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1DB0E6" w14:textId="77777777" w:rsidR="00435158" w:rsidRDefault="00435158" w:rsidP="00435158">
      <w:pPr>
        <w:pStyle w:val="CoverSubTitle"/>
      </w:pPr>
    </w:p>
    <w:p w14:paraId="081DB0E7" w14:textId="77777777" w:rsidR="00435158" w:rsidRDefault="00BD592B" w:rsidP="00435158">
      <w:pPr>
        <w:pStyle w:val="CoverSubTitle"/>
      </w:pPr>
      <w:r w:rsidRPr="00BD592B">
        <w:rPr>
          <w:rFonts w:cs="Arial"/>
          <w:noProof/>
          <w:sz w:val="24"/>
        </w:rPr>
        <w:drawing>
          <wp:anchor distT="0" distB="0" distL="114300" distR="114300" simplePos="0" relativeHeight="251663872" behindDoc="0" locked="0" layoutInCell="0" allowOverlap="1" wp14:anchorId="081DB1B4" wp14:editId="081DB1B5">
            <wp:simplePos x="0" y="0"/>
            <wp:positionH relativeFrom="page">
              <wp:posOffset>657225</wp:posOffset>
            </wp:positionH>
            <wp:positionV relativeFrom="page">
              <wp:posOffset>581025</wp:posOffset>
            </wp:positionV>
            <wp:extent cx="1638000" cy="11916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000" cy="119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1DB0E8" w14:textId="77777777" w:rsidR="00435158" w:rsidRDefault="00435158" w:rsidP="00435158">
      <w:pPr>
        <w:pStyle w:val="BodyText"/>
      </w:pPr>
    </w:p>
    <w:p w14:paraId="081DB0E9" w14:textId="77777777" w:rsidR="00435158" w:rsidRDefault="00435158" w:rsidP="00435158">
      <w:pPr>
        <w:pStyle w:val="BodyText"/>
      </w:pPr>
    </w:p>
    <w:p w14:paraId="081DB0EA" w14:textId="77777777" w:rsidR="00435158" w:rsidRDefault="00435158" w:rsidP="00435158">
      <w:pPr>
        <w:pStyle w:val="BodyText"/>
      </w:pPr>
    </w:p>
    <w:p w14:paraId="081DB0EB" w14:textId="77777777" w:rsidR="005D3906" w:rsidRDefault="005D3906" w:rsidP="00435158">
      <w:pPr>
        <w:pStyle w:val="BodyText"/>
      </w:pPr>
    </w:p>
    <w:p w14:paraId="081DB0EC" w14:textId="77777777" w:rsidR="001369EA" w:rsidRDefault="001369EA" w:rsidP="00435158">
      <w:pPr>
        <w:pStyle w:val="BodyText"/>
      </w:pPr>
    </w:p>
    <w:p w14:paraId="081DB0ED" w14:textId="77777777" w:rsidR="005D3906" w:rsidRDefault="005D3906" w:rsidP="005D3906"/>
    <w:p w14:paraId="081DB0EE" w14:textId="77777777" w:rsidR="005D3906" w:rsidRDefault="005D3906" w:rsidP="005D3906"/>
    <w:p w14:paraId="081DB0EF" w14:textId="77777777" w:rsidR="00435158" w:rsidRDefault="00435158" w:rsidP="005D3906"/>
    <w:p w14:paraId="081DB0F0" w14:textId="77777777" w:rsidR="005D3906" w:rsidRDefault="005D3906" w:rsidP="005D3906"/>
    <w:p w14:paraId="081DB0F1" w14:textId="77777777" w:rsidR="005D3906" w:rsidRDefault="00746AE3" w:rsidP="005D3906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81DB1B6" wp14:editId="081DB1B7">
                <wp:simplePos x="0" y="0"/>
                <wp:positionH relativeFrom="column">
                  <wp:posOffset>-342900</wp:posOffset>
                </wp:positionH>
                <wp:positionV relativeFrom="paragraph">
                  <wp:posOffset>48895</wp:posOffset>
                </wp:positionV>
                <wp:extent cx="6983730" cy="6983730"/>
                <wp:effectExtent l="9525" t="10795" r="7620" b="635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3730" cy="6983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1DB201" w14:textId="77777777" w:rsidR="005D254A" w:rsidRDefault="005D254A" w:rsidP="00EF55CC"/>
                          <w:p w14:paraId="19FD0A67" w14:textId="528BF6D2" w:rsidR="005D254A" w:rsidRPr="002108C7" w:rsidRDefault="005D254A" w:rsidP="002108C7">
                            <w:pPr>
                              <w:spacing w:before="0" w:after="360"/>
                              <w:ind w:left="454"/>
                              <w:rPr>
                                <w:sz w:val="56"/>
                                <w:lang w:eastAsia="en-US"/>
                              </w:rPr>
                            </w:pPr>
                            <w:r w:rsidRPr="002108C7">
                              <w:rPr>
                                <w:sz w:val="56"/>
                                <w:lang w:eastAsia="en-US"/>
                              </w:rPr>
                              <w:t>C</w:t>
                            </w:r>
                            <w:r>
                              <w:rPr>
                                <w:sz w:val="56"/>
                                <w:lang w:eastAsia="en-US"/>
                              </w:rPr>
                              <w:t>haritable Giving Indicators 2014</w:t>
                            </w:r>
                            <w:r w:rsidRPr="002108C7">
                              <w:rPr>
                                <w:sz w:val="56"/>
                                <w:lang w:eastAsia="en-US"/>
                              </w:rPr>
                              <w:t>/1</w:t>
                            </w:r>
                            <w:r>
                              <w:rPr>
                                <w:sz w:val="56"/>
                                <w:lang w:eastAsia="en-US"/>
                              </w:rPr>
                              <w:t>5</w:t>
                            </w:r>
                            <w:r w:rsidRPr="002108C7">
                              <w:rPr>
                                <w:sz w:val="56"/>
                                <w:lang w:eastAsia="en-US"/>
                              </w:rPr>
                              <w:t xml:space="preserve">   </w:t>
                            </w:r>
                          </w:p>
                          <w:p w14:paraId="1B84C439" w14:textId="77777777" w:rsidR="005D254A" w:rsidRPr="002108C7" w:rsidRDefault="005D254A" w:rsidP="002108C7">
                            <w:pPr>
                              <w:ind w:left="454"/>
                              <w:rPr>
                                <w:lang w:eastAsia="en-US"/>
                              </w:rPr>
                            </w:pPr>
                            <w:r w:rsidRPr="002108C7">
                              <w:rPr>
                                <w:lang w:eastAsia="en-US"/>
                              </w:rPr>
                              <w:t>Statistical Release</w:t>
                            </w:r>
                          </w:p>
                          <w:p w14:paraId="4F687807" w14:textId="77777777" w:rsidR="005D254A" w:rsidRPr="002108C7" w:rsidRDefault="005D254A" w:rsidP="002108C7">
                            <w:pPr>
                              <w:ind w:left="454"/>
                              <w:rPr>
                                <w:lang w:eastAsia="en-US"/>
                              </w:rPr>
                            </w:pPr>
                          </w:p>
                          <w:p w14:paraId="75D17CA8" w14:textId="4142503D" w:rsidR="005D254A" w:rsidRPr="002108C7" w:rsidRDefault="005D254A" w:rsidP="002108C7">
                            <w:pPr>
                              <w:ind w:left="454"/>
                              <w:rPr>
                                <w:lang w:eastAsia="en-US"/>
                              </w:rPr>
                            </w:pPr>
                            <w:r w:rsidRPr="002108C7">
                              <w:rPr>
                                <w:lang w:eastAsia="en-US"/>
                              </w:rPr>
                              <w:t>November 201</w:t>
                            </w:r>
                            <w:r>
                              <w:rPr>
                                <w:lang w:eastAsia="en-US"/>
                              </w:rPr>
                              <w:t>5</w:t>
                            </w:r>
                            <w:r w:rsidRPr="002108C7">
                              <w:rPr>
                                <w:lang w:eastAsia="en-US"/>
                              </w:rPr>
                              <w:t xml:space="preserve"> </w:t>
                            </w:r>
                          </w:p>
                          <w:p w14:paraId="081DB205" w14:textId="77777777" w:rsidR="005D254A" w:rsidRDefault="005D254A" w:rsidP="00C95C8D">
                            <w:pPr>
                              <w:pStyle w:val="CoverDate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1DB1B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27pt;margin-top:3.85pt;width:549.9pt;height:549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0iQJgIAAFEEAAAOAAAAZHJzL2Uyb0RvYy54bWysVM1u2zAMvg/YOwi6L07SpE2MOEWXLsOA&#10;7gdo9wCyLNvCJFGTlNjZ05eSkzTotsswHwRSpD6SH0mvbnutyF44L8EUdDIaUyIMh0qapqDfn7bv&#10;FpT4wEzFFBhR0IPw9Hb99s2qs7mYQguqEo4giPF5ZwvahmDzLPO8FZr5EVhh0FiD0yyg6pqscqxD&#10;dK2y6Xh8nXXgKuuAC+/x9n4w0nXCr2vBw9e69iIQVVDMLaTTpbOMZ7ZesbxxzLaSH9Ng/5CFZtJg&#10;0DPUPQuM7Jz8DUpL7sBDHUYcdAZ1LblINWA1k/Grah5bZkWqBcnx9kyT/3+w/Mv+myOyKuiMEsM0&#10;tuhJ9IG8h57cRHY663N0erToFnq8xi6nSr19AP7DEwOblplG3DkHXStYhdlN4svs4umA4yNI2X2G&#10;CsOwXYAE1NdOR+qQDILo2KXDuTMxFY6X18vF1c0VmjjaTkqMwfLTc+t8+ChAkygU1GHrEzzbP/gw&#10;uJ5cYjQPSlZbqVRSXFNulCN7hmOyTV+q4JWbMqQr6HI+nQ8M/BVinL4/QWgZcN6V1AVdnJ1YHnn7&#10;YCpMk+WBSTXIWJ0yRyIjdwOLoS97dIzsllAdkFIHw1zjHqLQgvtFSYczXVD/c8ecoER9MtiW5WQ2&#10;i0uQlNn8ZoqKu7SUlxZmOEIVNFAyiJswLM7OOtm0GGkYBAN32MpaJpJfsjrmjXOb2nTcsbgYl3ry&#10;evkTrJ8BAAD//wMAUEsDBBQABgAIAAAAIQBOX2wY4QAAAAsBAAAPAAAAZHJzL2Rvd25yZXYueG1s&#10;TI/BTsMwDIbvSLxDZCQuaEsG7TpK0wkhgdgNBoJr1mRtReKUJOvK2+Od4Gbrt35/X7WenGWjCbH3&#10;KGExF8AMNl732Ep4f3ucrYDFpFAr69FI+DER1vX5WaVK7Y/4asZtahmVYCyVhC6loeQ8Np1xKs79&#10;YJCyvQ9OJVpDy3VQRyp3ll8LseRO9UgfOjWYh840X9uDk7DKnsfPuLl5+WiWe3ubrorx6TtIeXkx&#10;3d8BS2ZKf8dwwid0qIlp5w+oI7MSZnlGLklCUQA75SLLyWVH00IUOfC64v8d6l8AAAD//wMAUEsB&#10;Ai0AFAAGAAgAAAAhALaDOJL+AAAA4QEAABMAAAAAAAAAAAAAAAAAAAAAAFtDb250ZW50X1R5cGVz&#10;XS54bWxQSwECLQAUAAYACAAAACEAOP0h/9YAAACUAQAACwAAAAAAAAAAAAAAAAAvAQAAX3JlbHMv&#10;LnJlbHNQSwECLQAUAAYACAAAACEAietIkCYCAABRBAAADgAAAAAAAAAAAAAAAAAuAgAAZHJzL2Uy&#10;b0RvYy54bWxQSwECLQAUAAYACAAAACEATl9sGOEAAAALAQAADwAAAAAAAAAAAAAAAACABAAAZHJz&#10;L2Rvd25yZXYueG1sUEsFBgAAAAAEAAQA8wAAAI4FAAAAAA==&#10;">
                <v:textbox>
                  <w:txbxContent>
                    <w:p w14:paraId="081DB201" w14:textId="77777777" w:rsidR="005D254A" w:rsidRDefault="005D254A" w:rsidP="00EF55CC"/>
                    <w:p w14:paraId="19FD0A67" w14:textId="528BF6D2" w:rsidR="005D254A" w:rsidRPr="002108C7" w:rsidRDefault="005D254A" w:rsidP="002108C7">
                      <w:pPr>
                        <w:spacing w:before="0" w:after="360"/>
                        <w:ind w:left="454"/>
                        <w:rPr>
                          <w:sz w:val="56"/>
                          <w:lang w:eastAsia="en-US"/>
                        </w:rPr>
                      </w:pPr>
                      <w:r w:rsidRPr="002108C7">
                        <w:rPr>
                          <w:sz w:val="56"/>
                          <w:lang w:eastAsia="en-US"/>
                        </w:rPr>
                        <w:t>C</w:t>
                      </w:r>
                      <w:r>
                        <w:rPr>
                          <w:sz w:val="56"/>
                          <w:lang w:eastAsia="en-US"/>
                        </w:rPr>
                        <w:t>haritable Giving Indicators 2014</w:t>
                      </w:r>
                      <w:r w:rsidRPr="002108C7">
                        <w:rPr>
                          <w:sz w:val="56"/>
                          <w:lang w:eastAsia="en-US"/>
                        </w:rPr>
                        <w:t>/1</w:t>
                      </w:r>
                      <w:r>
                        <w:rPr>
                          <w:sz w:val="56"/>
                          <w:lang w:eastAsia="en-US"/>
                        </w:rPr>
                        <w:t>5</w:t>
                      </w:r>
                      <w:r w:rsidRPr="002108C7">
                        <w:rPr>
                          <w:sz w:val="56"/>
                          <w:lang w:eastAsia="en-US"/>
                        </w:rPr>
                        <w:t xml:space="preserve">   </w:t>
                      </w:r>
                    </w:p>
                    <w:p w14:paraId="1B84C439" w14:textId="77777777" w:rsidR="005D254A" w:rsidRPr="002108C7" w:rsidRDefault="005D254A" w:rsidP="002108C7">
                      <w:pPr>
                        <w:ind w:left="454"/>
                        <w:rPr>
                          <w:lang w:eastAsia="en-US"/>
                        </w:rPr>
                      </w:pPr>
                      <w:r w:rsidRPr="002108C7">
                        <w:rPr>
                          <w:lang w:eastAsia="en-US"/>
                        </w:rPr>
                        <w:t>Statistical Release</w:t>
                      </w:r>
                    </w:p>
                    <w:p w14:paraId="4F687807" w14:textId="77777777" w:rsidR="005D254A" w:rsidRPr="002108C7" w:rsidRDefault="005D254A" w:rsidP="002108C7">
                      <w:pPr>
                        <w:ind w:left="454"/>
                        <w:rPr>
                          <w:lang w:eastAsia="en-US"/>
                        </w:rPr>
                      </w:pPr>
                    </w:p>
                    <w:p w14:paraId="75D17CA8" w14:textId="4142503D" w:rsidR="005D254A" w:rsidRPr="002108C7" w:rsidRDefault="005D254A" w:rsidP="002108C7">
                      <w:pPr>
                        <w:ind w:left="454"/>
                        <w:rPr>
                          <w:lang w:eastAsia="en-US"/>
                        </w:rPr>
                      </w:pPr>
                      <w:r w:rsidRPr="002108C7">
                        <w:rPr>
                          <w:lang w:eastAsia="en-US"/>
                        </w:rPr>
                        <w:t>November 201</w:t>
                      </w:r>
                      <w:r>
                        <w:rPr>
                          <w:lang w:eastAsia="en-US"/>
                        </w:rPr>
                        <w:t>5</w:t>
                      </w:r>
                      <w:r w:rsidRPr="002108C7">
                        <w:rPr>
                          <w:lang w:eastAsia="en-US"/>
                        </w:rPr>
                        <w:t xml:space="preserve"> </w:t>
                      </w:r>
                    </w:p>
                    <w:p w14:paraId="081DB205" w14:textId="77777777" w:rsidR="005D254A" w:rsidRDefault="005D254A" w:rsidP="00C95C8D">
                      <w:pPr>
                        <w:pStyle w:val="CoverDate"/>
                      </w:pPr>
                    </w:p>
                  </w:txbxContent>
                </v:textbox>
              </v:shape>
            </w:pict>
          </mc:Fallback>
        </mc:AlternateContent>
      </w:r>
    </w:p>
    <w:p w14:paraId="081DB0F2" w14:textId="77777777" w:rsidR="005D3906" w:rsidRDefault="005D3906" w:rsidP="005D3906"/>
    <w:p w14:paraId="081DB0F3" w14:textId="77777777" w:rsidR="00FD27B8" w:rsidRDefault="00FD27B8" w:rsidP="005D3906"/>
    <w:p w14:paraId="081DB0F4" w14:textId="77777777" w:rsidR="005D3906" w:rsidRDefault="005D3906" w:rsidP="005D3906"/>
    <w:p w14:paraId="081DB0F5" w14:textId="77777777" w:rsidR="005D3906" w:rsidRDefault="005D3906" w:rsidP="005D3906"/>
    <w:p w14:paraId="081DB0F6" w14:textId="77777777" w:rsidR="005D3906" w:rsidRDefault="005D3906" w:rsidP="005D3906"/>
    <w:p w14:paraId="081DB0F7" w14:textId="77777777" w:rsidR="005D3906" w:rsidRDefault="005D3906" w:rsidP="005D3906"/>
    <w:p w14:paraId="081DB0F8" w14:textId="77777777" w:rsidR="005D3906" w:rsidRDefault="005D3906" w:rsidP="005D3906"/>
    <w:p w14:paraId="081DB0F9" w14:textId="77777777" w:rsidR="005D3906" w:rsidRDefault="005D3906" w:rsidP="005D3906"/>
    <w:p w14:paraId="081DB0FA" w14:textId="77777777" w:rsidR="005D3906" w:rsidRDefault="005D3906" w:rsidP="005D3906"/>
    <w:p w14:paraId="081DB0FB" w14:textId="77777777" w:rsidR="005D3906" w:rsidRDefault="005D3906" w:rsidP="005D3906"/>
    <w:p w14:paraId="081DB0FC" w14:textId="77777777" w:rsidR="005D3906" w:rsidRDefault="005D3906" w:rsidP="005D3906"/>
    <w:p w14:paraId="081DB0FD" w14:textId="77777777" w:rsidR="005D3906" w:rsidRDefault="005D3906" w:rsidP="005D3906"/>
    <w:p w14:paraId="081DB0FE" w14:textId="77777777" w:rsidR="005D3906" w:rsidRDefault="005D3906" w:rsidP="005D3906"/>
    <w:p w14:paraId="081DB0FF" w14:textId="77777777" w:rsidR="00841BC2" w:rsidRDefault="00841BC2" w:rsidP="005D3906"/>
    <w:p w14:paraId="081DB100" w14:textId="77777777" w:rsidR="00841BC2" w:rsidRDefault="00841BC2" w:rsidP="005D3906"/>
    <w:p w14:paraId="081DB101" w14:textId="77777777" w:rsidR="00841BC2" w:rsidRDefault="00841BC2" w:rsidP="005D3906"/>
    <w:p w14:paraId="081DB102" w14:textId="77777777" w:rsidR="00841BC2" w:rsidRDefault="00841BC2" w:rsidP="005D3906"/>
    <w:p w14:paraId="081DB103" w14:textId="77777777" w:rsidR="00841BC2" w:rsidRDefault="00841BC2" w:rsidP="005D3906"/>
    <w:p w14:paraId="081DB104" w14:textId="77777777" w:rsidR="00841BC2" w:rsidRDefault="00841BC2" w:rsidP="005D3906"/>
    <w:p w14:paraId="081DB105" w14:textId="77777777" w:rsidR="00841BC2" w:rsidRDefault="00841BC2" w:rsidP="00C37873">
      <w:pPr>
        <w:ind w:left="0"/>
      </w:pPr>
    </w:p>
    <w:p w14:paraId="4E87CBB2" w14:textId="77777777" w:rsidR="00C37873" w:rsidRDefault="00C37873" w:rsidP="00C37873">
      <w:pPr>
        <w:ind w:left="0"/>
      </w:pPr>
    </w:p>
    <w:p w14:paraId="4A9E4A4C" w14:textId="77777777" w:rsidR="00C37873" w:rsidRDefault="00C37873" w:rsidP="00C37873">
      <w:pPr>
        <w:ind w:left="0"/>
      </w:pPr>
    </w:p>
    <w:p w14:paraId="35952F42" w14:textId="77777777" w:rsidR="00C37873" w:rsidRDefault="00C37873" w:rsidP="00C37873">
      <w:pPr>
        <w:ind w:left="0"/>
        <w:sectPr w:rsidR="00C37873" w:rsidSect="00CC02EF">
          <w:headerReference w:type="even" r:id="rId9"/>
          <w:footerReference w:type="default" r:id="rId10"/>
          <w:type w:val="oddPage"/>
          <w:pgSz w:w="11906" w:h="16838" w:code="9"/>
          <w:pgMar w:top="794" w:right="1021" w:bottom="1134" w:left="1021" w:header="709" w:footer="709" w:gutter="0"/>
          <w:cols w:space="708"/>
          <w:docGrid w:linePitch="360"/>
        </w:sectPr>
      </w:pPr>
    </w:p>
    <w:p w14:paraId="081DB10A" w14:textId="77777777" w:rsidR="00A20198" w:rsidRPr="00A20198" w:rsidRDefault="00A20198" w:rsidP="00A20198">
      <w:pPr>
        <w:keepNext/>
        <w:pageBreakBefore/>
        <w:pBdr>
          <w:bottom w:val="single" w:sz="4" w:space="6" w:color="auto"/>
        </w:pBdr>
        <w:spacing w:before="1200" w:after="480"/>
        <w:ind w:left="0"/>
        <w:rPr>
          <w:sz w:val="56"/>
          <w:szCs w:val="20"/>
          <w:lang w:eastAsia="en-US"/>
        </w:rPr>
      </w:pPr>
      <w:r w:rsidRPr="00A20198">
        <w:rPr>
          <w:sz w:val="56"/>
          <w:szCs w:val="20"/>
          <w:lang w:eastAsia="en-US"/>
        </w:rPr>
        <w:lastRenderedPageBreak/>
        <w:t>Contents</w:t>
      </w:r>
    </w:p>
    <w:p w14:paraId="081DB10B" w14:textId="77777777" w:rsidR="00A20198" w:rsidRPr="00A20198" w:rsidRDefault="00A20198" w:rsidP="00A20198">
      <w:pPr>
        <w:tabs>
          <w:tab w:val="right" w:pos="9854"/>
        </w:tabs>
        <w:spacing w:after="120"/>
        <w:rPr>
          <w:rFonts w:ascii="Calibri" w:hAnsi="Calibri"/>
          <w:noProof/>
          <w:sz w:val="22"/>
          <w:szCs w:val="22"/>
        </w:rPr>
      </w:pPr>
      <w:r w:rsidRPr="00A20198">
        <w:rPr>
          <w:sz w:val="22"/>
          <w:lang w:eastAsia="en-US"/>
        </w:rPr>
        <w:fldChar w:fldCharType="begin"/>
      </w:r>
      <w:r w:rsidRPr="00A20198">
        <w:rPr>
          <w:sz w:val="22"/>
          <w:lang w:eastAsia="en-US"/>
        </w:rPr>
        <w:instrText xml:space="preserve"> TOC \o "1-2" </w:instrText>
      </w:r>
      <w:r w:rsidRPr="00A20198">
        <w:rPr>
          <w:sz w:val="22"/>
          <w:lang w:eastAsia="en-US"/>
        </w:rPr>
        <w:fldChar w:fldCharType="separate"/>
      </w:r>
      <w:r w:rsidRPr="00A20198">
        <w:rPr>
          <w:noProof/>
          <w:sz w:val="22"/>
          <w:lang w:eastAsia="en-US"/>
        </w:rPr>
        <w:t>Section 1: Indicators…………………………………………………………………….</w:t>
      </w:r>
      <w:r w:rsidRPr="00A20198">
        <w:rPr>
          <w:noProof/>
          <w:sz w:val="22"/>
          <w:lang w:eastAsia="en-US"/>
        </w:rPr>
        <w:tab/>
      </w:r>
      <w:r w:rsidRPr="00A20198">
        <w:rPr>
          <w:noProof/>
          <w:sz w:val="22"/>
          <w:lang w:eastAsia="en-US"/>
        </w:rPr>
        <w:fldChar w:fldCharType="begin"/>
      </w:r>
      <w:r w:rsidRPr="00A20198">
        <w:rPr>
          <w:noProof/>
          <w:sz w:val="22"/>
          <w:lang w:eastAsia="en-US"/>
        </w:rPr>
        <w:instrText xml:space="preserve"> PAGEREF _Toc351365163 \h </w:instrText>
      </w:r>
      <w:r w:rsidRPr="00A20198">
        <w:rPr>
          <w:noProof/>
          <w:sz w:val="22"/>
          <w:lang w:eastAsia="en-US"/>
        </w:rPr>
      </w:r>
      <w:r w:rsidRPr="00A20198">
        <w:rPr>
          <w:noProof/>
          <w:sz w:val="22"/>
          <w:lang w:eastAsia="en-US"/>
        </w:rPr>
        <w:fldChar w:fldCharType="separate"/>
      </w:r>
      <w:r w:rsidR="008627F8">
        <w:rPr>
          <w:noProof/>
          <w:sz w:val="22"/>
          <w:lang w:eastAsia="en-US"/>
        </w:rPr>
        <w:t>2</w:t>
      </w:r>
      <w:r w:rsidRPr="00A20198">
        <w:rPr>
          <w:noProof/>
          <w:sz w:val="22"/>
          <w:lang w:eastAsia="en-US"/>
        </w:rPr>
        <w:fldChar w:fldCharType="end"/>
      </w:r>
    </w:p>
    <w:p w14:paraId="081DB10C" w14:textId="77777777" w:rsidR="00A20198" w:rsidRPr="00A20198" w:rsidRDefault="00A20198" w:rsidP="00A20198">
      <w:pPr>
        <w:tabs>
          <w:tab w:val="right" w:pos="9854"/>
        </w:tabs>
        <w:spacing w:after="120"/>
        <w:rPr>
          <w:rFonts w:ascii="Calibri" w:hAnsi="Calibri"/>
          <w:noProof/>
          <w:sz w:val="22"/>
          <w:szCs w:val="22"/>
        </w:rPr>
      </w:pPr>
      <w:r w:rsidRPr="00A20198">
        <w:rPr>
          <w:noProof/>
          <w:sz w:val="22"/>
          <w:lang w:eastAsia="en-US"/>
        </w:rPr>
        <w:t>Annex A: Technical Note……………………………………………………………….</w:t>
      </w:r>
      <w:r w:rsidRPr="00A20198">
        <w:rPr>
          <w:noProof/>
          <w:sz w:val="22"/>
          <w:lang w:eastAsia="en-US"/>
        </w:rPr>
        <w:tab/>
      </w:r>
      <w:r w:rsidRPr="00A20198">
        <w:rPr>
          <w:noProof/>
          <w:sz w:val="22"/>
          <w:lang w:eastAsia="en-US"/>
        </w:rPr>
        <w:fldChar w:fldCharType="begin"/>
      </w:r>
      <w:r w:rsidRPr="00A20198">
        <w:rPr>
          <w:noProof/>
          <w:sz w:val="22"/>
          <w:lang w:eastAsia="en-US"/>
        </w:rPr>
        <w:instrText xml:space="preserve"> PAGEREF _Toc351365164 \h </w:instrText>
      </w:r>
      <w:r w:rsidRPr="00A20198">
        <w:rPr>
          <w:noProof/>
          <w:sz w:val="22"/>
          <w:lang w:eastAsia="en-US"/>
        </w:rPr>
      </w:r>
      <w:r w:rsidRPr="00A20198">
        <w:rPr>
          <w:noProof/>
          <w:sz w:val="22"/>
          <w:lang w:eastAsia="en-US"/>
        </w:rPr>
        <w:fldChar w:fldCharType="separate"/>
      </w:r>
      <w:r w:rsidR="008627F8">
        <w:rPr>
          <w:noProof/>
          <w:sz w:val="22"/>
          <w:lang w:eastAsia="en-US"/>
        </w:rPr>
        <w:t>6</w:t>
      </w:r>
      <w:r w:rsidRPr="00A20198">
        <w:rPr>
          <w:noProof/>
          <w:sz w:val="22"/>
          <w:lang w:eastAsia="en-US"/>
        </w:rPr>
        <w:fldChar w:fldCharType="end"/>
      </w:r>
    </w:p>
    <w:p w14:paraId="081DB10D" w14:textId="77777777" w:rsidR="00A20198" w:rsidRPr="00A20198" w:rsidRDefault="00A20198" w:rsidP="00A20198">
      <w:pPr>
        <w:rPr>
          <w:sz w:val="22"/>
          <w:lang w:eastAsia="en-US"/>
        </w:rPr>
      </w:pPr>
      <w:r w:rsidRPr="00A20198">
        <w:rPr>
          <w:sz w:val="22"/>
          <w:lang w:eastAsia="en-US"/>
        </w:rPr>
        <w:fldChar w:fldCharType="end"/>
      </w:r>
    </w:p>
    <w:p w14:paraId="081DB10E" w14:textId="77777777" w:rsidR="00A20198" w:rsidRPr="00A20198" w:rsidRDefault="00A20198" w:rsidP="00A20198">
      <w:pPr>
        <w:rPr>
          <w:sz w:val="22"/>
          <w:lang w:eastAsia="en-US"/>
        </w:rPr>
      </w:pPr>
    </w:p>
    <w:p w14:paraId="081DB10F" w14:textId="77777777" w:rsidR="00A20198" w:rsidRDefault="00A20198" w:rsidP="00A20198">
      <w:pPr>
        <w:rPr>
          <w:sz w:val="22"/>
          <w:lang w:eastAsia="en-US"/>
        </w:rPr>
      </w:pPr>
    </w:p>
    <w:p w14:paraId="3742D52A" w14:textId="39261EB8" w:rsidR="00C37873" w:rsidRDefault="0040019C" w:rsidP="0040019C">
      <w:pPr>
        <w:jc w:val="center"/>
        <w:rPr>
          <w:sz w:val="22"/>
          <w:lang w:eastAsia="en-US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06755B4E" wp14:editId="7A3F43E8">
                <wp:simplePos x="0" y="0"/>
                <wp:positionH relativeFrom="column">
                  <wp:posOffset>-153035</wp:posOffset>
                </wp:positionH>
                <wp:positionV relativeFrom="paragraph">
                  <wp:posOffset>122555</wp:posOffset>
                </wp:positionV>
                <wp:extent cx="6598920" cy="3968750"/>
                <wp:effectExtent l="0" t="0" r="11430" b="127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8920" cy="3968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E79FAD" id="Rectangle 7" o:spid="_x0000_s1026" style="position:absolute;margin-left:-12.05pt;margin-top:9.65pt;width:519.6pt;height:312.5pt;z-index:251671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D6klwIAAIUFAAAOAAAAZHJzL2Uyb0RvYy54bWysVN9vGyEMfp+0/wHxvl6SNU0T9VJFrTpN&#10;qtqo7dRnykEOCTADkkv2189wPxJ11R6m5eGCsf3Z/rB9db03muyEDwpsScdnI0qE5VApuynpj5e7&#10;L5eUhMhsxTRYUdKDCPR6+fnTVeMWYgI16Ep4giA2LBpX0jpGtyiKwGthWDgDJywqJXjDIop+U1Se&#10;NYhudDEZjS6KBnzlPHARAt7etkq6zPhSCh4fpQwiEl1SzC3mr8/ft/QtlldssfHM1Yp3abB/yMIw&#10;ZTHoAHXLIiNbr/6AMop7CCDjGQdTgJSKi1wDVjMevavmuWZO5FqQnOAGmsL/g+UPu7UnqirpjBLL&#10;DD7RE5LG7EYLMkv0NC4s0OrZrX0nBTymWvfSm/SPVZB9pvQwUCr2kXC8vJjOL+cTZJ6j7uv84nI2&#10;zaQXR3fnQ/wmwJB0KKnH8JlKtrsPEUOiaW+Solm4U1rnd9M2XQTQqkp3WUiNI260JzuGTx7341QD&#10;QpxYoZQ8i1RZW0s+xYMWCULbJyGREsx+khPJzXjEZJwLG8etqmaVaENNR/jrg/VZ5NAZMCFLTHLA&#10;7gB6yxakx25z7uyTq8i9PDiP/pZY6zx45Mhg4+BslAX/EYDGqrrIrX1PUktNYukNqgM2jId2koLj&#10;dwqf7Z6FuGYeRwefGtdBfMSP1NCUFLoTJTX4Xx/dJ3vsaNRS0uAoljT83DIvKNHfLfb6fHx+nmY3&#10;C+fTWWonf6p5O9XYrbkBfPoxLh7H8zHZR90fpQfziltjlaKiilmOsUvKo++Fm9iuCNw7XKxW2Qzn&#10;1bF4b58dT+CJ1dSWL/tX5l3XuxHb/gH6sWWLdy3c2iZPC6ttBKlyfx957fjGWc+N0+2ltExO5Wx1&#10;3J7L3wAAAP//AwBQSwMEFAAGAAgAAAAhAKzHrdXjAAAACwEAAA8AAABkcnMvZG93bnJldi54bWxM&#10;j01PwkAQhu8m/ofNmHghsG2pRGu3hJgghEQTQA/elu7Qbex+pLtA/fcOJz3OvE/eeaacD6ZjZ+xD&#10;66yAdJIAQ1s71dpGwMd+OX4EFqK0SnbOooAfDDCvbm9KWSh3sVs872LDqMSGQgrQMfqC81BrNDJM&#10;nEdL2dH1RkYa+4arXl6o3HQ8S5IZN7K1dEFLjy8a6+/dyQhYrvRowTdvn34d3o8mW/vX1ehLiPu7&#10;YfEMLOIQ/2C46pM6VOR0cCerAusEjLM8JZSCpymwK5CkD7Q5CJjl+RR4VfL/P1S/AAAA//8DAFBL&#10;AQItABQABgAIAAAAIQC2gziS/gAAAOEBAAATAAAAAAAAAAAAAAAAAAAAAABbQ29udGVudF9UeXBl&#10;c10ueG1sUEsBAi0AFAAGAAgAAAAhADj9If/WAAAAlAEAAAsAAAAAAAAAAAAAAAAALwEAAF9yZWxz&#10;Ly5yZWxzUEsBAi0AFAAGAAgAAAAhAHQoPqSXAgAAhQUAAA4AAAAAAAAAAAAAAAAALgIAAGRycy9l&#10;Mm9Eb2MueG1sUEsBAi0AFAAGAAgAAAAhAKzHrdXjAAAACwEAAA8AAAAAAAAAAAAAAAAA8QQAAGRy&#10;cy9kb3ducmV2LnhtbFBLBQYAAAAABAAEAPMAAAABBgAAAAA=&#10;" filled="f" strokecolor="black [3213]" strokeweight="2pt"/>
            </w:pict>
          </mc:Fallback>
        </mc:AlternateContent>
      </w:r>
    </w:p>
    <w:p w14:paraId="30B12303" w14:textId="3205F516" w:rsidR="009F3C78" w:rsidRPr="00FB63E9" w:rsidRDefault="006102C9" w:rsidP="0040019C">
      <w:pPr>
        <w:ind w:left="0"/>
        <w:jc w:val="center"/>
        <w:rPr>
          <w:sz w:val="28"/>
          <w:szCs w:val="36"/>
          <w:lang w:eastAsia="en-US"/>
        </w:rPr>
      </w:pPr>
      <w:r w:rsidRPr="00FB63E9">
        <w:rPr>
          <w:sz w:val="28"/>
          <w:szCs w:val="36"/>
          <w:lang w:eastAsia="en-US"/>
        </w:rPr>
        <w:t xml:space="preserve">This publication </w:t>
      </w:r>
      <w:r w:rsidR="009F3C78" w:rsidRPr="00FB63E9">
        <w:rPr>
          <w:sz w:val="28"/>
          <w:szCs w:val="36"/>
          <w:lang w:eastAsia="en-US"/>
        </w:rPr>
        <w:t>has been updated on 13 November 2015</w:t>
      </w:r>
      <w:r w:rsidR="00FB63E9" w:rsidRPr="00FB63E9">
        <w:rPr>
          <w:sz w:val="28"/>
          <w:szCs w:val="36"/>
          <w:lang w:eastAsia="en-US"/>
        </w:rPr>
        <w:t xml:space="preserve"> and </w:t>
      </w:r>
      <w:r w:rsidR="00270A0A">
        <w:rPr>
          <w:sz w:val="28"/>
          <w:szCs w:val="36"/>
          <w:lang w:eastAsia="en-US"/>
        </w:rPr>
        <w:t>11</w:t>
      </w:r>
      <w:r w:rsidR="00FB63E9" w:rsidRPr="00FB63E9">
        <w:rPr>
          <w:sz w:val="28"/>
          <w:szCs w:val="36"/>
          <w:lang w:eastAsia="en-US"/>
        </w:rPr>
        <w:t xml:space="preserve"> December 2015</w:t>
      </w:r>
      <w:r w:rsidR="009F3C78" w:rsidRPr="00FB63E9">
        <w:rPr>
          <w:sz w:val="28"/>
          <w:szCs w:val="36"/>
          <w:lang w:eastAsia="en-US"/>
        </w:rPr>
        <w:t xml:space="preserve"> to correct data in the </w:t>
      </w:r>
      <w:r w:rsidRPr="00FB63E9">
        <w:rPr>
          <w:sz w:val="28"/>
          <w:szCs w:val="36"/>
          <w:lang w:eastAsia="en-US"/>
        </w:rPr>
        <w:t xml:space="preserve">Charitable Giving Indicators statistical release published on 12 November 2015. </w:t>
      </w:r>
    </w:p>
    <w:p w14:paraId="4EA7C2FD" w14:textId="104464E5" w:rsidR="0040019C" w:rsidRPr="00FB63E9" w:rsidRDefault="00FB63E9" w:rsidP="0040019C">
      <w:pPr>
        <w:ind w:left="0"/>
        <w:jc w:val="center"/>
        <w:rPr>
          <w:sz w:val="28"/>
          <w:szCs w:val="36"/>
          <w:lang w:eastAsia="en-US"/>
        </w:rPr>
      </w:pPr>
      <w:r w:rsidRPr="00FB63E9">
        <w:rPr>
          <w:b/>
          <w:sz w:val="28"/>
          <w:szCs w:val="36"/>
          <w:lang w:eastAsia="en-US"/>
        </w:rPr>
        <w:t>Amendments on 13 November:</w:t>
      </w:r>
      <w:r w:rsidRPr="00FB63E9">
        <w:rPr>
          <w:sz w:val="28"/>
          <w:szCs w:val="36"/>
          <w:lang w:eastAsia="en-US"/>
        </w:rPr>
        <w:t xml:space="preserve"> </w:t>
      </w:r>
      <w:r w:rsidR="0040019C" w:rsidRPr="00FB63E9">
        <w:rPr>
          <w:sz w:val="28"/>
          <w:szCs w:val="36"/>
          <w:lang w:eastAsia="en-US"/>
        </w:rPr>
        <w:t xml:space="preserve">Data for English Heritage have been revised in order to align with </w:t>
      </w:r>
      <w:r w:rsidR="009F3C78" w:rsidRPr="00FB63E9">
        <w:rPr>
          <w:sz w:val="28"/>
          <w:szCs w:val="36"/>
          <w:lang w:eastAsia="en-US"/>
        </w:rPr>
        <w:t xml:space="preserve">its </w:t>
      </w:r>
      <w:r w:rsidR="0040019C" w:rsidRPr="00FB63E9">
        <w:rPr>
          <w:sz w:val="28"/>
          <w:szCs w:val="36"/>
          <w:lang w:eastAsia="en-US"/>
        </w:rPr>
        <w:t xml:space="preserve">NAO audited 2014/15 financial accounts. </w:t>
      </w:r>
      <w:r w:rsidR="009F3C78" w:rsidRPr="00FB63E9">
        <w:rPr>
          <w:sz w:val="28"/>
          <w:szCs w:val="36"/>
          <w:lang w:eastAsia="en-US"/>
        </w:rPr>
        <w:t>There are no changes for any other organisation and changes only apply to 2014/15 figures.</w:t>
      </w:r>
    </w:p>
    <w:p w14:paraId="05CFC97A" w14:textId="24D1EABC" w:rsidR="006102C9" w:rsidRPr="00FB63E9" w:rsidRDefault="0040019C" w:rsidP="0040019C">
      <w:pPr>
        <w:ind w:left="0"/>
        <w:jc w:val="center"/>
        <w:rPr>
          <w:sz w:val="28"/>
          <w:szCs w:val="36"/>
          <w:lang w:eastAsia="en-US"/>
        </w:rPr>
      </w:pPr>
      <w:r w:rsidRPr="00FB63E9">
        <w:rPr>
          <w:sz w:val="28"/>
          <w:szCs w:val="36"/>
          <w:lang w:eastAsia="en-US"/>
        </w:rPr>
        <w:t>This revision has</w:t>
      </w:r>
      <w:r w:rsidR="009F3C78" w:rsidRPr="00FB63E9">
        <w:rPr>
          <w:sz w:val="28"/>
          <w:szCs w:val="36"/>
          <w:lang w:eastAsia="en-US"/>
        </w:rPr>
        <w:t xml:space="preserve"> meant an increase to the </w:t>
      </w:r>
      <w:r w:rsidRPr="00FB63E9">
        <w:rPr>
          <w:sz w:val="28"/>
          <w:szCs w:val="36"/>
          <w:lang w:eastAsia="en-US"/>
        </w:rPr>
        <w:t>2014/15 overall figure for contributed income</w:t>
      </w:r>
      <w:r w:rsidR="009F3C78" w:rsidRPr="00FB63E9">
        <w:rPr>
          <w:sz w:val="28"/>
          <w:szCs w:val="36"/>
          <w:lang w:eastAsia="en-US"/>
        </w:rPr>
        <w:t xml:space="preserve"> </w:t>
      </w:r>
      <w:r w:rsidRPr="00FB63E9">
        <w:rPr>
          <w:sz w:val="28"/>
          <w:szCs w:val="36"/>
          <w:lang w:eastAsia="en-US"/>
        </w:rPr>
        <w:t>and the ratio of fundraising to Grant-in-Aid</w:t>
      </w:r>
      <w:r w:rsidR="009F3C78" w:rsidRPr="00FB63E9">
        <w:rPr>
          <w:sz w:val="28"/>
          <w:szCs w:val="36"/>
          <w:lang w:eastAsia="en-US"/>
        </w:rPr>
        <w:t>, as well as the equivalent figures excluding donated objects</w:t>
      </w:r>
      <w:r w:rsidRPr="00FB63E9">
        <w:rPr>
          <w:sz w:val="28"/>
          <w:szCs w:val="36"/>
          <w:lang w:eastAsia="en-US"/>
        </w:rPr>
        <w:t>.</w:t>
      </w:r>
    </w:p>
    <w:p w14:paraId="2ADF63FC" w14:textId="0C46AC25" w:rsidR="00FB63E9" w:rsidRDefault="003D147D" w:rsidP="0040019C">
      <w:pPr>
        <w:ind w:left="0"/>
        <w:jc w:val="center"/>
        <w:rPr>
          <w:sz w:val="28"/>
          <w:szCs w:val="36"/>
          <w:lang w:eastAsia="en-US"/>
        </w:rPr>
      </w:pPr>
      <w:r>
        <w:rPr>
          <w:b/>
          <w:sz w:val="28"/>
          <w:szCs w:val="36"/>
          <w:lang w:eastAsia="en-US"/>
        </w:rPr>
        <w:t>Amendments on 11</w:t>
      </w:r>
      <w:bookmarkStart w:id="0" w:name="_GoBack"/>
      <w:bookmarkEnd w:id="0"/>
      <w:r w:rsidR="00FB63E9" w:rsidRPr="00FB63E9">
        <w:rPr>
          <w:b/>
          <w:sz w:val="28"/>
          <w:szCs w:val="36"/>
          <w:lang w:eastAsia="en-US"/>
        </w:rPr>
        <w:t xml:space="preserve"> December:</w:t>
      </w:r>
      <w:r w:rsidR="00FB63E9" w:rsidRPr="00FB63E9">
        <w:rPr>
          <w:sz w:val="28"/>
          <w:szCs w:val="36"/>
          <w:lang w:eastAsia="en-US"/>
        </w:rPr>
        <w:t xml:space="preserve"> </w:t>
      </w:r>
      <w:r w:rsidR="00FB63E9">
        <w:rPr>
          <w:sz w:val="28"/>
          <w:szCs w:val="36"/>
          <w:lang w:eastAsia="en-US"/>
        </w:rPr>
        <w:t xml:space="preserve">The value of donated objects received by the </w:t>
      </w:r>
      <w:r w:rsidR="00FB63E9" w:rsidRPr="00FB63E9">
        <w:rPr>
          <w:sz w:val="28"/>
          <w:szCs w:val="36"/>
          <w:lang w:eastAsia="en-US"/>
        </w:rPr>
        <w:t>Victoria and Albert Museum</w:t>
      </w:r>
      <w:r w:rsidR="00FB63E9">
        <w:rPr>
          <w:sz w:val="28"/>
          <w:szCs w:val="36"/>
          <w:lang w:eastAsia="en-US"/>
        </w:rPr>
        <w:t xml:space="preserve"> in 2014/15 has been revised. </w:t>
      </w:r>
      <w:r w:rsidR="00FB63E9" w:rsidRPr="00A94533">
        <w:rPr>
          <w:sz w:val="28"/>
          <w:szCs w:val="36"/>
          <w:lang w:eastAsia="en-US"/>
        </w:rPr>
        <w:t>There are no changes for any other organisation and changes only apply to 2014/15 figures.</w:t>
      </w:r>
    </w:p>
    <w:p w14:paraId="428A9853" w14:textId="529C711A" w:rsidR="00FB63E9" w:rsidRPr="00FB63E9" w:rsidRDefault="00FB63E9" w:rsidP="00FB63E9">
      <w:pPr>
        <w:ind w:left="0"/>
        <w:jc w:val="center"/>
        <w:rPr>
          <w:sz w:val="32"/>
          <w:szCs w:val="32"/>
          <w:lang w:eastAsia="en-US"/>
        </w:rPr>
      </w:pPr>
      <w:r>
        <w:rPr>
          <w:sz w:val="28"/>
          <w:szCs w:val="36"/>
          <w:lang w:eastAsia="en-US"/>
        </w:rPr>
        <w:t>This revision has not affected the overall figure for contributed income</w:t>
      </w:r>
      <w:r w:rsidRPr="00FB63E9">
        <w:rPr>
          <w:sz w:val="28"/>
          <w:szCs w:val="36"/>
          <w:lang w:eastAsia="en-US"/>
        </w:rPr>
        <w:t xml:space="preserve"> in 2014/15</w:t>
      </w:r>
      <w:r>
        <w:rPr>
          <w:sz w:val="28"/>
          <w:szCs w:val="36"/>
          <w:lang w:eastAsia="en-US"/>
        </w:rPr>
        <w:t xml:space="preserve">, or the </w:t>
      </w:r>
      <w:r w:rsidRPr="00FB63E9">
        <w:rPr>
          <w:sz w:val="28"/>
          <w:szCs w:val="36"/>
          <w:lang w:eastAsia="en-US"/>
        </w:rPr>
        <w:t>ratio of fundraising to Grant-in-Aid in 2014/15</w:t>
      </w:r>
      <w:r>
        <w:rPr>
          <w:sz w:val="28"/>
          <w:szCs w:val="36"/>
          <w:lang w:eastAsia="en-US"/>
        </w:rPr>
        <w:t>, but it has lowered the value of these figures when they are calculated excluding donated objects.</w:t>
      </w:r>
    </w:p>
    <w:p w14:paraId="3B47CE32" w14:textId="5F0CB6DB" w:rsidR="00C37873" w:rsidRPr="006102C9" w:rsidRDefault="006102C9" w:rsidP="00C37873">
      <w:pPr>
        <w:ind w:left="0"/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t xml:space="preserve"> </w:t>
      </w:r>
    </w:p>
    <w:p w14:paraId="4CBE1833" w14:textId="77777777" w:rsidR="00C37873" w:rsidRDefault="00C37873" w:rsidP="00C37873">
      <w:pPr>
        <w:ind w:left="0"/>
        <w:rPr>
          <w:i/>
          <w:sz w:val="32"/>
          <w:szCs w:val="32"/>
          <w:lang w:eastAsia="en-US"/>
        </w:rPr>
      </w:pPr>
    </w:p>
    <w:p w14:paraId="7C65B518" w14:textId="77777777" w:rsidR="00C37873" w:rsidRDefault="00C37873" w:rsidP="00C37873">
      <w:pPr>
        <w:ind w:left="0"/>
        <w:rPr>
          <w:i/>
          <w:sz w:val="32"/>
          <w:szCs w:val="32"/>
          <w:lang w:eastAsia="en-US"/>
        </w:rPr>
      </w:pPr>
    </w:p>
    <w:p w14:paraId="64E145C4" w14:textId="77777777" w:rsidR="00C37873" w:rsidRDefault="00C37873" w:rsidP="00C37873">
      <w:pPr>
        <w:ind w:left="0"/>
        <w:rPr>
          <w:i/>
          <w:sz w:val="32"/>
          <w:szCs w:val="32"/>
          <w:lang w:eastAsia="en-US"/>
        </w:rPr>
      </w:pPr>
    </w:p>
    <w:p w14:paraId="464BC59D" w14:textId="02882032" w:rsidR="00C37873" w:rsidRPr="00C37873" w:rsidRDefault="00C37873" w:rsidP="00C37873">
      <w:pPr>
        <w:ind w:left="0"/>
        <w:rPr>
          <w:i/>
          <w:sz w:val="32"/>
          <w:szCs w:val="32"/>
          <w:lang w:eastAsia="en-US"/>
        </w:rPr>
      </w:pPr>
      <w:r w:rsidRPr="00C37873">
        <w:rPr>
          <w:i/>
          <w:sz w:val="32"/>
          <w:szCs w:val="32"/>
          <w:lang w:eastAsia="en-US"/>
        </w:rPr>
        <w:t>Charitable Giving Indicators is an Official Statistic and has been produced to the standards set out in the Code of Practice for Official Statistics</w:t>
      </w:r>
      <w:r>
        <w:rPr>
          <w:i/>
          <w:sz w:val="32"/>
          <w:szCs w:val="32"/>
          <w:lang w:eastAsia="en-US"/>
        </w:rPr>
        <w:t>.</w:t>
      </w:r>
    </w:p>
    <w:p w14:paraId="19F86C19" w14:textId="77777777" w:rsidR="00C37873" w:rsidRPr="00A20198" w:rsidRDefault="00C37873" w:rsidP="00A20198">
      <w:pPr>
        <w:rPr>
          <w:sz w:val="22"/>
          <w:lang w:eastAsia="en-US"/>
        </w:rPr>
        <w:sectPr w:rsidR="00C37873" w:rsidRPr="00A20198" w:rsidSect="00F15DAC">
          <w:headerReference w:type="even" r:id="rId11"/>
          <w:headerReference w:type="default" r:id="rId12"/>
          <w:type w:val="oddPage"/>
          <w:pgSz w:w="11906" w:h="16838" w:code="9"/>
          <w:pgMar w:top="1418" w:right="1021" w:bottom="1134" w:left="1021" w:header="539" w:footer="709" w:gutter="0"/>
          <w:pgNumType w:start="1"/>
          <w:cols w:space="708"/>
          <w:docGrid w:linePitch="360"/>
        </w:sectPr>
      </w:pPr>
    </w:p>
    <w:p w14:paraId="081DB110" w14:textId="77777777" w:rsidR="00A20198" w:rsidRPr="00A20198" w:rsidRDefault="00A20198" w:rsidP="00A20198">
      <w:pPr>
        <w:keepNext/>
        <w:pageBreakBefore/>
        <w:numPr>
          <w:ilvl w:val="0"/>
          <w:numId w:val="1"/>
        </w:numPr>
        <w:pBdr>
          <w:bottom w:val="single" w:sz="4" w:space="6" w:color="auto"/>
        </w:pBdr>
        <w:spacing w:before="1200" w:after="480"/>
        <w:outlineLvl w:val="0"/>
        <w:rPr>
          <w:sz w:val="56"/>
          <w:lang w:eastAsia="en-US"/>
        </w:rPr>
      </w:pPr>
      <w:bookmarkStart w:id="1" w:name="_Toc351365163"/>
      <w:bookmarkStart w:id="2" w:name="indicator"/>
      <w:r w:rsidRPr="00A20198">
        <w:rPr>
          <w:sz w:val="56"/>
          <w:lang w:eastAsia="en-US"/>
        </w:rPr>
        <w:lastRenderedPageBreak/>
        <w:t>Indicators</w:t>
      </w:r>
      <w:bookmarkEnd w:id="1"/>
      <w:r w:rsidRPr="00A20198">
        <w:rPr>
          <w:sz w:val="56"/>
          <w:lang w:eastAsia="en-US"/>
        </w:rPr>
        <w:t xml:space="preserve"> </w:t>
      </w:r>
    </w:p>
    <w:bookmarkEnd w:id="2"/>
    <w:p w14:paraId="081DB111" w14:textId="77777777" w:rsidR="00A20198" w:rsidRPr="00A20198" w:rsidRDefault="00A20198" w:rsidP="00A20198">
      <w:pPr>
        <w:spacing w:before="0" w:after="200"/>
        <w:ind w:left="0" w:firstLine="720"/>
        <w:rPr>
          <w:b/>
          <w:lang w:eastAsia="en-US"/>
        </w:rPr>
      </w:pPr>
      <w:r w:rsidRPr="00A20198">
        <w:rPr>
          <w:b/>
          <w:lang w:eastAsia="en-US"/>
        </w:rPr>
        <w:t>Background</w:t>
      </w:r>
    </w:p>
    <w:p w14:paraId="081DB112" w14:textId="3E3090CA" w:rsidR="00A20198" w:rsidRDefault="00A20198" w:rsidP="00A20198">
      <w:pPr>
        <w:ind w:left="720"/>
        <w:rPr>
          <w:sz w:val="22"/>
          <w:szCs w:val="22"/>
          <w:lang w:eastAsia="en-US"/>
        </w:rPr>
      </w:pPr>
      <w:r w:rsidRPr="00A20198">
        <w:rPr>
          <w:sz w:val="22"/>
          <w:szCs w:val="22"/>
          <w:lang w:eastAsia="en-US"/>
        </w:rPr>
        <w:t xml:space="preserve">This release presents </w:t>
      </w:r>
      <w:r w:rsidR="009C48D0">
        <w:rPr>
          <w:sz w:val="22"/>
          <w:szCs w:val="22"/>
          <w:lang w:eastAsia="en-US"/>
        </w:rPr>
        <w:t>the t</w:t>
      </w:r>
      <w:r w:rsidRPr="00A20198">
        <w:rPr>
          <w:sz w:val="22"/>
          <w:szCs w:val="22"/>
          <w:lang w:eastAsia="en-US"/>
        </w:rPr>
        <w:t>otal amount of charitable giving</w:t>
      </w:r>
      <w:r w:rsidRPr="00A20198">
        <w:rPr>
          <w:sz w:val="22"/>
          <w:szCs w:val="22"/>
          <w:vertAlign w:val="superscript"/>
          <w:lang w:eastAsia="en-US"/>
        </w:rPr>
        <w:footnoteReference w:id="1"/>
      </w:r>
      <w:r w:rsidRPr="00A20198">
        <w:rPr>
          <w:sz w:val="22"/>
          <w:szCs w:val="22"/>
          <w:lang w:eastAsia="en-US"/>
        </w:rPr>
        <w:t xml:space="preserve"> to DCMS funded cultural institutions </w:t>
      </w:r>
      <w:r w:rsidR="009C48D0">
        <w:rPr>
          <w:sz w:val="22"/>
          <w:szCs w:val="22"/>
          <w:lang w:eastAsia="en-US"/>
        </w:rPr>
        <w:t xml:space="preserve">(previously a DCMS impact indicator) </w:t>
      </w:r>
      <w:r w:rsidRPr="00A20198">
        <w:rPr>
          <w:sz w:val="22"/>
          <w:szCs w:val="22"/>
          <w:lang w:eastAsia="en-US"/>
        </w:rPr>
        <w:t xml:space="preserve">and the </w:t>
      </w:r>
      <w:r w:rsidR="009C48D0">
        <w:rPr>
          <w:sz w:val="22"/>
          <w:szCs w:val="22"/>
          <w:lang w:eastAsia="en-US"/>
        </w:rPr>
        <w:t>r</w:t>
      </w:r>
      <w:r w:rsidRPr="00A20198">
        <w:rPr>
          <w:sz w:val="22"/>
          <w:szCs w:val="22"/>
          <w:lang w:eastAsia="en-US"/>
        </w:rPr>
        <w:t>atio of charitable giving to Grant-in-Aid received by DCMS funded institutions</w:t>
      </w:r>
      <w:r w:rsidR="009C48D0">
        <w:rPr>
          <w:sz w:val="22"/>
          <w:szCs w:val="22"/>
          <w:lang w:eastAsia="en-US"/>
        </w:rPr>
        <w:t xml:space="preserve"> (previously a DCMS input indicator)</w:t>
      </w:r>
      <w:r w:rsidRPr="00A20198">
        <w:rPr>
          <w:sz w:val="22"/>
          <w:szCs w:val="22"/>
          <w:lang w:eastAsia="en-US"/>
        </w:rPr>
        <w:t>. The cultural institutions included in this measure are, Arts Council England and their National Portfolio Organisations</w:t>
      </w:r>
      <w:r w:rsidR="009C48D0">
        <w:rPr>
          <w:sz w:val="22"/>
          <w:szCs w:val="22"/>
          <w:lang w:eastAsia="en-US"/>
        </w:rPr>
        <w:t>;</w:t>
      </w:r>
      <w:r w:rsidRPr="00A20198">
        <w:rPr>
          <w:sz w:val="22"/>
          <w:szCs w:val="22"/>
          <w:lang w:eastAsia="en-US"/>
        </w:rPr>
        <w:t xml:space="preserve"> British Film Institute</w:t>
      </w:r>
      <w:r w:rsidR="009C48D0">
        <w:rPr>
          <w:sz w:val="22"/>
          <w:szCs w:val="22"/>
          <w:lang w:eastAsia="en-US"/>
        </w:rPr>
        <w:t>;</w:t>
      </w:r>
      <w:r w:rsidRPr="00A20198">
        <w:rPr>
          <w:sz w:val="22"/>
          <w:szCs w:val="22"/>
          <w:lang w:eastAsia="en-US"/>
        </w:rPr>
        <w:t xml:space="preserve"> B</w:t>
      </w:r>
      <w:r w:rsidR="000110F8">
        <w:rPr>
          <w:sz w:val="22"/>
          <w:szCs w:val="22"/>
          <w:lang w:eastAsia="en-US"/>
        </w:rPr>
        <w:t>ritish Library</w:t>
      </w:r>
      <w:r w:rsidR="009C48D0">
        <w:rPr>
          <w:sz w:val="22"/>
          <w:szCs w:val="22"/>
          <w:lang w:eastAsia="en-US"/>
        </w:rPr>
        <w:t>;</w:t>
      </w:r>
      <w:r w:rsidR="000110F8">
        <w:rPr>
          <w:sz w:val="22"/>
          <w:szCs w:val="22"/>
          <w:lang w:eastAsia="en-US"/>
        </w:rPr>
        <w:t xml:space="preserve"> Historic England and the English Heritage Trust</w:t>
      </w:r>
      <w:r w:rsidR="009C48D0">
        <w:rPr>
          <w:sz w:val="22"/>
          <w:szCs w:val="22"/>
          <w:lang w:eastAsia="en-US"/>
        </w:rPr>
        <w:t>;</w:t>
      </w:r>
      <w:r w:rsidRPr="00A20198">
        <w:rPr>
          <w:sz w:val="22"/>
          <w:szCs w:val="22"/>
          <w:lang w:eastAsia="en-US"/>
        </w:rPr>
        <w:t xml:space="preserve"> and the National Museums and Galleries</w:t>
      </w:r>
      <w:r w:rsidRPr="00A20198">
        <w:rPr>
          <w:sz w:val="22"/>
          <w:szCs w:val="22"/>
          <w:vertAlign w:val="superscript"/>
          <w:lang w:eastAsia="en-US"/>
        </w:rPr>
        <w:footnoteReference w:id="2"/>
      </w:r>
      <w:r w:rsidRPr="00A20198">
        <w:rPr>
          <w:sz w:val="22"/>
          <w:szCs w:val="22"/>
          <w:lang w:eastAsia="en-US"/>
        </w:rPr>
        <w:t xml:space="preserve">. </w:t>
      </w:r>
    </w:p>
    <w:p w14:paraId="46AD283B" w14:textId="77777777" w:rsidR="00794254" w:rsidRDefault="00794254" w:rsidP="00A20198">
      <w:pPr>
        <w:ind w:left="720"/>
        <w:rPr>
          <w:sz w:val="22"/>
          <w:szCs w:val="22"/>
          <w:lang w:eastAsia="en-US"/>
        </w:rPr>
      </w:pPr>
    </w:p>
    <w:p w14:paraId="15D98D8A" w14:textId="5617B6A1" w:rsidR="00794254" w:rsidRDefault="00794254" w:rsidP="00A20198">
      <w:pPr>
        <w:ind w:left="720"/>
        <w:rPr>
          <w:b/>
          <w:sz w:val="22"/>
          <w:szCs w:val="22"/>
          <w:lang w:eastAsia="en-US"/>
        </w:rPr>
      </w:pPr>
      <w:r w:rsidRPr="00794254">
        <w:rPr>
          <w:b/>
          <w:sz w:val="22"/>
          <w:szCs w:val="22"/>
          <w:lang w:eastAsia="en-US"/>
        </w:rPr>
        <w:t xml:space="preserve">Key Findings </w:t>
      </w:r>
    </w:p>
    <w:p w14:paraId="351C9B3F" w14:textId="1566CBE2" w:rsidR="00794254" w:rsidRDefault="009C48D0" w:rsidP="00794254">
      <w:pPr>
        <w:pStyle w:val="ListParagraph"/>
        <w:numPr>
          <w:ilvl w:val="0"/>
          <w:numId w:val="14"/>
        </w:numPr>
        <w:spacing w:after="120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T</w:t>
      </w:r>
      <w:r w:rsidR="000110F8">
        <w:rPr>
          <w:sz w:val="22"/>
          <w:szCs w:val="22"/>
          <w:lang w:eastAsia="en-US"/>
        </w:rPr>
        <w:t>otal fundraising</w:t>
      </w:r>
      <w:r>
        <w:rPr>
          <w:sz w:val="22"/>
          <w:szCs w:val="22"/>
          <w:lang w:eastAsia="en-US"/>
        </w:rPr>
        <w:t xml:space="preserve"> to DCMS funded cultural institutions in 2014/15</w:t>
      </w:r>
      <w:r w:rsidR="000110F8">
        <w:rPr>
          <w:sz w:val="22"/>
          <w:szCs w:val="22"/>
          <w:lang w:eastAsia="en-US"/>
        </w:rPr>
        <w:t xml:space="preserve"> </w:t>
      </w:r>
      <w:r w:rsidR="002B19DD" w:rsidRPr="002B19DD">
        <w:rPr>
          <w:sz w:val="22"/>
          <w:szCs w:val="22"/>
          <w:lang w:eastAsia="en-US"/>
        </w:rPr>
        <w:t>was £</w:t>
      </w:r>
      <w:r w:rsidR="00E40344">
        <w:rPr>
          <w:sz w:val="22"/>
          <w:szCs w:val="22"/>
          <w:lang w:eastAsia="en-US"/>
        </w:rPr>
        <w:t>525</w:t>
      </w:r>
      <w:r w:rsidR="002B19DD" w:rsidRPr="002B19DD">
        <w:rPr>
          <w:sz w:val="22"/>
          <w:szCs w:val="22"/>
          <w:lang w:eastAsia="en-US"/>
        </w:rPr>
        <w:t>m</w:t>
      </w:r>
      <w:r w:rsidR="00794254" w:rsidRPr="002B19DD">
        <w:rPr>
          <w:sz w:val="22"/>
          <w:szCs w:val="22"/>
          <w:lang w:eastAsia="en-US"/>
        </w:rPr>
        <w:t>,</w:t>
      </w:r>
      <w:r w:rsidR="00794254">
        <w:rPr>
          <w:sz w:val="22"/>
          <w:szCs w:val="22"/>
          <w:lang w:eastAsia="en-US"/>
        </w:rPr>
        <w:t xml:space="preserve"> a</w:t>
      </w:r>
      <w:r w:rsidR="005E0A41">
        <w:rPr>
          <w:sz w:val="22"/>
          <w:szCs w:val="22"/>
          <w:lang w:eastAsia="en-US"/>
        </w:rPr>
        <w:t>n</w:t>
      </w:r>
      <w:r w:rsidR="00794254">
        <w:rPr>
          <w:sz w:val="22"/>
          <w:szCs w:val="22"/>
          <w:lang w:eastAsia="en-US"/>
        </w:rPr>
        <w:t xml:space="preserve"> </w:t>
      </w:r>
      <w:r w:rsidR="005E0A41">
        <w:rPr>
          <w:sz w:val="22"/>
          <w:szCs w:val="22"/>
          <w:lang w:eastAsia="en-US"/>
        </w:rPr>
        <w:t>increase</w:t>
      </w:r>
      <w:r w:rsidR="000110F8">
        <w:rPr>
          <w:sz w:val="22"/>
          <w:szCs w:val="22"/>
          <w:lang w:eastAsia="en-US"/>
        </w:rPr>
        <w:t xml:space="preserve"> </w:t>
      </w:r>
      <w:r w:rsidR="00266831" w:rsidRPr="002B19DD">
        <w:rPr>
          <w:sz w:val="22"/>
          <w:szCs w:val="22"/>
          <w:lang w:eastAsia="en-US"/>
        </w:rPr>
        <w:t>of £</w:t>
      </w:r>
      <w:r w:rsidR="00E40344">
        <w:rPr>
          <w:sz w:val="22"/>
          <w:szCs w:val="22"/>
          <w:lang w:eastAsia="en-US"/>
        </w:rPr>
        <w:t>49</w:t>
      </w:r>
      <w:r w:rsidR="000110F8" w:rsidRPr="002B19DD">
        <w:rPr>
          <w:sz w:val="22"/>
          <w:szCs w:val="22"/>
          <w:lang w:eastAsia="en-US"/>
        </w:rPr>
        <w:t>m</w:t>
      </w:r>
      <w:r w:rsidR="000110F8">
        <w:rPr>
          <w:sz w:val="22"/>
          <w:szCs w:val="22"/>
          <w:lang w:eastAsia="en-US"/>
        </w:rPr>
        <w:t xml:space="preserve"> from £476</w:t>
      </w:r>
      <w:r w:rsidR="00266831">
        <w:rPr>
          <w:sz w:val="22"/>
          <w:szCs w:val="22"/>
          <w:lang w:eastAsia="en-US"/>
        </w:rPr>
        <w:t>m</w:t>
      </w:r>
      <w:r w:rsidR="00794254">
        <w:rPr>
          <w:sz w:val="22"/>
          <w:szCs w:val="22"/>
          <w:lang w:eastAsia="en-US"/>
        </w:rPr>
        <w:t xml:space="preserve"> in 201</w:t>
      </w:r>
      <w:r w:rsidR="000110F8">
        <w:rPr>
          <w:sz w:val="22"/>
          <w:szCs w:val="22"/>
          <w:lang w:eastAsia="en-US"/>
        </w:rPr>
        <w:t>3</w:t>
      </w:r>
      <w:r w:rsidR="00794254">
        <w:rPr>
          <w:sz w:val="22"/>
          <w:szCs w:val="22"/>
          <w:lang w:eastAsia="en-US"/>
        </w:rPr>
        <w:t>/1</w:t>
      </w:r>
      <w:r w:rsidR="000110F8">
        <w:rPr>
          <w:sz w:val="22"/>
          <w:szCs w:val="22"/>
          <w:lang w:eastAsia="en-US"/>
        </w:rPr>
        <w:t>4</w:t>
      </w:r>
      <w:r w:rsidR="00794254">
        <w:rPr>
          <w:sz w:val="22"/>
          <w:szCs w:val="22"/>
          <w:lang w:eastAsia="en-US"/>
        </w:rPr>
        <w:t xml:space="preserve">. </w:t>
      </w:r>
    </w:p>
    <w:p w14:paraId="3DB501DE" w14:textId="77777777" w:rsidR="00794254" w:rsidRDefault="00794254" w:rsidP="00794254">
      <w:pPr>
        <w:pStyle w:val="ListParagraph"/>
        <w:spacing w:after="120"/>
        <w:ind w:left="1440"/>
        <w:rPr>
          <w:sz w:val="22"/>
          <w:szCs w:val="22"/>
          <w:lang w:eastAsia="en-US"/>
        </w:rPr>
      </w:pPr>
    </w:p>
    <w:p w14:paraId="245D447B" w14:textId="3C9F6F09" w:rsidR="00794254" w:rsidRDefault="00794254" w:rsidP="00794254">
      <w:pPr>
        <w:pStyle w:val="ListParagraph"/>
        <w:numPr>
          <w:ilvl w:val="0"/>
          <w:numId w:val="14"/>
        </w:numPr>
        <w:spacing w:after="120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When donated objects are excluded</w:t>
      </w:r>
      <w:r w:rsidR="000110F8">
        <w:rPr>
          <w:sz w:val="22"/>
          <w:szCs w:val="22"/>
          <w:lang w:eastAsia="en-US"/>
        </w:rPr>
        <w:t>, the total fundraising was</w:t>
      </w:r>
      <w:r w:rsidR="002B19DD">
        <w:rPr>
          <w:color w:val="FF0000"/>
          <w:sz w:val="22"/>
          <w:szCs w:val="22"/>
          <w:lang w:eastAsia="en-US"/>
        </w:rPr>
        <w:t xml:space="preserve"> </w:t>
      </w:r>
      <w:r w:rsidR="002B19DD" w:rsidRPr="002B19DD">
        <w:rPr>
          <w:sz w:val="22"/>
          <w:szCs w:val="22"/>
          <w:lang w:eastAsia="en-US"/>
        </w:rPr>
        <w:t>£4</w:t>
      </w:r>
      <w:r w:rsidR="00592373">
        <w:rPr>
          <w:sz w:val="22"/>
          <w:szCs w:val="22"/>
          <w:lang w:eastAsia="en-US"/>
        </w:rPr>
        <w:t>28</w:t>
      </w:r>
      <w:r w:rsidR="002B19DD">
        <w:rPr>
          <w:sz w:val="22"/>
          <w:szCs w:val="22"/>
          <w:lang w:eastAsia="en-US"/>
        </w:rPr>
        <w:t>m</w:t>
      </w:r>
      <w:r w:rsidRPr="002B19DD">
        <w:rPr>
          <w:sz w:val="22"/>
          <w:szCs w:val="22"/>
          <w:lang w:eastAsia="en-US"/>
        </w:rPr>
        <w:t xml:space="preserve"> in 201</w:t>
      </w:r>
      <w:r w:rsidR="000110F8" w:rsidRPr="002B19DD">
        <w:rPr>
          <w:sz w:val="22"/>
          <w:szCs w:val="22"/>
          <w:lang w:eastAsia="en-US"/>
        </w:rPr>
        <w:t>4</w:t>
      </w:r>
      <w:r w:rsidRPr="002B19DD">
        <w:rPr>
          <w:sz w:val="22"/>
          <w:szCs w:val="22"/>
          <w:lang w:eastAsia="en-US"/>
        </w:rPr>
        <w:t>/</w:t>
      </w:r>
      <w:r w:rsidR="00266831" w:rsidRPr="002B19DD">
        <w:rPr>
          <w:sz w:val="22"/>
          <w:szCs w:val="22"/>
          <w:lang w:eastAsia="en-US"/>
        </w:rPr>
        <w:t>1</w:t>
      </w:r>
      <w:r w:rsidR="000110F8" w:rsidRPr="002B19DD">
        <w:rPr>
          <w:sz w:val="22"/>
          <w:szCs w:val="22"/>
          <w:lang w:eastAsia="en-US"/>
        </w:rPr>
        <w:t>5</w:t>
      </w:r>
      <w:r w:rsidR="00266831" w:rsidRPr="002B19DD">
        <w:rPr>
          <w:sz w:val="22"/>
          <w:szCs w:val="22"/>
          <w:lang w:eastAsia="en-US"/>
        </w:rPr>
        <w:t xml:space="preserve">, </w:t>
      </w:r>
      <w:r w:rsidR="002B19DD" w:rsidRPr="002B19DD">
        <w:rPr>
          <w:sz w:val="22"/>
          <w:szCs w:val="22"/>
          <w:lang w:eastAsia="en-US"/>
        </w:rPr>
        <w:t>a decrease of £</w:t>
      </w:r>
      <w:r w:rsidR="00592373">
        <w:rPr>
          <w:sz w:val="22"/>
          <w:szCs w:val="22"/>
          <w:lang w:eastAsia="en-US"/>
        </w:rPr>
        <w:t>27</w:t>
      </w:r>
      <w:r w:rsidR="002B19DD" w:rsidRPr="002B19DD">
        <w:rPr>
          <w:sz w:val="22"/>
          <w:szCs w:val="22"/>
          <w:lang w:eastAsia="en-US"/>
        </w:rPr>
        <w:t>m</w:t>
      </w:r>
      <w:r w:rsidR="00266831" w:rsidRPr="000110F8">
        <w:rPr>
          <w:color w:val="FF0000"/>
          <w:sz w:val="22"/>
          <w:szCs w:val="22"/>
          <w:lang w:eastAsia="en-US"/>
        </w:rPr>
        <w:t xml:space="preserve"> </w:t>
      </w:r>
      <w:r w:rsidR="00266831">
        <w:rPr>
          <w:sz w:val="22"/>
          <w:szCs w:val="22"/>
          <w:lang w:eastAsia="en-US"/>
        </w:rPr>
        <w:t>from £</w:t>
      </w:r>
      <w:r w:rsidR="000110F8">
        <w:rPr>
          <w:sz w:val="22"/>
          <w:szCs w:val="22"/>
          <w:lang w:eastAsia="en-US"/>
        </w:rPr>
        <w:t>455</w:t>
      </w:r>
      <w:r w:rsidR="00266831">
        <w:rPr>
          <w:sz w:val="22"/>
          <w:szCs w:val="22"/>
          <w:lang w:eastAsia="en-US"/>
        </w:rPr>
        <w:t>m</w:t>
      </w:r>
      <w:r>
        <w:rPr>
          <w:sz w:val="22"/>
          <w:szCs w:val="22"/>
          <w:lang w:eastAsia="en-US"/>
        </w:rPr>
        <w:t xml:space="preserve"> in 201</w:t>
      </w:r>
      <w:r w:rsidR="000110F8">
        <w:rPr>
          <w:sz w:val="22"/>
          <w:szCs w:val="22"/>
          <w:lang w:eastAsia="en-US"/>
        </w:rPr>
        <w:t>3</w:t>
      </w:r>
      <w:r>
        <w:rPr>
          <w:sz w:val="22"/>
          <w:szCs w:val="22"/>
          <w:lang w:eastAsia="en-US"/>
        </w:rPr>
        <w:t>/1</w:t>
      </w:r>
      <w:r w:rsidR="000110F8">
        <w:rPr>
          <w:sz w:val="22"/>
          <w:szCs w:val="22"/>
          <w:lang w:eastAsia="en-US"/>
        </w:rPr>
        <w:t>4</w:t>
      </w:r>
      <w:r>
        <w:rPr>
          <w:sz w:val="22"/>
          <w:szCs w:val="22"/>
          <w:lang w:eastAsia="en-US"/>
        </w:rPr>
        <w:t xml:space="preserve">. </w:t>
      </w:r>
    </w:p>
    <w:p w14:paraId="0278688C" w14:textId="77777777" w:rsidR="00794254" w:rsidRPr="00794254" w:rsidRDefault="00794254" w:rsidP="00794254">
      <w:pPr>
        <w:pStyle w:val="ListParagraph"/>
        <w:rPr>
          <w:sz w:val="22"/>
          <w:szCs w:val="22"/>
          <w:lang w:eastAsia="en-US"/>
        </w:rPr>
      </w:pPr>
    </w:p>
    <w:p w14:paraId="0A4CAB02" w14:textId="5B5653B7" w:rsidR="00794254" w:rsidRDefault="009C48D0" w:rsidP="00C01B97">
      <w:pPr>
        <w:pStyle w:val="ListParagraph"/>
        <w:numPr>
          <w:ilvl w:val="0"/>
          <w:numId w:val="14"/>
        </w:numPr>
        <w:spacing w:after="120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T</w:t>
      </w:r>
      <w:r w:rsidR="00794254">
        <w:rPr>
          <w:sz w:val="22"/>
          <w:szCs w:val="22"/>
          <w:lang w:eastAsia="en-US"/>
        </w:rPr>
        <w:t>he ratio of fundraising to Grant-in-Aid</w:t>
      </w:r>
      <w:r>
        <w:rPr>
          <w:sz w:val="22"/>
          <w:szCs w:val="22"/>
          <w:lang w:eastAsia="en-US"/>
        </w:rPr>
        <w:t xml:space="preserve"> in 2014/15</w:t>
      </w:r>
      <w:r w:rsidR="001A1203">
        <w:rPr>
          <w:sz w:val="22"/>
          <w:szCs w:val="22"/>
          <w:lang w:eastAsia="en-US"/>
        </w:rPr>
        <w:t xml:space="preserve"> was </w:t>
      </w:r>
      <w:r w:rsidR="00E40344">
        <w:rPr>
          <w:sz w:val="22"/>
          <w:szCs w:val="22"/>
          <w:lang w:eastAsia="en-US"/>
        </w:rPr>
        <w:t>54.5</w:t>
      </w:r>
      <w:r w:rsidR="00BC0BEC">
        <w:rPr>
          <w:sz w:val="22"/>
          <w:szCs w:val="22"/>
          <w:lang w:eastAsia="en-US"/>
        </w:rPr>
        <w:t xml:space="preserve"> per cent</w:t>
      </w:r>
      <w:r w:rsidR="00266831" w:rsidRPr="002B19DD">
        <w:rPr>
          <w:sz w:val="22"/>
          <w:szCs w:val="22"/>
          <w:lang w:eastAsia="en-US"/>
        </w:rPr>
        <w:t>, a</w:t>
      </w:r>
      <w:r w:rsidR="00E40344">
        <w:rPr>
          <w:sz w:val="22"/>
          <w:szCs w:val="22"/>
          <w:lang w:eastAsia="en-US"/>
        </w:rPr>
        <w:t>n increase</w:t>
      </w:r>
      <w:r w:rsidR="00266831">
        <w:rPr>
          <w:sz w:val="22"/>
          <w:szCs w:val="22"/>
          <w:lang w:eastAsia="en-US"/>
        </w:rPr>
        <w:t xml:space="preserve"> from</w:t>
      </w:r>
      <w:r w:rsidR="00794254">
        <w:rPr>
          <w:sz w:val="22"/>
          <w:szCs w:val="22"/>
          <w:lang w:eastAsia="en-US"/>
        </w:rPr>
        <w:t xml:space="preserve"> </w:t>
      </w:r>
      <w:r w:rsidR="000110F8">
        <w:rPr>
          <w:sz w:val="22"/>
          <w:szCs w:val="22"/>
          <w:lang w:eastAsia="en-US"/>
        </w:rPr>
        <w:t>48.8</w:t>
      </w:r>
      <w:r w:rsidR="00BC0BEC">
        <w:rPr>
          <w:sz w:val="22"/>
          <w:szCs w:val="22"/>
          <w:lang w:eastAsia="en-US"/>
        </w:rPr>
        <w:t xml:space="preserve"> per cent</w:t>
      </w:r>
      <w:r w:rsidR="00794254">
        <w:rPr>
          <w:sz w:val="22"/>
          <w:szCs w:val="22"/>
          <w:lang w:eastAsia="en-US"/>
        </w:rPr>
        <w:t xml:space="preserve"> in 201</w:t>
      </w:r>
      <w:r w:rsidR="000110F8">
        <w:rPr>
          <w:sz w:val="22"/>
          <w:szCs w:val="22"/>
          <w:lang w:eastAsia="en-US"/>
        </w:rPr>
        <w:t>3</w:t>
      </w:r>
      <w:r w:rsidR="00794254">
        <w:rPr>
          <w:sz w:val="22"/>
          <w:szCs w:val="22"/>
          <w:lang w:eastAsia="en-US"/>
        </w:rPr>
        <w:t>/1</w:t>
      </w:r>
      <w:r w:rsidR="000110F8">
        <w:rPr>
          <w:sz w:val="22"/>
          <w:szCs w:val="22"/>
          <w:lang w:eastAsia="en-US"/>
        </w:rPr>
        <w:t>4</w:t>
      </w:r>
      <w:r w:rsidR="002B19DD">
        <w:rPr>
          <w:sz w:val="22"/>
          <w:szCs w:val="22"/>
          <w:lang w:eastAsia="en-US"/>
        </w:rPr>
        <w:t xml:space="preserve">, </w:t>
      </w:r>
      <w:r w:rsidR="00E40344">
        <w:rPr>
          <w:sz w:val="22"/>
          <w:szCs w:val="22"/>
          <w:lang w:eastAsia="en-US"/>
        </w:rPr>
        <w:t>and</w:t>
      </w:r>
      <w:r w:rsidR="002B19DD">
        <w:rPr>
          <w:sz w:val="22"/>
          <w:szCs w:val="22"/>
          <w:lang w:eastAsia="en-US"/>
        </w:rPr>
        <w:t xml:space="preserve"> a marked increase from 33.7</w:t>
      </w:r>
      <w:r w:rsidR="00BC0BEC">
        <w:rPr>
          <w:sz w:val="22"/>
          <w:szCs w:val="22"/>
          <w:lang w:eastAsia="en-US"/>
        </w:rPr>
        <w:t xml:space="preserve"> per cent</w:t>
      </w:r>
      <w:r w:rsidR="002B19DD">
        <w:rPr>
          <w:sz w:val="22"/>
          <w:szCs w:val="22"/>
          <w:lang w:eastAsia="en-US"/>
        </w:rPr>
        <w:t xml:space="preserve"> in 2012/13.</w:t>
      </w:r>
      <w:r w:rsidR="00C01B97" w:rsidRPr="00C01B97">
        <w:t xml:space="preserve"> </w:t>
      </w:r>
      <w:r w:rsidR="00C01B97" w:rsidRPr="00C01B97">
        <w:rPr>
          <w:sz w:val="22"/>
          <w:szCs w:val="22"/>
          <w:lang w:eastAsia="en-US"/>
        </w:rPr>
        <w:t xml:space="preserve">This means </w:t>
      </w:r>
      <w:r w:rsidR="00C01B97">
        <w:rPr>
          <w:sz w:val="22"/>
          <w:szCs w:val="22"/>
          <w:lang w:eastAsia="en-US"/>
        </w:rPr>
        <w:t xml:space="preserve">that </w:t>
      </w:r>
      <w:r w:rsidR="00C01B97" w:rsidRPr="00C01B97">
        <w:rPr>
          <w:sz w:val="22"/>
          <w:szCs w:val="22"/>
          <w:lang w:eastAsia="en-US"/>
        </w:rPr>
        <w:t xml:space="preserve">for every £1 of Grant-in-Aid </w:t>
      </w:r>
      <w:r w:rsidR="00C01B97">
        <w:rPr>
          <w:sz w:val="22"/>
          <w:szCs w:val="22"/>
          <w:lang w:eastAsia="en-US"/>
        </w:rPr>
        <w:t xml:space="preserve">cultural institutions funded by DCMS </w:t>
      </w:r>
      <w:r w:rsidR="00C01B97" w:rsidRPr="00C01B97">
        <w:rPr>
          <w:sz w:val="22"/>
          <w:szCs w:val="22"/>
          <w:lang w:eastAsia="en-US"/>
        </w:rPr>
        <w:t xml:space="preserve">received </w:t>
      </w:r>
      <w:r w:rsidR="00C01B97">
        <w:rPr>
          <w:sz w:val="22"/>
          <w:szCs w:val="22"/>
          <w:lang w:eastAsia="en-US"/>
        </w:rPr>
        <w:t>in 2014/15, they generated</w:t>
      </w:r>
      <w:r w:rsidR="00E40344">
        <w:rPr>
          <w:sz w:val="22"/>
          <w:szCs w:val="22"/>
          <w:lang w:eastAsia="en-US"/>
        </w:rPr>
        <w:t xml:space="preserve"> 54.5</w:t>
      </w:r>
      <w:r w:rsidR="005537A8">
        <w:rPr>
          <w:sz w:val="22"/>
          <w:szCs w:val="22"/>
          <w:lang w:eastAsia="en-US"/>
        </w:rPr>
        <w:t xml:space="preserve"> pence in fundraising and/or </w:t>
      </w:r>
      <w:r w:rsidR="00C01B97" w:rsidRPr="00C01B97">
        <w:rPr>
          <w:sz w:val="22"/>
          <w:szCs w:val="22"/>
          <w:lang w:eastAsia="en-US"/>
        </w:rPr>
        <w:t>contributed income.</w:t>
      </w:r>
    </w:p>
    <w:p w14:paraId="3B798869" w14:textId="77777777" w:rsidR="00794254" w:rsidRPr="00794254" w:rsidRDefault="00794254" w:rsidP="00794254">
      <w:pPr>
        <w:pStyle w:val="ListParagraph"/>
        <w:rPr>
          <w:sz w:val="22"/>
          <w:szCs w:val="22"/>
          <w:lang w:eastAsia="en-US"/>
        </w:rPr>
      </w:pPr>
    </w:p>
    <w:p w14:paraId="0A27FF4B" w14:textId="543E691D" w:rsidR="00794254" w:rsidRDefault="00794254" w:rsidP="00794254">
      <w:pPr>
        <w:pStyle w:val="ListParagraph"/>
        <w:numPr>
          <w:ilvl w:val="0"/>
          <w:numId w:val="14"/>
        </w:numPr>
        <w:spacing w:after="120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When donated objects are excluded, </w:t>
      </w:r>
      <w:r w:rsidR="00935AC8">
        <w:rPr>
          <w:sz w:val="22"/>
          <w:szCs w:val="22"/>
          <w:lang w:eastAsia="en-US"/>
        </w:rPr>
        <w:t xml:space="preserve">the ratio of fundraising to Grant-in-Aid was </w:t>
      </w:r>
      <w:r w:rsidR="00592373">
        <w:rPr>
          <w:sz w:val="22"/>
          <w:szCs w:val="22"/>
          <w:lang w:eastAsia="en-US"/>
        </w:rPr>
        <w:t>44.4</w:t>
      </w:r>
      <w:r w:rsidR="00BC0BEC">
        <w:rPr>
          <w:sz w:val="22"/>
          <w:szCs w:val="22"/>
          <w:lang w:eastAsia="en-US"/>
        </w:rPr>
        <w:t xml:space="preserve"> per cent</w:t>
      </w:r>
      <w:r w:rsidR="001A0588">
        <w:rPr>
          <w:sz w:val="22"/>
          <w:szCs w:val="22"/>
          <w:lang w:eastAsia="en-US"/>
        </w:rPr>
        <w:t xml:space="preserve">, a </w:t>
      </w:r>
      <w:r w:rsidR="008F11AF">
        <w:rPr>
          <w:sz w:val="22"/>
          <w:szCs w:val="22"/>
          <w:lang w:eastAsia="en-US"/>
        </w:rPr>
        <w:t xml:space="preserve">slight </w:t>
      </w:r>
      <w:r w:rsidR="00B44F05">
        <w:rPr>
          <w:sz w:val="22"/>
          <w:szCs w:val="22"/>
          <w:lang w:eastAsia="en-US"/>
        </w:rPr>
        <w:t>decrease</w:t>
      </w:r>
      <w:r w:rsidR="00266831">
        <w:rPr>
          <w:sz w:val="22"/>
          <w:szCs w:val="22"/>
          <w:lang w:eastAsia="en-US"/>
        </w:rPr>
        <w:t xml:space="preserve"> from</w:t>
      </w:r>
      <w:r w:rsidR="001A1203">
        <w:rPr>
          <w:sz w:val="22"/>
          <w:szCs w:val="22"/>
          <w:lang w:eastAsia="en-US"/>
        </w:rPr>
        <w:t xml:space="preserve"> </w:t>
      </w:r>
      <w:r w:rsidR="00B44F05">
        <w:rPr>
          <w:sz w:val="22"/>
          <w:szCs w:val="22"/>
          <w:lang w:eastAsia="en-US"/>
        </w:rPr>
        <w:t>46.7</w:t>
      </w:r>
      <w:r w:rsidR="00BC0BEC">
        <w:rPr>
          <w:sz w:val="22"/>
          <w:szCs w:val="22"/>
          <w:lang w:eastAsia="en-US"/>
        </w:rPr>
        <w:t xml:space="preserve"> per cent</w:t>
      </w:r>
      <w:r w:rsidR="00935AC8">
        <w:rPr>
          <w:sz w:val="22"/>
          <w:szCs w:val="22"/>
          <w:lang w:eastAsia="en-US"/>
        </w:rPr>
        <w:t xml:space="preserve"> in 201</w:t>
      </w:r>
      <w:r w:rsidR="00B44F05">
        <w:rPr>
          <w:sz w:val="22"/>
          <w:szCs w:val="22"/>
          <w:lang w:eastAsia="en-US"/>
        </w:rPr>
        <w:t>3</w:t>
      </w:r>
      <w:r w:rsidR="00935AC8">
        <w:rPr>
          <w:sz w:val="22"/>
          <w:szCs w:val="22"/>
          <w:lang w:eastAsia="en-US"/>
        </w:rPr>
        <w:t>/1</w:t>
      </w:r>
      <w:r w:rsidR="00B44F05">
        <w:rPr>
          <w:sz w:val="22"/>
          <w:szCs w:val="22"/>
          <w:lang w:eastAsia="en-US"/>
        </w:rPr>
        <w:t>4</w:t>
      </w:r>
      <w:r w:rsidR="00935AC8">
        <w:rPr>
          <w:sz w:val="22"/>
          <w:szCs w:val="22"/>
          <w:lang w:eastAsia="en-US"/>
        </w:rPr>
        <w:t xml:space="preserve">. </w:t>
      </w:r>
    </w:p>
    <w:p w14:paraId="78BFBB6B" w14:textId="77777777" w:rsidR="00266831" w:rsidRDefault="00266831">
      <w:pPr>
        <w:spacing w:before="0"/>
        <w:ind w:left="0"/>
        <w:rPr>
          <w:rFonts w:cs="Arial"/>
          <w:sz w:val="22"/>
          <w:szCs w:val="22"/>
          <w:lang w:eastAsia="en-US"/>
        </w:rPr>
      </w:pPr>
    </w:p>
    <w:p w14:paraId="081DB113" w14:textId="13FC2E7F" w:rsidR="00794254" w:rsidRDefault="00266831" w:rsidP="00266831">
      <w:pPr>
        <w:spacing w:before="0"/>
        <w:ind w:left="720"/>
        <w:rPr>
          <w:rFonts w:cs="Arial"/>
          <w:sz w:val="22"/>
          <w:szCs w:val="22"/>
          <w:lang w:eastAsia="en-US"/>
        </w:rPr>
      </w:pPr>
      <w:r>
        <w:rPr>
          <w:rFonts w:cs="Arial"/>
          <w:sz w:val="22"/>
          <w:lang w:eastAsia="en-US"/>
        </w:rPr>
        <w:t>To note, t</w:t>
      </w:r>
      <w:r w:rsidRPr="00A20198">
        <w:rPr>
          <w:rFonts w:cs="Arial"/>
          <w:sz w:val="22"/>
          <w:lang w:eastAsia="en-US"/>
        </w:rPr>
        <w:t xml:space="preserve">he value of donated objects </w:t>
      </w:r>
      <w:r>
        <w:rPr>
          <w:rFonts w:cs="Arial"/>
          <w:sz w:val="22"/>
          <w:lang w:eastAsia="en-US"/>
        </w:rPr>
        <w:t xml:space="preserve">is usually dependent on a small number of high value objects and </w:t>
      </w:r>
      <w:r w:rsidR="00415C68">
        <w:rPr>
          <w:rFonts w:cs="Arial"/>
          <w:sz w:val="22"/>
          <w:lang w:eastAsia="en-US"/>
        </w:rPr>
        <w:t>can vary</w:t>
      </w:r>
      <w:r>
        <w:rPr>
          <w:rFonts w:cs="Arial"/>
          <w:sz w:val="22"/>
          <w:lang w:eastAsia="en-US"/>
        </w:rPr>
        <w:t xml:space="preserve"> substantially between years.</w:t>
      </w:r>
      <w:r w:rsidR="009F7F64">
        <w:rPr>
          <w:rFonts w:cs="Arial"/>
          <w:sz w:val="22"/>
          <w:lang w:eastAsia="en-US"/>
        </w:rPr>
        <w:t xml:space="preserve"> Figures excluding donated objects show the more stable underlying trend in fundraising.</w:t>
      </w:r>
      <w:r w:rsidR="00794254">
        <w:rPr>
          <w:rFonts w:cs="Arial"/>
          <w:sz w:val="22"/>
          <w:szCs w:val="22"/>
          <w:lang w:eastAsia="en-US"/>
        </w:rPr>
        <w:br w:type="page"/>
      </w:r>
    </w:p>
    <w:p w14:paraId="081DB114" w14:textId="43A93DAD" w:rsidR="00A20198" w:rsidRPr="00A20198" w:rsidRDefault="009C48D0" w:rsidP="00A20198">
      <w:pPr>
        <w:numPr>
          <w:ilvl w:val="0"/>
          <w:numId w:val="11"/>
        </w:numPr>
        <w:spacing w:before="0" w:after="200" w:line="276" w:lineRule="auto"/>
        <w:contextualSpacing/>
        <w:rPr>
          <w:rFonts w:cs="Arial"/>
          <w:b/>
        </w:rPr>
      </w:pPr>
      <w:r>
        <w:rPr>
          <w:rFonts w:cs="Arial"/>
          <w:b/>
        </w:rPr>
        <w:lastRenderedPageBreak/>
        <w:t>Charitable Giving</w:t>
      </w:r>
      <w:r w:rsidR="00B44F05">
        <w:rPr>
          <w:rFonts w:cs="Arial"/>
          <w:b/>
        </w:rPr>
        <w:t xml:space="preserve"> 2014/15</w:t>
      </w:r>
    </w:p>
    <w:p w14:paraId="081DB115" w14:textId="19ADD3E8" w:rsidR="00A20198" w:rsidRPr="00A20198" w:rsidRDefault="00B44F05" w:rsidP="00A20198">
      <w:pPr>
        <w:ind w:left="720"/>
        <w:rPr>
          <w:rFonts w:cs="Arial"/>
          <w:sz w:val="22"/>
          <w:szCs w:val="22"/>
          <w:lang w:eastAsia="en-US"/>
        </w:rPr>
      </w:pPr>
      <w:r>
        <w:rPr>
          <w:rFonts w:cs="Arial"/>
          <w:sz w:val="22"/>
          <w:szCs w:val="22"/>
          <w:lang w:eastAsia="en-US"/>
        </w:rPr>
        <w:t>In 2014</w:t>
      </w:r>
      <w:r w:rsidR="00A20198" w:rsidRPr="00A20198">
        <w:rPr>
          <w:rFonts w:cs="Arial"/>
          <w:sz w:val="22"/>
          <w:szCs w:val="22"/>
          <w:lang w:eastAsia="en-US"/>
        </w:rPr>
        <w:t>/1</w:t>
      </w:r>
      <w:r>
        <w:rPr>
          <w:rFonts w:cs="Arial"/>
          <w:sz w:val="22"/>
          <w:szCs w:val="22"/>
          <w:lang w:eastAsia="en-US"/>
        </w:rPr>
        <w:t>5</w:t>
      </w:r>
      <w:r w:rsidR="00A20198" w:rsidRPr="00A20198">
        <w:rPr>
          <w:rFonts w:cs="Arial"/>
          <w:sz w:val="22"/>
          <w:szCs w:val="22"/>
          <w:lang w:eastAsia="en-US"/>
        </w:rPr>
        <w:t xml:space="preserve">, the cultural institutions </w:t>
      </w:r>
      <w:r w:rsidR="00415C68">
        <w:rPr>
          <w:rFonts w:cs="Arial"/>
          <w:sz w:val="22"/>
          <w:szCs w:val="22"/>
          <w:lang w:eastAsia="en-US"/>
        </w:rPr>
        <w:t xml:space="preserve">funded by DCMS </w:t>
      </w:r>
      <w:r w:rsidR="00A20198" w:rsidRPr="00A20198">
        <w:rPr>
          <w:rFonts w:cs="Arial"/>
          <w:sz w:val="22"/>
          <w:szCs w:val="22"/>
          <w:lang w:eastAsia="en-US"/>
        </w:rPr>
        <w:t xml:space="preserve">collectively raised </w:t>
      </w:r>
      <w:r w:rsidR="001A0588" w:rsidRPr="001A0588">
        <w:rPr>
          <w:rFonts w:cs="Arial"/>
          <w:sz w:val="22"/>
          <w:szCs w:val="22"/>
          <w:lang w:eastAsia="en-US"/>
        </w:rPr>
        <w:t>£</w:t>
      </w:r>
      <w:r w:rsidR="00E40344">
        <w:rPr>
          <w:rFonts w:cs="Arial"/>
          <w:sz w:val="22"/>
          <w:szCs w:val="22"/>
          <w:lang w:eastAsia="en-US"/>
        </w:rPr>
        <w:t>525</w:t>
      </w:r>
      <w:r w:rsidR="00A20198" w:rsidRPr="001A0588">
        <w:rPr>
          <w:rFonts w:cs="Arial"/>
          <w:sz w:val="22"/>
          <w:szCs w:val="22"/>
          <w:lang w:eastAsia="en-US"/>
        </w:rPr>
        <w:t>m</w:t>
      </w:r>
      <w:r w:rsidR="00A20198" w:rsidRPr="00A20198">
        <w:rPr>
          <w:rFonts w:cs="Arial"/>
          <w:sz w:val="22"/>
          <w:szCs w:val="22"/>
          <w:lang w:eastAsia="en-US"/>
        </w:rPr>
        <w:t xml:space="preserve"> in contributed inc</w:t>
      </w:r>
      <w:r>
        <w:rPr>
          <w:rFonts w:cs="Arial"/>
          <w:sz w:val="22"/>
          <w:szCs w:val="22"/>
          <w:lang w:eastAsia="en-US"/>
        </w:rPr>
        <w:t xml:space="preserve">ome (as defined in </w:t>
      </w:r>
      <w:r w:rsidR="003B0F0D">
        <w:rPr>
          <w:rFonts w:cs="Arial"/>
          <w:sz w:val="22"/>
          <w:szCs w:val="22"/>
          <w:lang w:eastAsia="en-US"/>
        </w:rPr>
        <w:t>A</w:t>
      </w:r>
      <w:r>
        <w:rPr>
          <w:rFonts w:cs="Arial"/>
          <w:sz w:val="22"/>
          <w:szCs w:val="22"/>
          <w:lang w:eastAsia="en-US"/>
        </w:rPr>
        <w:t xml:space="preserve">nnex A). </w:t>
      </w:r>
      <w:r w:rsidR="00592373">
        <w:rPr>
          <w:rFonts w:cs="Arial"/>
          <w:sz w:val="22"/>
          <w:szCs w:val="22"/>
          <w:lang w:eastAsia="en-US"/>
        </w:rPr>
        <w:t>£97</w:t>
      </w:r>
      <w:r w:rsidR="00A20198" w:rsidRPr="001A0588">
        <w:rPr>
          <w:rFonts w:cs="Arial"/>
          <w:sz w:val="22"/>
          <w:szCs w:val="22"/>
          <w:lang w:eastAsia="en-US"/>
        </w:rPr>
        <w:t>m</w:t>
      </w:r>
      <w:r w:rsidR="00A20198" w:rsidRPr="00A20198">
        <w:rPr>
          <w:rFonts w:cs="Arial"/>
          <w:sz w:val="22"/>
          <w:szCs w:val="22"/>
          <w:lang w:eastAsia="en-US"/>
        </w:rPr>
        <w:t xml:space="preserve"> of t</w:t>
      </w:r>
      <w:r>
        <w:rPr>
          <w:rFonts w:cs="Arial"/>
          <w:sz w:val="22"/>
          <w:szCs w:val="22"/>
          <w:lang w:eastAsia="en-US"/>
        </w:rPr>
        <w:t>his was from donated objects (</w:t>
      </w:r>
      <w:r w:rsidR="00592373">
        <w:rPr>
          <w:rFonts w:cs="Arial"/>
          <w:sz w:val="22"/>
          <w:szCs w:val="22"/>
          <w:lang w:eastAsia="en-US"/>
        </w:rPr>
        <w:t>19</w:t>
      </w:r>
      <w:r w:rsidR="00BC0BEC">
        <w:rPr>
          <w:rFonts w:cs="Arial"/>
          <w:sz w:val="22"/>
          <w:szCs w:val="22"/>
          <w:lang w:eastAsia="en-US"/>
        </w:rPr>
        <w:t xml:space="preserve"> per cent</w:t>
      </w:r>
      <w:r w:rsidR="00A20198" w:rsidRPr="00A20198">
        <w:rPr>
          <w:rFonts w:cs="Arial"/>
          <w:sz w:val="22"/>
          <w:szCs w:val="22"/>
          <w:lang w:eastAsia="en-US"/>
        </w:rPr>
        <w:t xml:space="preserve"> of all contributed income). A breakdown of this in the context of</w:t>
      </w:r>
      <w:r w:rsidR="00415C68">
        <w:rPr>
          <w:rFonts w:cs="Arial"/>
          <w:sz w:val="22"/>
          <w:szCs w:val="22"/>
          <w:lang w:eastAsia="en-US"/>
        </w:rPr>
        <w:t xml:space="preserve"> the</w:t>
      </w:r>
      <w:r w:rsidR="00A20198" w:rsidRPr="00A20198">
        <w:rPr>
          <w:rFonts w:cs="Arial"/>
          <w:sz w:val="22"/>
          <w:szCs w:val="22"/>
          <w:lang w:eastAsia="en-US"/>
        </w:rPr>
        <w:t xml:space="preserve"> total income of these cultural institu</w:t>
      </w:r>
      <w:r w:rsidR="00415C68">
        <w:rPr>
          <w:rFonts w:cs="Arial"/>
          <w:sz w:val="22"/>
          <w:szCs w:val="22"/>
          <w:lang w:eastAsia="en-US"/>
        </w:rPr>
        <w:t>tions is shown in the</w:t>
      </w:r>
      <w:r w:rsidR="00A20198" w:rsidRPr="00A20198">
        <w:rPr>
          <w:rFonts w:cs="Arial"/>
          <w:sz w:val="22"/>
          <w:szCs w:val="22"/>
          <w:lang w:eastAsia="en-US"/>
        </w:rPr>
        <w:t xml:space="preserve"> chart below. The tota</w:t>
      </w:r>
      <w:r>
        <w:rPr>
          <w:rFonts w:cs="Arial"/>
          <w:sz w:val="22"/>
          <w:szCs w:val="22"/>
          <w:lang w:eastAsia="en-US"/>
        </w:rPr>
        <w:t xml:space="preserve">l income of these bodies in </w:t>
      </w:r>
      <w:r w:rsidR="00C01B97">
        <w:rPr>
          <w:rFonts w:cs="Arial"/>
          <w:sz w:val="22"/>
          <w:szCs w:val="22"/>
          <w:lang w:eastAsia="en-US"/>
        </w:rPr>
        <w:t>2014/15</w:t>
      </w:r>
      <w:r w:rsidR="00A20198" w:rsidRPr="00A20198">
        <w:rPr>
          <w:rFonts w:cs="Arial"/>
          <w:sz w:val="22"/>
          <w:szCs w:val="22"/>
          <w:lang w:eastAsia="en-US"/>
        </w:rPr>
        <w:t xml:space="preserve"> was £</w:t>
      </w:r>
      <w:r w:rsidR="00E40344">
        <w:rPr>
          <w:rFonts w:cs="Arial"/>
          <w:sz w:val="22"/>
          <w:szCs w:val="22"/>
          <w:lang w:eastAsia="en-US"/>
        </w:rPr>
        <w:t>3155</w:t>
      </w:r>
      <w:r w:rsidR="002D74F0">
        <w:rPr>
          <w:rFonts w:cs="Arial"/>
          <w:sz w:val="22"/>
          <w:szCs w:val="22"/>
          <w:lang w:eastAsia="en-US"/>
        </w:rPr>
        <w:t>m</w:t>
      </w:r>
      <w:r w:rsidR="00CB7570" w:rsidRPr="00A20198">
        <w:rPr>
          <w:rFonts w:cs="Arial"/>
          <w:sz w:val="22"/>
          <w:szCs w:val="22"/>
          <w:lang w:eastAsia="en-US"/>
        </w:rPr>
        <w:t xml:space="preserve"> </w:t>
      </w:r>
      <w:r w:rsidR="00A20198" w:rsidRPr="00A20198">
        <w:rPr>
          <w:rFonts w:cs="Arial"/>
          <w:sz w:val="22"/>
          <w:szCs w:val="22"/>
          <w:lang w:eastAsia="en-US"/>
        </w:rPr>
        <w:t>(Figure 1).</w:t>
      </w:r>
      <w:r w:rsidR="00A20198" w:rsidRPr="00A20198">
        <w:rPr>
          <w:rFonts w:cs="Arial"/>
          <w:sz w:val="22"/>
          <w:szCs w:val="22"/>
          <w:lang w:eastAsia="en-US"/>
        </w:rPr>
        <w:tab/>
      </w:r>
    </w:p>
    <w:p w14:paraId="081DB116" w14:textId="77777777" w:rsidR="00A20198" w:rsidRPr="00A20198" w:rsidRDefault="00A20198" w:rsidP="00A20198">
      <w:pPr>
        <w:ind w:left="720"/>
        <w:rPr>
          <w:sz w:val="22"/>
          <w:lang w:eastAsia="en-US"/>
        </w:rPr>
      </w:pPr>
    </w:p>
    <w:p w14:paraId="081DB117" w14:textId="60DBB0C8" w:rsidR="00A20198" w:rsidRDefault="00A20198" w:rsidP="00A20198">
      <w:pPr>
        <w:spacing w:before="0" w:after="200"/>
        <w:ind w:left="0" w:firstLine="720"/>
        <w:rPr>
          <w:b/>
          <w:sz w:val="22"/>
          <w:lang w:eastAsia="en-US"/>
        </w:rPr>
      </w:pPr>
      <w:r w:rsidRPr="00A20198">
        <w:rPr>
          <w:b/>
          <w:sz w:val="22"/>
          <w:lang w:eastAsia="en-US"/>
        </w:rPr>
        <w:t>Figure 1: Total income breakdown for DCMS-funded cultural institutions, 201</w:t>
      </w:r>
      <w:r w:rsidR="00B44F05">
        <w:rPr>
          <w:b/>
          <w:sz w:val="22"/>
          <w:lang w:eastAsia="en-US"/>
        </w:rPr>
        <w:t>4</w:t>
      </w:r>
      <w:r w:rsidRPr="00A20198">
        <w:rPr>
          <w:b/>
          <w:sz w:val="22"/>
          <w:lang w:eastAsia="en-US"/>
        </w:rPr>
        <w:t>/1</w:t>
      </w:r>
      <w:r w:rsidR="00B44F05">
        <w:rPr>
          <w:b/>
          <w:sz w:val="22"/>
          <w:lang w:eastAsia="en-US"/>
        </w:rPr>
        <w:t>5</w:t>
      </w:r>
    </w:p>
    <w:p w14:paraId="5B3AED71" w14:textId="50FAC6DF" w:rsidR="0061111F" w:rsidRPr="00A20198" w:rsidRDefault="006C227F" w:rsidP="00A20198">
      <w:pPr>
        <w:spacing w:before="0" w:after="200"/>
        <w:ind w:left="0" w:firstLine="720"/>
        <w:rPr>
          <w:b/>
          <w:sz w:val="22"/>
          <w:lang w:eastAsia="en-US"/>
        </w:rPr>
      </w:pPr>
      <w:r>
        <w:rPr>
          <w:noProof/>
        </w:rPr>
        <w:drawing>
          <wp:inline distT="0" distB="0" distL="0" distR="0" wp14:anchorId="3FAC44E9" wp14:editId="66D1F30C">
            <wp:extent cx="5473700" cy="3892550"/>
            <wp:effectExtent l="0" t="0" r="0" b="0"/>
            <wp:docPr id="9" name="Chart 9" title="Char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081DB118" w14:textId="2EBDCBDD" w:rsidR="00A20198" w:rsidRDefault="00A20198" w:rsidP="00A20198">
      <w:pPr>
        <w:spacing w:before="0" w:after="200"/>
        <w:ind w:left="0" w:firstLine="720"/>
        <w:rPr>
          <w:b/>
          <w:sz w:val="22"/>
          <w:lang w:eastAsia="en-US"/>
        </w:rPr>
      </w:pPr>
    </w:p>
    <w:p w14:paraId="081DB119" w14:textId="694D376C" w:rsidR="00A20198" w:rsidRPr="00A20198" w:rsidRDefault="003B0F0D" w:rsidP="003B0F0D">
      <w:pPr>
        <w:numPr>
          <w:ilvl w:val="0"/>
          <w:numId w:val="11"/>
        </w:numPr>
        <w:spacing w:before="0" w:after="200" w:line="276" w:lineRule="auto"/>
        <w:contextualSpacing/>
        <w:rPr>
          <w:rFonts w:cs="Arial"/>
          <w:b/>
        </w:rPr>
      </w:pPr>
      <w:r>
        <w:rPr>
          <w:rFonts w:cs="Arial"/>
          <w:b/>
        </w:rPr>
        <w:t>R</w:t>
      </w:r>
      <w:r w:rsidRPr="003B0F0D">
        <w:rPr>
          <w:rFonts w:cs="Arial"/>
          <w:b/>
        </w:rPr>
        <w:t xml:space="preserve">atio of charitable giving to Grant-in-Aid </w:t>
      </w:r>
      <w:r w:rsidR="00B44F05">
        <w:rPr>
          <w:rFonts w:cs="Arial"/>
          <w:b/>
        </w:rPr>
        <w:t>2014/15</w:t>
      </w:r>
    </w:p>
    <w:p w14:paraId="081DB11A" w14:textId="6264BAE3" w:rsidR="00A20198" w:rsidRPr="00A20198" w:rsidRDefault="00A20198" w:rsidP="00432B9E">
      <w:pPr>
        <w:ind w:left="720"/>
        <w:rPr>
          <w:rFonts w:cs="Arial"/>
          <w:sz w:val="22"/>
          <w:lang w:eastAsia="en-US"/>
        </w:rPr>
      </w:pPr>
      <w:r w:rsidRPr="00A20198">
        <w:rPr>
          <w:rFonts w:cs="Arial"/>
          <w:sz w:val="22"/>
          <w:lang w:eastAsia="en-US"/>
        </w:rPr>
        <w:t xml:space="preserve">The percentage of charitable giving to Grant-in-Aid was </w:t>
      </w:r>
      <w:r w:rsidR="00E40344">
        <w:rPr>
          <w:rFonts w:cs="Arial"/>
          <w:sz w:val="22"/>
          <w:lang w:eastAsia="en-US"/>
        </w:rPr>
        <w:t>54.5</w:t>
      </w:r>
      <w:r w:rsidR="00BC0BEC">
        <w:rPr>
          <w:rFonts w:cs="Arial"/>
          <w:sz w:val="22"/>
          <w:lang w:eastAsia="en-US"/>
        </w:rPr>
        <w:t xml:space="preserve"> per cent</w:t>
      </w:r>
      <w:r w:rsidRPr="00415C68">
        <w:rPr>
          <w:rFonts w:cs="Arial"/>
          <w:sz w:val="22"/>
          <w:lang w:eastAsia="en-US"/>
        </w:rPr>
        <w:t>.</w:t>
      </w:r>
      <w:r w:rsidRPr="00A20198">
        <w:rPr>
          <w:rFonts w:cs="Arial"/>
          <w:sz w:val="22"/>
          <w:lang w:eastAsia="en-US"/>
        </w:rPr>
        <w:t xml:space="preserve"> </w:t>
      </w:r>
      <w:r w:rsidR="00A87AF0" w:rsidRPr="00C01B97">
        <w:rPr>
          <w:sz w:val="22"/>
          <w:szCs w:val="22"/>
          <w:lang w:eastAsia="en-US"/>
        </w:rPr>
        <w:t xml:space="preserve">This means </w:t>
      </w:r>
      <w:r w:rsidR="00A87AF0">
        <w:rPr>
          <w:sz w:val="22"/>
          <w:szCs w:val="22"/>
          <w:lang w:eastAsia="en-US"/>
        </w:rPr>
        <w:t xml:space="preserve">that </w:t>
      </w:r>
      <w:r w:rsidR="00A87AF0" w:rsidRPr="00C01B97">
        <w:rPr>
          <w:sz w:val="22"/>
          <w:szCs w:val="22"/>
          <w:lang w:eastAsia="en-US"/>
        </w:rPr>
        <w:t xml:space="preserve">for every £1 of Grant-in-Aid </w:t>
      </w:r>
      <w:r w:rsidR="00A87AF0">
        <w:rPr>
          <w:sz w:val="22"/>
          <w:szCs w:val="22"/>
          <w:lang w:eastAsia="en-US"/>
        </w:rPr>
        <w:t xml:space="preserve">cultural institutions funded by DCMS </w:t>
      </w:r>
      <w:r w:rsidR="00A87AF0" w:rsidRPr="00C01B97">
        <w:rPr>
          <w:sz w:val="22"/>
          <w:szCs w:val="22"/>
          <w:lang w:eastAsia="en-US"/>
        </w:rPr>
        <w:t xml:space="preserve">received </w:t>
      </w:r>
      <w:r w:rsidR="00E40344">
        <w:rPr>
          <w:sz w:val="22"/>
          <w:szCs w:val="22"/>
          <w:lang w:eastAsia="en-US"/>
        </w:rPr>
        <w:t>in 2014/15, they generated 54.5</w:t>
      </w:r>
      <w:r w:rsidR="00A87AF0">
        <w:rPr>
          <w:sz w:val="22"/>
          <w:szCs w:val="22"/>
          <w:lang w:eastAsia="en-US"/>
        </w:rPr>
        <w:t xml:space="preserve"> pence in fundraising and/or </w:t>
      </w:r>
      <w:r w:rsidR="00A87AF0" w:rsidRPr="00C01B97">
        <w:rPr>
          <w:sz w:val="22"/>
          <w:szCs w:val="22"/>
          <w:lang w:eastAsia="en-US"/>
        </w:rPr>
        <w:t>contributed income.</w:t>
      </w:r>
      <w:r w:rsidRPr="00A20198">
        <w:rPr>
          <w:rFonts w:cs="Arial"/>
          <w:szCs w:val="20"/>
          <w:lang w:eastAsia="en-US"/>
        </w:rPr>
        <w:t xml:space="preserve"> </w:t>
      </w:r>
      <w:r w:rsidRPr="00BC30A8">
        <w:rPr>
          <w:rFonts w:cs="Arial"/>
          <w:sz w:val="22"/>
          <w:lang w:eastAsia="en-US"/>
        </w:rPr>
        <w:t>The</w:t>
      </w:r>
      <w:r w:rsidR="00676916" w:rsidRPr="00BC30A8">
        <w:rPr>
          <w:rFonts w:cs="Arial"/>
          <w:sz w:val="22"/>
          <w:lang w:eastAsia="en-US"/>
        </w:rPr>
        <w:t>re has been a</w:t>
      </w:r>
      <w:r w:rsidR="00E40344">
        <w:rPr>
          <w:rFonts w:cs="Arial"/>
          <w:sz w:val="22"/>
          <w:lang w:eastAsia="en-US"/>
        </w:rPr>
        <w:t>n increase</w:t>
      </w:r>
      <w:r w:rsidR="00676916" w:rsidRPr="00BC30A8">
        <w:rPr>
          <w:rFonts w:cs="Arial"/>
          <w:sz w:val="22"/>
          <w:lang w:eastAsia="en-US"/>
        </w:rPr>
        <w:t xml:space="preserve"> in this ratio from 48.8</w:t>
      </w:r>
      <w:r w:rsidR="00BC0BEC">
        <w:rPr>
          <w:rFonts w:cs="Arial"/>
          <w:sz w:val="22"/>
          <w:lang w:eastAsia="en-US"/>
        </w:rPr>
        <w:t xml:space="preserve"> per cent</w:t>
      </w:r>
      <w:r w:rsidR="00676916" w:rsidRPr="00BC30A8">
        <w:rPr>
          <w:rFonts w:cs="Arial"/>
          <w:sz w:val="22"/>
          <w:lang w:eastAsia="en-US"/>
        </w:rPr>
        <w:t xml:space="preserve"> in 2013/14, </w:t>
      </w:r>
      <w:r w:rsidR="00E40344">
        <w:rPr>
          <w:rFonts w:cs="Arial"/>
          <w:sz w:val="22"/>
          <w:lang w:eastAsia="en-US"/>
        </w:rPr>
        <w:t>and</w:t>
      </w:r>
      <w:r w:rsidR="00676916" w:rsidRPr="00BC30A8">
        <w:rPr>
          <w:rFonts w:cs="Arial"/>
          <w:sz w:val="22"/>
          <w:lang w:eastAsia="en-US"/>
        </w:rPr>
        <w:t xml:space="preserve"> a marked increase from 33.7</w:t>
      </w:r>
      <w:r w:rsidR="00BC0BEC">
        <w:rPr>
          <w:rFonts w:cs="Arial"/>
          <w:sz w:val="22"/>
          <w:lang w:eastAsia="en-US"/>
        </w:rPr>
        <w:t xml:space="preserve"> per cent</w:t>
      </w:r>
      <w:r w:rsidR="00676916" w:rsidRPr="00BC30A8">
        <w:rPr>
          <w:rFonts w:cs="Arial"/>
          <w:sz w:val="22"/>
          <w:lang w:eastAsia="en-US"/>
        </w:rPr>
        <w:t xml:space="preserve"> in 2012/13. The </w:t>
      </w:r>
      <w:r w:rsidR="00A87AF0">
        <w:rPr>
          <w:rFonts w:cs="Arial"/>
          <w:sz w:val="22"/>
          <w:lang w:eastAsia="en-US"/>
        </w:rPr>
        <w:t>longer term</w:t>
      </w:r>
      <w:r w:rsidR="00A87AF0" w:rsidRPr="00BC30A8">
        <w:rPr>
          <w:rFonts w:cs="Arial"/>
          <w:sz w:val="22"/>
          <w:lang w:eastAsia="en-US"/>
        </w:rPr>
        <w:t xml:space="preserve"> </w:t>
      </w:r>
      <w:r w:rsidR="00676916" w:rsidRPr="00BC30A8">
        <w:rPr>
          <w:rFonts w:cs="Arial"/>
          <w:sz w:val="22"/>
          <w:lang w:eastAsia="en-US"/>
        </w:rPr>
        <w:t>increase from 2012/13</w:t>
      </w:r>
      <w:r w:rsidR="007F197E" w:rsidRPr="00BC30A8">
        <w:rPr>
          <w:rFonts w:cs="Arial"/>
          <w:sz w:val="22"/>
          <w:lang w:eastAsia="en-US"/>
        </w:rPr>
        <w:t xml:space="preserve"> may be due to a number of cultural institutions </w:t>
      </w:r>
      <w:r w:rsidR="00E93F3A" w:rsidRPr="00BC30A8">
        <w:rPr>
          <w:rFonts w:cs="Arial"/>
          <w:sz w:val="22"/>
          <w:lang w:eastAsia="en-US"/>
        </w:rPr>
        <w:t>running major fundraising campaigns</w:t>
      </w:r>
      <w:r w:rsidR="00A87AF0">
        <w:rPr>
          <w:rFonts w:cs="Arial"/>
          <w:sz w:val="22"/>
          <w:lang w:eastAsia="en-US"/>
        </w:rPr>
        <w:t>;</w:t>
      </w:r>
      <w:r w:rsidR="00E93F3A" w:rsidRPr="00BC30A8">
        <w:rPr>
          <w:rFonts w:cs="Arial"/>
          <w:sz w:val="22"/>
          <w:lang w:eastAsia="en-US"/>
        </w:rPr>
        <w:t xml:space="preserve"> such as the redevelopment of Tate Modern’s Bankside Power Station</w:t>
      </w:r>
      <w:r w:rsidR="00A87AF0">
        <w:rPr>
          <w:rFonts w:cs="Arial"/>
          <w:sz w:val="22"/>
          <w:lang w:eastAsia="en-US"/>
        </w:rPr>
        <w:t>,</w:t>
      </w:r>
      <w:r w:rsidR="00BC30A8" w:rsidRPr="00BC30A8">
        <w:rPr>
          <w:rFonts w:cs="Arial"/>
          <w:sz w:val="22"/>
          <w:lang w:eastAsia="en-US"/>
        </w:rPr>
        <w:t xml:space="preserve"> and the Imperial War Museum’s Lambeth</w:t>
      </w:r>
      <w:r w:rsidR="00E93F3A" w:rsidRPr="00BC30A8">
        <w:rPr>
          <w:rFonts w:cs="Arial"/>
          <w:sz w:val="22"/>
          <w:lang w:eastAsia="en-US"/>
        </w:rPr>
        <w:t xml:space="preserve"> redevelopment.</w:t>
      </w:r>
      <w:r w:rsidR="007F197E" w:rsidRPr="00BC30A8">
        <w:rPr>
          <w:rFonts w:cs="Arial"/>
          <w:sz w:val="22"/>
          <w:lang w:eastAsia="en-US"/>
        </w:rPr>
        <w:t xml:space="preserve"> </w:t>
      </w:r>
      <w:r w:rsidRPr="00A20198">
        <w:rPr>
          <w:rFonts w:cs="Arial"/>
          <w:sz w:val="22"/>
          <w:lang w:eastAsia="en-US"/>
        </w:rPr>
        <w:t>Excluding donated objects, the percentage of charitable giving to</w:t>
      </w:r>
      <w:r w:rsidR="00592373">
        <w:rPr>
          <w:rFonts w:cs="Arial"/>
          <w:sz w:val="22"/>
          <w:lang w:eastAsia="en-US"/>
        </w:rPr>
        <w:t xml:space="preserve"> Grant-in-Aid was 44.4</w:t>
      </w:r>
      <w:r w:rsidR="00BC0BEC">
        <w:rPr>
          <w:rFonts w:cs="Arial"/>
          <w:sz w:val="22"/>
          <w:lang w:eastAsia="en-US"/>
        </w:rPr>
        <w:t xml:space="preserve"> per cent</w:t>
      </w:r>
      <w:r w:rsidRPr="00A20198">
        <w:rPr>
          <w:rFonts w:cs="Arial"/>
          <w:sz w:val="22"/>
          <w:lang w:eastAsia="en-US"/>
        </w:rPr>
        <w:t xml:space="preserve"> (i</w:t>
      </w:r>
      <w:r w:rsidRPr="00676916">
        <w:rPr>
          <w:rFonts w:cs="Arial"/>
          <w:sz w:val="22"/>
          <w:lang w:eastAsia="en-US"/>
        </w:rPr>
        <w:t xml:space="preserve">.e. </w:t>
      </w:r>
      <w:r w:rsidR="00592373">
        <w:rPr>
          <w:rFonts w:cs="Arial"/>
          <w:sz w:val="22"/>
          <w:lang w:eastAsia="en-US"/>
        </w:rPr>
        <w:t>44.4</w:t>
      </w:r>
      <w:r w:rsidRPr="00676916">
        <w:rPr>
          <w:rFonts w:cs="Arial"/>
          <w:sz w:val="22"/>
          <w:lang w:eastAsia="en-US"/>
        </w:rPr>
        <w:t xml:space="preserve"> pence</w:t>
      </w:r>
      <w:r w:rsidR="00A87AF0">
        <w:rPr>
          <w:rFonts w:cs="Arial"/>
          <w:sz w:val="22"/>
          <w:lang w:eastAsia="en-US"/>
        </w:rPr>
        <w:t xml:space="preserve"> for every £1</w:t>
      </w:r>
      <w:r w:rsidRPr="00676916">
        <w:rPr>
          <w:rFonts w:cs="Arial"/>
          <w:sz w:val="22"/>
          <w:lang w:eastAsia="en-US"/>
        </w:rPr>
        <w:t>) in 201</w:t>
      </w:r>
      <w:r w:rsidR="00B44F05" w:rsidRPr="00676916">
        <w:rPr>
          <w:rFonts w:cs="Arial"/>
          <w:sz w:val="22"/>
          <w:lang w:eastAsia="en-US"/>
        </w:rPr>
        <w:t>4</w:t>
      </w:r>
      <w:r w:rsidRPr="00676916">
        <w:rPr>
          <w:rFonts w:cs="Arial"/>
          <w:sz w:val="22"/>
          <w:lang w:eastAsia="en-US"/>
        </w:rPr>
        <w:t>/1</w:t>
      </w:r>
      <w:r w:rsidR="00B44F05" w:rsidRPr="00676916">
        <w:rPr>
          <w:rFonts w:cs="Arial"/>
          <w:sz w:val="22"/>
          <w:lang w:eastAsia="en-US"/>
        </w:rPr>
        <w:t>5</w:t>
      </w:r>
      <w:r w:rsidRPr="00676916">
        <w:rPr>
          <w:rFonts w:cs="Arial"/>
          <w:sz w:val="22"/>
          <w:lang w:eastAsia="en-US"/>
        </w:rPr>
        <w:t>.</w:t>
      </w:r>
    </w:p>
    <w:p w14:paraId="081DB11B" w14:textId="77777777" w:rsidR="00A20198" w:rsidRPr="00A20198" w:rsidRDefault="00A20198" w:rsidP="00A20198">
      <w:pPr>
        <w:ind w:left="720"/>
        <w:rPr>
          <w:rFonts w:cs="Arial"/>
          <w:sz w:val="22"/>
          <w:lang w:eastAsia="en-US"/>
        </w:rPr>
      </w:pPr>
    </w:p>
    <w:p w14:paraId="081DB11C" w14:textId="77777777" w:rsidR="00A20198" w:rsidRPr="00A20198" w:rsidRDefault="00A20198" w:rsidP="00A20198">
      <w:pPr>
        <w:spacing w:before="0" w:after="200"/>
        <w:ind w:left="0" w:firstLine="720"/>
        <w:rPr>
          <w:rFonts w:cs="Arial"/>
          <w:b/>
          <w:lang w:eastAsia="en-US"/>
        </w:rPr>
      </w:pPr>
      <w:r w:rsidRPr="00A20198">
        <w:rPr>
          <w:rFonts w:cs="Arial"/>
          <w:b/>
          <w:lang w:eastAsia="en-US"/>
        </w:rPr>
        <w:t xml:space="preserve">Use of Independent Trusts </w:t>
      </w:r>
    </w:p>
    <w:p w14:paraId="081DB11D" w14:textId="77777777" w:rsidR="00A20198" w:rsidRDefault="00A20198" w:rsidP="00432B9E">
      <w:pPr>
        <w:ind w:left="720"/>
        <w:rPr>
          <w:rFonts w:cs="Arial"/>
          <w:sz w:val="22"/>
          <w:lang w:eastAsia="en-US"/>
        </w:rPr>
      </w:pPr>
      <w:r w:rsidRPr="00A20198">
        <w:rPr>
          <w:rFonts w:cs="Arial"/>
          <w:sz w:val="22"/>
          <w:lang w:eastAsia="en-US"/>
        </w:rPr>
        <w:t>For some institutions included in this indicator a percentage of donations will be gifted by donors directly into Independent Trusts. Some Trusts then donate to institutions upon receiving a successful grant application. In these cases the indicator captures the donation when a Trust donates to an institution.</w:t>
      </w:r>
    </w:p>
    <w:p w14:paraId="21B806C0" w14:textId="77777777" w:rsidR="005D254A" w:rsidRPr="00A20198" w:rsidRDefault="005D254A" w:rsidP="00432B9E">
      <w:pPr>
        <w:ind w:left="720"/>
        <w:rPr>
          <w:rFonts w:cs="Arial"/>
          <w:sz w:val="22"/>
          <w:lang w:eastAsia="en-US"/>
        </w:rPr>
      </w:pPr>
    </w:p>
    <w:p w14:paraId="081DB11F" w14:textId="4F0D6EC6" w:rsidR="00A20198" w:rsidRDefault="00BC30A8" w:rsidP="005D254A">
      <w:pPr>
        <w:numPr>
          <w:ilvl w:val="0"/>
          <w:numId w:val="11"/>
        </w:numPr>
        <w:spacing w:before="0" w:after="200" w:line="276" w:lineRule="auto"/>
        <w:contextualSpacing/>
        <w:rPr>
          <w:rFonts w:cs="Arial"/>
          <w:b/>
        </w:rPr>
      </w:pPr>
      <w:r>
        <w:rPr>
          <w:rFonts w:cs="Arial"/>
          <w:b/>
        </w:rPr>
        <w:lastRenderedPageBreak/>
        <w:t>Change in the last five years</w:t>
      </w:r>
    </w:p>
    <w:p w14:paraId="7A545AA6" w14:textId="77777777" w:rsidR="00BC15A7" w:rsidRPr="00BC15A7" w:rsidRDefault="00BC15A7" w:rsidP="00BC15A7">
      <w:pPr>
        <w:spacing w:before="0"/>
        <w:ind w:left="0" w:firstLine="720"/>
        <w:rPr>
          <w:rFonts w:cs="Arial"/>
          <w:sz w:val="22"/>
          <w:lang w:eastAsia="en-US"/>
        </w:rPr>
      </w:pPr>
    </w:p>
    <w:p w14:paraId="081DB120" w14:textId="22F02AEC" w:rsidR="00A20198" w:rsidRPr="00A20198" w:rsidRDefault="00A20198" w:rsidP="00B22C87">
      <w:pPr>
        <w:spacing w:before="0" w:after="200"/>
        <w:ind w:left="0" w:firstLine="426"/>
        <w:rPr>
          <w:rFonts w:cs="Arial"/>
          <w:b/>
          <w:sz w:val="22"/>
          <w:szCs w:val="22"/>
          <w:lang w:eastAsia="en-US"/>
        </w:rPr>
      </w:pPr>
      <w:r w:rsidRPr="00A20198">
        <w:rPr>
          <w:rFonts w:cs="Arial"/>
          <w:b/>
          <w:sz w:val="22"/>
          <w:szCs w:val="22"/>
          <w:lang w:eastAsia="en-US"/>
        </w:rPr>
        <w:t>Table 1: Charitable Giving</w:t>
      </w:r>
      <w:r w:rsidR="00BC30A8">
        <w:rPr>
          <w:rFonts w:cs="Arial"/>
          <w:b/>
          <w:sz w:val="22"/>
          <w:szCs w:val="22"/>
          <w:lang w:eastAsia="en-US"/>
        </w:rPr>
        <w:t xml:space="preserve"> indicators 20</w:t>
      </w:r>
      <w:r w:rsidR="003B0F0D">
        <w:rPr>
          <w:rFonts w:cs="Arial"/>
          <w:b/>
          <w:sz w:val="22"/>
          <w:szCs w:val="22"/>
          <w:lang w:eastAsia="en-US"/>
        </w:rPr>
        <w:t>09</w:t>
      </w:r>
      <w:r w:rsidR="00BC30A8">
        <w:rPr>
          <w:rFonts w:cs="Arial"/>
          <w:b/>
          <w:sz w:val="22"/>
          <w:szCs w:val="22"/>
          <w:lang w:eastAsia="en-US"/>
        </w:rPr>
        <w:t>/1</w:t>
      </w:r>
      <w:r w:rsidR="003B0F0D">
        <w:rPr>
          <w:rFonts w:cs="Arial"/>
          <w:b/>
          <w:sz w:val="22"/>
          <w:szCs w:val="22"/>
          <w:lang w:eastAsia="en-US"/>
        </w:rPr>
        <w:t>0</w:t>
      </w:r>
      <w:r w:rsidRPr="00A20198">
        <w:rPr>
          <w:rFonts w:cs="Arial"/>
          <w:b/>
          <w:sz w:val="22"/>
          <w:szCs w:val="22"/>
          <w:lang w:eastAsia="en-US"/>
        </w:rPr>
        <w:t xml:space="preserve"> to 201</w:t>
      </w:r>
      <w:r w:rsidR="00152B74">
        <w:rPr>
          <w:rFonts w:cs="Arial"/>
          <w:b/>
          <w:sz w:val="22"/>
          <w:szCs w:val="22"/>
          <w:lang w:eastAsia="en-US"/>
        </w:rPr>
        <w:t>4</w:t>
      </w:r>
      <w:r w:rsidRPr="00A20198">
        <w:rPr>
          <w:rFonts w:cs="Arial"/>
          <w:b/>
          <w:sz w:val="22"/>
          <w:szCs w:val="22"/>
          <w:lang w:eastAsia="en-US"/>
        </w:rPr>
        <w:t>/1</w:t>
      </w:r>
      <w:r w:rsidR="00152B74">
        <w:rPr>
          <w:rFonts w:cs="Arial"/>
          <w:b/>
          <w:sz w:val="22"/>
          <w:szCs w:val="22"/>
          <w:lang w:eastAsia="en-US"/>
        </w:rPr>
        <w:t>5</w:t>
      </w:r>
    </w:p>
    <w:tbl>
      <w:tblPr>
        <w:tblW w:w="9869" w:type="dxa"/>
        <w:tblLayout w:type="fixed"/>
        <w:tblLook w:val="04A0" w:firstRow="1" w:lastRow="0" w:firstColumn="1" w:lastColumn="0" w:noHBand="0" w:noVBand="1"/>
      </w:tblPr>
      <w:tblGrid>
        <w:gridCol w:w="4271"/>
        <w:gridCol w:w="933"/>
        <w:gridCol w:w="933"/>
        <w:gridCol w:w="933"/>
        <w:gridCol w:w="933"/>
        <w:gridCol w:w="933"/>
        <w:gridCol w:w="933"/>
      </w:tblGrid>
      <w:tr w:rsidR="00682B5D" w:rsidRPr="00A20198" w14:paraId="081DB127" w14:textId="4513AD2D" w:rsidTr="005D254A">
        <w:trPr>
          <w:trHeight w:val="280"/>
        </w:trPr>
        <w:tc>
          <w:tcPr>
            <w:tcW w:w="4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DB121" w14:textId="77777777" w:rsidR="00682B5D" w:rsidRPr="00D31DC3" w:rsidRDefault="00682B5D" w:rsidP="00682B5D">
            <w:pPr>
              <w:spacing w:before="0"/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ACCA1F" w14:textId="6583911B" w:rsidR="00682B5D" w:rsidRPr="00D31DC3" w:rsidRDefault="00682B5D" w:rsidP="00682B5D">
            <w:pPr>
              <w:spacing w:before="0"/>
              <w:ind w:left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2009/10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EE781D3" w14:textId="44AD3C22" w:rsidR="00682B5D" w:rsidRPr="00D31DC3" w:rsidRDefault="00682B5D" w:rsidP="00682B5D">
            <w:pPr>
              <w:spacing w:before="0"/>
              <w:ind w:left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D31DC3">
              <w:rPr>
                <w:rFonts w:cs="Arial"/>
                <w:b/>
                <w:bCs/>
                <w:sz w:val="18"/>
                <w:szCs w:val="18"/>
              </w:rPr>
              <w:t>2010/11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6C3366" w14:textId="44E8AC22" w:rsidR="00682B5D" w:rsidRPr="00D31DC3" w:rsidRDefault="00682B5D" w:rsidP="00682B5D">
            <w:pPr>
              <w:spacing w:before="0"/>
              <w:ind w:left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D31DC3">
              <w:rPr>
                <w:rFonts w:cs="Arial"/>
                <w:b/>
                <w:bCs/>
                <w:sz w:val="18"/>
                <w:szCs w:val="18"/>
              </w:rPr>
              <w:t>2011/12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BFCAF49" w14:textId="2D206EA4" w:rsidR="00682B5D" w:rsidRPr="00D31DC3" w:rsidRDefault="00682B5D" w:rsidP="00682B5D">
            <w:pPr>
              <w:spacing w:before="0"/>
              <w:ind w:left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D31DC3">
              <w:rPr>
                <w:rFonts w:cs="Arial"/>
                <w:b/>
                <w:bCs/>
                <w:sz w:val="18"/>
                <w:szCs w:val="18"/>
              </w:rPr>
              <w:t>2012/13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7DD7E8E" w14:textId="50415EB2" w:rsidR="00682B5D" w:rsidRPr="00D31DC3" w:rsidRDefault="00682B5D" w:rsidP="00682B5D">
            <w:pPr>
              <w:spacing w:before="0"/>
              <w:ind w:left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D31DC3">
              <w:rPr>
                <w:rFonts w:cs="Arial"/>
                <w:b/>
                <w:bCs/>
                <w:sz w:val="18"/>
                <w:szCs w:val="18"/>
              </w:rPr>
              <w:t>2013/14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74CCAF3" w14:textId="76DAB9B0" w:rsidR="00682B5D" w:rsidRPr="00D31DC3" w:rsidRDefault="00682B5D" w:rsidP="00682B5D">
            <w:pPr>
              <w:spacing w:before="0"/>
              <w:ind w:left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D31DC3">
              <w:rPr>
                <w:rFonts w:cs="Arial"/>
                <w:b/>
                <w:bCs/>
                <w:sz w:val="18"/>
                <w:szCs w:val="18"/>
              </w:rPr>
              <w:t>2014/15</w:t>
            </w:r>
          </w:p>
        </w:tc>
      </w:tr>
      <w:tr w:rsidR="00682B5D" w:rsidRPr="00A20198" w14:paraId="081DB12E" w14:textId="5812C36A" w:rsidTr="005D254A">
        <w:trPr>
          <w:trHeight w:val="280"/>
        </w:trPr>
        <w:tc>
          <w:tcPr>
            <w:tcW w:w="4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DB128" w14:textId="360ADD98" w:rsidR="00682B5D" w:rsidRPr="00D31DC3" w:rsidRDefault="00682B5D" w:rsidP="003B0F0D">
            <w:pPr>
              <w:spacing w:before="0" w:after="120"/>
              <w:ind w:left="333"/>
              <w:rPr>
                <w:rFonts w:cs="Arial"/>
                <w:b/>
                <w:bCs/>
                <w:sz w:val="18"/>
                <w:szCs w:val="18"/>
              </w:rPr>
            </w:pPr>
            <w:r w:rsidRPr="00D31DC3">
              <w:rPr>
                <w:rFonts w:cs="Arial"/>
                <w:b/>
                <w:bCs/>
                <w:sz w:val="18"/>
                <w:szCs w:val="18"/>
              </w:rPr>
              <w:t>Total Fundraising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A7ED64" w14:textId="4D377100" w:rsidR="00682B5D" w:rsidRPr="00D31DC3" w:rsidRDefault="00682B5D" w:rsidP="003B0F0D">
            <w:pPr>
              <w:spacing w:before="0" w:after="120"/>
              <w:ind w:left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£236m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DF8C27" w14:textId="40128BC6" w:rsidR="00682B5D" w:rsidRPr="00D31DC3" w:rsidRDefault="00682B5D" w:rsidP="003B0F0D">
            <w:pPr>
              <w:spacing w:before="0" w:after="120"/>
              <w:ind w:left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D31DC3">
              <w:rPr>
                <w:rFonts w:cs="Arial"/>
                <w:b/>
                <w:bCs/>
                <w:sz w:val="18"/>
                <w:szCs w:val="18"/>
              </w:rPr>
              <w:t>£250m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109B6C" w14:textId="22890811" w:rsidR="00682B5D" w:rsidRPr="00D31DC3" w:rsidRDefault="00682B5D" w:rsidP="003B0F0D">
            <w:pPr>
              <w:spacing w:before="0" w:after="120"/>
              <w:ind w:left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D31DC3">
              <w:rPr>
                <w:rFonts w:cs="Arial"/>
                <w:b/>
                <w:bCs/>
                <w:sz w:val="18"/>
                <w:szCs w:val="18"/>
              </w:rPr>
              <w:t>£357m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273D3F" w14:textId="7E07458B" w:rsidR="00682B5D" w:rsidRPr="00D31DC3" w:rsidRDefault="00682B5D" w:rsidP="003B0F0D">
            <w:pPr>
              <w:spacing w:before="0" w:after="120"/>
              <w:ind w:left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D31DC3">
              <w:rPr>
                <w:rFonts w:cs="Arial"/>
                <w:b/>
                <w:bCs/>
                <w:sz w:val="18"/>
                <w:szCs w:val="18"/>
              </w:rPr>
              <w:t>£348m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6590DF" w14:textId="7803EFBC" w:rsidR="00682B5D" w:rsidRPr="00D31DC3" w:rsidRDefault="00682B5D" w:rsidP="003B0F0D">
            <w:pPr>
              <w:spacing w:before="0" w:after="120"/>
              <w:ind w:left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D31DC3">
              <w:rPr>
                <w:rFonts w:cs="Arial"/>
                <w:b/>
                <w:bCs/>
                <w:sz w:val="18"/>
                <w:szCs w:val="18"/>
              </w:rPr>
              <w:t>£476m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73A5EF" w14:textId="3114B218" w:rsidR="00682B5D" w:rsidRPr="00D31DC3" w:rsidRDefault="00682B5D" w:rsidP="003B0F0D">
            <w:pPr>
              <w:spacing w:before="0" w:after="120"/>
              <w:ind w:left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D31DC3">
              <w:rPr>
                <w:rFonts w:cs="Arial"/>
                <w:b/>
                <w:bCs/>
                <w:sz w:val="18"/>
                <w:szCs w:val="18"/>
              </w:rPr>
              <w:t>£</w:t>
            </w:r>
            <w:r w:rsidR="00E40344">
              <w:rPr>
                <w:rFonts w:cs="Arial"/>
                <w:b/>
                <w:bCs/>
                <w:sz w:val="18"/>
                <w:szCs w:val="18"/>
              </w:rPr>
              <w:t>525</w:t>
            </w:r>
            <w:r w:rsidRPr="00D31DC3">
              <w:rPr>
                <w:rFonts w:cs="Arial"/>
                <w:b/>
                <w:bCs/>
                <w:sz w:val="18"/>
                <w:szCs w:val="18"/>
              </w:rPr>
              <w:t>m</w:t>
            </w:r>
          </w:p>
        </w:tc>
      </w:tr>
      <w:tr w:rsidR="00682B5D" w:rsidRPr="00A20198" w14:paraId="081DB135" w14:textId="2FB1A362" w:rsidTr="005D254A">
        <w:trPr>
          <w:trHeight w:val="280"/>
        </w:trPr>
        <w:tc>
          <w:tcPr>
            <w:tcW w:w="4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DB12F" w14:textId="77777777" w:rsidR="00682B5D" w:rsidRPr="00D31DC3" w:rsidRDefault="00682B5D" w:rsidP="003B0F0D">
            <w:pPr>
              <w:spacing w:before="0" w:after="120"/>
              <w:ind w:left="333"/>
              <w:rPr>
                <w:rFonts w:cs="Arial"/>
                <w:sz w:val="18"/>
                <w:szCs w:val="18"/>
              </w:rPr>
            </w:pPr>
            <w:r w:rsidRPr="00D31DC3">
              <w:rPr>
                <w:rFonts w:cs="Arial"/>
                <w:sz w:val="18"/>
                <w:szCs w:val="18"/>
              </w:rPr>
              <w:t>Total Fundraising (Excluding donated objects)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163BBA" w14:textId="347E5DBA" w:rsidR="00682B5D" w:rsidRPr="00D31DC3" w:rsidRDefault="00682B5D" w:rsidP="003B0F0D">
            <w:pPr>
              <w:spacing w:before="0" w:after="120"/>
              <w:ind w:left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£218m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D5AD1C" w14:textId="09E45AB7" w:rsidR="00682B5D" w:rsidRPr="00D31DC3" w:rsidRDefault="00682B5D" w:rsidP="003B0F0D">
            <w:pPr>
              <w:spacing w:before="0" w:after="120"/>
              <w:ind w:left="0"/>
              <w:jc w:val="center"/>
              <w:rPr>
                <w:rFonts w:cs="Arial"/>
                <w:sz w:val="18"/>
                <w:szCs w:val="18"/>
              </w:rPr>
            </w:pPr>
            <w:r w:rsidRPr="00D31DC3">
              <w:rPr>
                <w:rFonts w:cs="Arial"/>
                <w:sz w:val="18"/>
                <w:szCs w:val="18"/>
              </w:rPr>
              <w:t>£234m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5EE217" w14:textId="1878D508" w:rsidR="00682B5D" w:rsidRPr="00D31DC3" w:rsidRDefault="00682B5D" w:rsidP="003B0F0D">
            <w:pPr>
              <w:spacing w:before="0" w:after="120"/>
              <w:ind w:left="0"/>
              <w:jc w:val="center"/>
              <w:rPr>
                <w:rFonts w:cs="Arial"/>
                <w:sz w:val="18"/>
                <w:szCs w:val="18"/>
              </w:rPr>
            </w:pPr>
            <w:r w:rsidRPr="00D31DC3">
              <w:rPr>
                <w:rFonts w:cs="Arial"/>
                <w:sz w:val="18"/>
                <w:szCs w:val="18"/>
              </w:rPr>
              <w:t>£274m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145ACF" w14:textId="6E91505F" w:rsidR="00682B5D" w:rsidRPr="00D31DC3" w:rsidRDefault="00682B5D" w:rsidP="003B0F0D">
            <w:pPr>
              <w:spacing w:before="0" w:after="120"/>
              <w:ind w:left="0"/>
              <w:jc w:val="center"/>
              <w:rPr>
                <w:rFonts w:cs="Arial"/>
                <w:sz w:val="18"/>
                <w:szCs w:val="18"/>
              </w:rPr>
            </w:pPr>
            <w:r w:rsidRPr="00D31DC3">
              <w:rPr>
                <w:rFonts w:cs="Arial"/>
                <w:sz w:val="18"/>
                <w:szCs w:val="18"/>
              </w:rPr>
              <w:t>£293m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EC717E" w14:textId="57C53CC1" w:rsidR="00682B5D" w:rsidRPr="00D31DC3" w:rsidRDefault="00682B5D" w:rsidP="003B0F0D">
            <w:pPr>
              <w:spacing w:before="0" w:after="120"/>
              <w:ind w:left="0"/>
              <w:jc w:val="center"/>
              <w:rPr>
                <w:rFonts w:cs="Arial"/>
                <w:sz w:val="18"/>
                <w:szCs w:val="18"/>
              </w:rPr>
            </w:pPr>
            <w:r w:rsidRPr="00D31DC3">
              <w:rPr>
                <w:rFonts w:cs="Arial"/>
                <w:sz w:val="18"/>
                <w:szCs w:val="18"/>
              </w:rPr>
              <w:t>£455m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CAD4C1" w14:textId="5957DA02" w:rsidR="00682B5D" w:rsidRPr="00D31DC3" w:rsidRDefault="00592373" w:rsidP="003B0F0D">
            <w:pPr>
              <w:spacing w:before="0" w:after="120"/>
              <w:ind w:left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£428</w:t>
            </w:r>
            <w:r w:rsidR="00682B5D" w:rsidRPr="00D31DC3">
              <w:rPr>
                <w:rFonts w:cs="Arial"/>
                <w:sz w:val="18"/>
                <w:szCs w:val="18"/>
              </w:rPr>
              <w:t>m</w:t>
            </w:r>
          </w:p>
        </w:tc>
      </w:tr>
      <w:tr w:rsidR="00682B5D" w:rsidRPr="00A20198" w14:paraId="081DB13C" w14:textId="7F50ABD4" w:rsidTr="005D254A">
        <w:trPr>
          <w:trHeight w:val="280"/>
        </w:trPr>
        <w:tc>
          <w:tcPr>
            <w:tcW w:w="4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DB136" w14:textId="77777777" w:rsidR="00682B5D" w:rsidRPr="00D31DC3" w:rsidRDefault="00682B5D" w:rsidP="003B0F0D">
            <w:pPr>
              <w:spacing w:before="0" w:after="120"/>
              <w:ind w:left="333"/>
              <w:rPr>
                <w:rFonts w:cs="Arial"/>
                <w:sz w:val="18"/>
                <w:szCs w:val="18"/>
              </w:rPr>
            </w:pPr>
            <w:r w:rsidRPr="00D31DC3">
              <w:rPr>
                <w:rFonts w:cs="Arial"/>
                <w:sz w:val="18"/>
                <w:szCs w:val="18"/>
              </w:rPr>
              <w:t>Total DCMS Grant-in-Aid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9D7319" w14:textId="05AE8E79" w:rsidR="00682B5D" w:rsidRPr="00D31DC3" w:rsidRDefault="00682B5D" w:rsidP="003B0F0D">
            <w:pPr>
              <w:spacing w:before="0" w:after="120"/>
              <w:ind w:left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£1,077m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DCDB4D" w14:textId="78598896" w:rsidR="00682B5D" w:rsidRPr="00D31DC3" w:rsidRDefault="00682B5D" w:rsidP="003B0F0D">
            <w:pPr>
              <w:spacing w:before="0" w:after="120"/>
              <w:ind w:left="0"/>
              <w:jc w:val="center"/>
              <w:rPr>
                <w:rFonts w:cs="Arial"/>
                <w:sz w:val="18"/>
                <w:szCs w:val="18"/>
              </w:rPr>
            </w:pPr>
            <w:r w:rsidRPr="00D31DC3">
              <w:rPr>
                <w:rFonts w:cs="Arial"/>
                <w:sz w:val="18"/>
                <w:szCs w:val="18"/>
              </w:rPr>
              <w:t>£1,047m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D5F968" w14:textId="1DD9CBC5" w:rsidR="00682B5D" w:rsidRPr="00D31DC3" w:rsidRDefault="00682B5D" w:rsidP="003B0F0D">
            <w:pPr>
              <w:spacing w:before="0" w:after="120"/>
              <w:ind w:left="0"/>
              <w:jc w:val="center"/>
              <w:rPr>
                <w:rFonts w:cs="Arial"/>
                <w:sz w:val="18"/>
                <w:szCs w:val="18"/>
              </w:rPr>
            </w:pPr>
            <w:r w:rsidRPr="00D31DC3">
              <w:rPr>
                <w:rFonts w:cs="Arial"/>
                <w:sz w:val="18"/>
                <w:szCs w:val="18"/>
              </w:rPr>
              <w:t>£994m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CDDBDB" w14:textId="476AFFFC" w:rsidR="00682B5D" w:rsidRPr="00D31DC3" w:rsidRDefault="00682B5D" w:rsidP="003B0F0D">
            <w:pPr>
              <w:spacing w:before="0" w:after="120"/>
              <w:ind w:left="0"/>
              <w:jc w:val="center"/>
              <w:rPr>
                <w:rFonts w:cs="Arial"/>
                <w:sz w:val="18"/>
                <w:szCs w:val="18"/>
              </w:rPr>
            </w:pPr>
            <w:r w:rsidRPr="00D31DC3">
              <w:rPr>
                <w:rFonts w:cs="Arial"/>
                <w:sz w:val="18"/>
                <w:szCs w:val="18"/>
              </w:rPr>
              <w:t>£1,032m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782891" w14:textId="6EEB41F5" w:rsidR="00682B5D" w:rsidRPr="00D31DC3" w:rsidRDefault="00682B5D" w:rsidP="003B0F0D">
            <w:pPr>
              <w:spacing w:before="0" w:after="120"/>
              <w:ind w:left="0"/>
              <w:jc w:val="center"/>
              <w:rPr>
                <w:rFonts w:cs="Arial"/>
                <w:sz w:val="18"/>
                <w:szCs w:val="18"/>
              </w:rPr>
            </w:pPr>
            <w:r w:rsidRPr="00D31DC3">
              <w:rPr>
                <w:rFonts w:cs="Arial"/>
                <w:sz w:val="18"/>
                <w:szCs w:val="18"/>
              </w:rPr>
              <w:t>£974m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B90B82" w14:textId="4AD73AD3" w:rsidR="00682B5D" w:rsidRPr="00D31DC3" w:rsidRDefault="00E40344" w:rsidP="003B0F0D">
            <w:pPr>
              <w:spacing w:before="0" w:after="120"/>
              <w:ind w:left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£963</w:t>
            </w:r>
            <w:r w:rsidR="00682B5D" w:rsidRPr="00D31DC3">
              <w:rPr>
                <w:rFonts w:cs="Arial"/>
                <w:sz w:val="18"/>
                <w:szCs w:val="18"/>
              </w:rPr>
              <w:t>m</w:t>
            </w:r>
          </w:p>
        </w:tc>
      </w:tr>
      <w:tr w:rsidR="00682B5D" w:rsidRPr="00A20198" w14:paraId="081DB143" w14:textId="53FB42FB" w:rsidTr="005D254A">
        <w:trPr>
          <w:trHeight w:val="280"/>
        </w:trPr>
        <w:tc>
          <w:tcPr>
            <w:tcW w:w="4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DB13D" w14:textId="59E3E590" w:rsidR="00682B5D" w:rsidRPr="00D31DC3" w:rsidRDefault="00682B5D" w:rsidP="003B0F0D">
            <w:pPr>
              <w:spacing w:before="0" w:after="120"/>
              <w:ind w:left="335"/>
              <w:rPr>
                <w:rFonts w:cs="Arial"/>
                <w:b/>
                <w:bCs/>
                <w:sz w:val="18"/>
                <w:szCs w:val="18"/>
              </w:rPr>
            </w:pPr>
            <w:r w:rsidRPr="00D31DC3">
              <w:rPr>
                <w:rFonts w:cs="Arial"/>
                <w:b/>
                <w:bCs/>
                <w:sz w:val="18"/>
                <w:szCs w:val="18"/>
              </w:rPr>
              <w:t xml:space="preserve">Ratio of Fundraising to Grant-in-Aid 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83A1EA" w14:textId="6EDE7FB6" w:rsidR="00682B5D" w:rsidRPr="00D31DC3" w:rsidRDefault="00682B5D" w:rsidP="003B0F0D">
            <w:pPr>
              <w:spacing w:before="0" w:after="120"/>
              <w:ind w:left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21.9%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457F55" w14:textId="1FB6E163" w:rsidR="00682B5D" w:rsidRPr="00D31DC3" w:rsidRDefault="00682B5D" w:rsidP="003B0F0D">
            <w:pPr>
              <w:spacing w:before="0" w:after="120"/>
              <w:ind w:left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D31DC3">
              <w:rPr>
                <w:rFonts w:cs="Arial"/>
                <w:b/>
                <w:bCs/>
                <w:sz w:val="18"/>
                <w:szCs w:val="18"/>
              </w:rPr>
              <w:t>23.9%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32CC27" w14:textId="45F149AA" w:rsidR="00682B5D" w:rsidRPr="00D31DC3" w:rsidRDefault="00682B5D" w:rsidP="003B0F0D">
            <w:pPr>
              <w:spacing w:before="0" w:after="120"/>
              <w:ind w:left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D31DC3">
              <w:rPr>
                <w:rFonts w:cs="Arial"/>
                <w:b/>
                <w:bCs/>
                <w:sz w:val="18"/>
                <w:szCs w:val="18"/>
              </w:rPr>
              <w:t>35.9%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CEB9B3" w14:textId="54A3C929" w:rsidR="00682B5D" w:rsidRPr="00D31DC3" w:rsidRDefault="00682B5D" w:rsidP="003B0F0D">
            <w:pPr>
              <w:spacing w:before="0" w:after="120"/>
              <w:ind w:left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D31DC3">
              <w:rPr>
                <w:rFonts w:cs="Arial"/>
                <w:b/>
                <w:bCs/>
                <w:sz w:val="18"/>
                <w:szCs w:val="18"/>
              </w:rPr>
              <w:t>33.7%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B6F773" w14:textId="2A6911E6" w:rsidR="00682B5D" w:rsidRPr="00D31DC3" w:rsidRDefault="00682B5D" w:rsidP="003B0F0D">
            <w:pPr>
              <w:spacing w:before="0" w:after="120"/>
              <w:ind w:left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D31DC3">
              <w:rPr>
                <w:rFonts w:cs="Arial"/>
                <w:b/>
                <w:bCs/>
                <w:sz w:val="18"/>
                <w:szCs w:val="18"/>
              </w:rPr>
              <w:t>48.8%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3FAE27" w14:textId="71C580B4" w:rsidR="00682B5D" w:rsidRPr="00D31DC3" w:rsidRDefault="00E40344" w:rsidP="003B0F0D">
            <w:pPr>
              <w:spacing w:before="0" w:after="120"/>
              <w:ind w:left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54.5</w:t>
            </w:r>
            <w:r w:rsidR="00682B5D" w:rsidRPr="00D31DC3">
              <w:rPr>
                <w:rFonts w:cs="Arial"/>
                <w:b/>
                <w:bCs/>
                <w:sz w:val="18"/>
                <w:szCs w:val="18"/>
              </w:rPr>
              <w:t>%</w:t>
            </w:r>
          </w:p>
        </w:tc>
      </w:tr>
      <w:tr w:rsidR="00682B5D" w:rsidRPr="00A20198" w14:paraId="081DB14A" w14:textId="2E08CA90" w:rsidTr="005D254A">
        <w:trPr>
          <w:trHeight w:val="280"/>
        </w:trPr>
        <w:tc>
          <w:tcPr>
            <w:tcW w:w="4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DB144" w14:textId="77777777" w:rsidR="00682B5D" w:rsidRPr="00D31DC3" w:rsidRDefault="00682B5D" w:rsidP="00682B5D">
            <w:pPr>
              <w:spacing w:before="0"/>
              <w:ind w:left="333"/>
              <w:rPr>
                <w:rFonts w:cs="Arial"/>
                <w:sz w:val="18"/>
                <w:szCs w:val="18"/>
              </w:rPr>
            </w:pPr>
            <w:r w:rsidRPr="00D31DC3">
              <w:rPr>
                <w:rFonts w:cs="Arial"/>
                <w:sz w:val="18"/>
                <w:szCs w:val="18"/>
              </w:rPr>
              <w:t>Ratio of Fundraising to Grant-in-Aid (Excl. donated objects)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15F73F" w14:textId="68D64C78" w:rsidR="00682B5D" w:rsidRPr="00D31DC3" w:rsidRDefault="00682B5D" w:rsidP="00682B5D">
            <w:pPr>
              <w:spacing w:before="0"/>
              <w:ind w:left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20.2%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4FB93A" w14:textId="094A74D2" w:rsidR="00682B5D" w:rsidRPr="00D31DC3" w:rsidRDefault="00682B5D" w:rsidP="00682B5D">
            <w:pPr>
              <w:spacing w:before="0"/>
              <w:ind w:left="0"/>
              <w:jc w:val="center"/>
              <w:rPr>
                <w:rFonts w:cs="Arial"/>
                <w:sz w:val="18"/>
                <w:szCs w:val="18"/>
              </w:rPr>
            </w:pPr>
            <w:r w:rsidRPr="00D31DC3">
              <w:rPr>
                <w:rFonts w:cs="Arial"/>
                <w:sz w:val="18"/>
                <w:szCs w:val="18"/>
              </w:rPr>
              <w:t>22.3%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81A169" w14:textId="08706499" w:rsidR="00682B5D" w:rsidRPr="00D31DC3" w:rsidRDefault="00682B5D" w:rsidP="00682B5D">
            <w:pPr>
              <w:spacing w:before="0"/>
              <w:ind w:left="0"/>
              <w:jc w:val="center"/>
              <w:rPr>
                <w:rFonts w:cs="Arial"/>
                <w:sz w:val="18"/>
                <w:szCs w:val="18"/>
              </w:rPr>
            </w:pPr>
            <w:r w:rsidRPr="00D31DC3">
              <w:rPr>
                <w:rFonts w:cs="Arial"/>
                <w:sz w:val="18"/>
                <w:szCs w:val="18"/>
              </w:rPr>
              <w:t>27.6%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1A33F3" w14:textId="5ACFFFEC" w:rsidR="00682B5D" w:rsidRPr="00D31DC3" w:rsidRDefault="00682B5D" w:rsidP="00682B5D">
            <w:pPr>
              <w:spacing w:before="0"/>
              <w:ind w:left="0"/>
              <w:jc w:val="center"/>
              <w:rPr>
                <w:rFonts w:cs="Arial"/>
                <w:sz w:val="18"/>
                <w:szCs w:val="18"/>
              </w:rPr>
            </w:pPr>
            <w:r w:rsidRPr="00D31DC3">
              <w:rPr>
                <w:rFonts w:cs="Arial"/>
                <w:sz w:val="18"/>
                <w:szCs w:val="18"/>
              </w:rPr>
              <w:t>28.4%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47E651" w14:textId="7899DF5E" w:rsidR="00682B5D" w:rsidRPr="00D31DC3" w:rsidRDefault="00682B5D" w:rsidP="00682B5D">
            <w:pPr>
              <w:spacing w:before="0"/>
              <w:ind w:left="0"/>
              <w:jc w:val="center"/>
              <w:rPr>
                <w:rFonts w:cs="Arial"/>
                <w:sz w:val="18"/>
                <w:szCs w:val="18"/>
              </w:rPr>
            </w:pPr>
            <w:r w:rsidRPr="00D31DC3">
              <w:rPr>
                <w:rFonts w:cs="Arial"/>
                <w:sz w:val="18"/>
                <w:szCs w:val="18"/>
              </w:rPr>
              <w:t>46.7%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5B80C7" w14:textId="63F25FB4" w:rsidR="00682B5D" w:rsidRPr="00D31DC3" w:rsidRDefault="00592373" w:rsidP="00682B5D">
            <w:pPr>
              <w:spacing w:before="0"/>
              <w:ind w:left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44.4</w:t>
            </w:r>
            <w:r w:rsidR="00682B5D" w:rsidRPr="00D31DC3">
              <w:rPr>
                <w:rFonts w:cs="Arial"/>
                <w:sz w:val="18"/>
                <w:szCs w:val="18"/>
              </w:rPr>
              <w:t>%</w:t>
            </w:r>
          </w:p>
        </w:tc>
      </w:tr>
    </w:tbl>
    <w:p w14:paraId="081DB14B" w14:textId="77777777" w:rsidR="00A20198" w:rsidRPr="00A20198" w:rsidRDefault="00A20198" w:rsidP="00A20198">
      <w:pPr>
        <w:spacing w:before="0" w:after="200"/>
        <w:ind w:left="0" w:firstLine="720"/>
        <w:rPr>
          <w:rFonts w:cs="Arial"/>
          <w:b/>
          <w:lang w:eastAsia="en-US"/>
        </w:rPr>
      </w:pPr>
    </w:p>
    <w:p w14:paraId="081DB14C" w14:textId="77777777" w:rsidR="00A20198" w:rsidRPr="00A20198" w:rsidRDefault="00A20198" w:rsidP="00A20198">
      <w:pPr>
        <w:spacing w:before="0" w:after="200"/>
        <w:ind w:left="709" w:firstLine="11"/>
        <w:rPr>
          <w:rFonts w:cs="Arial"/>
          <w:sz w:val="22"/>
          <w:lang w:eastAsia="en-US"/>
        </w:rPr>
      </w:pPr>
      <w:r w:rsidRPr="00A20198">
        <w:rPr>
          <w:rFonts w:cs="Arial"/>
          <w:sz w:val="22"/>
          <w:lang w:eastAsia="en-US"/>
        </w:rPr>
        <w:t xml:space="preserve">To note, data are in current prices and have not been adjusted for inflation. </w:t>
      </w:r>
    </w:p>
    <w:p w14:paraId="081DB14D" w14:textId="2E2EF182" w:rsidR="00A20198" w:rsidRPr="00C94FA5" w:rsidRDefault="00A20198" w:rsidP="00432B9E">
      <w:pPr>
        <w:ind w:left="720"/>
        <w:rPr>
          <w:rFonts w:cs="Arial"/>
          <w:color w:val="000000" w:themeColor="text1"/>
          <w:sz w:val="22"/>
          <w:lang w:eastAsia="en-US"/>
        </w:rPr>
      </w:pPr>
      <w:r w:rsidRPr="00C94FA5">
        <w:rPr>
          <w:rFonts w:cs="Arial"/>
          <w:color w:val="000000" w:themeColor="text1"/>
          <w:sz w:val="22"/>
          <w:lang w:eastAsia="en-US"/>
        </w:rPr>
        <w:t xml:space="preserve">The value of donated objects has </w:t>
      </w:r>
      <w:r w:rsidR="00432B9E">
        <w:rPr>
          <w:rFonts w:cs="Arial"/>
          <w:color w:val="000000" w:themeColor="text1"/>
          <w:sz w:val="22"/>
          <w:lang w:eastAsia="en-US"/>
        </w:rPr>
        <w:t xml:space="preserve">varied </w:t>
      </w:r>
      <w:r w:rsidRPr="00C94FA5">
        <w:rPr>
          <w:rFonts w:cs="Arial"/>
          <w:color w:val="000000" w:themeColor="text1"/>
          <w:sz w:val="22"/>
          <w:lang w:eastAsia="en-US"/>
        </w:rPr>
        <w:t>over time</w:t>
      </w:r>
      <w:r w:rsidR="005D254A">
        <w:rPr>
          <w:rFonts w:cs="Arial"/>
          <w:color w:val="000000" w:themeColor="text1"/>
          <w:sz w:val="22"/>
          <w:lang w:eastAsia="en-US"/>
        </w:rPr>
        <w:t xml:space="preserve">. </w:t>
      </w:r>
      <w:r w:rsidR="00152B74" w:rsidRPr="00C94FA5">
        <w:rPr>
          <w:rFonts w:cs="Arial"/>
          <w:color w:val="000000" w:themeColor="text1"/>
          <w:sz w:val="22"/>
          <w:lang w:eastAsia="en-US"/>
        </w:rPr>
        <w:t xml:space="preserve">Donated objects contributed </w:t>
      </w:r>
      <w:r w:rsidR="005E15C8">
        <w:rPr>
          <w:rFonts w:cs="Arial"/>
          <w:color w:val="000000" w:themeColor="text1"/>
          <w:sz w:val="22"/>
          <w:lang w:eastAsia="en-US"/>
        </w:rPr>
        <w:t>1</w:t>
      </w:r>
      <w:r w:rsidR="00592373">
        <w:rPr>
          <w:rFonts w:cs="Arial"/>
          <w:color w:val="000000" w:themeColor="text1"/>
          <w:sz w:val="22"/>
          <w:lang w:eastAsia="en-US"/>
        </w:rPr>
        <w:t>9</w:t>
      </w:r>
      <w:r w:rsidR="00412820">
        <w:rPr>
          <w:rFonts w:cs="Arial"/>
          <w:color w:val="000000" w:themeColor="text1"/>
          <w:sz w:val="22"/>
          <w:lang w:eastAsia="en-US"/>
        </w:rPr>
        <w:t xml:space="preserve"> per cent</w:t>
      </w:r>
      <w:r w:rsidRPr="00C94FA5">
        <w:rPr>
          <w:rFonts w:cs="Arial"/>
          <w:color w:val="000000" w:themeColor="text1"/>
          <w:sz w:val="22"/>
          <w:lang w:eastAsia="en-US"/>
        </w:rPr>
        <w:t xml:space="preserve"> to total fundraising in 201</w:t>
      </w:r>
      <w:r w:rsidR="00152B74" w:rsidRPr="00C94FA5">
        <w:rPr>
          <w:rFonts w:cs="Arial"/>
          <w:color w:val="000000" w:themeColor="text1"/>
          <w:sz w:val="22"/>
          <w:lang w:eastAsia="en-US"/>
        </w:rPr>
        <w:t>4</w:t>
      </w:r>
      <w:r w:rsidRPr="00C94FA5">
        <w:rPr>
          <w:rFonts w:cs="Arial"/>
          <w:color w:val="000000" w:themeColor="text1"/>
          <w:sz w:val="22"/>
          <w:lang w:eastAsia="en-US"/>
        </w:rPr>
        <w:t>/1</w:t>
      </w:r>
      <w:r w:rsidR="00152B74" w:rsidRPr="00C94FA5">
        <w:rPr>
          <w:rFonts w:cs="Arial"/>
          <w:color w:val="000000" w:themeColor="text1"/>
          <w:sz w:val="22"/>
          <w:lang w:eastAsia="en-US"/>
        </w:rPr>
        <w:t>5</w:t>
      </w:r>
      <w:r w:rsidR="00432B9E">
        <w:rPr>
          <w:rFonts w:cs="Arial"/>
          <w:color w:val="000000" w:themeColor="text1"/>
          <w:sz w:val="22"/>
          <w:lang w:eastAsia="en-US"/>
        </w:rPr>
        <w:t xml:space="preserve"> (Figure 2 and Figure 3)</w:t>
      </w:r>
      <w:r w:rsidRPr="00C94FA5">
        <w:rPr>
          <w:rFonts w:cs="Arial"/>
          <w:color w:val="000000" w:themeColor="text1"/>
          <w:sz w:val="22"/>
          <w:lang w:eastAsia="en-US"/>
        </w:rPr>
        <w:t xml:space="preserve">.  This variation </w:t>
      </w:r>
      <w:r w:rsidR="00CC2B7A">
        <w:rPr>
          <w:rFonts w:cs="Arial"/>
          <w:color w:val="000000" w:themeColor="text1"/>
          <w:sz w:val="22"/>
          <w:lang w:eastAsia="en-US"/>
        </w:rPr>
        <w:t xml:space="preserve">among years </w:t>
      </w:r>
      <w:r w:rsidRPr="00C94FA5">
        <w:rPr>
          <w:rFonts w:cs="Arial"/>
          <w:color w:val="000000" w:themeColor="text1"/>
          <w:sz w:val="22"/>
          <w:lang w:eastAsia="en-US"/>
        </w:rPr>
        <w:t xml:space="preserve">is largely due to a small </w:t>
      </w:r>
      <w:r w:rsidRPr="00CC2B7A">
        <w:rPr>
          <w:rFonts w:cs="Arial"/>
          <w:color w:val="000000" w:themeColor="text1"/>
          <w:sz w:val="22"/>
          <w:szCs w:val="22"/>
          <w:lang w:eastAsia="en-US"/>
        </w:rPr>
        <w:t>number of high value donations</w:t>
      </w:r>
      <w:r w:rsidR="00C94FA5" w:rsidRPr="00CC2B7A">
        <w:rPr>
          <w:rFonts w:cs="Arial"/>
          <w:color w:val="000000" w:themeColor="text1"/>
          <w:sz w:val="22"/>
          <w:szCs w:val="22"/>
          <w:lang w:eastAsia="en-US"/>
        </w:rPr>
        <w:t>, which this year included donated works to Tate</w:t>
      </w:r>
      <w:r w:rsidR="00CC2B7A">
        <w:rPr>
          <w:rFonts w:cs="Arial"/>
          <w:color w:val="000000" w:themeColor="text1"/>
          <w:sz w:val="22"/>
          <w:szCs w:val="22"/>
          <w:lang w:eastAsia="en-US"/>
        </w:rPr>
        <w:t>. These included</w:t>
      </w:r>
      <w:r w:rsidR="00C94FA5" w:rsidRPr="00CC2B7A">
        <w:rPr>
          <w:rFonts w:cs="Arial"/>
          <w:color w:val="000000" w:themeColor="text1"/>
          <w:sz w:val="22"/>
          <w:szCs w:val="22"/>
          <w:lang w:eastAsia="en-US"/>
        </w:rPr>
        <w:t xml:space="preserve"> </w:t>
      </w:r>
      <w:r w:rsidR="00432B9E" w:rsidRPr="00CC2B7A">
        <w:rPr>
          <w:rFonts w:cs="Arial"/>
          <w:color w:val="000000"/>
          <w:sz w:val="22"/>
          <w:szCs w:val="22"/>
        </w:rPr>
        <w:t xml:space="preserve">three </w:t>
      </w:r>
      <w:r w:rsidR="00C94FA5" w:rsidRPr="00CC2B7A">
        <w:rPr>
          <w:rFonts w:cs="Arial"/>
          <w:color w:val="000000"/>
          <w:sz w:val="22"/>
          <w:szCs w:val="22"/>
        </w:rPr>
        <w:t>C</w:t>
      </w:r>
      <w:r w:rsidR="005D254A">
        <w:rPr>
          <w:rFonts w:cs="Arial"/>
          <w:color w:val="000000"/>
          <w:sz w:val="22"/>
          <w:szCs w:val="22"/>
        </w:rPr>
        <w:t>y</w:t>
      </w:r>
      <w:r w:rsidR="008A4357">
        <w:rPr>
          <w:rFonts w:cs="Arial"/>
          <w:color w:val="000000"/>
          <w:sz w:val="22"/>
          <w:szCs w:val="22"/>
        </w:rPr>
        <w:t xml:space="preserve"> </w:t>
      </w:r>
      <w:r w:rsidR="00C94FA5" w:rsidRPr="00CC2B7A">
        <w:rPr>
          <w:rFonts w:cs="Arial"/>
          <w:color w:val="000000"/>
          <w:sz w:val="22"/>
          <w:szCs w:val="22"/>
        </w:rPr>
        <w:t>Twombly paintings valued at £15</w:t>
      </w:r>
      <w:r w:rsidR="003B0F0D">
        <w:rPr>
          <w:rFonts w:cs="Arial"/>
          <w:color w:val="000000"/>
          <w:sz w:val="22"/>
          <w:szCs w:val="22"/>
        </w:rPr>
        <w:t xml:space="preserve"> </w:t>
      </w:r>
      <w:r w:rsidR="00C94FA5" w:rsidRPr="00CC2B7A">
        <w:rPr>
          <w:rFonts w:cs="Arial"/>
          <w:color w:val="000000"/>
          <w:sz w:val="22"/>
          <w:szCs w:val="22"/>
        </w:rPr>
        <w:t>million each</w:t>
      </w:r>
      <w:r w:rsidR="00432B9E" w:rsidRPr="00CC2B7A">
        <w:rPr>
          <w:rFonts w:cs="Arial"/>
          <w:color w:val="000000"/>
          <w:sz w:val="22"/>
          <w:szCs w:val="22"/>
        </w:rPr>
        <w:t>,</w:t>
      </w:r>
      <w:r w:rsidR="00C94FA5" w:rsidRPr="00CC2B7A">
        <w:rPr>
          <w:rFonts w:cs="Arial"/>
          <w:color w:val="000000"/>
          <w:sz w:val="22"/>
          <w:szCs w:val="22"/>
        </w:rPr>
        <w:t xml:space="preserve"> and</w:t>
      </w:r>
      <w:r w:rsidR="009B6551" w:rsidRPr="00CC2B7A">
        <w:rPr>
          <w:rFonts w:cs="Arial"/>
          <w:color w:val="000000"/>
          <w:sz w:val="22"/>
          <w:szCs w:val="22"/>
        </w:rPr>
        <w:t xml:space="preserve"> David Hockney</w:t>
      </w:r>
      <w:r w:rsidR="00CC2B7A">
        <w:rPr>
          <w:rFonts w:cs="Arial"/>
          <w:color w:val="000000"/>
          <w:sz w:val="22"/>
          <w:szCs w:val="22"/>
        </w:rPr>
        <w:t>’s</w:t>
      </w:r>
      <w:r w:rsidR="009B6551" w:rsidRPr="00CC2B7A">
        <w:rPr>
          <w:rFonts w:cs="Arial"/>
          <w:color w:val="000000"/>
          <w:sz w:val="22"/>
          <w:szCs w:val="22"/>
        </w:rPr>
        <w:t xml:space="preserve"> 'George Lawson and Wayne S</w:t>
      </w:r>
      <w:r w:rsidR="00C94FA5" w:rsidRPr="00CC2B7A">
        <w:rPr>
          <w:rFonts w:cs="Arial"/>
          <w:color w:val="000000"/>
          <w:sz w:val="22"/>
          <w:szCs w:val="22"/>
        </w:rPr>
        <w:t>leep</w:t>
      </w:r>
      <w:r w:rsidR="00432B9E" w:rsidRPr="00CC2B7A">
        <w:rPr>
          <w:rFonts w:cs="Arial"/>
          <w:color w:val="000000"/>
          <w:sz w:val="22"/>
          <w:szCs w:val="22"/>
        </w:rPr>
        <w:t>’,</w:t>
      </w:r>
      <w:r w:rsidR="00C94FA5" w:rsidRPr="00CC2B7A">
        <w:rPr>
          <w:rFonts w:cs="Arial"/>
          <w:color w:val="000000"/>
          <w:sz w:val="22"/>
          <w:szCs w:val="22"/>
        </w:rPr>
        <w:t xml:space="preserve"> valued at £7.4</w:t>
      </w:r>
      <w:r w:rsidR="003B0F0D">
        <w:rPr>
          <w:rFonts w:cs="Arial"/>
          <w:color w:val="000000"/>
          <w:sz w:val="22"/>
          <w:szCs w:val="22"/>
        </w:rPr>
        <w:t xml:space="preserve"> </w:t>
      </w:r>
      <w:r w:rsidR="00C94FA5" w:rsidRPr="00CC2B7A">
        <w:rPr>
          <w:rFonts w:cs="Arial"/>
          <w:color w:val="000000"/>
          <w:sz w:val="22"/>
          <w:szCs w:val="22"/>
        </w:rPr>
        <w:t>million.</w:t>
      </w:r>
      <w:r w:rsidR="006E377D">
        <w:rPr>
          <w:rFonts w:cs="Arial"/>
          <w:color w:val="000000" w:themeColor="text1"/>
          <w:sz w:val="22"/>
          <w:lang w:eastAsia="en-US"/>
        </w:rPr>
        <w:t xml:space="preserve"> </w:t>
      </w:r>
    </w:p>
    <w:p w14:paraId="081DB14E" w14:textId="7C7C549C" w:rsidR="00A20198" w:rsidRPr="00A20198" w:rsidRDefault="00B8453E" w:rsidP="00432B9E">
      <w:pPr>
        <w:ind w:left="720"/>
        <w:rPr>
          <w:rFonts w:cs="Arial"/>
          <w:sz w:val="22"/>
          <w:lang w:eastAsia="en-US"/>
        </w:rPr>
      </w:pPr>
      <w:r>
        <w:rPr>
          <w:rFonts w:cs="Arial"/>
          <w:sz w:val="22"/>
          <w:lang w:eastAsia="en-US"/>
        </w:rPr>
        <w:t>T</w:t>
      </w:r>
      <w:r w:rsidR="00A20198" w:rsidRPr="00A20198">
        <w:rPr>
          <w:rFonts w:cs="Arial"/>
          <w:sz w:val="22"/>
          <w:lang w:eastAsia="en-US"/>
        </w:rPr>
        <w:t>he percentage of Fundraising to Grant-in-Aid</w:t>
      </w:r>
      <w:r w:rsidR="00A20198" w:rsidRPr="00A20198">
        <w:rPr>
          <w:rFonts w:cs="Arial"/>
          <w:i/>
          <w:sz w:val="22"/>
          <w:lang w:eastAsia="en-US"/>
        </w:rPr>
        <w:t xml:space="preserve"> excluding </w:t>
      </w:r>
      <w:r w:rsidR="00702853">
        <w:rPr>
          <w:rFonts w:cs="Arial"/>
          <w:sz w:val="22"/>
          <w:lang w:eastAsia="en-US"/>
        </w:rPr>
        <w:t>donated objects</w:t>
      </w:r>
      <w:r w:rsidR="00702853" w:rsidRPr="00152B74">
        <w:rPr>
          <w:rFonts w:cs="Arial"/>
          <w:color w:val="FF0000"/>
          <w:sz w:val="22"/>
          <w:lang w:eastAsia="en-US"/>
        </w:rPr>
        <w:t xml:space="preserve"> </w:t>
      </w:r>
      <w:r w:rsidR="00A20198" w:rsidRPr="00772840">
        <w:rPr>
          <w:rFonts w:cs="Arial"/>
          <w:sz w:val="22"/>
          <w:lang w:eastAsia="en-US"/>
        </w:rPr>
        <w:t xml:space="preserve">increased </w:t>
      </w:r>
      <w:r w:rsidR="00CC2B7A">
        <w:rPr>
          <w:rFonts w:cs="Arial"/>
          <w:sz w:val="22"/>
          <w:lang w:eastAsia="en-US"/>
        </w:rPr>
        <w:t xml:space="preserve">steadily </w:t>
      </w:r>
      <w:r w:rsidR="00A20198" w:rsidRPr="00772840">
        <w:rPr>
          <w:rFonts w:cs="Arial"/>
          <w:sz w:val="22"/>
          <w:lang w:eastAsia="en-US"/>
        </w:rPr>
        <w:t>over time</w:t>
      </w:r>
      <w:r w:rsidR="00CC2B7A">
        <w:rPr>
          <w:rFonts w:cs="Arial"/>
          <w:sz w:val="22"/>
          <w:lang w:eastAsia="en-US"/>
        </w:rPr>
        <w:t xml:space="preserve"> between 200</w:t>
      </w:r>
      <w:r w:rsidR="003B0F0D">
        <w:rPr>
          <w:rFonts w:cs="Arial"/>
          <w:sz w:val="22"/>
          <w:lang w:eastAsia="en-US"/>
        </w:rPr>
        <w:t>9</w:t>
      </w:r>
      <w:r w:rsidR="00CC2B7A">
        <w:rPr>
          <w:rFonts w:cs="Arial"/>
          <w:sz w:val="22"/>
          <w:lang w:eastAsia="en-US"/>
        </w:rPr>
        <w:t>/</w:t>
      </w:r>
      <w:r w:rsidR="003B0F0D">
        <w:rPr>
          <w:rFonts w:cs="Arial"/>
          <w:sz w:val="22"/>
          <w:lang w:eastAsia="en-US"/>
        </w:rPr>
        <w:t>10</w:t>
      </w:r>
      <w:r w:rsidR="00CC2B7A">
        <w:rPr>
          <w:rFonts w:cs="Arial"/>
          <w:sz w:val="22"/>
          <w:lang w:eastAsia="en-US"/>
        </w:rPr>
        <w:t xml:space="preserve"> and 2012/13</w:t>
      </w:r>
      <w:r w:rsidR="00772840" w:rsidRPr="00772840">
        <w:rPr>
          <w:rFonts w:cs="Arial"/>
          <w:sz w:val="22"/>
          <w:lang w:eastAsia="en-US"/>
        </w:rPr>
        <w:t xml:space="preserve">, </w:t>
      </w:r>
      <w:r w:rsidR="00CC2B7A">
        <w:rPr>
          <w:rFonts w:cs="Arial"/>
          <w:sz w:val="22"/>
          <w:lang w:eastAsia="en-US"/>
        </w:rPr>
        <w:t>but saw a sharp increase in 2013/14 to 4</w:t>
      </w:r>
      <w:r w:rsidR="00412820">
        <w:rPr>
          <w:rFonts w:cs="Arial"/>
          <w:sz w:val="22"/>
          <w:lang w:eastAsia="en-US"/>
        </w:rPr>
        <w:t>6.7 per cent</w:t>
      </w:r>
      <w:r w:rsidR="00CC2B7A">
        <w:rPr>
          <w:rFonts w:cs="Arial"/>
          <w:sz w:val="22"/>
          <w:lang w:eastAsia="en-US"/>
        </w:rPr>
        <w:t>. The percentage has remained high in 20</w:t>
      </w:r>
      <w:r w:rsidR="00E40344">
        <w:rPr>
          <w:rFonts w:cs="Arial"/>
          <w:sz w:val="22"/>
          <w:lang w:eastAsia="en-US"/>
        </w:rPr>
        <w:t>14</w:t>
      </w:r>
      <w:r w:rsidR="00592373">
        <w:rPr>
          <w:rFonts w:cs="Arial"/>
          <w:sz w:val="22"/>
          <w:lang w:eastAsia="en-US"/>
        </w:rPr>
        <w:t>/15, but fallen slightly to 44.4</w:t>
      </w:r>
      <w:r w:rsidR="00412820">
        <w:rPr>
          <w:rFonts w:cs="Arial"/>
          <w:sz w:val="22"/>
          <w:lang w:eastAsia="en-US"/>
        </w:rPr>
        <w:t xml:space="preserve"> per cent</w:t>
      </w:r>
      <w:r w:rsidR="00A20198" w:rsidRPr="00772840">
        <w:rPr>
          <w:rFonts w:cs="Arial"/>
          <w:sz w:val="22"/>
          <w:lang w:eastAsia="en-US"/>
        </w:rPr>
        <w:t>.</w:t>
      </w:r>
    </w:p>
    <w:p w14:paraId="081DB14F" w14:textId="77777777" w:rsidR="00A20198" w:rsidRPr="00A20198" w:rsidRDefault="00A20198" w:rsidP="00A20198">
      <w:pPr>
        <w:ind w:left="720"/>
        <w:rPr>
          <w:rFonts w:cs="Arial"/>
          <w:sz w:val="22"/>
          <w:lang w:eastAsia="en-US"/>
        </w:rPr>
      </w:pPr>
    </w:p>
    <w:p w14:paraId="081DB150" w14:textId="77777777" w:rsidR="00A20198" w:rsidRPr="00A20198" w:rsidRDefault="00A20198" w:rsidP="00A20198">
      <w:pPr>
        <w:spacing w:before="0" w:after="200"/>
        <w:ind w:left="0" w:firstLine="720"/>
        <w:rPr>
          <w:b/>
          <w:lang w:eastAsia="en-US"/>
        </w:rPr>
      </w:pPr>
      <w:r w:rsidRPr="00A20198">
        <w:rPr>
          <w:b/>
          <w:lang w:eastAsia="en-US"/>
        </w:rPr>
        <w:t>Further Detail</w:t>
      </w:r>
    </w:p>
    <w:p w14:paraId="081DB151" w14:textId="035CCCDA" w:rsidR="00A20198" w:rsidRPr="00A20198" w:rsidRDefault="00A20198" w:rsidP="00A20198">
      <w:pPr>
        <w:ind w:left="720"/>
        <w:rPr>
          <w:sz w:val="22"/>
          <w:lang w:eastAsia="en-US"/>
        </w:rPr>
      </w:pPr>
      <w:r w:rsidRPr="00A20198">
        <w:rPr>
          <w:sz w:val="22"/>
          <w:lang w:eastAsia="en-US"/>
        </w:rPr>
        <w:t>A published table</w:t>
      </w:r>
      <w:r w:rsidR="003B0F0D">
        <w:rPr>
          <w:rStyle w:val="FootnoteReference"/>
          <w:sz w:val="22"/>
          <w:lang w:eastAsia="en-US"/>
        </w:rPr>
        <w:footnoteReference w:id="3"/>
      </w:r>
      <w:r w:rsidRPr="00A20198">
        <w:rPr>
          <w:sz w:val="22"/>
          <w:lang w:eastAsia="en-US"/>
        </w:rPr>
        <w:t xml:space="preserve"> with individual breakdowns by cultural institutions accompanies this report. Individual breakdowns have been included for transparency purposes, to show how the totals were calculated, and are </w:t>
      </w:r>
      <w:r w:rsidRPr="00A20198">
        <w:rPr>
          <w:b/>
          <w:i/>
          <w:sz w:val="22"/>
          <w:lang w:eastAsia="en-US"/>
        </w:rPr>
        <w:t xml:space="preserve">not </w:t>
      </w:r>
      <w:r w:rsidRPr="00A20198">
        <w:rPr>
          <w:sz w:val="22"/>
          <w:lang w:eastAsia="en-US"/>
        </w:rPr>
        <w:t>reported for comparisons between cultural institutions.</w:t>
      </w:r>
    </w:p>
    <w:p w14:paraId="4C252D7D" w14:textId="48A9B0C0" w:rsidR="00702853" w:rsidRPr="00A20198" w:rsidRDefault="00A20198" w:rsidP="00A20198">
      <w:pPr>
        <w:spacing w:before="0" w:after="200"/>
        <w:ind w:left="709" w:firstLine="11"/>
        <w:rPr>
          <w:b/>
          <w:sz w:val="22"/>
          <w:lang w:eastAsia="en-US"/>
        </w:rPr>
      </w:pPr>
      <w:r w:rsidRPr="00A20198">
        <w:rPr>
          <w:b/>
          <w:sz w:val="22"/>
          <w:lang w:eastAsia="en-US"/>
        </w:rPr>
        <w:br w:type="page"/>
      </w:r>
      <w:r w:rsidRPr="00A20198">
        <w:rPr>
          <w:b/>
          <w:sz w:val="22"/>
          <w:lang w:eastAsia="en-US"/>
        </w:rPr>
        <w:lastRenderedPageBreak/>
        <w:t>Figure 2: Total income breakdown for DCMS-funded cultural institutions over time</w:t>
      </w:r>
      <w:r w:rsidR="00D27415">
        <w:rPr>
          <w:b/>
          <w:sz w:val="22"/>
          <w:lang w:eastAsia="en-US"/>
        </w:rPr>
        <w:t xml:space="preserve">, </w:t>
      </w:r>
      <w:r w:rsidR="00AA4B63">
        <w:rPr>
          <w:b/>
          <w:sz w:val="22"/>
          <w:lang w:eastAsia="en-US"/>
        </w:rPr>
        <w:t xml:space="preserve">2008/09 - </w:t>
      </w:r>
      <w:r w:rsidR="00D27415">
        <w:rPr>
          <w:b/>
          <w:sz w:val="22"/>
          <w:lang w:eastAsia="en-US"/>
        </w:rPr>
        <w:t>2014/15</w:t>
      </w:r>
    </w:p>
    <w:p w14:paraId="6645A0E8" w14:textId="598F694C" w:rsidR="00AA4B63" w:rsidRDefault="006C227F" w:rsidP="00702853">
      <w:pPr>
        <w:ind w:left="0"/>
        <w:rPr>
          <w:rFonts w:cs="Arial"/>
          <w:sz w:val="22"/>
          <w:lang w:eastAsia="en-US"/>
        </w:rPr>
      </w:pPr>
      <w:r>
        <w:rPr>
          <w:noProof/>
        </w:rPr>
        <w:drawing>
          <wp:inline distT="0" distB="0" distL="0" distR="0" wp14:anchorId="6DC77CD2" wp14:editId="29CED5B4">
            <wp:extent cx="6178550" cy="3509072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l="38423" t="29195" r="3386" b="12056"/>
                    <a:stretch/>
                  </pic:blipFill>
                  <pic:spPr bwMode="auto">
                    <a:xfrm>
                      <a:off x="0" y="0"/>
                      <a:ext cx="6192830" cy="35171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81DB154" w14:textId="77777777" w:rsidR="00A20198" w:rsidRPr="00A20198" w:rsidRDefault="00A20198" w:rsidP="00772840">
      <w:pPr>
        <w:ind w:left="0"/>
        <w:rPr>
          <w:rFonts w:cs="Arial"/>
          <w:sz w:val="22"/>
          <w:lang w:eastAsia="en-US"/>
        </w:rPr>
      </w:pPr>
    </w:p>
    <w:p w14:paraId="081DB156" w14:textId="676EE0A5" w:rsidR="00A20198" w:rsidRDefault="00A20198" w:rsidP="00A776BA">
      <w:pPr>
        <w:spacing w:before="0" w:after="200"/>
        <w:ind w:left="709"/>
        <w:rPr>
          <w:sz w:val="22"/>
          <w:lang w:eastAsia="en-US"/>
        </w:rPr>
      </w:pPr>
      <w:r w:rsidRPr="00A20198">
        <w:rPr>
          <w:b/>
          <w:sz w:val="22"/>
          <w:lang w:eastAsia="en-US"/>
        </w:rPr>
        <w:t>Figure 3: Total charitable giving for DCMS-funded cultural institutions (current prices)</w:t>
      </w:r>
      <w:r w:rsidR="00E42339">
        <w:rPr>
          <w:b/>
          <w:sz w:val="22"/>
          <w:lang w:eastAsia="en-US"/>
        </w:rPr>
        <w:t>,</w:t>
      </w:r>
      <w:r w:rsidR="00E42339" w:rsidRPr="00A20198">
        <w:rPr>
          <w:b/>
          <w:sz w:val="22"/>
          <w:lang w:eastAsia="en-US"/>
        </w:rPr>
        <w:t xml:space="preserve"> 2008/09 - 201</w:t>
      </w:r>
      <w:r w:rsidR="00E42339">
        <w:rPr>
          <w:b/>
          <w:sz w:val="22"/>
          <w:lang w:eastAsia="en-US"/>
        </w:rPr>
        <w:t>4</w:t>
      </w:r>
      <w:r w:rsidR="00E42339" w:rsidRPr="00A20198">
        <w:rPr>
          <w:b/>
          <w:sz w:val="22"/>
          <w:lang w:eastAsia="en-US"/>
        </w:rPr>
        <w:t>/1</w:t>
      </w:r>
      <w:r w:rsidR="00E42339">
        <w:rPr>
          <w:b/>
          <w:sz w:val="22"/>
          <w:lang w:eastAsia="en-US"/>
        </w:rPr>
        <w:t>5</w:t>
      </w:r>
    </w:p>
    <w:p w14:paraId="0B7F55C4" w14:textId="52037A37" w:rsidR="003D46AF" w:rsidRPr="00A20198" w:rsidRDefault="006C227F" w:rsidP="00291EB2">
      <w:pPr>
        <w:ind w:left="0"/>
        <w:rPr>
          <w:sz w:val="22"/>
          <w:lang w:eastAsia="en-US"/>
        </w:rPr>
      </w:pPr>
      <w:r>
        <w:rPr>
          <w:noProof/>
        </w:rPr>
        <w:drawing>
          <wp:inline distT="0" distB="0" distL="0" distR="0" wp14:anchorId="6A745EBA" wp14:editId="25B0BB55">
            <wp:extent cx="6263640" cy="3886200"/>
            <wp:effectExtent l="0" t="0" r="381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r w:rsidR="00B529FD">
        <w:rPr>
          <w:sz w:val="22"/>
          <w:lang w:eastAsia="en-US"/>
        </w:rPr>
        <w:t>Between</w:t>
      </w:r>
      <w:r w:rsidR="00B529FD" w:rsidRPr="00A20198">
        <w:rPr>
          <w:sz w:val="22"/>
          <w:lang w:eastAsia="en-US"/>
        </w:rPr>
        <w:t xml:space="preserve"> </w:t>
      </w:r>
      <w:r w:rsidR="00A20198" w:rsidRPr="00A20198">
        <w:rPr>
          <w:sz w:val="22"/>
          <w:lang w:eastAsia="en-US"/>
        </w:rPr>
        <w:t>2008/09 to 201</w:t>
      </w:r>
      <w:r w:rsidR="00152B74">
        <w:rPr>
          <w:sz w:val="22"/>
          <w:lang w:eastAsia="en-US"/>
        </w:rPr>
        <w:t>4</w:t>
      </w:r>
      <w:r w:rsidR="00A20198" w:rsidRPr="00A20198">
        <w:rPr>
          <w:sz w:val="22"/>
          <w:lang w:eastAsia="en-US"/>
        </w:rPr>
        <w:t>/1</w:t>
      </w:r>
      <w:r w:rsidR="00152B74">
        <w:rPr>
          <w:sz w:val="22"/>
          <w:lang w:eastAsia="en-US"/>
        </w:rPr>
        <w:t>5</w:t>
      </w:r>
      <w:r w:rsidR="00A20198" w:rsidRPr="00A20198">
        <w:rPr>
          <w:sz w:val="22"/>
          <w:lang w:eastAsia="en-US"/>
        </w:rPr>
        <w:t xml:space="preserve">, cultural institutions DCMS fund have collectively raised </w:t>
      </w:r>
      <w:r w:rsidR="00B529FD">
        <w:rPr>
          <w:sz w:val="22"/>
          <w:lang w:eastAsia="en-US"/>
        </w:rPr>
        <w:t>£2,4</w:t>
      </w:r>
      <w:r w:rsidR="00E40344">
        <w:rPr>
          <w:sz w:val="22"/>
          <w:lang w:eastAsia="en-US"/>
        </w:rPr>
        <w:t>95</w:t>
      </w:r>
      <w:r w:rsidR="00B529FD">
        <w:rPr>
          <w:sz w:val="22"/>
          <w:lang w:eastAsia="en-US"/>
        </w:rPr>
        <w:t>m</w:t>
      </w:r>
      <w:r w:rsidR="005D254A">
        <w:rPr>
          <w:sz w:val="22"/>
          <w:lang w:eastAsia="en-US"/>
        </w:rPr>
        <w:t xml:space="preserve"> (when donated objects are included)</w:t>
      </w:r>
      <w:r w:rsidR="00152B74">
        <w:rPr>
          <w:sz w:val="22"/>
          <w:lang w:eastAsia="en-US"/>
        </w:rPr>
        <w:t xml:space="preserve"> </w:t>
      </w:r>
      <w:r w:rsidR="00A20198" w:rsidRPr="00A20198">
        <w:rPr>
          <w:sz w:val="22"/>
          <w:lang w:eastAsia="en-US"/>
        </w:rPr>
        <w:t xml:space="preserve">in fundraising/contributed income. </w:t>
      </w:r>
      <w:r w:rsidR="00A20198" w:rsidRPr="00A20198">
        <w:rPr>
          <w:sz w:val="22"/>
          <w:lang w:eastAsia="en-US"/>
        </w:rPr>
        <w:br/>
        <w:t xml:space="preserve"> </w:t>
      </w:r>
    </w:p>
    <w:p w14:paraId="081DB158" w14:textId="77777777" w:rsidR="00A20198" w:rsidRPr="00A20198" w:rsidRDefault="00A20198" w:rsidP="00A20198">
      <w:pPr>
        <w:keepNext/>
        <w:pageBreakBefore/>
        <w:pBdr>
          <w:bottom w:val="single" w:sz="4" w:space="6" w:color="auto"/>
        </w:pBdr>
        <w:spacing w:before="1200" w:after="480"/>
        <w:ind w:left="0"/>
        <w:outlineLvl w:val="0"/>
        <w:rPr>
          <w:sz w:val="56"/>
          <w:lang w:eastAsia="en-US"/>
        </w:rPr>
      </w:pPr>
      <w:bookmarkStart w:id="3" w:name="_Toc351365164"/>
      <w:r w:rsidRPr="00A20198">
        <w:rPr>
          <w:sz w:val="56"/>
          <w:lang w:eastAsia="en-US"/>
        </w:rPr>
        <w:lastRenderedPageBreak/>
        <w:t xml:space="preserve">Annex A: </w:t>
      </w:r>
      <w:bookmarkStart w:id="4" w:name="annex"/>
      <w:r w:rsidRPr="00A20198">
        <w:rPr>
          <w:sz w:val="56"/>
          <w:lang w:eastAsia="en-US"/>
        </w:rPr>
        <w:t xml:space="preserve">Technical </w:t>
      </w:r>
      <w:bookmarkEnd w:id="4"/>
      <w:r w:rsidRPr="00A20198">
        <w:rPr>
          <w:sz w:val="56"/>
          <w:lang w:eastAsia="en-US"/>
        </w:rPr>
        <w:t>Note</w:t>
      </w:r>
      <w:bookmarkEnd w:id="3"/>
      <w:r w:rsidRPr="00A20198">
        <w:rPr>
          <w:sz w:val="56"/>
          <w:lang w:eastAsia="en-US"/>
        </w:rPr>
        <w:t xml:space="preserve"> </w:t>
      </w:r>
    </w:p>
    <w:p w14:paraId="081DB159" w14:textId="4AEDFAFA" w:rsidR="00A20198" w:rsidRPr="00A20198" w:rsidRDefault="00A20198" w:rsidP="00A20198">
      <w:pPr>
        <w:numPr>
          <w:ilvl w:val="0"/>
          <w:numId w:val="12"/>
        </w:numPr>
        <w:spacing w:before="0"/>
        <w:ind w:left="1080"/>
        <w:contextualSpacing/>
        <w:rPr>
          <w:rFonts w:cs="Arial"/>
          <w:sz w:val="22"/>
          <w:szCs w:val="22"/>
        </w:rPr>
      </w:pPr>
      <w:r w:rsidRPr="00A20198">
        <w:rPr>
          <w:rFonts w:cs="Arial"/>
          <w:sz w:val="22"/>
          <w:szCs w:val="22"/>
        </w:rPr>
        <w:t>Charitable Giving Indicators is a</w:t>
      </w:r>
      <w:r w:rsidR="00BC15A7">
        <w:rPr>
          <w:rFonts w:cs="Arial"/>
          <w:sz w:val="22"/>
          <w:szCs w:val="22"/>
        </w:rPr>
        <w:t>n Official Statistic and</w:t>
      </w:r>
      <w:r w:rsidRPr="00A20198">
        <w:rPr>
          <w:rFonts w:cs="Arial"/>
          <w:sz w:val="22"/>
          <w:szCs w:val="22"/>
        </w:rPr>
        <w:t xml:space="preserve"> has been produced to the high professional standards set out in the Code of Practice for Official Statistics. For more information, see </w:t>
      </w:r>
      <w:hyperlink r:id="rId16" w:history="1">
        <w:r w:rsidRPr="00A20198">
          <w:rPr>
            <w:rFonts w:cs="Arial"/>
            <w:color w:val="0000FF"/>
            <w:sz w:val="22"/>
            <w:szCs w:val="22"/>
            <w:u w:val="single"/>
          </w:rPr>
          <w:t>http://www.statisticsauthority.gov.uk/assessment/code-of-practice/code-of-practice-for-official-statistics.pdf</w:t>
        </w:r>
      </w:hyperlink>
      <w:r w:rsidRPr="00A20198">
        <w:rPr>
          <w:rFonts w:cs="Arial"/>
          <w:sz w:val="22"/>
          <w:szCs w:val="22"/>
        </w:rPr>
        <w:t xml:space="preserve">. </w:t>
      </w:r>
    </w:p>
    <w:p w14:paraId="081DB15A" w14:textId="77777777" w:rsidR="00A20198" w:rsidRPr="00A20198" w:rsidRDefault="00A20198" w:rsidP="00A20198">
      <w:pPr>
        <w:spacing w:before="0"/>
        <w:ind w:left="1080"/>
        <w:contextualSpacing/>
        <w:rPr>
          <w:rFonts w:cs="Arial"/>
          <w:sz w:val="22"/>
          <w:szCs w:val="22"/>
        </w:rPr>
      </w:pPr>
    </w:p>
    <w:p w14:paraId="081DB15C" w14:textId="55721D6B" w:rsidR="00A20198" w:rsidRPr="003B0F0D" w:rsidRDefault="00A20198" w:rsidP="00D30507">
      <w:pPr>
        <w:numPr>
          <w:ilvl w:val="0"/>
          <w:numId w:val="12"/>
        </w:numPr>
        <w:spacing w:before="0"/>
        <w:ind w:left="1080"/>
        <w:contextualSpacing/>
        <w:rPr>
          <w:rFonts w:cs="Arial"/>
          <w:sz w:val="22"/>
          <w:szCs w:val="22"/>
        </w:rPr>
      </w:pPr>
      <w:r w:rsidRPr="003B0F0D">
        <w:rPr>
          <w:rFonts w:cs="Arial"/>
          <w:sz w:val="22"/>
          <w:szCs w:val="22"/>
        </w:rPr>
        <w:t xml:space="preserve">Charitable Giving Indicators </w:t>
      </w:r>
      <w:r w:rsidR="003B0F0D" w:rsidRPr="003B0F0D">
        <w:rPr>
          <w:rFonts w:cs="Arial"/>
          <w:sz w:val="22"/>
          <w:szCs w:val="22"/>
        </w:rPr>
        <w:t>we</w:t>
      </w:r>
      <w:r w:rsidRPr="003B0F0D">
        <w:rPr>
          <w:rFonts w:cs="Arial"/>
          <w:sz w:val="22"/>
          <w:szCs w:val="22"/>
        </w:rPr>
        <w:t xml:space="preserve">re part of a series of DCMS Performance Indicators. </w:t>
      </w:r>
    </w:p>
    <w:p w14:paraId="081DB15E" w14:textId="77777777" w:rsidR="00A20198" w:rsidRPr="00A20198" w:rsidRDefault="00A20198" w:rsidP="00A20198">
      <w:pPr>
        <w:spacing w:before="0" w:after="200"/>
        <w:ind w:left="1080"/>
        <w:rPr>
          <w:sz w:val="22"/>
          <w:szCs w:val="22"/>
          <w:lang w:eastAsia="en-US"/>
        </w:rPr>
      </w:pPr>
    </w:p>
    <w:p w14:paraId="081DB15F" w14:textId="77777777" w:rsidR="00A20198" w:rsidRPr="00A20198" w:rsidRDefault="00A20198" w:rsidP="00A20198">
      <w:pPr>
        <w:spacing w:before="0" w:after="200"/>
        <w:ind w:left="720"/>
        <w:rPr>
          <w:sz w:val="22"/>
          <w:lang w:eastAsia="en-US"/>
        </w:rPr>
      </w:pPr>
      <w:r w:rsidRPr="00A20198">
        <w:rPr>
          <w:b/>
          <w:lang w:eastAsia="en-US"/>
        </w:rPr>
        <w:t>3. Definition</w:t>
      </w:r>
    </w:p>
    <w:p w14:paraId="081DB160" w14:textId="77777777" w:rsidR="00A20198" w:rsidRPr="00A20198" w:rsidRDefault="00A20198" w:rsidP="00A20198">
      <w:pPr>
        <w:spacing w:before="0"/>
        <w:ind w:left="720"/>
        <w:rPr>
          <w:sz w:val="22"/>
          <w:szCs w:val="22"/>
          <w:lang w:eastAsia="en-US"/>
        </w:rPr>
      </w:pPr>
      <w:r w:rsidRPr="00A20198">
        <w:rPr>
          <w:sz w:val="22"/>
          <w:lang w:eastAsia="en-US"/>
        </w:rPr>
        <w:t>Fundraising/contributed income is defined as any money or gift received from an individual, charity or private company in one of the following forms: bequests, legacies, donations and capital grants from individuals, charities, foundations, trusts and private companies; income raised through sponsorship and income from membership schemes. This does not include any money received from a publicly funded organisation, central government grants, investment income or lottery grant funding</w:t>
      </w:r>
      <w:r w:rsidRPr="00A20198">
        <w:rPr>
          <w:sz w:val="22"/>
          <w:szCs w:val="22"/>
          <w:lang w:eastAsia="en-US"/>
        </w:rPr>
        <w:t>.</w:t>
      </w:r>
    </w:p>
    <w:p w14:paraId="081DB161" w14:textId="77777777" w:rsidR="00A20198" w:rsidRDefault="00A20198" w:rsidP="00A20198">
      <w:pPr>
        <w:ind w:left="0" w:firstLine="720"/>
        <w:rPr>
          <w:color w:val="000000"/>
          <w:sz w:val="22"/>
          <w:szCs w:val="22"/>
          <w:lang w:eastAsia="en-US"/>
        </w:rPr>
      </w:pPr>
      <w:r w:rsidRPr="00A20198">
        <w:rPr>
          <w:color w:val="000000"/>
          <w:sz w:val="22"/>
          <w:szCs w:val="22"/>
          <w:lang w:eastAsia="en-US"/>
        </w:rPr>
        <w:t>We have summarised this in the table below:</w:t>
      </w:r>
    </w:p>
    <w:p w14:paraId="78698C45" w14:textId="77777777" w:rsidR="00F15DAC" w:rsidRPr="00A20198" w:rsidRDefault="00F15DAC" w:rsidP="00A20198">
      <w:pPr>
        <w:ind w:left="0" w:firstLine="720"/>
        <w:rPr>
          <w:color w:val="000000"/>
          <w:sz w:val="22"/>
          <w:szCs w:val="22"/>
          <w:lang w:eastAsia="en-US"/>
        </w:rPr>
      </w:pPr>
    </w:p>
    <w:tbl>
      <w:tblPr>
        <w:tblW w:w="0" w:type="auto"/>
        <w:tblInd w:w="8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3260"/>
      </w:tblGrid>
      <w:tr w:rsidR="00A20198" w:rsidRPr="00A20198" w14:paraId="081DB164" w14:textId="77777777" w:rsidTr="00152B74">
        <w:trPr>
          <w:trHeight w:val="294"/>
        </w:trPr>
        <w:tc>
          <w:tcPr>
            <w:tcW w:w="56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1DB162" w14:textId="77777777" w:rsidR="00A20198" w:rsidRPr="00A20198" w:rsidRDefault="00A20198" w:rsidP="00A20198">
            <w:pPr>
              <w:ind w:left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20198">
              <w:rPr>
                <w:sz w:val="22"/>
                <w:szCs w:val="22"/>
                <w:lang w:eastAsia="en-US"/>
              </w:rPr>
              <w:t>Donations, legacies, bequests and similar income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1DB163" w14:textId="77777777" w:rsidR="00A20198" w:rsidRPr="00A20198" w:rsidRDefault="00A20198" w:rsidP="00A20198">
            <w:pPr>
              <w:ind w:left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20198">
              <w:rPr>
                <w:sz w:val="22"/>
                <w:szCs w:val="22"/>
                <w:lang w:eastAsia="en-US"/>
              </w:rPr>
              <w:t>Included</w:t>
            </w:r>
          </w:p>
        </w:tc>
      </w:tr>
      <w:tr w:rsidR="00A20198" w:rsidRPr="00A20198" w14:paraId="081DB167" w14:textId="77777777" w:rsidTr="00152B74">
        <w:trPr>
          <w:trHeight w:val="28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1DB165" w14:textId="77777777" w:rsidR="00A20198" w:rsidRPr="00A20198" w:rsidRDefault="00A20198" w:rsidP="00A20198">
            <w:pPr>
              <w:ind w:left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20198">
              <w:rPr>
                <w:sz w:val="22"/>
                <w:szCs w:val="22"/>
                <w:lang w:eastAsia="en-US"/>
              </w:rPr>
              <w:t>Donated objects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1DB166" w14:textId="77777777" w:rsidR="00A20198" w:rsidRPr="00A20198" w:rsidRDefault="00A20198" w:rsidP="00A20198">
            <w:pPr>
              <w:ind w:left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20198">
              <w:rPr>
                <w:sz w:val="22"/>
                <w:szCs w:val="22"/>
                <w:lang w:eastAsia="en-US"/>
              </w:rPr>
              <w:t>Included,  but identified separately</w:t>
            </w:r>
          </w:p>
        </w:tc>
      </w:tr>
      <w:tr w:rsidR="00A20198" w:rsidRPr="00A20198" w14:paraId="081DB16A" w14:textId="77777777" w:rsidTr="00152B74">
        <w:trPr>
          <w:trHeight w:val="28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1DB168" w14:textId="77777777" w:rsidR="00A20198" w:rsidRPr="00A20198" w:rsidRDefault="00A20198" w:rsidP="00A20198">
            <w:pPr>
              <w:ind w:left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20198">
              <w:rPr>
                <w:sz w:val="22"/>
                <w:szCs w:val="22"/>
                <w:lang w:eastAsia="en-US"/>
              </w:rPr>
              <w:t>Trading income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1DB169" w14:textId="77777777" w:rsidR="00A20198" w:rsidRPr="00A20198" w:rsidRDefault="00A20198" w:rsidP="00A20198">
            <w:pPr>
              <w:ind w:left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20198">
              <w:rPr>
                <w:sz w:val="22"/>
                <w:szCs w:val="22"/>
                <w:lang w:eastAsia="en-US"/>
              </w:rPr>
              <w:t>Not Included*</w:t>
            </w:r>
          </w:p>
        </w:tc>
      </w:tr>
      <w:tr w:rsidR="00A20198" w:rsidRPr="00A20198" w14:paraId="081DB16D" w14:textId="77777777" w:rsidTr="00152B74">
        <w:trPr>
          <w:trHeight w:val="28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1DB16B" w14:textId="77777777" w:rsidR="00A20198" w:rsidRPr="00A20198" w:rsidRDefault="00A20198" w:rsidP="00A20198">
            <w:pPr>
              <w:ind w:left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20198">
              <w:rPr>
                <w:sz w:val="22"/>
                <w:szCs w:val="22"/>
                <w:lang w:eastAsia="en-US"/>
              </w:rPr>
              <w:t>Sponsorship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1DB16C" w14:textId="77777777" w:rsidR="00A20198" w:rsidRPr="00A20198" w:rsidRDefault="00A20198" w:rsidP="00A20198">
            <w:pPr>
              <w:ind w:left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20198">
              <w:rPr>
                <w:sz w:val="22"/>
                <w:szCs w:val="22"/>
                <w:lang w:eastAsia="en-US"/>
              </w:rPr>
              <w:t>Included</w:t>
            </w:r>
          </w:p>
        </w:tc>
      </w:tr>
      <w:tr w:rsidR="00A20198" w:rsidRPr="00A20198" w14:paraId="081DB170" w14:textId="77777777" w:rsidTr="00152B74">
        <w:trPr>
          <w:trHeight w:val="28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1DB16E" w14:textId="77777777" w:rsidR="00A20198" w:rsidRPr="00A20198" w:rsidRDefault="00A20198" w:rsidP="00A20198">
            <w:pPr>
              <w:ind w:left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20198">
              <w:rPr>
                <w:sz w:val="22"/>
                <w:szCs w:val="22"/>
                <w:lang w:eastAsia="en-US"/>
              </w:rPr>
              <w:t>Investment income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1DB16F" w14:textId="77777777" w:rsidR="00A20198" w:rsidRPr="00A20198" w:rsidRDefault="00A20198" w:rsidP="00A20198">
            <w:pPr>
              <w:ind w:left="0"/>
              <w:rPr>
                <w:sz w:val="22"/>
                <w:szCs w:val="22"/>
                <w:lang w:eastAsia="en-US"/>
              </w:rPr>
            </w:pPr>
            <w:r w:rsidRPr="00A20198">
              <w:rPr>
                <w:sz w:val="22"/>
                <w:szCs w:val="22"/>
                <w:lang w:eastAsia="en-US"/>
              </w:rPr>
              <w:t>Not Included*</w:t>
            </w:r>
          </w:p>
        </w:tc>
      </w:tr>
      <w:tr w:rsidR="00A20198" w:rsidRPr="00A20198" w14:paraId="081DB173" w14:textId="77777777" w:rsidTr="00152B74">
        <w:trPr>
          <w:trHeight w:val="28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1DB171" w14:textId="77777777" w:rsidR="00A20198" w:rsidRPr="00A20198" w:rsidRDefault="00A20198" w:rsidP="00A20198">
            <w:pPr>
              <w:ind w:left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20198">
              <w:rPr>
                <w:sz w:val="22"/>
                <w:szCs w:val="22"/>
                <w:lang w:eastAsia="en-US"/>
              </w:rPr>
              <w:t>Admissions &amp; exhibition fees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1DB172" w14:textId="77777777" w:rsidR="00A20198" w:rsidRPr="00A20198" w:rsidRDefault="00A20198" w:rsidP="00A20198">
            <w:pPr>
              <w:ind w:left="0"/>
              <w:rPr>
                <w:sz w:val="22"/>
                <w:szCs w:val="22"/>
                <w:lang w:eastAsia="en-US"/>
              </w:rPr>
            </w:pPr>
            <w:r w:rsidRPr="00A20198">
              <w:rPr>
                <w:sz w:val="22"/>
                <w:szCs w:val="22"/>
                <w:lang w:eastAsia="en-US"/>
              </w:rPr>
              <w:t>Not Included*</w:t>
            </w:r>
          </w:p>
        </w:tc>
      </w:tr>
      <w:tr w:rsidR="00A20198" w:rsidRPr="00A20198" w14:paraId="081DB176" w14:textId="77777777" w:rsidTr="00152B74">
        <w:trPr>
          <w:trHeight w:val="28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1DB174" w14:textId="77777777" w:rsidR="00A20198" w:rsidRPr="00A20198" w:rsidRDefault="00A20198" w:rsidP="00A20198">
            <w:pPr>
              <w:ind w:left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20198">
              <w:rPr>
                <w:sz w:val="22"/>
                <w:szCs w:val="22"/>
                <w:lang w:eastAsia="en-US"/>
              </w:rPr>
              <w:t>Other income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1DB175" w14:textId="77777777" w:rsidR="00A20198" w:rsidRPr="00A20198" w:rsidRDefault="00A20198" w:rsidP="00A20198">
            <w:pPr>
              <w:ind w:left="0"/>
              <w:rPr>
                <w:sz w:val="22"/>
                <w:szCs w:val="22"/>
                <w:lang w:eastAsia="en-US"/>
              </w:rPr>
            </w:pPr>
            <w:r w:rsidRPr="00A20198">
              <w:rPr>
                <w:sz w:val="22"/>
                <w:szCs w:val="22"/>
                <w:lang w:eastAsia="en-US"/>
              </w:rPr>
              <w:t>Not Included*</w:t>
            </w:r>
          </w:p>
        </w:tc>
      </w:tr>
      <w:tr w:rsidR="00A20198" w:rsidRPr="00A20198" w14:paraId="081DB179" w14:textId="77777777" w:rsidTr="00152B74">
        <w:trPr>
          <w:trHeight w:val="28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1DB177" w14:textId="77777777" w:rsidR="00A20198" w:rsidRPr="00A20198" w:rsidRDefault="00A20198" w:rsidP="00A20198">
            <w:pPr>
              <w:ind w:left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20198">
              <w:rPr>
                <w:sz w:val="22"/>
                <w:szCs w:val="22"/>
                <w:lang w:eastAsia="en-US"/>
              </w:rPr>
              <w:t>Development funds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1DB178" w14:textId="77777777" w:rsidR="00A20198" w:rsidRPr="00A20198" w:rsidRDefault="00A20198" w:rsidP="00A20198">
            <w:pPr>
              <w:ind w:left="0"/>
              <w:rPr>
                <w:sz w:val="22"/>
                <w:szCs w:val="22"/>
                <w:lang w:eastAsia="en-US"/>
              </w:rPr>
            </w:pPr>
            <w:r w:rsidRPr="00A20198">
              <w:rPr>
                <w:sz w:val="22"/>
                <w:szCs w:val="22"/>
                <w:lang w:eastAsia="en-US"/>
              </w:rPr>
              <w:t>Not Included*</w:t>
            </w:r>
          </w:p>
        </w:tc>
      </w:tr>
      <w:tr w:rsidR="00A20198" w:rsidRPr="00A20198" w14:paraId="081DB17C" w14:textId="77777777" w:rsidTr="00152B74">
        <w:trPr>
          <w:trHeight w:val="28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1DB17A" w14:textId="77777777" w:rsidR="00A20198" w:rsidRPr="00A20198" w:rsidRDefault="00A20198" w:rsidP="00A20198">
            <w:pPr>
              <w:ind w:left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20198">
              <w:rPr>
                <w:sz w:val="22"/>
                <w:szCs w:val="22"/>
                <w:lang w:eastAsia="en-US"/>
              </w:rPr>
              <w:t>Donations from connected charities + Other donations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1DB17B" w14:textId="77777777" w:rsidR="00A20198" w:rsidRPr="00A20198" w:rsidRDefault="00A20198" w:rsidP="00A20198">
            <w:pPr>
              <w:ind w:left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20198">
              <w:rPr>
                <w:sz w:val="22"/>
                <w:szCs w:val="22"/>
                <w:lang w:eastAsia="en-US"/>
              </w:rPr>
              <w:t>Included</w:t>
            </w:r>
          </w:p>
        </w:tc>
      </w:tr>
      <w:tr w:rsidR="00A20198" w:rsidRPr="00A20198" w14:paraId="081DB17F" w14:textId="77777777" w:rsidTr="00152B74">
        <w:trPr>
          <w:trHeight w:val="28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1DB17D" w14:textId="77777777" w:rsidR="00A20198" w:rsidRPr="00A20198" w:rsidRDefault="00A20198" w:rsidP="00A20198">
            <w:pPr>
              <w:ind w:left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20198">
              <w:rPr>
                <w:sz w:val="22"/>
                <w:szCs w:val="22"/>
                <w:lang w:eastAsia="en-US"/>
              </w:rPr>
              <w:t>Capital grants and donations (not from public bodies)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1DB17E" w14:textId="77777777" w:rsidR="00A20198" w:rsidRPr="00A20198" w:rsidRDefault="00A20198" w:rsidP="00A20198">
            <w:pPr>
              <w:ind w:left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20198">
              <w:rPr>
                <w:sz w:val="22"/>
                <w:szCs w:val="22"/>
                <w:lang w:eastAsia="en-US"/>
              </w:rPr>
              <w:t>Included</w:t>
            </w:r>
          </w:p>
        </w:tc>
      </w:tr>
      <w:tr w:rsidR="00A20198" w:rsidRPr="00A20198" w14:paraId="081DB182" w14:textId="77777777" w:rsidTr="00152B74">
        <w:trPr>
          <w:trHeight w:val="28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1DB180" w14:textId="77777777" w:rsidR="00A20198" w:rsidRPr="00A20198" w:rsidRDefault="00A20198" w:rsidP="00A20198">
            <w:pPr>
              <w:ind w:left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20198">
              <w:rPr>
                <w:sz w:val="22"/>
                <w:szCs w:val="22"/>
                <w:lang w:eastAsia="en-US"/>
              </w:rPr>
              <w:t>Membership schemes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1DB181" w14:textId="77777777" w:rsidR="00A20198" w:rsidRPr="00A20198" w:rsidRDefault="00A20198" w:rsidP="00A20198">
            <w:pPr>
              <w:ind w:left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20198">
              <w:rPr>
                <w:sz w:val="22"/>
                <w:szCs w:val="22"/>
                <w:lang w:eastAsia="en-US"/>
              </w:rPr>
              <w:t>Included</w:t>
            </w:r>
          </w:p>
        </w:tc>
      </w:tr>
      <w:tr w:rsidR="00A20198" w:rsidRPr="00A20198" w14:paraId="081DB185" w14:textId="77777777" w:rsidTr="00152B74">
        <w:trPr>
          <w:trHeight w:val="311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1DB183" w14:textId="77777777" w:rsidR="00A20198" w:rsidRPr="00A20198" w:rsidRDefault="00A20198" w:rsidP="00A20198">
            <w:pPr>
              <w:ind w:left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20198">
              <w:rPr>
                <w:sz w:val="22"/>
                <w:szCs w:val="22"/>
                <w:lang w:eastAsia="en-US"/>
              </w:rPr>
              <w:t>Activities for generating funds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1DB184" w14:textId="77777777" w:rsidR="00A20198" w:rsidRPr="00A20198" w:rsidRDefault="00A20198" w:rsidP="00A20198">
            <w:pPr>
              <w:ind w:left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20198">
              <w:rPr>
                <w:sz w:val="22"/>
                <w:szCs w:val="22"/>
                <w:lang w:eastAsia="en-US"/>
              </w:rPr>
              <w:t>Not Included*</w:t>
            </w:r>
          </w:p>
        </w:tc>
      </w:tr>
    </w:tbl>
    <w:p w14:paraId="1F1A38AE" w14:textId="77777777" w:rsidR="00F15DAC" w:rsidRDefault="00F15DAC" w:rsidP="00A20198">
      <w:pPr>
        <w:ind w:left="0" w:firstLine="720"/>
        <w:rPr>
          <w:sz w:val="22"/>
          <w:lang w:eastAsia="en-US"/>
        </w:rPr>
      </w:pPr>
    </w:p>
    <w:p w14:paraId="081DB186" w14:textId="77777777" w:rsidR="00A20198" w:rsidRPr="00A20198" w:rsidRDefault="00A20198" w:rsidP="00A20198">
      <w:pPr>
        <w:ind w:left="0" w:firstLine="720"/>
        <w:rPr>
          <w:sz w:val="22"/>
          <w:lang w:eastAsia="en-US"/>
        </w:rPr>
      </w:pPr>
      <w:r w:rsidRPr="00A20198">
        <w:rPr>
          <w:sz w:val="22"/>
          <w:lang w:eastAsia="en-US"/>
        </w:rPr>
        <w:t>*All “not included” would be categorised as other income in Figure 1.</w:t>
      </w:r>
    </w:p>
    <w:p w14:paraId="04373E4A" w14:textId="77777777" w:rsidR="00F15DAC" w:rsidRDefault="00F15DAC" w:rsidP="00A20198">
      <w:pPr>
        <w:ind w:left="720"/>
        <w:rPr>
          <w:b/>
          <w:lang w:eastAsia="en-US"/>
        </w:rPr>
      </w:pPr>
    </w:p>
    <w:p w14:paraId="76FDBF12" w14:textId="77777777" w:rsidR="003B0F0D" w:rsidRDefault="003B0F0D">
      <w:pPr>
        <w:spacing w:before="0"/>
        <w:ind w:left="0"/>
        <w:rPr>
          <w:b/>
          <w:lang w:eastAsia="en-US"/>
        </w:rPr>
      </w:pPr>
      <w:r>
        <w:rPr>
          <w:b/>
          <w:lang w:eastAsia="en-US"/>
        </w:rPr>
        <w:br w:type="page"/>
      </w:r>
    </w:p>
    <w:p w14:paraId="51F54CB8" w14:textId="386788F4" w:rsidR="00F15DAC" w:rsidRDefault="00A20198" w:rsidP="00A20198">
      <w:pPr>
        <w:ind w:left="720"/>
        <w:rPr>
          <w:b/>
          <w:lang w:eastAsia="en-US"/>
        </w:rPr>
      </w:pPr>
      <w:r w:rsidRPr="00A20198">
        <w:rPr>
          <w:b/>
          <w:lang w:eastAsia="en-US"/>
        </w:rPr>
        <w:lastRenderedPageBreak/>
        <w:t>Cultural Institutions Included in the Indicator</w:t>
      </w:r>
      <w:r w:rsidR="00F15DAC">
        <w:rPr>
          <w:b/>
          <w:lang w:eastAsia="en-US"/>
        </w:rPr>
        <w:t>:</w:t>
      </w:r>
    </w:p>
    <w:p w14:paraId="081DB188" w14:textId="4A8D0589" w:rsidR="00A20198" w:rsidRPr="00A20198" w:rsidRDefault="00A20198" w:rsidP="00A20198">
      <w:pPr>
        <w:ind w:left="720"/>
        <w:rPr>
          <w:b/>
          <w:lang w:eastAsia="en-US"/>
        </w:rPr>
      </w:pPr>
      <w:r w:rsidRPr="00A20198">
        <w:rPr>
          <w:b/>
          <w:lang w:eastAsia="en-US"/>
        </w:rPr>
        <w:t xml:space="preserve"> </w:t>
      </w:r>
    </w:p>
    <w:tbl>
      <w:tblPr>
        <w:tblW w:w="893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394"/>
      </w:tblGrid>
      <w:tr w:rsidR="00A20198" w:rsidRPr="00A20198" w14:paraId="081DB18C" w14:textId="77777777" w:rsidTr="00152B74">
        <w:trPr>
          <w:trHeight w:val="402"/>
        </w:trPr>
        <w:tc>
          <w:tcPr>
            <w:tcW w:w="4536" w:type="dxa"/>
            <w:shd w:val="clear" w:color="auto" w:fill="auto"/>
            <w:vAlign w:val="center"/>
            <w:hideMark/>
          </w:tcPr>
          <w:p w14:paraId="081DB18A" w14:textId="77777777" w:rsidR="00A20198" w:rsidRPr="00A20198" w:rsidRDefault="00A20198" w:rsidP="00A20198">
            <w:pPr>
              <w:spacing w:before="0"/>
              <w:ind w:left="0"/>
              <w:rPr>
                <w:rFonts w:cs="Arial"/>
                <w:sz w:val="22"/>
                <w:szCs w:val="22"/>
              </w:rPr>
            </w:pPr>
            <w:r w:rsidRPr="00A20198">
              <w:rPr>
                <w:rFonts w:cs="Arial"/>
                <w:sz w:val="22"/>
                <w:szCs w:val="22"/>
              </w:rPr>
              <w:t>British Museum</w:t>
            </w:r>
          </w:p>
        </w:tc>
        <w:tc>
          <w:tcPr>
            <w:tcW w:w="4394" w:type="dxa"/>
            <w:vAlign w:val="center"/>
          </w:tcPr>
          <w:p w14:paraId="081DB18B" w14:textId="77777777" w:rsidR="00A20198" w:rsidRPr="00A20198" w:rsidRDefault="00A20198" w:rsidP="00A20198">
            <w:pPr>
              <w:spacing w:before="0"/>
              <w:ind w:left="0"/>
              <w:rPr>
                <w:rFonts w:cs="Arial"/>
                <w:sz w:val="22"/>
                <w:szCs w:val="22"/>
              </w:rPr>
            </w:pPr>
            <w:r w:rsidRPr="00A20198">
              <w:rPr>
                <w:rFonts w:cs="Arial"/>
                <w:sz w:val="22"/>
                <w:szCs w:val="22"/>
              </w:rPr>
              <w:t>Royal Armouries</w:t>
            </w:r>
          </w:p>
        </w:tc>
      </w:tr>
      <w:tr w:rsidR="00A20198" w:rsidRPr="00A20198" w14:paraId="081DB18F" w14:textId="77777777" w:rsidTr="00152B74">
        <w:trPr>
          <w:trHeight w:val="442"/>
        </w:trPr>
        <w:tc>
          <w:tcPr>
            <w:tcW w:w="4536" w:type="dxa"/>
            <w:shd w:val="clear" w:color="auto" w:fill="auto"/>
            <w:vAlign w:val="center"/>
            <w:hideMark/>
          </w:tcPr>
          <w:p w14:paraId="081DB18D" w14:textId="77777777" w:rsidR="00A20198" w:rsidRPr="00A20198" w:rsidRDefault="00A20198" w:rsidP="00A20198">
            <w:pPr>
              <w:spacing w:before="0"/>
              <w:ind w:left="0"/>
              <w:rPr>
                <w:rFonts w:cs="Arial"/>
                <w:sz w:val="22"/>
                <w:szCs w:val="22"/>
              </w:rPr>
            </w:pPr>
            <w:r w:rsidRPr="00A20198">
              <w:rPr>
                <w:rFonts w:cs="Arial"/>
                <w:sz w:val="22"/>
                <w:szCs w:val="22"/>
              </w:rPr>
              <w:t>Geffrye Museum</w:t>
            </w:r>
          </w:p>
        </w:tc>
        <w:tc>
          <w:tcPr>
            <w:tcW w:w="4394" w:type="dxa"/>
            <w:vAlign w:val="center"/>
          </w:tcPr>
          <w:p w14:paraId="081DB18E" w14:textId="77777777" w:rsidR="00A20198" w:rsidRPr="00A20198" w:rsidRDefault="00A20198" w:rsidP="00A20198">
            <w:pPr>
              <w:spacing w:before="0"/>
              <w:ind w:left="0"/>
              <w:rPr>
                <w:rFonts w:cs="Arial"/>
                <w:sz w:val="22"/>
                <w:szCs w:val="22"/>
              </w:rPr>
            </w:pPr>
            <w:r w:rsidRPr="00A20198">
              <w:rPr>
                <w:rFonts w:cs="Arial"/>
                <w:sz w:val="22"/>
                <w:szCs w:val="22"/>
              </w:rPr>
              <w:t>Sir John Soane's Museum</w:t>
            </w:r>
          </w:p>
        </w:tc>
      </w:tr>
      <w:tr w:rsidR="00A20198" w:rsidRPr="00A20198" w14:paraId="081DB192" w14:textId="77777777" w:rsidTr="00152B74">
        <w:trPr>
          <w:trHeight w:val="402"/>
        </w:trPr>
        <w:tc>
          <w:tcPr>
            <w:tcW w:w="4536" w:type="dxa"/>
            <w:shd w:val="clear" w:color="auto" w:fill="auto"/>
            <w:vAlign w:val="center"/>
            <w:hideMark/>
          </w:tcPr>
          <w:p w14:paraId="081DB190" w14:textId="77777777" w:rsidR="00A20198" w:rsidRPr="00A20198" w:rsidRDefault="00A20198" w:rsidP="00A20198">
            <w:pPr>
              <w:spacing w:before="0"/>
              <w:ind w:left="0"/>
              <w:rPr>
                <w:rFonts w:cs="Arial"/>
                <w:sz w:val="22"/>
                <w:szCs w:val="22"/>
              </w:rPr>
            </w:pPr>
            <w:r w:rsidRPr="00A20198">
              <w:rPr>
                <w:rFonts w:cs="Arial"/>
                <w:sz w:val="22"/>
                <w:szCs w:val="22"/>
              </w:rPr>
              <w:t>Horniman Museum</w:t>
            </w:r>
          </w:p>
        </w:tc>
        <w:tc>
          <w:tcPr>
            <w:tcW w:w="4394" w:type="dxa"/>
            <w:vAlign w:val="center"/>
          </w:tcPr>
          <w:p w14:paraId="081DB191" w14:textId="77777777" w:rsidR="00A20198" w:rsidRPr="00A20198" w:rsidRDefault="00A20198" w:rsidP="00A20198">
            <w:pPr>
              <w:spacing w:before="0"/>
              <w:ind w:left="0"/>
              <w:rPr>
                <w:rFonts w:cs="Arial"/>
                <w:sz w:val="22"/>
                <w:szCs w:val="22"/>
              </w:rPr>
            </w:pPr>
            <w:r w:rsidRPr="00A20198">
              <w:rPr>
                <w:rFonts w:cs="Arial"/>
                <w:sz w:val="22"/>
                <w:szCs w:val="22"/>
              </w:rPr>
              <w:t>Tate Gallery</w:t>
            </w:r>
          </w:p>
        </w:tc>
      </w:tr>
      <w:tr w:rsidR="00A20198" w:rsidRPr="00A20198" w14:paraId="081DB195" w14:textId="77777777" w:rsidTr="00152B74">
        <w:trPr>
          <w:trHeight w:val="402"/>
        </w:trPr>
        <w:tc>
          <w:tcPr>
            <w:tcW w:w="4536" w:type="dxa"/>
            <w:shd w:val="clear" w:color="auto" w:fill="auto"/>
            <w:vAlign w:val="center"/>
            <w:hideMark/>
          </w:tcPr>
          <w:p w14:paraId="081DB193" w14:textId="77777777" w:rsidR="00A20198" w:rsidRPr="00A20198" w:rsidRDefault="00A20198" w:rsidP="00A20198">
            <w:pPr>
              <w:spacing w:before="0"/>
              <w:ind w:left="0"/>
              <w:rPr>
                <w:rFonts w:cs="Arial"/>
                <w:sz w:val="22"/>
                <w:szCs w:val="22"/>
              </w:rPr>
            </w:pPr>
            <w:r w:rsidRPr="00A20198">
              <w:rPr>
                <w:rFonts w:cs="Arial"/>
                <w:sz w:val="22"/>
                <w:szCs w:val="22"/>
              </w:rPr>
              <w:t xml:space="preserve">Imperial War Museum </w:t>
            </w:r>
          </w:p>
        </w:tc>
        <w:tc>
          <w:tcPr>
            <w:tcW w:w="4394" w:type="dxa"/>
            <w:vAlign w:val="center"/>
          </w:tcPr>
          <w:p w14:paraId="081DB194" w14:textId="77777777" w:rsidR="00A20198" w:rsidRPr="00A20198" w:rsidRDefault="00A20198" w:rsidP="00A20198">
            <w:pPr>
              <w:spacing w:before="0"/>
              <w:ind w:left="0"/>
              <w:rPr>
                <w:rFonts w:cs="Arial"/>
                <w:sz w:val="22"/>
                <w:szCs w:val="22"/>
              </w:rPr>
            </w:pPr>
            <w:r w:rsidRPr="00A20198">
              <w:rPr>
                <w:rFonts w:cs="Arial"/>
                <w:sz w:val="22"/>
                <w:szCs w:val="22"/>
              </w:rPr>
              <w:t xml:space="preserve">Victoria and Albert Museum </w:t>
            </w:r>
          </w:p>
        </w:tc>
      </w:tr>
      <w:tr w:rsidR="00A20198" w:rsidRPr="00A20198" w14:paraId="081DB198" w14:textId="77777777" w:rsidTr="00152B74">
        <w:trPr>
          <w:trHeight w:val="402"/>
        </w:trPr>
        <w:tc>
          <w:tcPr>
            <w:tcW w:w="4536" w:type="dxa"/>
            <w:shd w:val="clear" w:color="auto" w:fill="auto"/>
            <w:vAlign w:val="center"/>
            <w:hideMark/>
          </w:tcPr>
          <w:p w14:paraId="081DB196" w14:textId="77777777" w:rsidR="00A20198" w:rsidRPr="00A20198" w:rsidRDefault="00A20198" w:rsidP="00A20198">
            <w:pPr>
              <w:spacing w:before="0"/>
              <w:ind w:left="0"/>
              <w:rPr>
                <w:rFonts w:cs="Arial"/>
                <w:sz w:val="22"/>
                <w:szCs w:val="22"/>
              </w:rPr>
            </w:pPr>
            <w:r w:rsidRPr="00A20198">
              <w:rPr>
                <w:rFonts w:cs="Arial"/>
                <w:sz w:val="22"/>
                <w:szCs w:val="22"/>
              </w:rPr>
              <w:t xml:space="preserve">National Gallery </w:t>
            </w:r>
          </w:p>
        </w:tc>
        <w:tc>
          <w:tcPr>
            <w:tcW w:w="4394" w:type="dxa"/>
            <w:vAlign w:val="center"/>
          </w:tcPr>
          <w:p w14:paraId="081DB197" w14:textId="77777777" w:rsidR="00A20198" w:rsidRPr="00A20198" w:rsidRDefault="00A20198" w:rsidP="00A20198">
            <w:pPr>
              <w:spacing w:before="0"/>
              <w:ind w:left="0"/>
              <w:rPr>
                <w:rFonts w:cs="Arial"/>
                <w:sz w:val="22"/>
                <w:szCs w:val="22"/>
              </w:rPr>
            </w:pPr>
            <w:r w:rsidRPr="00A20198">
              <w:rPr>
                <w:rFonts w:cs="Arial"/>
                <w:sz w:val="22"/>
                <w:szCs w:val="22"/>
              </w:rPr>
              <w:t>Wallace Collection</w:t>
            </w:r>
          </w:p>
        </w:tc>
      </w:tr>
      <w:tr w:rsidR="00A20198" w:rsidRPr="00A20198" w14:paraId="081DB19B" w14:textId="77777777" w:rsidTr="00152B74">
        <w:trPr>
          <w:trHeight w:val="402"/>
        </w:trPr>
        <w:tc>
          <w:tcPr>
            <w:tcW w:w="4536" w:type="dxa"/>
            <w:shd w:val="clear" w:color="auto" w:fill="auto"/>
            <w:vAlign w:val="center"/>
            <w:hideMark/>
          </w:tcPr>
          <w:p w14:paraId="081DB199" w14:textId="77777777" w:rsidR="00A20198" w:rsidRPr="00A20198" w:rsidRDefault="00A20198" w:rsidP="00A20198">
            <w:pPr>
              <w:spacing w:before="0"/>
              <w:ind w:left="0"/>
              <w:rPr>
                <w:rFonts w:cs="Arial"/>
                <w:sz w:val="22"/>
                <w:szCs w:val="22"/>
              </w:rPr>
            </w:pPr>
            <w:r w:rsidRPr="00A20198">
              <w:rPr>
                <w:rFonts w:cs="Arial"/>
                <w:sz w:val="22"/>
                <w:szCs w:val="22"/>
              </w:rPr>
              <w:t xml:space="preserve">National Maritime Museum </w:t>
            </w:r>
          </w:p>
        </w:tc>
        <w:tc>
          <w:tcPr>
            <w:tcW w:w="4394" w:type="dxa"/>
            <w:vAlign w:val="center"/>
          </w:tcPr>
          <w:p w14:paraId="081DB19A" w14:textId="2A31DC40" w:rsidR="00A20198" w:rsidRPr="00A20198" w:rsidRDefault="00152B74" w:rsidP="00A20198">
            <w:pPr>
              <w:spacing w:before="0"/>
              <w:ind w:left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Historic England and </w:t>
            </w:r>
            <w:r w:rsidR="00A20198" w:rsidRPr="00A20198">
              <w:rPr>
                <w:rFonts w:cs="Arial"/>
                <w:sz w:val="22"/>
                <w:szCs w:val="22"/>
              </w:rPr>
              <w:t>English Heritage</w:t>
            </w:r>
            <w:r>
              <w:rPr>
                <w:rFonts w:cs="Arial"/>
                <w:sz w:val="22"/>
                <w:szCs w:val="22"/>
              </w:rPr>
              <w:t xml:space="preserve"> Trust (formally English Heritage)</w:t>
            </w:r>
          </w:p>
        </w:tc>
      </w:tr>
      <w:tr w:rsidR="00A20198" w:rsidRPr="00A20198" w14:paraId="081DB19E" w14:textId="77777777" w:rsidTr="00152B74">
        <w:trPr>
          <w:trHeight w:val="402"/>
        </w:trPr>
        <w:tc>
          <w:tcPr>
            <w:tcW w:w="4536" w:type="dxa"/>
            <w:shd w:val="clear" w:color="auto" w:fill="auto"/>
            <w:vAlign w:val="center"/>
            <w:hideMark/>
          </w:tcPr>
          <w:p w14:paraId="081DB19C" w14:textId="77777777" w:rsidR="00A20198" w:rsidRPr="00A20198" w:rsidRDefault="00A20198" w:rsidP="00A20198">
            <w:pPr>
              <w:spacing w:before="0"/>
              <w:ind w:left="0"/>
              <w:rPr>
                <w:rFonts w:cs="Arial"/>
                <w:sz w:val="22"/>
                <w:szCs w:val="22"/>
              </w:rPr>
            </w:pPr>
            <w:r w:rsidRPr="00A20198">
              <w:rPr>
                <w:rFonts w:cs="Arial"/>
                <w:sz w:val="22"/>
                <w:szCs w:val="22"/>
              </w:rPr>
              <w:t>National Museums Liverpool</w:t>
            </w:r>
          </w:p>
        </w:tc>
        <w:tc>
          <w:tcPr>
            <w:tcW w:w="4394" w:type="dxa"/>
            <w:vAlign w:val="center"/>
          </w:tcPr>
          <w:p w14:paraId="081DB19D" w14:textId="77777777" w:rsidR="00A20198" w:rsidRPr="00A20198" w:rsidRDefault="00A20198" w:rsidP="00A20198">
            <w:pPr>
              <w:spacing w:before="0"/>
              <w:ind w:left="0"/>
              <w:rPr>
                <w:rFonts w:cs="Arial"/>
                <w:sz w:val="22"/>
                <w:szCs w:val="22"/>
              </w:rPr>
            </w:pPr>
            <w:r w:rsidRPr="00A20198">
              <w:rPr>
                <w:rFonts w:cs="Arial"/>
                <w:sz w:val="22"/>
                <w:szCs w:val="22"/>
              </w:rPr>
              <w:t>British Library</w:t>
            </w:r>
          </w:p>
        </w:tc>
      </w:tr>
      <w:tr w:rsidR="00A20198" w:rsidRPr="00A20198" w14:paraId="081DB1A1" w14:textId="77777777" w:rsidTr="00152B74">
        <w:trPr>
          <w:trHeight w:val="605"/>
        </w:trPr>
        <w:tc>
          <w:tcPr>
            <w:tcW w:w="4536" w:type="dxa"/>
            <w:shd w:val="clear" w:color="auto" w:fill="auto"/>
            <w:vAlign w:val="center"/>
            <w:hideMark/>
          </w:tcPr>
          <w:p w14:paraId="081DB19F" w14:textId="77777777" w:rsidR="00A20198" w:rsidRPr="00A20198" w:rsidRDefault="00A20198" w:rsidP="00A20198">
            <w:pPr>
              <w:spacing w:before="0"/>
              <w:ind w:left="0"/>
              <w:rPr>
                <w:rFonts w:cs="Arial"/>
                <w:sz w:val="22"/>
                <w:szCs w:val="22"/>
              </w:rPr>
            </w:pPr>
            <w:r w:rsidRPr="00A20198">
              <w:rPr>
                <w:rFonts w:cs="Arial"/>
                <w:sz w:val="22"/>
                <w:szCs w:val="22"/>
              </w:rPr>
              <w:t>Science Museum Group</w:t>
            </w:r>
          </w:p>
        </w:tc>
        <w:tc>
          <w:tcPr>
            <w:tcW w:w="4394" w:type="dxa"/>
            <w:vAlign w:val="center"/>
          </w:tcPr>
          <w:p w14:paraId="081DB1A0" w14:textId="6F20A830" w:rsidR="00A20198" w:rsidRPr="00A20198" w:rsidRDefault="00A20198" w:rsidP="003B0F0D">
            <w:pPr>
              <w:spacing w:before="0"/>
              <w:ind w:left="0"/>
              <w:rPr>
                <w:rFonts w:cs="Arial"/>
                <w:sz w:val="22"/>
                <w:szCs w:val="22"/>
              </w:rPr>
            </w:pPr>
            <w:r w:rsidRPr="00A20198">
              <w:rPr>
                <w:rFonts w:cs="Arial"/>
                <w:sz w:val="22"/>
                <w:szCs w:val="22"/>
              </w:rPr>
              <w:t xml:space="preserve">Arts Council England </w:t>
            </w:r>
            <w:r w:rsidR="003B0F0D">
              <w:rPr>
                <w:rFonts w:cs="Arial"/>
                <w:sz w:val="22"/>
                <w:szCs w:val="22"/>
              </w:rPr>
              <w:t>National Portfolio Organisations</w:t>
            </w:r>
          </w:p>
        </w:tc>
      </w:tr>
      <w:tr w:rsidR="00A20198" w:rsidRPr="00A20198" w14:paraId="081DB1A4" w14:textId="77777777" w:rsidTr="00152B74">
        <w:trPr>
          <w:trHeight w:val="402"/>
        </w:trPr>
        <w:tc>
          <w:tcPr>
            <w:tcW w:w="4536" w:type="dxa"/>
            <w:shd w:val="clear" w:color="auto" w:fill="auto"/>
            <w:vAlign w:val="center"/>
          </w:tcPr>
          <w:p w14:paraId="081DB1A2" w14:textId="77777777" w:rsidR="00A20198" w:rsidRPr="00A20198" w:rsidRDefault="00A20198" w:rsidP="00A20198">
            <w:pPr>
              <w:spacing w:before="0"/>
              <w:ind w:left="0"/>
              <w:rPr>
                <w:rFonts w:cs="Arial"/>
                <w:sz w:val="22"/>
                <w:szCs w:val="22"/>
              </w:rPr>
            </w:pPr>
            <w:r w:rsidRPr="00A20198">
              <w:rPr>
                <w:rFonts w:cs="Arial"/>
                <w:sz w:val="22"/>
                <w:szCs w:val="22"/>
              </w:rPr>
              <w:t>National Portrait Gallery</w:t>
            </w:r>
          </w:p>
        </w:tc>
        <w:tc>
          <w:tcPr>
            <w:tcW w:w="4394" w:type="dxa"/>
            <w:vAlign w:val="center"/>
          </w:tcPr>
          <w:p w14:paraId="081DB1A3" w14:textId="77777777" w:rsidR="00A20198" w:rsidRPr="00A20198" w:rsidRDefault="00A20198" w:rsidP="00A20198">
            <w:pPr>
              <w:spacing w:before="0"/>
              <w:ind w:left="0"/>
              <w:rPr>
                <w:rFonts w:cs="Arial"/>
                <w:sz w:val="22"/>
                <w:szCs w:val="22"/>
              </w:rPr>
            </w:pPr>
            <w:r w:rsidRPr="00A20198">
              <w:rPr>
                <w:rFonts w:cs="Arial"/>
                <w:sz w:val="22"/>
                <w:szCs w:val="22"/>
              </w:rPr>
              <w:t>Arts Council England</w:t>
            </w:r>
          </w:p>
        </w:tc>
      </w:tr>
      <w:tr w:rsidR="00A20198" w:rsidRPr="00A20198" w14:paraId="081DB1A7" w14:textId="77777777" w:rsidTr="00152B74">
        <w:trPr>
          <w:trHeight w:val="402"/>
        </w:trPr>
        <w:tc>
          <w:tcPr>
            <w:tcW w:w="4536" w:type="dxa"/>
            <w:shd w:val="clear" w:color="auto" w:fill="auto"/>
            <w:vAlign w:val="center"/>
          </w:tcPr>
          <w:p w14:paraId="081DB1A5" w14:textId="77777777" w:rsidR="00A20198" w:rsidRPr="00A20198" w:rsidRDefault="00A20198" w:rsidP="00A20198">
            <w:pPr>
              <w:spacing w:before="0"/>
              <w:ind w:left="0"/>
              <w:rPr>
                <w:rFonts w:cs="Arial"/>
                <w:sz w:val="22"/>
                <w:szCs w:val="22"/>
              </w:rPr>
            </w:pPr>
            <w:r w:rsidRPr="00A20198">
              <w:rPr>
                <w:rFonts w:cs="Arial"/>
                <w:sz w:val="22"/>
                <w:szCs w:val="22"/>
              </w:rPr>
              <w:t>Natural History Museum</w:t>
            </w:r>
          </w:p>
        </w:tc>
        <w:tc>
          <w:tcPr>
            <w:tcW w:w="4394" w:type="dxa"/>
            <w:vAlign w:val="center"/>
          </w:tcPr>
          <w:p w14:paraId="081DB1A6" w14:textId="77777777" w:rsidR="00A20198" w:rsidRPr="00A20198" w:rsidRDefault="00A20198" w:rsidP="00A20198">
            <w:pPr>
              <w:spacing w:before="0"/>
              <w:ind w:left="0"/>
              <w:rPr>
                <w:rFonts w:cs="Arial"/>
                <w:sz w:val="22"/>
                <w:szCs w:val="22"/>
              </w:rPr>
            </w:pPr>
            <w:r w:rsidRPr="00A20198">
              <w:rPr>
                <w:rFonts w:cs="Arial"/>
                <w:sz w:val="22"/>
                <w:szCs w:val="22"/>
              </w:rPr>
              <w:t>British Film Institute</w:t>
            </w:r>
          </w:p>
        </w:tc>
      </w:tr>
    </w:tbl>
    <w:p w14:paraId="081DB1A8" w14:textId="77777777" w:rsidR="00A20198" w:rsidRPr="00A20198" w:rsidRDefault="00A20198" w:rsidP="00B223C1">
      <w:pPr>
        <w:spacing w:before="0"/>
        <w:ind w:left="720"/>
        <w:rPr>
          <w:rFonts w:cs="Arial"/>
          <w:b/>
          <w:lang w:eastAsia="en-US"/>
        </w:rPr>
      </w:pPr>
    </w:p>
    <w:p w14:paraId="081DB1A9" w14:textId="77777777" w:rsidR="00A20198" w:rsidRPr="00A20198" w:rsidRDefault="00A20198" w:rsidP="00A20198">
      <w:pPr>
        <w:spacing w:before="0" w:after="200"/>
        <w:ind w:left="720"/>
        <w:rPr>
          <w:b/>
          <w:lang w:eastAsia="en-US"/>
        </w:rPr>
      </w:pPr>
      <w:r w:rsidRPr="00A20198">
        <w:rPr>
          <w:b/>
          <w:lang w:eastAsia="en-US"/>
        </w:rPr>
        <w:t>4. Sources</w:t>
      </w:r>
    </w:p>
    <w:p w14:paraId="081DB1AA" w14:textId="77777777" w:rsidR="00A20198" w:rsidRPr="00A20198" w:rsidRDefault="00A20198" w:rsidP="00A20198">
      <w:pPr>
        <w:ind w:left="720"/>
        <w:rPr>
          <w:sz w:val="22"/>
          <w:lang w:eastAsia="en-US"/>
        </w:rPr>
      </w:pPr>
      <w:r w:rsidRPr="00A20198">
        <w:rPr>
          <w:sz w:val="22"/>
          <w:lang w:eastAsia="en-US"/>
        </w:rPr>
        <w:t xml:space="preserve">The data used to calculate these indicators are from submissions made by relevant cultural institutions and individual statutory accounts. </w:t>
      </w:r>
      <w:r w:rsidRPr="003B2198">
        <w:rPr>
          <w:sz w:val="22"/>
          <w:lang w:eastAsia="en-US"/>
        </w:rPr>
        <w:t>DCMS Annual Report and Accounts is used for figures relating to Grant-in-Aid funding.</w:t>
      </w:r>
      <w:r w:rsidRPr="00A20198">
        <w:rPr>
          <w:sz w:val="22"/>
          <w:lang w:eastAsia="en-US"/>
        </w:rPr>
        <w:t xml:space="preserve"> </w:t>
      </w:r>
      <w:r w:rsidRPr="00A20198">
        <w:rPr>
          <w:sz w:val="22"/>
          <w:szCs w:val="22"/>
          <w:lang w:eastAsia="en-US"/>
        </w:rPr>
        <w:t xml:space="preserve">This excludes other public funding such as Strategic Commissioning, the Wolfson Foundation fund, and grants to the National Historic Ships Committee. </w:t>
      </w:r>
      <w:r w:rsidRPr="00A20198">
        <w:rPr>
          <w:sz w:val="22"/>
          <w:szCs w:val="22"/>
          <w:lang w:eastAsia="en-US"/>
        </w:rPr>
        <w:tab/>
      </w:r>
    </w:p>
    <w:p w14:paraId="081DB1AB" w14:textId="26330B83" w:rsidR="00A20198" w:rsidRDefault="00A20198" w:rsidP="006E377D">
      <w:pPr>
        <w:ind w:left="720"/>
        <w:rPr>
          <w:rFonts w:cs="Arial"/>
          <w:color w:val="000000"/>
          <w:sz w:val="22"/>
          <w:szCs w:val="22"/>
        </w:rPr>
      </w:pPr>
      <w:r w:rsidRPr="00A20198">
        <w:rPr>
          <w:sz w:val="22"/>
          <w:lang w:eastAsia="en-US"/>
        </w:rPr>
        <w:t>The data source used for the Arts Council England’s National Portfolio Organisations</w:t>
      </w:r>
      <w:r w:rsidR="00B223C1">
        <w:rPr>
          <w:sz w:val="22"/>
          <w:lang w:eastAsia="en-US"/>
        </w:rPr>
        <w:t xml:space="preserve"> (NPO)</w:t>
      </w:r>
      <w:r w:rsidRPr="00A20198">
        <w:rPr>
          <w:sz w:val="22"/>
          <w:lang w:eastAsia="en-US"/>
        </w:rPr>
        <w:t xml:space="preserve"> (formerly known as Regularly Funded Organisations</w:t>
      </w:r>
      <w:r w:rsidR="00501369">
        <w:rPr>
          <w:sz w:val="22"/>
          <w:lang w:eastAsia="en-US"/>
        </w:rPr>
        <w:t>, RFOs</w:t>
      </w:r>
      <w:r w:rsidRPr="00A20198">
        <w:rPr>
          <w:sz w:val="22"/>
          <w:lang w:eastAsia="en-US"/>
        </w:rPr>
        <w:t xml:space="preserve">) is </w:t>
      </w:r>
      <w:r w:rsidR="00BB481C">
        <w:rPr>
          <w:sz w:val="22"/>
          <w:lang w:eastAsia="en-US"/>
        </w:rPr>
        <w:t xml:space="preserve">based on </w:t>
      </w:r>
      <w:r w:rsidRPr="00A20198">
        <w:rPr>
          <w:sz w:val="22"/>
          <w:lang w:eastAsia="en-US"/>
        </w:rPr>
        <w:t xml:space="preserve">the NPO annual submission. </w:t>
      </w:r>
      <w:r w:rsidRPr="006E377D">
        <w:rPr>
          <w:rFonts w:cs="Arial"/>
          <w:sz w:val="22"/>
          <w:szCs w:val="22"/>
          <w:lang w:eastAsia="en-US"/>
        </w:rPr>
        <w:t>The figures reported are from the full sample in 2008/09</w:t>
      </w:r>
      <w:r w:rsidRPr="006E377D">
        <w:rPr>
          <w:rFonts w:cs="Arial"/>
          <w:sz w:val="22"/>
          <w:szCs w:val="22"/>
          <w:vertAlign w:val="superscript"/>
          <w:lang w:eastAsia="en-US"/>
        </w:rPr>
        <w:footnoteReference w:id="4"/>
      </w:r>
      <w:r w:rsidRPr="006E377D">
        <w:rPr>
          <w:rFonts w:cs="Arial"/>
          <w:sz w:val="22"/>
          <w:szCs w:val="22"/>
          <w:lang w:eastAsia="en-US"/>
        </w:rPr>
        <w:t xml:space="preserve"> (850 </w:t>
      </w:r>
      <w:r w:rsidR="005D4722" w:rsidRPr="006E377D">
        <w:rPr>
          <w:rFonts w:cs="Arial"/>
          <w:sz w:val="22"/>
          <w:szCs w:val="22"/>
          <w:lang w:eastAsia="en-US"/>
        </w:rPr>
        <w:t>RFOs</w:t>
      </w:r>
      <w:r w:rsidRPr="006E377D">
        <w:rPr>
          <w:rFonts w:cs="Arial"/>
          <w:sz w:val="22"/>
          <w:szCs w:val="22"/>
          <w:lang w:eastAsia="en-US"/>
        </w:rPr>
        <w:t>), 2009/10</w:t>
      </w:r>
      <w:r w:rsidRPr="006E377D">
        <w:rPr>
          <w:rFonts w:cs="Arial"/>
          <w:sz w:val="22"/>
          <w:szCs w:val="22"/>
          <w:vertAlign w:val="superscript"/>
          <w:lang w:eastAsia="en-US"/>
        </w:rPr>
        <w:footnoteReference w:id="5"/>
      </w:r>
      <w:r w:rsidRPr="006E377D">
        <w:rPr>
          <w:rFonts w:cs="Arial"/>
          <w:sz w:val="22"/>
          <w:szCs w:val="22"/>
          <w:lang w:eastAsia="en-US"/>
        </w:rPr>
        <w:t xml:space="preserve"> (836 RFOs) 2010/11</w:t>
      </w:r>
      <w:r w:rsidRPr="006E377D">
        <w:rPr>
          <w:rFonts w:cs="Arial"/>
          <w:sz w:val="22"/>
          <w:szCs w:val="22"/>
          <w:vertAlign w:val="superscript"/>
          <w:lang w:eastAsia="en-US"/>
        </w:rPr>
        <w:footnoteReference w:id="6"/>
      </w:r>
      <w:r w:rsidRPr="006E377D">
        <w:rPr>
          <w:rFonts w:cs="Arial"/>
          <w:sz w:val="22"/>
          <w:szCs w:val="22"/>
          <w:lang w:eastAsia="en-US"/>
        </w:rPr>
        <w:t xml:space="preserve"> (829 RFOs), 2011/12</w:t>
      </w:r>
      <w:r w:rsidRPr="006E377D">
        <w:rPr>
          <w:rFonts w:cs="Arial"/>
          <w:sz w:val="22"/>
          <w:szCs w:val="22"/>
          <w:vertAlign w:val="superscript"/>
          <w:lang w:eastAsia="en-US"/>
        </w:rPr>
        <w:footnoteReference w:id="7"/>
      </w:r>
      <w:r w:rsidRPr="006E377D">
        <w:rPr>
          <w:rFonts w:cs="Arial"/>
          <w:sz w:val="22"/>
          <w:szCs w:val="22"/>
          <w:lang w:eastAsia="en-US"/>
        </w:rPr>
        <w:t xml:space="preserve"> (832 RFOs)</w:t>
      </w:r>
      <w:r w:rsidR="00A31BDE" w:rsidRPr="006E377D">
        <w:rPr>
          <w:rFonts w:cs="Arial"/>
          <w:sz w:val="22"/>
          <w:szCs w:val="22"/>
          <w:lang w:eastAsia="en-US"/>
        </w:rPr>
        <w:t>,</w:t>
      </w:r>
      <w:r w:rsidRPr="006E377D">
        <w:rPr>
          <w:rFonts w:cs="Arial"/>
          <w:sz w:val="22"/>
          <w:szCs w:val="22"/>
          <w:lang w:eastAsia="en-US"/>
        </w:rPr>
        <w:t xml:space="preserve"> 2012/13</w:t>
      </w:r>
      <w:r w:rsidRPr="006E377D">
        <w:rPr>
          <w:rFonts w:cs="Arial"/>
          <w:sz w:val="22"/>
          <w:szCs w:val="22"/>
          <w:vertAlign w:val="superscript"/>
          <w:lang w:eastAsia="en-US"/>
        </w:rPr>
        <w:footnoteReference w:id="8"/>
      </w:r>
      <w:r w:rsidRPr="006E377D">
        <w:rPr>
          <w:rFonts w:cs="Arial"/>
          <w:sz w:val="22"/>
          <w:szCs w:val="22"/>
          <w:lang w:eastAsia="en-US"/>
        </w:rPr>
        <w:t xml:space="preserve"> (696 NPOs)</w:t>
      </w:r>
      <w:r w:rsidR="00A31BDE" w:rsidRPr="006E377D">
        <w:rPr>
          <w:rFonts w:cs="Arial"/>
          <w:sz w:val="22"/>
          <w:szCs w:val="22"/>
          <w:lang w:eastAsia="en-US"/>
        </w:rPr>
        <w:t xml:space="preserve"> and 2013/14</w:t>
      </w:r>
      <w:r w:rsidR="00A31BDE" w:rsidRPr="006E377D">
        <w:rPr>
          <w:rStyle w:val="FootnoteReference"/>
          <w:rFonts w:cs="Arial"/>
          <w:sz w:val="22"/>
          <w:szCs w:val="22"/>
          <w:lang w:eastAsia="en-US"/>
        </w:rPr>
        <w:footnoteReference w:id="9"/>
      </w:r>
      <w:r w:rsidRPr="006E377D">
        <w:rPr>
          <w:rFonts w:cs="Arial"/>
          <w:sz w:val="22"/>
          <w:szCs w:val="22"/>
          <w:lang w:eastAsia="en-US"/>
        </w:rPr>
        <w:t xml:space="preserve"> </w:t>
      </w:r>
      <w:r w:rsidR="00A830B2" w:rsidRPr="006E377D">
        <w:rPr>
          <w:rFonts w:cs="Arial"/>
          <w:sz w:val="22"/>
          <w:szCs w:val="22"/>
          <w:lang w:eastAsia="en-US"/>
        </w:rPr>
        <w:t>(701 NPOs)</w:t>
      </w:r>
      <w:r w:rsidR="00501369">
        <w:rPr>
          <w:rFonts w:cs="Arial"/>
          <w:sz w:val="22"/>
          <w:szCs w:val="22"/>
          <w:lang w:eastAsia="en-US"/>
        </w:rPr>
        <w:t>.</w:t>
      </w:r>
      <w:r w:rsidR="00A830B2" w:rsidRPr="006E377D">
        <w:rPr>
          <w:rFonts w:cs="Arial"/>
          <w:sz w:val="22"/>
          <w:szCs w:val="22"/>
          <w:lang w:eastAsia="en-US"/>
        </w:rPr>
        <w:t xml:space="preserve"> </w:t>
      </w:r>
      <w:r w:rsidR="006E377D" w:rsidRPr="006E377D">
        <w:rPr>
          <w:rFonts w:cs="Arial"/>
          <w:color w:val="000000"/>
          <w:sz w:val="22"/>
          <w:szCs w:val="22"/>
        </w:rPr>
        <w:t>The RFO Annual Submission figures 2014/15 are from the full samples of National Portfolio Organisation and Major Partner Museum respondents</w:t>
      </w:r>
      <w:r w:rsidR="00983775" w:rsidRPr="00983775">
        <w:rPr>
          <w:rFonts w:cs="Arial"/>
          <w:color w:val="000000"/>
          <w:sz w:val="22"/>
          <w:szCs w:val="22"/>
          <w:vertAlign w:val="superscript"/>
        </w:rPr>
        <w:t>10</w:t>
      </w:r>
      <w:r w:rsidR="006E377D" w:rsidRPr="006E377D">
        <w:rPr>
          <w:rFonts w:cs="Arial"/>
          <w:color w:val="000000"/>
          <w:sz w:val="22"/>
          <w:szCs w:val="22"/>
        </w:rPr>
        <w:t>.</w:t>
      </w:r>
      <w:r w:rsidR="005D254A" w:rsidRPr="005D254A">
        <w:rPr>
          <w:rFonts w:cs="Arial"/>
          <w:sz w:val="22"/>
          <w:szCs w:val="22"/>
        </w:rPr>
        <w:t xml:space="preserve"> </w:t>
      </w:r>
    </w:p>
    <w:p w14:paraId="081DB1AC" w14:textId="77777777" w:rsidR="00A20198" w:rsidRPr="00A20198" w:rsidRDefault="00A20198" w:rsidP="00B223C1">
      <w:pPr>
        <w:spacing w:before="0"/>
        <w:ind w:left="720"/>
        <w:rPr>
          <w:b/>
          <w:lang w:eastAsia="en-US"/>
        </w:rPr>
      </w:pPr>
    </w:p>
    <w:p w14:paraId="081DB1AD" w14:textId="77777777" w:rsidR="00A20198" w:rsidRPr="00A20198" w:rsidRDefault="00A20198" w:rsidP="00A20198">
      <w:pPr>
        <w:spacing w:before="0" w:after="200"/>
        <w:ind w:left="720"/>
        <w:rPr>
          <w:b/>
          <w:lang w:eastAsia="en-US"/>
        </w:rPr>
      </w:pPr>
      <w:r w:rsidRPr="00A20198">
        <w:rPr>
          <w:b/>
          <w:lang w:eastAsia="en-US"/>
        </w:rPr>
        <w:t>5. Caveats</w:t>
      </w:r>
    </w:p>
    <w:p w14:paraId="081DB1AE" w14:textId="77777777" w:rsidR="00A20198" w:rsidRPr="00A20198" w:rsidRDefault="00A20198" w:rsidP="00A20198">
      <w:pPr>
        <w:spacing w:before="0" w:after="200"/>
        <w:ind w:left="720"/>
        <w:rPr>
          <w:sz w:val="22"/>
          <w:szCs w:val="22"/>
          <w:lang w:eastAsia="en-US"/>
        </w:rPr>
      </w:pPr>
      <w:r w:rsidRPr="00A20198">
        <w:rPr>
          <w:sz w:val="22"/>
          <w:szCs w:val="22"/>
          <w:lang w:eastAsia="en-US"/>
        </w:rPr>
        <w:t xml:space="preserve">For a full list of caveats please see the notes under the published data table that accompanies this release. </w:t>
      </w:r>
    </w:p>
    <w:p w14:paraId="081DB1AF" w14:textId="2D2F1708" w:rsidR="00A20198" w:rsidRDefault="00A20198" w:rsidP="00F11886">
      <w:pPr>
        <w:numPr>
          <w:ilvl w:val="0"/>
          <w:numId w:val="13"/>
        </w:numPr>
        <w:spacing w:before="0"/>
        <w:contextualSpacing/>
        <w:rPr>
          <w:rFonts w:cs="Arial"/>
          <w:sz w:val="22"/>
          <w:szCs w:val="22"/>
        </w:rPr>
      </w:pPr>
      <w:r w:rsidRPr="00A20198">
        <w:rPr>
          <w:rFonts w:cs="Arial"/>
          <w:sz w:val="22"/>
          <w:szCs w:val="22"/>
        </w:rPr>
        <w:lastRenderedPageBreak/>
        <w:t xml:space="preserve">The responsible </w:t>
      </w:r>
      <w:r w:rsidR="00B223C1">
        <w:rPr>
          <w:rFonts w:cs="Arial"/>
          <w:sz w:val="22"/>
          <w:szCs w:val="22"/>
        </w:rPr>
        <w:t>policy officer</w:t>
      </w:r>
      <w:r w:rsidRPr="00A20198">
        <w:rPr>
          <w:rFonts w:cs="Arial"/>
          <w:sz w:val="22"/>
          <w:szCs w:val="22"/>
        </w:rPr>
        <w:t xml:space="preserve"> for this release is </w:t>
      </w:r>
      <w:r w:rsidR="00152B74">
        <w:rPr>
          <w:rFonts w:cs="Arial"/>
          <w:sz w:val="22"/>
          <w:szCs w:val="22"/>
        </w:rPr>
        <w:t>Sarah Lingard</w:t>
      </w:r>
      <w:r w:rsidR="00453D86">
        <w:rPr>
          <w:rFonts w:cs="Arial"/>
          <w:sz w:val="22"/>
          <w:szCs w:val="22"/>
        </w:rPr>
        <w:t>,</w:t>
      </w:r>
      <w:r w:rsidR="00152B74">
        <w:rPr>
          <w:rFonts w:cs="Arial"/>
          <w:sz w:val="22"/>
          <w:szCs w:val="22"/>
        </w:rPr>
        <w:t xml:space="preserve"> </w:t>
      </w:r>
      <w:hyperlink r:id="rId17" w:history="1">
        <w:r w:rsidR="00EA2CDB" w:rsidRPr="00411BE6">
          <w:rPr>
            <w:rStyle w:val="Hyperlink"/>
            <w:rFonts w:cs="Arial"/>
            <w:szCs w:val="22"/>
          </w:rPr>
          <w:t>Sarah.lingard@culture,gov.uk</w:t>
        </w:r>
      </w:hyperlink>
      <w:r w:rsidR="00EA2CDB">
        <w:rPr>
          <w:rFonts w:cs="Arial"/>
          <w:sz w:val="22"/>
          <w:szCs w:val="22"/>
        </w:rPr>
        <w:t xml:space="preserve"> </w:t>
      </w:r>
      <w:r w:rsidR="00453D86">
        <w:rPr>
          <w:rFonts w:cs="Arial"/>
          <w:sz w:val="22"/>
          <w:szCs w:val="22"/>
        </w:rPr>
        <w:t xml:space="preserve">and the responsible statistician is </w:t>
      </w:r>
      <w:r w:rsidR="00152B74">
        <w:rPr>
          <w:rFonts w:cs="Arial"/>
          <w:sz w:val="22"/>
          <w:szCs w:val="22"/>
        </w:rPr>
        <w:t>Helen</w:t>
      </w:r>
      <w:r w:rsidR="00EA2CDB">
        <w:rPr>
          <w:rFonts w:cs="Arial"/>
          <w:sz w:val="22"/>
          <w:szCs w:val="22"/>
        </w:rPr>
        <w:t xml:space="preserve"> Miller-Bakewell</w:t>
      </w:r>
      <w:r w:rsidR="00453D86">
        <w:rPr>
          <w:rFonts w:cs="Arial"/>
          <w:sz w:val="22"/>
          <w:szCs w:val="22"/>
        </w:rPr>
        <w:t xml:space="preserve">, </w:t>
      </w:r>
      <w:hyperlink r:id="rId18" w:history="1">
        <w:r w:rsidR="00EA2CDB" w:rsidRPr="00411BE6">
          <w:rPr>
            <w:rStyle w:val="Hyperlink"/>
            <w:rFonts w:cs="Arial"/>
            <w:szCs w:val="22"/>
          </w:rPr>
          <w:t>Helen.millerbakewell@culture.gov.uk</w:t>
        </w:r>
      </w:hyperlink>
      <w:r w:rsidR="00501369">
        <w:rPr>
          <w:rFonts w:cs="Arial"/>
          <w:sz w:val="22"/>
          <w:szCs w:val="22"/>
        </w:rPr>
        <w:t>.</w:t>
      </w:r>
    </w:p>
    <w:p w14:paraId="120387F7" w14:textId="77777777" w:rsidR="00F15DAC" w:rsidRDefault="00F15DAC" w:rsidP="00F15DAC">
      <w:pPr>
        <w:spacing w:before="0"/>
        <w:ind w:left="1080"/>
        <w:contextualSpacing/>
        <w:rPr>
          <w:rFonts w:cs="Arial"/>
          <w:sz w:val="22"/>
          <w:szCs w:val="22"/>
        </w:rPr>
      </w:pPr>
    </w:p>
    <w:p w14:paraId="7EAEC751" w14:textId="7B4F4928" w:rsidR="00EA708B" w:rsidRDefault="00EA708B" w:rsidP="00F11886">
      <w:pPr>
        <w:numPr>
          <w:ilvl w:val="0"/>
          <w:numId w:val="13"/>
        </w:numPr>
        <w:spacing w:before="0"/>
        <w:contextualSpacing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Next </w:t>
      </w:r>
      <w:r w:rsidRPr="00EA708B">
        <w:rPr>
          <w:rFonts w:cs="Arial"/>
          <w:sz w:val="22"/>
          <w:szCs w:val="22"/>
        </w:rPr>
        <w:t xml:space="preserve">Release: the next release is scheduled for </w:t>
      </w:r>
      <w:r w:rsidR="00501369">
        <w:rPr>
          <w:rFonts w:cs="Arial"/>
          <w:sz w:val="22"/>
          <w:szCs w:val="22"/>
        </w:rPr>
        <w:t>November</w:t>
      </w:r>
      <w:r w:rsidRPr="00EA708B">
        <w:rPr>
          <w:rFonts w:cs="Arial"/>
          <w:sz w:val="22"/>
          <w:szCs w:val="22"/>
        </w:rPr>
        <w:t xml:space="preserve"> 201</w:t>
      </w:r>
      <w:r w:rsidR="00EA2CDB">
        <w:rPr>
          <w:rFonts w:cs="Arial"/>
          <w:sz w:val="22"/>
          <w:szCs w:val="22"/>
        </w:rPr>
        <w:t>6</w:t>
      </w:r>
      <w:r w:rsidRPr="00EA708B">
        <w:rPr>
          <w:rFonts w:cs="Arial"/>
          <w:sz w:val="22"/>
          <w:szCs w:val="22"/>
        </w:rPr>
        <w:t xml:space="preserve"> and will present the annual estimates for 201</w:t>
      </w:r>
      <w:r w:rsidR="00EA2CDB">
        <w:rPr>
          <w:rFonts w:cs="Arial"/>
          <w:sz w:val="22"/>
          <w:szCs w:val="22"/>
        </w:rPr>
        <w:t>5</w:t>
      </w:r>
      <w:r w:rsidRPr="00EA708B">
        <w:rPr>
          <w:rFonts w:cs="Arial"/>
          <w:sz w:val="22"/>
          <w:szCs w:val="22"/>
        </w:rPr>
        <w:t>/1</w:t>
      </w:r>
      <w:r w:rsidR="00EA2CDB">
        <w:rPr>
          <w:rFonts w:cs="Arial"/>
          <w:sz w:val="22"/>
          <w:szCs w:val="22"/>
        </w:rPr>
        <w:t>6</w:t>
      </w:r>
      <w:r w:rsidRPr="00EA708B">
        <w:rPr>
          <w:rFonts w:cs="Arial"/>
          <w:sz w:val="22"/>
          <w:szCs w:val="22"/>
        </w:rPr>
        <w:t>.</w:t>
      </w:r>
    </w:p>
    <w:p w14:paraId="1290DF61" w14:textId="77777777" w:rsidR="00F11886" w:rsidRDefault="00F11886" w:rsidP="00F11886">
      <w:pPr>
        <w:spacing w:before="0"/>
        <w:ind w:left="1080"/>
        <w:contextualSpacing/>
        <w:rPr>
          <w:rFonts w:cs="Arial"/>
          <w:sz w:val="22"/>
          <w:szCs w:val="22"/>
        </w:rPr>
      </w:pPr>
    </w:p>
    <w:p w14:paraId="065C96C1" w14:textId="77777777" w:rsidR="00DF1FC7" w:rsidRDefault="00DF1FC7" w:rsidP="00F11886">
      <w:pPr>
        <w:spacing w:before="0"/>
        <w:ind w:left="1080"/>
        <w:contextualSpacing/>
        <w:rPr>
          <w:rFonts w:cs="Arial"/>
          <w:sz w:val="22"/>
          <w:szCs w:val="22"/>
        </w:rPr>
      </w:pPr>
    </w:p>
    <w:p w14:paraId="2910283B" w14:textId="77777777" w:rsidR="00DF1FC7" w:rsidRDefault="00DF1FC7" w:rsidP="00F11886">
      <w:pPr>
        <w:spacing w:before="0"/>
        <w:ind w:left="1080"/>
        <w:contextualSpacing/>
        <w:rPr>
          <w:rFonts w:cs="Arial"/>
          <w:sz w:val="22"/>
          <w:szCs w:val="22"/>
        </w:rPr>
      </w:pPr>
    </w:p>
    <w:p w14:paraId="11CD144C" w14:textId="77777777" w:rsidR="00DF1FC7" w:rsidRPr="00AC6D52" w:rsidRDefault="00DF1FC7" w:rsidP="00DF1FC7">
      <w:pPr>
        <w:pStyle w:val="Heading40"/>
        <w:numPr>
          <w:ilvl w:val="0"/>
          <w:numId w:val="0"/>
        </w:numPr>
        <w:spacing w:line="360" w:lineRule="auto"/>
        <w:rPr>
          <w:rFonts w:cs="Arial"/>
        </w:rPr>
      </w:pPr>
      <w:r w:rsidRPr="00AC6D52">
        <w:rPr>
          <w:rFonts w:cs="Arial"/>
          <w:sz w:val="24"/>
          <w:szCs w:val="24"/>
        </w:rPr>
        <w:t>© Crown copyright 2015</w:t>
      </w:r>
    </w:p>
    <w:p w14:paraId="03907038" w14:textId="77777777" w:rsidR="00DF1FC7" w:rsidRPr="008C7F9E" w:rsidRDefault="00DF1FC7" w:rsidP="00DF1FC7">
      <w:pPr>
        <w:ind w:left="0"/>
        <w:jc w:val="both"/>
        <w:rPr>
          <w:rFonts w:cs="Arial"/>
        </w:rPr>
      </w:pPr>
      <w:r w:rsidRPr="008C7F9E">
        <w:rPr>
          <w:rFonts w:cs="Arial"/>
        </w:rPr>
        <w:t>You may re-use this information (not including logos) free of charge in any format or medium, under the terms of the Open Government Licence.</w:t>
      </w:r>
    </w:p>
    <w:p w14:paraId="572DC831" w14:textId="77777777" w:rsidR="00DF1FC7" w:rsidRDefault="00DF1FC7" w:rsidP="00DF1FC7">
      <w:pPr>
        <w:ind w:left="0"/>
        <w:jc w:val="both"/>
        <w:rPr>
          <w:rFonts w:cs="Arial"/>
        </w:rPr>
      </w:pPr>
      <w:r w:rsidRPr="008C7F9E">
        <w:rPr>
          <w:rFonts w:cs="Arial"/>
        </w:rPr>
        <w:t xml:space="preserve">To view this licence, visit </w:t>
      </w:r>
      <w:r w:rsidRPr="00DB45DA">
        <w:rPr>
          <w:rStyle w:val="Hyperlink"/>
        </w:rPr>
        <w:t>www.nationalarchives.gov.uk/doc/open-government-licence/</w:t>
      </w:r>
      <w:r w:rsidRPr="008C7F9E">
        <w:rPr>
          <w:rFonts w:cs="Arial"/>
          <w:color w:val="365F91" w:themeColor="accent1" w:themeShade="BF"/>
        </w:rPr>
        <w:t xml:space="preserve"> </w:t>
      </w:r>
      <w:r w:rsidRPr="008C7F9E">
        <w:rPr>
          <w:rFonts w:cs="Arial"/>
        </w:rPr>
        <w:t xml:space="preserve">or write to the Information Policy Team, The National Archives, Kew, London TW9 4DU, or email: </w:t>
      </w:r>
      <w:hyperlink r:id="rId19" w:history="1">
        <w:r w:rsidRPr="00CA3F30">
          <w:rPr>
            <w:rStyle w:val="Hyperlink"/>
            <w:rFonts w:cs="Arial"/>
          </w:rPr>
          <w:t>psi@nationalarchives.gsi.gov.uk</w:t>
        </w:r>
      </w:hyperlink>
    </w:p>
    <w:p w14:paraId="081DB1B3" w14:textId="3573178A" w:rsidR="00125909" w:rsidRPr="00D04FA6" w:rsidRDefault="008F3CB4" w:rsidP="0051143B">
      <w:pPr>
        <w:ind w:left="0"/>
        <w:rPr>
          <w:rFonts w:cs="Arial"/>
        </w:rPr>
      </w:pPr>
      <w:r>
        <w:rPr>
          <w:noProof/>
        </w:rPr>
        <w:drawing>
          <wp:anchor distT="0" distB="0" distL="114300" distR="114300" simplePos="0" relativeHeight="251670016" behindDoc="0" locked="0" layoutInCell="1" allowOverlap="1" wp14:anchorId="1B5ACBAC" wp14:editId="1A4A9BD3">
            <wp:simplePos x="0" y="0"/>
            <wp:positionH relativeFrom="margin">
              <wp:posOffset>-137795</wp:posOffset>
            </wp:positionH>
            <wp:positionV relativeFrom="paragraph">
              <wp:posOffset>5584190</wp:posOffset>
            </wp:positionV>
            <wp:extent cx="2403068" cy="633412"/>
            <wp:effectExtent l="0" t="0" r="0" b="0"/>
            <wp:wrapSquare wrapText="bothSides"/>
            <wp:docPr id="521" name="Picture 5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1" name="DCMS address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3068" cy="6334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F1FC7" w:rsidRPr="00175510">
        <w:rPr>
          <w:rFonts w:cs="Arial"/>
          <w:noProof/>
        </w:rPr>
        <w:drawing>
          <wp:anchor distT="0" distB="0" distL="114300" distR="114300" simplePos="0" relativeHeight="251667968" behindDoc="0" locked="0" layoutInCell="1" allowOverlap="1" wp14:anchorId="20777207" wp14:editId="536099E8">
            <wp:simplePos x="0" y="0"/>
            <wp:positionH relativeFrom="margin">
              <wp:posOffset>-134620</wp:posOffset>
            </wp:positionH>
            <wp:positionV relativeFrom="paragraph">
              <wp:posOffset>5582088</wp:posOffset>
            </wp:positionV>
            <wp:extent cx="2524125" cy="628650"/>
            <wp:effectExtent l="0" t="0" r="9525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311"/>
                    <a:stretch/>
                  </pic:blipFill>
                  <pic:spPr bwMode="auto">
                    <a:xfrm>
                      <a:off x="0" y="0"/>
                      <a:ext cx="25241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592B" w:rsidRPr="00D04FA6">
        <w:rPr>
          <w:rFonts w:cs="Arial"/>
          <w:noProof/>
        </w:rPr>
        <w:drawing>
          <wp:anchor distT="0" distB="0" distL="114300" distR="114300" simplePos="0" relativeHeight="251665920" behindDoc="0" locked="0" layoutInCell="0" allowOverlap="1" wp14:anchorId="081DB1BE" wp14:editId="30372968">
            <wp:simplePos x="0" y="0"/>
            <wp:positionH relativeFrom="page">
              <wp:posOffset>519180</wp:posOffset>
            </wp:positionH>
            <wp:positionV relativeFrom="page">
              <wp:posOffset>7976485</wp:posOffset>
            </wp:positionV>
            <wp:extent cx="1638000" cy="1191600"/>
            <wp:effectExtent l="0" t="0" r="635" b="889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000" cy="119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7289" w:rsidRPr="00D04FA6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81DB1C0" wp14:editId="35BE56DC">
                <wp:simplePos x="0" y="0"/>
                <wp:positionH relativeFrom="column">
                  <wp:posOffset>-107950</wp:posOffset>
                </wp:positionH>
                <wp:positionV relativeFrom="paragraph">
                  <wp:posOffset>8834120</wp:posOffset>
                </wp:positionV>
                <wp:extent cx="2520000" cy="687600"/>
                <wp:effectExtent l="0" t="0" r="0" b="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000" cy="68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1DB206" w14:textId="77777777" w:rsidR="005D254A" w:rsidRPr="00E97289" w:rsidRDefault="005D254A" w:rsidP="00E97289">
                            <w:pPr>
                              <w:pStyle w:val="WebAddress"/>
                              <w:rPr>
                                <w:b w:val="0"/>
                              </w:rPr>
                            </w:pPr>
                            <w:r w:rsidRPr="00E97289">
                              <w:rPr>
                                <w:b w:val="0"/>
                              </w:rPr>
                              <w:t>4th Floor, 100 Parliament Street</w:t>
                            </w:r>
                          </w:p>
                          <w:p w14:paraId="081DB207" w14:textId="77777777" w:rsidR="005D254A" w:rsidRDefault="005D254A" w:rsidP="00E97289">
                            <w:pPr>
                              <w:pStyle w:val="WebAddress"/>
                              <w:rPr>
                                <w:b w:val="0"/>
                              </w:rPr>
                            </w:pPr>
                            <w:r w:rsidRPr="00E97289">
                              <w:rPr>
                                <w:b w:val="0"/>
                              </w:rPr>
                              <w:t>London SW1A 2BQ</w:t>
                            </w:r>
                          </w:p>
                          <w:p w14:paraId="081DB208" w14:textId="77777777" w:rsidR="005D254A" w:rsidRDefault="005D254A" w:rsidP="00E97289">
                            <w:pPr>
                              <w:pStyle w:val="WebAddress"/>
                            </w:pPr>
                            <w:r w:rsidRPr="00E97289">
                              <w:t>www.gov.uk/dcms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1DB1C0" id="Text Box 12" o:spid="_x0000_s1027" type="#_x0000_t202" style="position:absolute;margin-left:-8.5pt;margin-top:695.6pt;width:198.45pt;height:54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/DWNgIAAEEEAAAOAAAAZHJzL2Uyb0RvYy54bWysU9uO2jAQfa/Uf7D8Drk0sCQirBYQVaXt&#10;RdrtBxjHuaiJx7UNCa323zt2gKXtW9U8RB7PzJmZczzL+6FryVFo04DMaTQNKRGSQ9HIKqdfn3eT&#10;BSXGMlmwFqTI6UkYer96+2bZq0zEUENbCE0QRJqsVzmtrVVZEBhei46ZKSgh0VmC7phFU1dBoVmP&#10;6F0bxGE4D3rQhdLAhTF4ux2ddOXxy1Jw+7ksjbCkzSn2Zv1f+//e/YPVkmWVZqpu+LkN9g9ddKyR&#10;WPQKtWWWkYNu/oLqGq7BQGmnHLoAyrLhws+A00ThH9M81UwJPwuSY9SVJvP/YPmn4xdNmiKn7yiR&#10;rEOJnsVgyRoGEsWOnl6ZDKOeFMbZAe9RZj+qUY/AvxkiYVMzWYkHraGvBSuwvchlBjepI45xIPv+&#10;IxRYhx0seKCh1J3jDtkgiI4yna7SuF44XsYzVDtEF0fffHE3x7MrwbJLttLGvhfQEXfIqUbpPTo7&#10;Pho7hl5CXDEDbVPsmrb1hq72m1aTI8NnsvPfGf23sFa6YAkubUQcb7BJrOF8rl0v+880ipNwHaeT&#10;HXY7ScpkNknvwsUkjNJ1Og+TNNnuXs5FLvmeMMfRyJYd9oOXxrPpyNxDcUIGNYzvGPcODzXoH5T0&#10;+IZzar4fmBaUtB8kqpBGSeIevTeS2V2Mhr717G89THKEyqmlZDxu7LgoB6WbqsZKo+4SHlC5svGk&#10;vnZ11hvfqZflvFNuEW5tH/W6+atfAAAA//8DAFBLAwQUAAYACAAAACEAtbe0FeEAAAANAQAADwAA&#10;AGRycy9kb3ducmV2LnhtbEyPzW6DMBCE75X6DtZG6qVKDPmjppiordSq16R5AAMbQMFrhJ1A3r7b&#10;U3PcmdHsN9lusp244uBbRxriRQQCqXRVS7WG48/n/AWED4Yq0zlCDTf0sMsfHzKTVm6kPV4PoRZc&#10;Qj41GpoQ+lRKXzZojV+4Hom9kxusCXwOtawGM3K57eQyirbSmpb4Q2N6/GiwPB8uVsPpe3zeqLH4&#10;Csdkv96+mzYp3E3rp9n09goi4BT+w/CHz+iQM1PhLlR50WmYxwlvCWysVLwEwZFVohSIgqW1UhuQ&#10;eSbvV+S/AAAA//8DAFBLAQItABQABgAIAAAAIQC2gziS/gAAAOEBAAATAAAAAAAAAAAAAAAAAAAA&#10;AABbQ29udGVudF9UeXBlc10ueG1sUEsBAi0AFAAGAAgAAAAhADj9If/WAAAAlAEAAAsAAAAAAAAA&#10;AAAAAAAALwEAAF9yZWxzLy5yZWxzUEsBAi0AFAAGAAgAAAAhABLH8NY2AgAAQQQAAA4AAAAAAAAA&#10;AAAAAAAALgIAAGRycy9lMm9Eb2MueG1sUEsBAi0AFAAGAAgAAAAhALW3tBXhAAAADQEAAA8AAAAA&#10;AAAAAAAAAAAAkAQAAGRycy9kb3ducmV2LnhtbFBLBQYAAAAABAAEAPMAAACeBQAAAAA=&#10;" stroked="f">
                <v:textbox>
                  <w:txbxContent>
                    <w:p w14:paraId="081DB206" w14:textId="77777777" w:rsidR="005D254A" w:rsidRPr="00E97289" w:rsidRDefault="005D254A" w:rsidP="00E97289">
                      <w:pPr>
                        <w:pStyle w:val="WebAddress"/>
                        <w:rPr>
                          <w:b w:val="0"/>
                        </w:rPr>
                      </w:pPr>
                      <w:r w:rsidRPr="00E97289">
                        <w:rPr>
                          <w:b w:val="0"/>
                        </w:rPr>
                        <w:t>4th Floor, 100 Parliament Street</w:t>
                      </w:r>
                    </w:p>
                    <w:p w14:paraId="081DB207" w14:textId="77777777" w:rsidR="005D254A" w:rsidRDefault="005D254A" w:rsidP="00E97289">
                      <w:pPr>
                        <w:pStyle w:val="WebAddress"/>
                        <w:rPr>
                          <w:b w:val="0"/>
                        </w:rPr>
                      </w:pPr>
                      <w:r w:rsidRPr="00E97289">
                        <w:rPr>
                          <w:b w:val="0"/>
                        </w:rPr>
                        <w:t>London SW1A 2BQ</w:t>
                      </w:r>
                    </w:p>
                    <w:p w14:paraId="081DB208" w14:textId="77777777" w:rsidR="005D254A" w:rsidRDefault="005D254A" w:rsidP="00E97289">
                      <w:pPr>
                        <w:pStyle w:val="WebAddress"/>
                      </w:pPr>
                      <w:r w:rsidRPr="00E97289">
                        <w:t>www.gov.uk/dcms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25909" w:rsidRPr="00D04FA6" w:rsidSect="002D3E77">
      <w:headerReference w:type="even" r:id="rId22"/>
      <w:type w:val="evenPage"/>
      <w:pgSz w:w="11906" w:h="16838" w:code="9"/>
      <w:pgMar w:top="1418" w:right="1021" w:bottom="113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6F4FCD" w14:textId="77777777" w:rsidR="001E6A7A" w:rsidRDefault="001E6A7A" w:rsidP="00FD27B8">
      <w:pPr>
        <w:pStyle w:val="Header"/>
      </w:pPr>
      <w:r>
        <w:separator/>
      </w:r>
    </w:p>
    <w:p w14:paraId="055559C5" w14:textId="77777777" w:rsidR="001E6A7A" w:rsidRDefault="001E6A7A"/>
  </w:endnote>
  <w:endnote w:type="continuationSeparator" w:id="0">
    <w:p w14:paraId="59BAF4D6" w14:textId="77777777" w:rsidR="001E6A7A" w:rsidRDefault="001E6A7A" w:rsidP="00FD27B8">
      <w:pPr>
        <w:pStyle w:val="Header"/>
      </w:pPr>
      <w:r>
        <w:continuationSeparator/>
      </w:r>
    </w:p>
    <w:p w14:paraId="744F9D84" w14:textId="77777777" w:rsidR="001E6A7A" w:rsidRDefault="001E6A7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04A670" w14:textId="77777777" w:rsidR="006102C9" w:rsidRDefault="006102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B8ABEA" w14:textId="77777777" w:rsidR="001E6A7A" w:rsidRDefault="001E6A7A" w:rsidP="00FD27B8">
      <w:pPr>
        <w:pStyle w:val="Header"/>
      </w:pPr>
    </w:p>
    <w:p w14:paraId="3AA7F04C" w14:textId="77777777" w:rsidR="001E6A7A" w:rsidRDefault="001E6A7A"/>
  </w:footnote>
  <w:footnote w:type="continuationSeparator" w:id="0">
    <w:p w14:paraId="2525708A" w14:textId="77777777" w:rsidR="001E6A7A" w:rsidRDefault="001E6A7A" w:rsidP="00FD27B8">
      <w:pPr>
        <w:pStyle w:val="Header"/>
      </w:pPr>
      <w:r>
        <w:continuationSeparator/>
      </w:r>
    </w:p>
    <w:p w14:paraId="285B1FB2" w14:textId="77777777" w:rsidR="001E6A7A" w:rsidRDefault="001E6A7A"/>
  </w:footnote>
  <w:footnote w:id="1">
    <w:p w14:paraId="081DB1F9" w14:textId="64911979" w:rsidR="005D254A" w:rsidRDefault="005D254A" w:rsidP="00A20198">
      <w:pPr>
        <w:pStyle w:val="FootnoteText"/>
        <w:ind w:left="720"/>
      </w:pPr>
      <w:r>
        <w:rPr>
          <w:rStyle w:val="FootnoteReference"/>
        </w:rPr>
        <w:footnoteRef/>
      </w:r>
      <w:r>
        <w:t xml:space="preserve"> For the purposes of this paper the term “charitable giving” is synonymous with fundraising and/or contributed income. This includes donations, sponsorships, memberships and donated objects</w:t>
      </w:r>
      <w:r w:rsidR="00BC0BEC">
        <w:t>,</w:t>
      </w:r>
      <w:r>
        <w:t xml:space="preserve"> as defined in Annex A.</w:t>
      </w:r>
    </w:p>
  </w:footnote>
  <w:footnote w:id="2">
    <w:p w14:paraId="081DB1FA" w14:textId="77777777" w:rsidR="005D254A" w:rsidRDefault="005D254A" w:rsidP="00A20198">
      <w:pPr>
        <w:pStyle w:val="FootnoteText"/>
        <w:ind w:left="720"/>
      </w:pPr>
      <w:r>
        <w:rPr>
          <w:rStyle w:val="FootnoteReference"/>
        </w:rPr>
        <w:footnoteRef/>
      </w:r>
      <w:r>
        <w:t xml:space="preserve"> For a complete list of cultural institutions included in the indicator see Annex A. </w:t>
      </w:r>
    </w:p>
  </w:footnote>
  <w:footnote w:id="3">
    <w:p w14:paraId="1A2B6C5D" w14:textId="782FEA8F" w:rsidR="003B0F0D" w:rsidRDefault="003B0F0D" w:rsidP="003B0F0D">
      <w:pPr>
        <w:pStyle w:val="FootnoteText"/>
        <w:ind w:left="709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C00A28">
          <w:rPr>
            <w:rStyle w:val="Hyperlink"/>
            <w:sz w:val="20"/>
          </w:rPr>
          <w:t>https://www.gov.uk/government/collections/charitable-giving-indicators</w:t>
        </w:r>
      </w:hyperlink>
      <w:r>
        <w:t xml:space="preserve"> </w:t>
      </w:r>
    </w:p>
  </w:footnote>
  <w:footnote w:id="4">
    <w:p w14:paraId="081DB1FC" w14:textId="77777777" w:rsidR="005D254A" w:rsidRPr="00F15DAC" w:rsidRDefault="005D254A" w:rsidP="00A20198">
      <w:pPr>
        <w:pStyle w:val="FootnoteText"/>
        <w:ind w:left="720"/>
        <w:rPr>
          <w:rStyle w:val="Hyperlink"/>
          <w:sz w:val="18"/>
        </w:rPr>
      </w:pPr>
      <w:r w:rsidRPr="00F15DAC">
        <w:rPr>
          <w:rStyle w:val="Hyperlink"/>
          <w:sz w:val="18"/>
          <w:vertAlign w:val="superscript"/>
        </w:rPr>
        <w:footnoteRef/>
      </w:r>
      <w:r w:rsidRPr="00F15DAC">
        <w:rPr>
          <w:rStyle w:val="Hyperlink"/>
          <w:sz w:val="18"/>
          <w:vertAlign w:val="superscript"/>
        </w:rPr>
        <w:t xml:space="preserve"> </w:t>
      </w:r>
      <w:hyperlink r:id="rId2" w:history="1">
        <w:r w:rsidRPr="00F15DAC">
          <w:rPr>
            <w:rStyle w:val="Hyperlink"/>
            <w:sz w:val="18"/>
          </w:rPr>
          <w:t>http://www.artscouncil.org.uk/media/uploads/annual_sub_stat0809/Allorgs_0809.xls</w:t>
        </w:r>
      </w:hyperlink>
      <w:r w:rsidRPr="00F15DAC">
        <w:rPr>
          <w:rStyle w:val="Hyperlink"/>
          <w:sz w:val="18"/>
        </w:rPr>
        <w:t xml:space="preserve"> </w:t>
      </w:r>
    </w:p>
  </w:footnote>
  <w:footnote w:id="5">
    <w:p w14:paraId="081DB1FD" w14:textId="0BF7FD36" w:rsidR="005D254A" w:rsidRPr="00F15DAC" w:rsidRDefault="005D254A" w:rsidP="00A20198">
      <w:pPr>
        <w:pStyle w:val="FootnoteText"/>
        <w:ind w:left="720"/>
        <w:rPr>
          <w:rStyle w:val="Hyperlink"/>
          <w:sz w:val="18"/>
        </w:rPr>
      </w:pPr>
      <w:r w:rsidRPr="00F15DAC">
        <w:rPr>
          <w:rStyle w:val="Hyperlink"/>
          <w:sz w:val="18"/>
          <w:vertAlign w:val="superscript"/>
        </w:rPr>
        <w:footnoteRef/>
      </w:r>
      <w:r w:rsidR="00F15DAC" w:rsidRPr="00F15DAC">
        <w:rPr>
          <w:rStyle w:val="Hyperlink"/>
          <w:sz w:val="18"/>
        </w:rPr>
        <w:t xml:space="preserve"> </w:t>
      </w:r>
      <w:hyperlink r:id="rId3" w:history="1">
        <w:r w:rsidRPr="00F15DAC">
          <w:rPr>
            <w:rStyle w:val="Hyperlink"/>
            <w:sz w:val="18"/>
          </w:rPr>
          <w:t>http://www.artscouncil.org.uk/media/uploads/transparency/TopLineTables_200910_v3_Excel_2007.xls</w:t>
        </w:r>
      </w:hyperlink>
      <w:r w:rsidRPr="00F15DAC">
        <w:rPr>
          <w:rStyle w:val="Hyperlink"/>
          <w:sz w:val="18"/>
        </w:rPr>
        <w:t xml:space="preserve"> </w:t>
      </w:r>
    </w:p>
  </w:footnote>
  <w:footnote w:id="6">
    <w:p w14:paraId="081DB1FE" w14:textId="77777777" w:rsidR="005D254A" w:rsidRPr="00F15DAC" w:rsidRDefault="005D254A" w:rsidP="00A20198">
      <w:pPr>
        <w:pStyle w:val="FootnoteText"/>
        <w:ind w:left="720"/>
        <w:rPr>
          <w:rStyle w:val="Hyperlink"/>
          <w:sz w:val="18"/>
        </w:rPr>
      </w:pPr>
      <w:r w:rsidRPr="00F15DAC">
        <w:rPr>
          <w:rStyle w:val="Hyperlink"/>
          <w:sz w:val="18"/>
          <w:vertAlign w:val="superscript"/>
        </w:rPr>
        <w:footnoteRef/>
      </w:r>
      <w:r w:rsidRPr="00F15DAC">
        <w:rPr>
          <w:rStyle w:val="Hyperlink"/>
          <w:sz w:val="18"/>
        </w:rPr>
        <w:t xml:space="preserve"> </w:t>
      </w:r>
      <w:hyperlink r:id="rId4" w:history="1">
        <w:r w:rsidRPr="00F15DAC">
          <w:rPr>
            <w:rStyle w:val="Hyperlink"/>
            <w:sz w:val="18"/>
          </w:rPr>
          <w:t>http://www.artscouncil.org.uk/media/uploads/xls/2011-09-20_TopLineTables_201011_RFO_ONS.xls</w:t>
        </w:r>
      </w:hyperlink>
      <w:r w:rsidRPr="00F15DAC">
        <w:rPr>
          <w:rStyle w:val="Hyperlink"/>
          <w:sz w:val="18"/>
        </w:rPr>
        <w:t xml:space="preserve"> </w:t>
      </w:r>
    </w:p>
  </w:footnote>
  <w:footnote w:id="7">
    <w:p w14:paraId="081DB1FF" w14:textId="77777777" w:rsidR="005D254A" w:rsidRPr="00F15DAC" w:rsidRDefault="005D254A" w:rsidP="00A20198">
      <w:pPr>
        <w:pStyle w:val="FootnoteText"/>
        <w:ind w:left="720"/>
        <w:rPr>
          <w:rStyle w:val="Hyperlink"/>
          <w:sz w:val="18"/>
        </w:rPr>
      </w:pPr>
      <w:r w:rsidRPr="00F15DAC">
        <w:rPr>
          <w:rStyle w:val="Hyperlink"/>
          <w:sz w:val="18"/>
          <w:vertAlign w:val="superscript"/>
        </w:rPr>
        <w:footnoteRef/>
      </w:r>
      <w:r w:rsidRPr="00F15DAC">
        <w:rPr>
          <w:rStyle w:val="Hyperlink"/>
          <w:sz w:val="18"/>
        </w:rPr>
        <w:t xml:space="preserve"> </w:t>
      </w:r>
      <w:hyperlink r:id="rId5" w:history="1">
        <w:r w:rsidRPr="00F15DAC">
          <w:rPr>
            <w:rStyle w:val="Hyperlink"/>
            <w:sz w:val="18"/>
          </w:rPr>
          <w:t>http://www.artscouncil.org.uk/media/uploads/pdf/RFO_report2012.pdf</w:t>
        </w:r>
      </w:hyperlink>
      <w:r w:rsidRPr="00F15DAC">
        <w:rPr>
          <w:rStyle w:val="Hyperlink"/>
          <w:sz w:val="18"/>
        </w:rPr>
        <w:t xml:space="preserve"> </w:t>
      </w:r>
    </w:p>
  </w:footnote>
  <w:footnote w:id="8">
    <w:p w14:paraId="10182B0F" w14:textId="674C53AD" w:rsidR="005D254A" w:rsidRPr="00F15DAC" w:rsidRDefault="005D254A" w:rsidP="00A20198">
      <w:pPr>
        <w:pStyle w:val="FootnoteText"/>
        <w:ind w:left="720"/>
        <w:rPr>
          <w:rStyle w:val="Hyperlink"/>
          <w:sz w:val="18"/>
        </w:rPr>
      </w:pPr>
      <w:r w:rsidRPr="00F15DAC">
        <w:rPr>
          <w:rStyle w:val="Hyperlink"/>
          <w:sz w:val="18"/>
          <w:vertAlign w:val="superscript"/>
        </w:rPr>
        <w:footnoteRef/>
      </w:r>
      <w:r w:rsidRPr="00F15DAC">
        <w:rPr>
          <w:rStyle w:val="Hyperlink"/>
          <w:sz w:val="18"/>
        </w:rPr>
        <w:t xml:space="preserve"> </w:t>
      </w:r>
      <w:hyperlink r:id="rId6" w:history="1">
        <w:r w:rsidR="00F15DAC" w:rsidRPr="00F15DAC">
          <w:rPr>
            <w:rStyle w:val="Hyperlink"/>
            <w:sz w:val="18"/>
          </w:rPr>
          <w:t>http://www.artscouncil.org.uk/funding/our-investment/funding-programmes/regular-funding-for-organisations/outcomes-and-evaluations/regularly-funded-organisations-statistics-201213/</w:t>
        </w:r>
      </w:hyperlink>
      <w:r w:rsidRPr="00F15DAC">
        <w:rPr>
          <w:rStyle w:val="Hyperlink"/>
          <w:sz w:val="18"/>
        </w:rPr>
        <w:t xml:space="preserve"> </w:t>
      </w:r>
    </w:p>
  </w:footnote>
  <w:footnote w:id="9">
    <w:p w14:paraId="19535631" w14:textId="4AD16F1D" w:rsidR="005D254A" w:rsidRPr="00F15DAC" w:rsidRDefault="005D254A" w:rsidP="00F15DAC">
      <w:pPr>
        <w:pStyle w:val="FootnoteText"/>
        <w:ind w:left="720"/>
        <w:rPr>
          <w:rStyle w:val="Hyperlink"/>
          <w:sz w:val="18"/>
        </w:rPr>
      </w:pPr>
      <w:r w:rsidRPr="00F15DAC">
        <w:rPr>
          <w:rStyle w:val="Hyperlink"/>
          <w:sz w:val="18"/>
          <w:vertAlign w:val="superscript"/>
        </w:rPr>
        <w:footnoteRef/>
      </w:r>
      <w:r w:rsidRPr="00F15DAC">
        <w:rPr>
          <w:rStyle w:val="Hyperlink"/>
          <w:sz w:val="18"/>
        </w:rPr>
        <w:t xml:space="preserve"> </w:t>
      </w:r>
      <w:hyperlink r:id="rId7" w:history="1">
        <w:r w:rsidRPr="00F15DAC">
          <w:rPr>
            <w:rStyle w:val="Hyperlink"/>
            <w:sz w:val="18"/>
          </w:rPr>
          <w:t>http://www.artscouncil.org.uk/funding/apply-funding/funding-programmes/regular-funding-for-organisations/outcomes-and-evaluations/national-portfolio-statistics-201314/</w:t>
        </w:r>
      </w:hyperlink>
    </w:p>
    <w:p w14:paraId="5B655555" w14:textId="1CAF740B" w:rsidR="005D254A" w:rsidRPr="00F15DAC" w:rsidRDefault="005D254A" w:rsidP="00F15DAC">
      <w:pPr>
        <w:shd w:val="clear" w:color="auto" w:fill="FFFFFF"/>
        <w:ind w:left="720"/>
        <w:rPr>
          <w:color w:val="0000FF"/>
          <w:sz w:val="18"/>
          <w:szCs w:val="20"/>
          <w:u w:val="single"/>
        </w:rPr>
      </w:pPr>
      <w:r w:rsidRPr="00F15DAC">
        <w:rPr>
          <w:rStyle w:val="Hyperlink"/>
          <w:sz w:val="18"/>
          <w:vertAlign w:val="superscript"/>
        </w:rPr>
        <w:t>10</w:t>
      </w:r>
      <w:r w:rsidRPr="00F15DAC">
        <w:rPr>
          <w:rStyle w:val="Hyperlink"/>
          <w:sz w:val="18"/>
          <w:szCs w:val="20"/>
        </w:rPr>
        <w:t xml:space="preserve"> </w:t>
      </w:r>
      <w:hyperlink r:id="rId8" w:tgtFrame="_blank" w:history="1">
        <w:r w:rsidRPr="00F15DAC">
          <w:rPr>
            <w:rStyle w:val="Hyperlink"/>
            <w:sz w:val="18"/>
            <w:szCs w:val="20"/>
          </w:rPr>
          <w:t>http://www.artscouncil.org.uk/what-we-do/research-and-data/npo-and-mpm-annual-submissions/current-annual-submission/</w:t>
        </w:r>
      </w:hyperlink>
      <w:r w:rsidRPr="00F15DAC">
        <w:rPr>
          <w:rStyle w:val="Hyperlink"/>
          <w:sz w:val="18"/>
          <w:szCs w:val="20"/>
        </w:rPr>
        <w:t xml:space="preserve"> </w:t>
      </w:r>
      <w:hyperlink r:id="rId9" w:tgtFrame="_blank" w:history="1">
        <w:r w:rsidRPr="00F15DAC">
          <w:rPr>
            <w:rStyle w:val="Hyperlink"/>
            <w:sz w:val="18"/>
            <w:szCs w:val="20"/>
          </w:rPr>
          <w:t>http://www.artscouncil.org.uk/media/uploads/ACE-Annual-Report-201415.pdf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10080"/>
    </w:tblGrid>
    <w:tr w:rsidR="005D254A" w14:paraId="081DB1CB" w14:textId="77777777" w:rsidTr="00A35E9E">
      <w:tc>
        <w:tcPr>
          <w:tcW w:w="10080" w:type="dxa"/>
        </w:tcPr>
        <w:p w14:paraId="081DB1CA" w14:textId="77777777" w:rsidR="005D254A" w:rsidRDefault="005D254A">
          <w:pPr>
            <w:pStyle w:val="Header"/>
          </w:pPr>
          <w:r>
            <w:t>Department for Culture, Media and Sport</w:t>
          </w:r>
        </w:p>
      </w:tc>
    </w:tr>
    <w:tr w:rsidR="005D254A" w14:paraId="081DB1CD" w14:textId="77777777" w:rsidTr="00A35E9E">
      <w:tc>
        <w:tcPr>
          <w:tcW w:w="10080" w:type="dxa"/>
        </w:tcPr>
        <w:p w14:paraId="081DB1CC" w14:textId="77777777" w:rsidR="005D254A" w:rsidRDefault="005D254A" w:rsidP="00F51926">
          <w:pPr>
            <w:pStyle w:val="HeaderBold"/>
          </w:pPr>
          <w:r>
            <w:t>DocumentTitle</w:t>
          </w:r>
        </w:p>
      </w:tc>
    </w:tr>
  </w:tbl>
  <w:p w14:paraId="081DB1CE" w14:textId="77777777" w:rsidR="005D254A" w:rsidRDefault="005D254A" w:rsidP="00A35E9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08" w:type="dxa"/>
      <w:tblLook w:val="01E0" w:firstRow="1" w:lastRow="1" w:firstColumn="1" w:lastColumn="1" w:noHBand="0" w:noVBand="0"/>
    </w:tblPr>
    <w:tblGrid>
      <w:gridCol w:w="648"/>
      <w:gridCol w:w="9360"/>
    </w:tblGrid>
    <w:tr w:rsidR="005D254A" w14:paraId="081DB1D6" w14:textId="77777777" w:rsidTr="00152B74">
      <w:tc>
        <w:tcPr>
          <w:tcW w:w="648" w:type="dxa"/>
          <w:shd w:val="clear" w:color="auto" w:fill="auto"/>
        </w:tcPr>
        <w:p w14:paraId="081DB1D4" w14:textId="77777777" w:rsidR="005D254A" w:rsidRDefault="005D254A" w:rsidP="00152B74">
          <w:pPr>
            <w:pStyle w:val="Header"/>
            <w:jc w:val="right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081DB1F1" wp14:editId="081DB1F2">
                    <wp:simplePos x="0" y="0"/>
                    <wp:positionH relativeFrom="column">
                      <wp:posOffset>-1905</wp:posOffset>
                    </wp:positionH>
                    <wp:positionV relativeFrom="paragraph">
                      <wp:posOffset>-17780</wp:posOffset>
                    </wp:positionV>
                    <wp:extent cx="288290" cy="288290"/>
                    <wp:effectExtent l="7620" t="10795" r="8890" b="5715"/>
                    <wp:wrapNone/>
                    <wp:docPr id="11" name="Text Box 1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88290" cy="2882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81DB209" w14:textId="77777777" w:rsidR="005D254A" w:rsidRDefault="005D254A" w:rsidP="00FE5D2B">
                                <w:pPr>
                                  <w:pStyle w:val="HeaderBold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\* Arabic  \* MERGEFORMAT </w:instrText>
                                </w:r>
                                <w:r>
                                  <w:fldChar w:fldCharType="separate"/>
                                </w:r>
                                <w:r w:rsidR="00592373">
                                  <w:rPr>
                                    <w:noProof/>
                                  </w:rPr>
                                  <w:t>2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36000" tIns="18000" rIns="3600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81DB1F1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1" o:spid="_x0000_s1028" type="#_x0000_t202" style="position:absolute;left:0;text-align:left;margin-left:-.15pt;margin-top:-1.4pt;width:22.7pt;height:2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SsCKQIAAFEEAAAOAAAAZHJzL2Uyb0RvYy54bWysVNtu2zAMfR+wfxD0vthJ1ywz4hRdugwD&#10;ugvQ7gNkWY6FyaJGKbGzrx8lJ2l2exnmB0G86JA8JL28GTrD9gq9Blvy6STnTFkJtbbbkn953LxY&#10;cOaDsLUwYFXJD8rzm9XzZ8veFWoGLZhaISMQ64velbwNwRVZ5mWrOuEn4JQlYwPYiUAibrMaRU/o&#10;nclmeT7PesDaIUjlPWnvRiNfJfymUTJ8ahqvAjMlp9xCOjGdVTyz1VIUWxSu1fKYhviHLDqhLQU9&#10;Q92JINgO9W9QnZYIHpowkdBl0DRaqlQDVTPNf6nmoRVOpVqIHO/ONPn/Bys/7j8j0zX1bsqZFR31&#10;6FENgb2BgZGK+OmdL8jtwZFjGEhPvqlW7+5BfvXMwroVdqtuEaFvlagpv/Qyu3g64vgIUvUfoKY4&#10;YhcgAQ0NdpE8ooMROvXpcO5NzEWScrZYzF6TRZLpeKfcMlGcHjv04Z2CjsVLyZFan8DF/t6H0fXk&#10;EmN5MLreaGOSgNtqbZDtBY3JJn2xckL/yc1Y1pd8fnWdj/X/FSJP358gOh1o3o3uSr44O4kisvbW&#10;1hRTFEFoM94pvrGURqQxMjdyGIZqIMeorKA+EKEI41zTHtKlBfzOWU8zXXL/bSdQcWbeW2rK1ZxC&#10;0hIkYRrjc4aXlioJL69fzcgirCSokofTdR3Gxdk51NuWIo1jYOGWGtnoRPJTVse8aW4Tkccdi4tx&#10;KSevpz/B6gcAAAD//wMAUEsDBBQABgAIAAAAIQAmxfu73QAAAAYBAAAPAAAAZHJzL2Rvd25yZXYu&#10;eG1sTI/BTsMwEETvSPyDtUhcUOs0QEEhTlUhQKKXirZwduMlibDXwXab9O9ZTnAarWY0+6ZcjM6K&#10;I4bYeVIwm2YgkGpvOmoU7LbPk3sQMWky2npCBSeMsKjOz0pdGD/QGx43qRFcQrHQCtqU+kLKWLfo&#10;dJz6Hom9Tx+cTnyGRpqgBy53VuZZNpdOd8QfWt3jY4v11+bgFLx8rE42e31PV8uQP8m7sB6+01qp&#10;y4tx+QAi4Zj+wvCLz+hQMdPeH8hEYRVMrjnIkvMAtm9uZyD2rPkcZFXK//jVDwAAAP//AwBQSwEC&#10;LQAUAAYACAAAACEAtoM4kv4AAADhAQAAEwAAAAAAAAAAAAAAAAAAAAAAW0NvbnRlbnRfVHlwZXNd&#10;LnhtbFBLAQItABQABgAIAAAAIQA4/SH/1gAAAJQBAAALAAAAAAAAAAAAAAAAAC8BAABfcmVscy8u&#10;cmVsc1BLAQItABQABgAIAAAAIQA2NSsCKQIAAFEEAAAOAAAAAAAAAAAAAAAAAC4CAABkcnMvZTJv&#10;RG9jLnhtbFBLAQItABQABgAIAAAAIQAmxfu73QAAAAYBAAAPAAAAAAAAAAAAAAAAAIMEAABkcnMv&#10;ZG93bnJldi54bWxQSwUGAAAAAAQABADzAAAAjQUAAAAA&#10;" strokeweight=".5pt">
                    <v:textbox inset="1mm,.5mm,1mm">
                      <w:txbxContent>
                        <w:p w14:paraId="081DB209" w14:textId="77777777" w:rsidR="005D254A" w:rsidRDefault="005D254A" w:rsidP="00FE5D2B">
                          <w:pPr>
                            <w:pStyle w:val="HeaderBold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592373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9360" w:type="dxa"/>
          <w:shd w:val="clear" w:color="auto" w:fill="auto"/>
        </w:tcPr>
        <w:p w14:paraId="081DB1D5" w14:textId="77777777" w:rsidR="005D254A" w:rsidRDefault="005D254A" w:rsidP="00645DC4">
          <w:pPr>
            <w:pStyle w:val="Header"/>
          </w:pPr>
          <w:r>
            <w:t>Department for Culture, Media and Sport</w:t>
          </w:r>
        </w:p>
      </w:tc>
    </w:tr>
    <w:tr w:rsidR="005D254A" w14:paraId="081DB1D9" w14:textId="77777777" w:rsidTr="00152B74">
      <w:tc>
        <w:tcPr>
          <w:tcW w:w="648" w:type="dxa"/>
          <w:shd w:val="clear" w:color="auto" w:fill="auto"/>
        </w:tcPr>
        <w:p w14:paraId="081DB1D7" w14:textId="77777777" w:rsidR="005D254A" w:rsidRDefault="005D254A" w:rsidP="00152B74">
          <w:pPr>
            <w:pStyle w:val="HeaderBold"/>
            <w:jc w:val="right"/>
          </w:pPr>
        </w:p>
      </w:tc>
      <w:tc>
        <w:tcPr>
          <w:tcW w:w="9360" w:type="dxa"/>
          <w:shd w:val="clear" w:color="auto" w:fill="auto"/>
        </w:tcPr>
        <w:p w14:paraId="081DB1D8" w14:textId="77777777" w:rsidR="005D254A" w:rsidRDefault="005D254A" w:rsidP="00645DC4">
          <w:pPr>
            <w:pStyle w:val="HeaderBold"/>
          </w:pPr>
          <w:r>
            <w:t>Charitable Giving Indicator</w:t>
          </w:r>
        </w:p>
      </w:tc>
    </w:tr>
  </w:tbl>
  <w:p w14:paraId="081DB1DA" w14:textId="77777777" w:rsidR="005D254A" w:rsidRDefault="005D254A" w:rsidP="00A35E9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60" w:type="dxa"/>
      <w:tblInd w:w="-72" w:type="dxa"/>
      <w:tblLook w:val="01E0" w:firstRow="1" w:lastRow="1" w:firstColumn="1" w:lastColumn="1" w:noHBand="0" w:noVBand="0"/>
    </w:tblPr>
    <w:tblGrid>
      <w:gridCol w:w="9469"/>
      <w:gridCol w:w="791"/>
    </w:tblGrid>
    <w:tr w:rsidR="005D254A" w:rsidRPr="007C3806" w14:paraId="081DB1DD" w14:textId="77777777" w:rsidTr="00152B74">
      <w:tc>
        <w:tcPr>
          <w:tcW w:w="8618" w:type="dxa"/>
          <w:shd w:val="clear" w:color="auto" w:fill="auto"/>
        </w:tcPr>
        <w:p w14:paraId="081DB1DB" w14:textId="77777777" w:rsidR="005D254A" w:rsidRDefault="005D254A" w:rsidP="00152B74">
          <w:pPr>
            <w:pStyle w:val="Header"/>
            <w:jc w:val="right"/>
          </w:pPr>
          <w:r>
            <w:t>Department for Culture, Media and Sport</w:t>
          </w:r>
        </w:p>
      </w:tc>
      <w:tc>
        <w:tcPr>
          <w:tcW w:w="720" w:type="dxa"/>
          <w:shd w:val="clear" w:color="auto" w:fill="auto"/>
        </w:tcPr>
        <w:p w14:paraId="081DB1DC" w14:textId="77777777" w:rsidR="005D254A" w:rsidRDefault="005D254A">
          <w:pPr>
            <w:pStyle w:val="Header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6192" behindDoc="0" locked="0" layoutInCell="1" allowOverlap="1" wp14:anchorId="081DB1F3" wp14:editId="081DB1F4">
                    <wp:simplePos x="0" y="0"/>
                    <wp:positionH relativeFrom="column">
                      <wp:posOffset>45720</wp:posOffset>
                    </wp:positionH>
                    <wp:positionV relativeFrom="paragraph">
                      <wp:posOffset>-11430</wp:posOffset>
                    </wp:positionV>
                    <wp:extent cx="288290" cy="288290"/>
                    <wp:effectExtent l="12700" t="10160" r="13335" b="6350"/>
                    <wp:wrapNone/>
                    <wp:docPr id="10" name="Text Box 1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88290" cy="2882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81DB20A" w14:textId="77777777" w:rsidR="005D254A" w:rsidRDefault="005D254A" w:rsidP="00FE5D2B">
                                <w:pPr>
                                  <w:pStyle w:val="HeaderBold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\* Arabic  \* MERGEFORMAT </w:instrText>
                                </w:r>
                                <w:r>
                                  <w:fldChar w:fldCharType="separate"/>
                                </w:r>
                                <w:r w:rsidR="003D147D">
                                  <w:rPr>
                                    <w:noProof/>
                                  </w:rPr>
                                  <w:t>7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36000" tIns="18000" rIns="3600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81DB1F3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29" type="#_x0000_t202" style="position:absolute;margin-left:3.6pt;margin-top:-.9pt;width:22.7pt;height:22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tXrKQIAAFgEAAAOAAAAZHJzL2Uyb0RvYy54bWysVNuO0zAQfUfiHyy/06RdtpSo6WrpUoS0&#10;XKRdPsBxnMbC8Zix26R8/Y6dtlQLvCDyYHk84zNnzoyzvBk6w/YKvQZb8ukk50xZCbW225J/e9y8&#10;WnDmg7C1MGBVyQ/K85vVyxfL3hVqBi2YWiEjEOuL3pW8DcEVWeZlqzrhJ+CUJWcD2IlAJm6zGkVP&#10;6J3JZnk+z3rA2iFI5T2d3o1Ovkr4TaNk+NI0XgVmSk7cQloxrVVcs9VSFFsUrtXySEP8A4tOaEtJ&#10;z1B3Igi2Q/0bVKclgocmTCR0GTSNlirVQNVM82fVPLTCqVQLiePdWSb//2Dl5/1XZLqm3pE8VnTU&#10;o0c1BPYOBkZHpE/vfEFhD44Cw0DnFJtq9e4e5HfPLKxbYbfqFhH6Voma+E3jzezi6ojjI0jVf4Ka&#10;8ohdgAQ0NNhF8UgORuhE5HDuTeQi6XC2WMzekkeS67iPGURxuuzQhw8KOhY3JUdqfQIX+3sfxtBT&#10;SMzlweh6o41JBm6rtUG2FzQmm/Ql/s/CjGV9yedX1/lY/18h8vT9CaLTgebd6K7ki3OQKKJq721N&#10;NEURhDbjnqoz9ihjVG7UMAzVMHbs1J0K6gPpijCONz1H2rSAPznrabRL7n/sBCrOzEdLvbmaU2Z6&#10;C8mYRhqc4aWnSsbr6zcz8ggrCark4bRdh/H97BzqbUuZxmmwcEv9bHTSOjZ+ZHWkT+ObunV8avF9&#10;XNop6tcPYfUEAAD//wMAUEsDBBQABgAIAAAAIQDiJsRZ3QAAAAYBAAAPAAAAZHJzL2Rvd25yZXYu&#10;eG1sTI9LT8MwEITvSPwHa5G4oNZpgBSFbKoKARJcKsrj7MZLEuFHsN0m/fcsJziOZjTzTbWarBEH&#10;CrH3DmExz0CQa7zuXYvw9vowuwERk3JaGe8I4UgRVvXpSaVK7Uf3QodtagWXuFgqhC6loZQyNh1Z&#10;Fed+IMfepw9WJZahlTqokcutkXmWFdKq3vFCpwa666j52u4twuPH89FkT+/pYh3ye7kMm/E7bRDP&#10;z6b1LYhEU/oLwy8+o0PNTDu/dzoKg7DMOYgwW/ABtq/zAsQO4eqyAFlX8j9+/QMAAP//AwBQSwEC&#10;LQAUAAYACAAAACEAtoM4kv4AAADhAQAAEwAAAAAAAAAAAAAAAAAAAAAAW0NvbnRlbnRfVHlwZXNd&#10;LnhtbFBLAQItABQABgAIAAAAIQA4/SH/1gAAAJQBAAALAAAAAAAAAAAAAAAAAC8BAABfcmVscy8u&#10;cmVsc1BLAQItABQABgAIAAAAIQB3ktXrKQIAAFgEAAAOAAAAAAAAAAAAAAAAAC4CAABkcnMvZTJv&#10;RG9jLnhtbFBLAQItABQABgAIAAAAIQDiJsRZ3QAAAAYBAAAPAAAAAAAAAAAAAAAAAIMEAABkcnMv&#10;ZG93bnJldi54bWxQSwUGAAAAAAQABADzAAAAjQUAAAAA&#10;" strokeweight=".5pt">
                    <v:textbox inset="1mm,.5mm,1mm">
                      <w:txbxContent>
                        <w:p w14:paraId="081DB20A" w14:textId="77777777" w:rsidR="005D254A" w:rsidRDefault="005D254A" w:rsidP="00FE5D2B">
                          <w:pPr>
                            <w:pStyle w:val="HeaderBold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3D147D">
                            <w:rPr>
                              <w:noProof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  <w:tr w:rsidR="005D254A" w:rsidRPr="007C3806" w14:paraId="081DB1E0" w14:textId="77777777" w:rsidTr="00152B74">
      <w:tc>
        <w:tcPr>
          <w:tcW w:w="8618" w:type="dxa"/>
          <w:shd w:val="clear" w:color="auto" w:fill="auto"/>
        </w:tcPr>
        <w:p w14:paraId="081DB1DE" w14:textId="62AA9270" w:rsidR="005D254A" w:rsidRDefault="005D254A" w:rsidP="00152B74">
          <w:pPr>
            <w:pStyle w:val="HeaderBold"/>
            <w:jc w:val="right"/>
          </w:pPr>
          <w:r>
            <w:t>Charitable Giving Indicators</w:t>
          </w:r>
        </w:p>
      </w:tc>
      <w:tc>
        <w:tcPr>
          <w:tcW w:w="720" w:type="dxa"/>
          <w:shd w:val="clear" w:color="auto" w:fill="auto"/>
        </w:tcPr>
        <w:p w14:paraId="081DB1DF" w14:textId="77777777" w:rsidR="005D254A" w:rsidRDefault="005D254A" w:rsidP="001663B0">
          <w:pPr>
            <w:pStyle w:val="HeaderBold"/>
          </w:pPr>
        </w:p>
      </w:tc>
    </w:tr>
  </w:tbl>
  <w:p w14:paraId="081DB1E1" w14:textId="77777777" w:rsidR="005D254A" w:rsidRDefault="005D254A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1DB1F0" w14:textId="77777777" w:rsidR="005D254A" w:rsidRDefault="005D254A" w:rsidP="00A35E9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E"/>
    <w:multiLevelType w:val="singleLevel"/>
    <w:tmpl w:val="9FE24E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FFFFFF82"/>
    <w:multiLevelType w:val="singleLevel"/>
    <w:tmpl w:val="018800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AC34FBCE"/>
    <w:lvl w:ilvl="0">
      <w:start w:val="1"/>
      <w:numFmt w:val="bullet"/>
      <w:lvlText w:val=""/>
      <w:lvlJc w:val="left"/>
      <w:pPr>
        <w:tabs>
          <w:tab w:val="num" w:pos="1494"/>
        </w:tabs>
        <w:ind w:left="1418" w:hanging="284"/>
      </w:pPr>
      <w:rPr>
        <w:rFonts w:ascii="Symbol" w:hAnsi="Symbol" w:hint="default"/>
      </w:rPr>
    </w:lvl>
  </w:abstractNum>
  <w:abstractNum w:abstractNumId="3">
    <w:nsid w:val="FFFFFF89"/>
    <w:multiLevelType w:val="singleLevel"/>
    <w:tmpl w:val="2DB877AE"/>
    <w:lvl w:ilvl="0">
      <w:start w:val="1"/>
      <w:numFmt w:val="bullet"/>
      <w:pStyle w:val="List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</w:rPr>
    </w:lvl>
  </w:abstractNum>
  <w:abstractNum w:abstractNumId="4">
    <w:nsid w:val="06BA4A6A"/>
    <w:multiLevelType w:val="hybridMultilevel"/>
    <w:tmpl w:val="FB56BF12"/>
    <w:lvl w:ilvl="0" w:tplc="08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5">
    <w:nsid w:val="257C3949"/>
    <w:multiLevelType w:val="hybridMultilevel"/>
    <w:tmpl w:val="E882536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8E63247"/>
    <w:multiLevelType w:val="multilevel"/>
    <w:tmpl w:val="6DB8CB66"/>
    <w:lvl w:ilvl="0">
      <w:start w:val="1"/>
      <w:numFmt w:val="decimal"/>
      <w:suff w:val="space"/>
      <w:lvlText w:val="%1:"/>
      <w:lvlJc w:val="left"/>
      <w:pPr>
        <w:ind w:left="851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291"/>
        </w:tabs>
        <w:ind w:left="229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651"/>
        </w:tabs>
        <w:ind w:left="265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011"/>
        </w:tabs>
        <w:ind w:left="301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71"/>
        </w:tabs>
        <w:ind w:left="337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31"/>
        </w:tabs>
        <w:ind w:left="373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91"/>
        </w:tabs>
        <w:ind w:left="4091" w:hanging="360"/>
      </w:pPr>
      <w:rPr>
        <w:rFonts w:hint="default"/>
      </w:rPr>
    </w:lvl>
  </w:abstractNum>
  <w:abstractNum w:abstractNumId="7">
    <w:nsid w:val="303C1A17"/>
    <w:multiLevelType w:val="multilevel"/>
    <w:tmpl w:val="7BAE517A"/>
    <w:lvl w:ilvl="0">
      <w:start w:val="1"/>
      <w:numFmt w:val="decimal"/>
      <w:pStyle w:val="Heading1Numbered"/>
      <w:suff w:val="space"/>
      <w:lvlText w:val="Section %1: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Numbered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Heading3Numbered"/>
      <w:lvlText w:val="%1.%2.%3"/>
      <w:lvlJc w:val="left"/>
      <w:pPr>
        <w:tabs>
          <w:tab w:val="num" w:pos="1080"/>
        </w:tabs>
        <w:ind w:left="851" w:hanging="851"/>
      </w:pPr>
      <w:rPr>
        <w:rFonts w:hint="default"/>
      </w:rPr>
    </w:lvl>
    <w:lvl w:ilvl="3">
      <w:start w:val="1"/>
      <w:numFmt w:val="decimal"/>
      <w:pStyle w:val="Heading4Numbered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pStyle w:val="Heading5Numbered"/>
      <w:lvlText w:val="%1.%2.%3.%4.%5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5">
      <w:start w:val="1"/>
      <w:numFmt w:val="decimal"/>
      <w:pStyle w:val="Heading6Numbered"/>
      <w:lvlText w:val="%1.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pStyle w:val="Heading7Numbered"/>
      <w:lvlText w:val="%1.%2.%3.%4.%5.%6.%7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decimal"/>
      <w:pStyle w:val="Heading8Numbered"/>
      <w:lvlText w:val="%1.%2.%3.%4.%5.%6.%7.%8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decimal"/>
      <w:pStyle w:val="Heading9Numbered"/>
      <w:lvlText w:val="%1.%2.%3.%4.%5.%6.%7.%8.%9"/>
      <w:lvlJc w:val="left"/>
      <w:pPr>
        <w:tabs>
          <w:tab w:val="num" w:pos="3240"/>
        </w:tabs>
        <w:ind w:left="3240" w:hanging="3240"/>
      </w:pPr>
      <w:rPr>
        <w:rFonts w:hint="default"/>
      </w:rPr>
    </w:lvl>
  </w:abstractNum>
  <w:abstractNum w:abstractNumId="8">
    <w:nsid w:val="39082609"/>
    <w:multiLevelType w:val="hybridMultilevel"/>
    <w:tmpl w:val="51C8B6A8"/>
    <w:lvl w:ilvl="0" w:tplc="08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A6D1E0C"/>
    <w:multiLevelType w:val="multilevel"/>
    <w:tmpl w:val="012C6654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>
    <w:nsid w:val="3B3C348D"/>
    <w:multiLevelType w:val="hybridMultilevel"/>
    <w:tmpl w:val="79042A50"/>
    <w:lvl w:ilvl="0" w:tplc="FCF0396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1">
    <w:nsid w:val="5D793864"/>
    <w:multiLevelType w:val="hybridMultilevel"/>
    <w:tmpl w:val="7870E5AE"/>
    <w:lvl w:ilvl="0" w:tplc="0BC49E8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A4D698E"/>
    <w:multiLevelType w:val="multilevel"/>
    <w:tmpl w:val="B01A4A42"/>
    <w:name w:val="Numbered Headings"/>
    <w:lvl w:ilvl="0">
      <w:start w:val="1"/>
      <w:numFmt w:val="upperLetter"/>
      <w:pStyle w:val="Heading1Appendix"/>
      <w:suff w:val="space"/>
      <w:lvlText w:val="Appendix %1: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Appendix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Heading3Appendix"/>
      <w:lvlText w:val="%1.%2.%3"/>
      <w:lvlJc w:val="left"/>
      <w:pPr>
        <w:tabs>
          <w:tab w:val="num" w:pos="1080"/>
        </w:tabs>
        <w:ind w:left="851" w:hanging="851"/>
      </w:pPr>
      <w:rPr>
        <w:rFonts w:hint="default"/>
      </w:rPr>
    </w:lvl>
    <w:lvl w:ilvl="3">
      <w:start w:val="1"/>
      <w:numFmt w:val="decimal"/>
      <w:pStyle w:val="Heading4Appendix"/>
      <w:lvlText w:val="%1.%2.%3.%4"/>
      <w:lvlJc w:val="left"/>
      <w:pPr>
        <w:tabs>
          <w:tab w:val="num" w:pos="2291"/>
        </w:tabs>
        <w:ind w:left="1440" w:hanging="1440"/>
      </w:pPr>
      <w:rPr>
        <w:rFonts w:hint="default"/>
      </w:rPr>
    </w:lvl>
    <w:lvl w:ilvl="4">
      <w:start w:val="1"/>
      <w:numFmt w:val="decimal"/>
      <w:pStyle w:val="Heading5Appendix"/>
      <w:lvlText w:val="%1.%2.%3.%4.%5"/>
      <w:lvlJc w:val="left"/>
      <w:pPr>
        <w:tabs>
          <w:tab w:val="num" w:pos="2651"/>
        </w:tabs>
        <w:ind w:left="1800" w:hanging="1800"/>
      </w:pPr>
      <w:rPr>
        <w:rFonts w:hint="default"/>
      </w:rPr>
    </w:lvl>
    <w:lvl w:ilvl="5">
      <w:start w:val="1"/>
      <w:numFmt w:val="decimal"/>
      <w:pStyle w:val="Heading6Appendix"/>
      <w:lvlText w:val="%1.%2.%3.%4.%5.%6"/>
      <w:lvlJc w:val="left"/>
      <w:pPr>
        <w:tabs>
          <w:tab w:val="num" w:pos="3011"/>
        </w:tabs>
        <w:ind w:left="2160" w:hanging="2160"/>
      </w:pPr>
      <w:rPr>
        <w:rFonts w:hint="default"/>
      </w:rPr>
    </w:lvl>
    <w:lvl w:ilvl="6">
      <w:start w:val="1"/>
      <w:numFmt w:val="decimal"/>
      <w:pStyle w:val="Heading7Appendix"/>
      <w:lvlText w:val="%1.%2.%3.%4.%5.%6.%7"/>
      <w:lvlJc w:val="left"/>
      <w:pPr>
        <w:tabs>
          <w:tab w:val="num" w:pos="3371"/>
        </w:tabs>
        <w:ind w:left="2520" w:hanging="2520"/>
      </w:pPr>
      <w:rPr>
        <w:rFonts w:hint="default"/>
      </w:rPr>
    </w:lvl>
    <w:lvl w:ilvl="7">
      <w:start w:val="1"/>
      <w:numFmt w:val="decimal"/>
      <w:pStyle w:val="Heading8Appendix"/>
      <w:lvlText w:val="%1.%2.%3.%4.%5.%6.%7.%8"/>
      <w:lvlJc w:val="left"/>
      <w:pPr>
        <w:tabs>
          <w:tab w:val="num" w:pos="3731"/>
        </w:tabs>
        <w:ind w:left="2880" w:hanging="2880"/>
      </w:pPr>
      <w:rPr>
        <w:rFonts w:hint="default"/>
      </w:rPr>
    </w:lvl>
    <w:lvl w:ilvl="8">
      <w:start w:val="1"/>
      <w:numFmt w:val="decimal"/>
      <w:pStyle w:val="Heading9Appendix"/>
      <w:lvlText w:val="%1.%2.%3.%4.%5.%6.%7.%8.%9"/>
      <w:lvlJc w:val="left"/>
      <w:pPr>
        <w:tabs>
          <w:tab w:val="num" w:pos="4091"/>
        </w:tabs>
        <w:ind w:left="3240" w:hanging="324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12"/>
  </w:num>
  <w:num w:numId="4">
    <w:abstractNumId w:val="0"/>
  </w:num>
  <w:num w:numId="5">
    <w:abstractNumId w:val="3"/>
  </w:num>
  <w:num w:numId="6">
    <w:abstractNumId w:val="4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8"/>
  </w:num>
  <w:num w:numId="12">
    <w:abstractNumId w:val="10"/>
  </w:num>
  <w:num w:numId="13">
    <w:abstractNumId w:val="11"/>
  </w:num>
  <w:num w:numId="14">
    <w:abstractNumId w:val="5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198"/>
    <w:rsid w:val="000110F8"/>
    <w:rsid w:val="00015B61"/>
    <w:rsid w:val="000272A7"/>
    <w:rsid w:val="0003722F"/>
    <w:rsid w:val="00041739"/>
    <w:rsid w:val="00042868"/>
    <w:rsid w:val="0004306B"/>
    <w:rsid w:val="00043947"/>
    <w:rsid w:val="00052A3E"/>
    <w:rsid w:val="00052F76"/>
    <w:rsid w:val="0005654A"/>
    <w:rsid w:val="00060D5C"/>
    <w:rsid w:val="0006321D"/>
    <w:rsid w:val="00070A1E"/>
    <w:rsid w:val="000718D4"/>
    <w:rsid w:val="0007598B"/>
    <w:rsid w:val="00082A8E"/>
    <w:rsid w:val="000A3815"/>
    <w:rsid w:val="000E5F4D"/>
    <w:rsid w:val="000F6D7B"/>
    <w:rsid w:val="001062B9"/>
    <w:rsid w:val="00111B1F"/>
    <w:rsid w:val="001145D3"/>
    <w:rsid w:val="001251C7"/>
    <w:rsid w:val="00125909"/>
    <w:rsid w:val="00135142"/>
    <w:rsid w:val="001367A8"/>
    <w:rsid w:val="001369EA"/>
    <w:rsid w:val="0014683D"/>
    <w:rsid w:val="00152B74"/>
    <w:rsid w:val="00155080"/>
    <w:rsid w:val="00157A69"/>
    <w:rsid w:val="00157C15"/>
    <w:rsid w:val="001663B0"/>
    <w:rsid w:val="00187DF4"/>
    <w:rsid w:val="001A0588"/>
    <w:rsid w:val="001A1203"/>
    <w:rsid w:val="001B13C9"/>
    <w:rsid w:val="001D187C"/>
    <w:rsid w:val="001D474E"/>
    <w:rsid w:val="001E1826"/>
    <w:rsid w:val="001E2003"/>
    <w:rsid w:val="001E4EE9"/>
    <w:rsid w:val="001E6A7A"/>
    <w:rsid w:val="001F0A37"/>
    <w:rsid w:val="001F23AD"/>
    <w:rsid w:val="001F4ACA"/>
    <w:rsid w:val="002108C7"/>
    <w:rsid w:val="002110C0"/>
    <w:rsid w:val="00220892"/>
    <w:rsid w:val="00223F10"/>
    <w:rsid w:val="0023155C"/>
    <w:rsid w:val="0024027B"/>
    <w:rsid w:val="002436C4"/>
    <w:rsid w:val="00245AA5"/>
    <w:rsid w:val="00246FC5"/>
    <w:rsid w:val="00247145"/>
    <w:rsid w:val="00253104"/>
    <w:rsid w:val="00255C4F"/>
    <w:rsid w:val="002616DD"/>
    <w:rsid w:val="00266831"/>
    <w:rsid w:val="00267D9A"/>
    <w:rsid w:val="00270A0A"/>
    <w:rsid w:val="002803C8"/>
    <w:rsid w:val="00283206"/>
    <w:rsid w:val="00291EB2"/>
    <w:rsid w:val="002941A0"/>
    <w:rsid w:val="002A2D0A"/>
    <w:rsid w:val="002B19A2"/>
    <w:rsid w:val="002B19DD"/>
    <w:rsid w:val="002B1B33"/>
    <w:rsid w:val="002B1CF0"/>
    <w:rsid w:val="002B5C17"/>
    <w:rsid w:val="002C1B99"/>
    <w:rsid w:val="002C5DF6"/>
    <w:rsid w:val="002D2A86"/>
    <w:rsid w:val="002D3E77"/>
    <w:rsid w:val="002D74F0"/>
    <w:rsid w:val="002D772A"/>
    <w:rsid w:val="002E2379"/>
    <w:rsid w:val="002E23CD"/>
    <w:rsid w:val="002E391C"/>
    <w:rsid w:val="002E512C"/>
    <w:rsid w:val="002E60D5"/>
    <w:rsid w:val="002E649F"/>
    <w:rsid w:val="002F2EBC"/>
    <w:rsid w:val="002F69CC"/>
    <w:rsid w:val="00336753"/>
    <w:rsid w:val="00336E06"/>
    <w:rsid w:val="00342259"/>
    <w:rsid w:val="00344E64"/>
    <w:rsid w:val="003774A1"/>
    <w:rsid w:val="003A11CC"/>
    <w:rsid w:val="003B01BF"/>
    <w:rsid w:val="003B0F0D"/>
    <w:rsid w:val="003B2198"/>
    <w:rsid w:val="003C5C92"/>
    <w:rsid w:val="003D147D"/>
    <w:rsid w:val="003D14D8"/>
    <w:rsid w:val="003D46AF"/>
    <w:rsid w:val="003D7B62"/>
    <w:rsid w:val="003E2C43"/>
    <w:rsid w:val="003E5929"/>
    <w:rsid w:val="003F0099"/>
    <w:rsid w:val="003F720D"/>
    <w:rsid w:val="0040019C"/>
    <w:rsid w:val="00401173"/>
    <w:rsid w:val="00401C56"/>
    <w:rsid w:val="00404E0B"/>
    <w:rsid w:val="004075A3"/>
    <w:rsid w:val="00412820"/>
    <w:rsid w:val="00415C68"/>
    <w:rsid w:val="004247E4"/>
    <w:rsid w:val="00432B9E"/>
    <w:rsid w:val="00435158"/>
    <w:rsid w:val="00436F73"/>
    <w:rsid w:val="00445902"/>
    <w:rsid w:val="00453D86"/>
    <w:rsid w:val="004563B9"/>
    <w:rsid w:val="00462F9F"/>
    <w:rsid w:val="00477478"/>
    <w:rsid w:val="00487417"/>
    <w:rsid w:val="00492820"/>
    <w:rsid w:val="00493B5C"/>
    <w:rsid w:val="00494FE2"/>
    <w:rsid w:val="00497E55"/>
    <w:rsid w:val="004A627C"/>
    <w:rsid w:val="004B7EBD"/>
    <w:rsid w:val="004C2265"/>
    <w:rsid w:val="004D6E11"/>
    <w:rsid w:val="004E5814"/>
    <w:rsid w:val="004E584F"/>
    <w:rsid w:val="004E5986"/>
    <w:rsid w:val="00501369"/>
    <w:rsid w:val="00510033"/>
    <w:rsid w:val="0051143B"/>
    <w:rsid w:val="00520321"/>
    <w:rsid w:val="0052374B"/>
    <w:rsid w:val="00525BB3"/>
    <w:rsid w:val="00542840"/>
    <w:rsid w:val="00550645"/>
    <w:rsid w:val="00550F5A"/>
    <w:rsid w:val="005537A8"/>
    <w:rsid w:val="00566F95"/>
    <w:rsid w:val="00577B52"/>
    <w:rsid w:val="00583CF2"/>
    <w:rsid w:val="00592373"/>
    <w:rsid w:val="005A51C7"/>
    <w:rsid w:val="005A5D21"/>
    <w:rsid w:val="005A76B6"/>
    <w:rsid w:val="005B04B7"/>
    <w:rsid w:val="005B39EB"/>
    <w:rsid w:val="005B3AFA"/>
    <w:rsid w:val="005C0743"/>
    <w:rsid w:val="005C4984"/>
    <w:rsid w:val="005D1207"/>
    <w:rsid w:val="005D254A"/>
    <w:rsid w:val="005D3906"/>
    <w:rsid w:val="005D4722"/>
    <w:rsid w:val="005E09C7"/>
    <w:rsid w:val="005E0A41"/>
    <w:rsid w:val="005E15C8"/>
    <w:rsid w:val="005E2EFA"/>
    <w:rsid w:val="005E332B"/>
    <w:rsid w:val="005F4204"/>
    <w:rsid w:val="00606109"/>
    <w:rsid w:val="006102C9"/>
    <w:rsid w:val="0061111F"/>
    <w:rsid w:val="00625AFD"/>
    <w:rsid w:val="00631751"/>
    <w:rsid w:val="006325DC"/>
    <w:rsid w:val="006351E3"/>
    <w:rsid w:val="00636DED"/>
    <w:rsid w:val="00642D1B"/>
    <w:rsid w:val="00645DC4"/>
    <w:rsid w:val="00650B64"/>
    <w:rsid w:val="006512C2"/>
    <w:rsid w:val="006672CB"/>
    <w:rsid w:val="006702A6"/>
    <w:rsid w:val="0067034A"/>
    <w:rsid w:val="00671E89"/>
    <w:rsid w:val="006745B6"/>
    <w:rsid w:val="00676916"/>
    <w:rsid w:val="0068195C"/>
    <w:rsid w:val="00682B5D"/>
    <w:rsid w:val="0069013D"/>
    <w:rsid w:val="006A5E7F"/>
    <w:rsid w:val="006B7645"/>
    <w:rsid w:val="006C1D0C"/>
    <w:rsid w:val="006C227F"/>
    <w:rsid w:val="006C33E3"/>
    <w:rsid w:val="006D5F95"/>
    <w:rsid w:val="006E377D"/>
    <w:rsid w:val="00702421"/>
    <w:rsid w:val="00702853"/>
    <w:rsid w:val="007065AC"/>
    <w:rsid w:val="00710B0E"/>
    <w:rsid w:val="007161D5"/>
    <w:rsid w:val="00720ECD"/>
    <w:rsid w:val="00722543"/>
    <w:rsid w:val="007244AD"/>
    <w:rsid w:val="00724E7C"/>
    <w:rsid w:val="00726EC3"/>
    <w:rsid w:val="00736E4E"/>
    <w:rsid w:val="00746AE3"/>
    <w:rsid w:val="00755154"/>
    <w:rsid w:val="00760628"/>
    <w:rsid w:val="00761E9A"/>
    <w:rsid w:val="00767F75"/>
    <w:rsid w:val="00772840"/>
    <w:rsid w:val="00780329"/>
    <w:rsid w:val="00794254"/>
    <w:rsid w:val="007A182D"/>
    <w:rsid w:val="007A4A49"/>
    <w:rsid w:val="007B1027"/>
    <w:rsid w:val="007C12E9"/>
    <w:rsid w:val="007D12BA"/>
    <w:rsid w:val="007D2BEF"/>
    <w:rsid w:val="007D35B7"/>
    <w:rsid w:val="007D38A0"/>
    <w:rsid w:val="007D67A2"/>
    <w:rsid w:val="007F197E"/>
    <w:rsid w:val="007F6D81"/>
    <w:rsid w:val="007F75E6"/>
    <w:rsid w:val="00812DA1"/>
    <w:rsid w:val="00820C4C"/>
    <w:rsid w:val="00834611"/>
    <w:rsid w:val="0084105C"/>
    <w:rsid w:val="00841BC2"/>
    <w:rsid w:val="008500BD"/>
    <w:rsid w:val="008569AB"/>
    <w:rsid w:val="00861A6B"/>
    <w:rsid w:val="008627F8"/>
    <w:rsid w:val="0086509D"/>
    <w:rsid w:val="00870449"/>
    <w:rsid w:val="00886253"/>
    <w:rsid w:val="008A1F7C"/>
    <w:rsid w:val="008A4357"/>
    <w:rsid w:val="008A4F4F"/>
    <w:rsid w:val="008D1852"/>
    <w:rsid w:val="008D3B91"/>
    <w:rsid w:val="008D6226"/>
    <w:rsid w:val="008D7B48"/>
    <w:rsid w:val="008F11AF"/>
    <w:rsid w:val="008F3CB4"/>
    <w:rsid w:val="009042D3"/>
    <w:rsid w:val="00911512"/>
    <w:rsid w:val="00911BF5"/>
    <w:rsid w:val="00913186"/>
    <w:rsid w:val="00920EAC"/>
    <w:rsid w:val="0092196E"/>
    <w:rsid w:val="00921ECE"/>
    <w:rsid w:val="009253DB"/>
    <w:rsid w:val="00933613"/>
    <w:rsid w:val="00935AC8"/>
    <w:rsid w:val="00942EA8"/>
    <w:rsid w:val="009456CE"/>
    <w:rsid w:val="00950AEB"/>
    <w:rsid w:val="00962D11"/>
    <w:rsid w:val="0097556C"/>
    <w:rsid w:val="00983775"/>
    <w:rsid w:val="00987BD5"/>
    <w:rsid w:val="00996262"/>
    <w:rsid w:val="009B069B"/>
    <w:rsid w:val="009B25E5"/>
    <w:rsid w:val="009B3D14"/>
    <w:rsid w:val="009B6551"/>
    <w:rsid w:val="009C05C9"/>
    <w:rsid w:val="009C1B73"/>
    <w:rsid w:val="009C48D0"/>
    <w:rsid w:val="009C4DEC"/>
    <w:rsid w:val="009E1A86"/>
    <w:rsid w:val="009E78C9"/>
    <w:rsid w:val="009F3C78"/>
    <w:rsid w:val="009F7F64"/>
    <w:rsid w:val="00A20198"/>
    <w:rsid w:val="00A31BDE"/>
    <w:rsid w:val="00A35E9E"/>
    <w:rsid w:val="00A47B88"/>
    <w:rsid w:val="00A54C13"/>
    <w:rsid w:val="00A56E1C"/>
    <w:rsid w:val="00A677F3"/>
    <w:rsid w:val="00A71451"/>
    <w:rsid w:val="00A776BA"/>
    <w:rsid w:val="00A830B2"/>
    <w:rsid w:val="00A87AF0"/>
    <w:rsid w:val="00A9448C"/>
    <w:rsid w:val="00AA0178"/>
    <w:rsid w:val="00AA4B63"/>
    <w:rsid w:val="00AB2AB1"/>
    <w:rsid w:val="00AE2A0A"/>
    <w:rsid w:val="00AE78E6"/>
    <w:rsid w:val="00AE7933"/>
    <w:rsid w:val="00AF150D"/>
    <w:rsid w:val="00AF50C8"/>
    <w:rsid w:val="00AF775C"/>
    <w:rsid w:val="00B11880"/>
    <w:rsid w:val="00B15705"/>
    <w:rsid w:val="00B16196"/>
    <w:rsid w:val="00B223C1"/>
    <w:rsid w:val="00B22C87"/>
    <w:rsid w:val="00B2573E"/>
    <w:rsid w:val="00B36397"/>
    <w:rsid w:val="00B44F05"/>
    <w:rsid w:val="00B529FD"/>
    <w:rsid w:val="00B52CB1"/>
    <w:rsid w:val="00B5482B"/>
    <w:rsid w:val="00B77E1F"/>
    <w:rsid w:val="00B8453E"/>
    <w:rsid w:val="00B91E98"/>
    <w:rsid w:val="00B928E4"/>
    <w:rsid w:val="00B937A7"/>
    <w:rsid w:val="00BA715A"/>
    <w:rsid w:val="00BB481C"/>
    <w:rsid w:val="00BC0BEC"/>
    <w:rsid w:val="00BC15A7"/>
    <w:rsid w:val="00BC30A8"/>
    <w:rsid w:val="00BC770A"/>
    <w:rsid w:val="00BD3C7C"/>
    <w:rsid w:val="00BD3D34"/>
    <w:rsid w:val="00BD592B"/>
    <w:rsid w:val="00BE4A27"/>
    <w:rsid w:val="00BF5395"/>
    <w:rsid w:val="00C01B97"/>
    <w:rsid w:val="00C01BDF"/>
    <w:rsid w:val="00C03131"/>
    <w:rsid w:val="00C07DC1"/>
    <w:rsid w:val="00C15000"/>
    <w:rsid w:val="00C17844"/>
    <w:rsid w:val="00C31346"/>
    <w:rsid w:val="00C37873"/>
    <w:rsid w:val="00C52E8C"/>
    <w:rsid w:val="00C6436C"/>
    <w:rsid w:val="00C6497E"/>
    <w:rsid w:val="00C713C3"/>
    <w:rsid w:val="00C748D0"/>
    <w:rsid w:val="00C767AD"/>
    <w:rsid w:val="00C94FA5"/>
    <w:rsid w:val="00C95C8D"/>
    <w:rsid w:val="00CB7570"/>
    <w:rsid w:val="00CC02EF"/>
    <w:rsid w:val="00CC1B2D"/>
    <w:rsid w:val="00CC2B7A"/>
    <w:rsid w:val="00CE0A8D"/>
    <w:rsid w:val="00CE51DC"/>
    <w:rsid w:val="00CF0597"/>
    <w:rsid w:val="00CF096A"/>
    <w:rsid w:val="00D01C0C"/>
    <w:rsid w:val="00D03D99"/>
    <w:rsid w:val="00D04FA6"/>
    <w:rsid w:val="00D05FBF"/>
    <w:rsid w:val="00D1194B"/>
    <w:rsid w:val="00D123C9"/>
    <w:rsid w:val="00D134B1"/>
    <w:rsid w:val="00D255EF"/>
    <w:rsid w:val="00D2732F"/>
    <w:rsid w:val="00D27415"/>
    <w:rsid w:val="00D315E2"/>
    <w:rsid w:val="00D31DC3"/>
    <w:rsid w:val="00D4258B"/>
    <w:rsid w:val="00D460D0"/>
    <w:rsid w:val="00D516E0"/>
    <w:rsid w:val="00D57688"/>
    <w:rsid w:val="00D62D53"/>
    <w:rsid w:val="00D6339E"/>
    <w:rsid w:val="00D64443"/>
    <w:rsid w:val="00D73CC1"/>
    <w:rsid w:val="00D804E9"/>
    <w:rsid w:val="00D8513B"/>
    <w:rsid w:val="00D904E5"/>
    <w:rsid w:val="00D9489F"/>
    <w:rsid w:val="00DA248B"/>
    <w:rsid w:val="00DA7BB4"/>
    <w:rsid w:val="00DB45DA"/>
    <w:rsid w:val="00DB69E8"/>
    <w:rsid w:val="00DD4B6B"/>
    <w:rsid w:val="00DE0B98"/>
    <w:rsid w:val="00DE4BD9"/>
    <w:rsid w:val="00DE5CAA"/>
    <w:rsid w:val="00DF1FC7"/>
    <w:rsid w:val="00DF6838"/>
    <w:rsid w:val="00E033EA"/>
    <w:rsid w:val="00E06BD7"/>
    <w:rsid w:val="00E07568"/>
    <w:rsid w:val="00E1082D"/>
    <w:rsid w:val="00E15968"/>
    <w:rsid w:val="00E27C51"/>
    <w:rsid w:val="00E40344"/>
    <w:rsid w:val="00E416E8"/>
    <w:rsid w:val="00E41EE6"/>
    <w:rsid w:val="00E42339"/>
    <w:rsid w:val="00E51DD2"/>
    <w:rsid w:val="00E62E9B"/>
    <w:rsid w:val="00E62F52"/>
    <w:rsid w:val="00E7796B"/>
    <w:rsid w:val="00E916EB"/>
    <w:rsid w:val="00E92CC8"/>
    <w:rsid w:val="00E93F3A"/>
    <w:rsid w:val="00E94D71"/>
    <w:rsid w:val="00E95B3B"/>
    <w:rsid w:val="00E97289"/>
    <w:rsid w:val="00EA2CDB"/>
    <w:rsid w:val="00EA708B"/>
    <w:rsid w:val="00EB35BA"/>
    <w:rsid w:val="00EC0841"/>
    <w:rsid w:val="00EC6521"/>
    <w:rsid w:val="00EF4A0F"/>
    <w:rsid w:val="00EF55CC"/>
    <w:rsid w:val="00F02588"/>
    <w:rsid w:val="00F05B3D"/>
    <w:rsid w:val="00F0655F"/>
    <w:rsid w:val="00F066E3"/>
    <w:rsid w:val="00F11886"/>
    <w:rsid w:val="00F152A5"/>
    <w:rsid w:val="00F15DAC"/>
    <w:rsid w:val="00F21E39"/>
    <w:rsid w:val="00F234B1"/>
    <w:rsid w:val="00F51926"/>
    <w:rsid w:val="00F545C4"/>
    <w:rsid w:val="00F56D3E"/>
    <w:rsid w:val="00F666D9"/>
    <w:rsid w:val="00F67BCF"/>
    <w:rsid w:val="00F72A1D"/>
    <w:rsid w:val="00F80452"/>
    <w:rsid w:val="00F8289A"/>
    <w:rsid w:val="00F878CE"/>
    <w:rsid w:val="00F9791D"/>
    <w:rsid w:val="00FA396B"/>
    <w:rsid w:val="00FA3AF7"/>
    <w:rsid w:val="00FA526F"/>
    <w:rsid w:val="00FA57BC"/>
    <w:rsid w:val="00FA5A08"/>
    <w:rsid w:val="00FB4543"/>
    <w:rsid w:val="00FB63E9"/>
    <w:rsid w:val="00FB6410"/>
    <w:rsid w:val="00FB74E7"/>
    <w:rsid w:val="00FD125B"/>
    <w:rsid w:val="00FD27B8"/>
    <w:rsid w:val="00FD50E3"/>
    <w:rsid w:val="00FD63D7"/>
    <w:rsid w:val="00FD7232"/>
    <w:rsid w:val="00FE10BB"/>
    <w:rsid w:val="00FE5D2B"/>
    <w:rsid w:val="00FE6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81DB0E6"/>
  <w15:docId w15:val="{FD6C47C5-B3CB-4377-B909-7F724F4A3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258B"/>
    <w:pPr>
      <w:spacing w:before="120"/>
      <w:ind w:left="1928"/>
    </w:pPr>
  </w:style>
  <w:style w:type="paragraph" w:styleId="Heading1">
    <w:name w:val="heading 1"/>
    <w:basedOn w:val="Normal"/>
    <w:next w:val="Normal"/>
    <w:uiPriority w:val="9"/>
    <w:qFormat/>
    <w:rsid w:val="001E4EE9"/>
    <w:pPr>
      <w:keepNext/>
      <w:pageBreakBefore/>
      <w:pBdr>
        <w:bottom w:val="single" w:sz="4" w:space="6" w:color="auto"/>
      </w:pBdr>
      <w:spacing w:before="1200" w:after="480"/>
      <w:ind w:left="0"/>
      <w:outlineLvl w:val="0"/>
    </w:pPr>
    <w:rPr>
      <w:sz w:val="56"/>
    </w:rPr>
  </w:style>
  <w:style w:type="paragraph" w:styleId="Heading2">
    <w:name w:val="heading 2"/>
    <w:basedOn w:val="Normal"/>
    <w:next w:val="Normal"/>
    <w:uiPriority w:val="9"/>
    <w:qFormat/>
    <w:rsid w:val="00D73CC1"/>
    <w:pPr>
      <w:keepNext/>
      <w:spacing w:before="420" w:after="12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Heading2"/>
    <w:next w:val="Normal"/>
    <w:uiPriority w:val="9"/>
    <w:qFormat/>
    <w:rsid w:val="00D73CC1"/>
    <w:pPr>
      <w:outlineLvl w:val="2"/>
    </w:pPr>
    <w:rPr>
      <w:bCs w:val="0"/>
      <w:sz w:val="22"/>
      <w:szCs w:val="26"/>
    </w:rPr>
  </w:style>
  <w:style w:type="paragraph" w:styleId="Heading4">
    <w:name w:val="heading 4"/>
    <w:basedOn w:val="Heading3"/>
    <w:next w:val="Normal"/>
    <w:uiPriority w:val="9"/>
    <w:qFormat/>
    <w:pPr>
      <w:outlineLvl w:val="3"/>
    </w:pPr>
    <w:rPr>
      <w:bCs/>
      <w:szCs w:val="28"/>
    </w:rPr>
  </w:style>
  <w:style w:type="paragraph" w:styleId="Heading5">
    <w:name w:val="heading 5"/>
    <w:basedOn w:val="Heading4"/>
    <w:next w:val="Normal"/>
    <w:uiPriority w:val="9"/>
    <w:qFormat/>
    <w:pPr>
      <w:outlineLvl w:val="4"/>
    </w:pPr>
    <w:rPr>
      <w:bCs w:val="0"/>
      <w:iCs w:val="0"/>
      <w:szCs w:val="26"/>
    </w:rPr>
  </w:style>
  <w:style w:type="paragraph" w:styleId="Heading6">
    <w:name w:val="heading 6"/>
    <w:basedOn w:val="Heading5"/>
    <w:next w:val="Normal"/>
    <w:uiPriority w:val="9"/>
    <w:qFormat/>
    <w:pPr>
      <w:outlineLvl w:val="5"/>
    </w:pPr>
    <w:rPr>
      <w:bCs/>
      <w:szCs w:val="22"/>
    </w:rPr>
  </w:style>
  <w:style w:type="paragraph" w:styleId="Heading7">
    <w:name w:val="heading 7"/>
    <w:basedOn w:val="Heading6"/>
    <w:next w:val="Normal"/>
    <w:uiPriority w:val="9"/>
    <w:qFormat/>
    <w:pPr>
      <w:outlineLvl w:val="6"/>
    </w:pPr>
  </w:style>
  <w:style w:type="paragraph" w:styleId="Heading8">
    <w:name w:val="heading 8"/>
    <w:basedOn w:val="Heading7"/>
    <w:next w:val="Normal"/>
    <w:uiPriority w:val="9"/>
    <w:qFormat/>
    <w:pPr>
      <w:outlineLvl w:val="7"/>
    </w:pPr>
    <w:rPr>
      <w:iCs/>
    </w:rPr>
  </w:style>
  <w:style w:type="paragraph" w:styleId="Heading9">
    <w:name w:val="heading 9"/>
    <w:basedOn w:val="Heading8"/>
    <w:next w:val="Normal"/>
    <w:uiPriority w:val="9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1D187C"/>
    <w:pPr>
      <w:pBdr>
        <w:top w:val="single" w:sz="4" w:space="6" w:color="auto"/>
      </w:pBdr>
    </w:pPr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1D187C"/>
    <w:rPr>
      <w:vertAlign w:val="superscript"/>
    </w:rPr>
  </w:style>
  <w:style w:type="paragraph" w:styleId="TOAHeading">
    <w:name w:val="toa heading"/>
    <w:basedOn w:val="Normal"/>
    <w:next w:val="Normal"/>
    <w:semiHidden/>
    <w:rPr>
      <w:rFonts w:cs="Arial"/>
      <w:b/>
      <w:bCs/>
    </w:rPr>
  </w:style>
  <w:style w:type="paragraph" w:customStyle="1" w:styleId="CoverDocumentTitle">
    <w:name w:val="Cover Document Title"/>
    <w:basedOn w:val="Normal"/>
    <w:rsid w:val="00EF55CC"/>
    <w:pPr>
      <w:spacing w:before="0" w:after="360"/>
      <w:ind w:left="0"/>
    </w:pPr>
    <w:rPr>
      <w:sz w:val="56"/>
    </w:rPr>
  </w:style>
  <w:style w:type="paragraph" w:customStyle="1" w:styleId="CoverSubTitle">
    <w:name w:val="Cover Sub Title"/>
    <w:basedOn w:val="Normal"/>
    <w:rsid w:val="00EF55CC"/>
    <w:pPr>
      <w:spacing w:before="0" w:after="360"/>
      <w:ind w:left="0"/>
    </w:pPr>
    <w:rPr>
      <w:sz w:val="36"/>
    </w:rPr>
  </w:style>
  <w:style w:type="paragraph" w:styleId="Header">
    <w:name w:val="header"/>
    <w:basedOn w:val="Normal"/>
    <w:rsid w:val="00A35E9E"/>
    <w:pPr>
      <w:tabs>
        <w:tab w:val="right" w:pos="10206"/>
      </w:tabs>
      <w:spacing w:before="0"/>
      <w:ind w:left="0"/>
    </w:pPr>
    <w:rPr>
      <w:sz w:val="18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ind w:left="0"/>
    </w:pPr>
  </w:style>
  <w:style w:type="paragraph" w:customStyle="1" w:styleId="Address">
    <w:name w:val="Address"/>
    <w:basedOn w:val="Normal"/>
    <w:rsid w:val="00125909"/>
    <w:pPr>
      <w:spacing w:before="0" w:after="60"/>
      <w:ind w:left="0"/>
    </w:pPr>
  </w:style>
  <w:style w:type="paragraph" w:styleId="TOC4">
    <w:name w:val="toc 4"/>
    <w:basedOn w:val="Normal"/>
    <w:next w:val="Normal"/>
    <w:semiHidden/>
    <w:pPr>
      <w:ind w:left="0"/>
    </w:pPr>
  </w:style>
  <w:style w:type="paragraph" w:customStyle="1" w:styleId="WebAddress">
    <w:name w:val="Web Address"/>
    <w:basedOn w:val="Address"/>
    <w:rsid w:val="00B928E4"/>
    <w:rPr>
      <w:b/>
    </w:rPr>
  </w:style>
  <w:style w:type="paragraph" w:customStyle="1" w:styleId="Heading1Numbered">
    <w:name w:val="Heading 1 Numbered"/>
    <w:basedOn w:val="Heading1"/>
    <w:next w:val="Normal"/>
    <w:rsid w:val="005A5D21"/>
    <w:pPr>
      <w:numPr>
        <w:numId w:val="1"/>
      </w:numPr>
    </w:pPr>
  </w:style>
  <w:style w:type="paragraph" w:customStyle="1" w:styleId="Heading2Numbered">
    <w:name w:val="Heading 2 Numbered"/>
    <w:basedOn w:val="Heading2"/>
    <w:next w:val="Normal"/>
    <w:rsid w:val="00D73CC1"/>
    <w:pPr>
      <w:numPr>
        <w:ilvl w:val="1"/>
        <w:numId w:val="1"/>
      </w:numPr>
      <w:ind w:left="2779"/>
    </w:pPr>
  </w:style>
  <w:style w:type="paragraph" w:customStyle="1" w:styleId="StyleTOCHeadingBottomSinglesolidlineAuto05ptLine">
    <w:name w:val="Style TOC Heading + Bottom: (Single solid line Auto  0.5 pt Line ..."/>
    <w:basedOn w:val="TOCHeading"/>
    <w:rsid w:val="001E4EE9"/>
    <w:rPr>
      <w:szCs w:val="20"/>
    </w:rPr>
  </w:style>
  <w:style w:type="paragraph" w:customStyle="1" w:styleId="Heading3Numbered">
    <w:name w:val="Heading 3 Numbered"/>
    <w:basedOn w:val="Heading3"/>
    <w:next w:val="Normal"/>
    <w:rsid w:val="004563B9"/>
    <w:pPr>
      <w:numPr>
        <w:ilvl w:val="2"/>
        <w:numId w:val="1"/>
      </w:numPr>
      <w:tabs>
        <w:tab w:val="clear" w:pos="1080"/>
        <w:tab w:val="left" w:pos="851"/>
      </w:tabs>
      <w:ind w:left="2779"/>
    </w:pPr>
  </w:style>
  <w:style w:type="paragraph" w:styleId="TOC1">
    <w:name w:val="toc 1"/>
    <w:basedOn w:val="Normal"/>
    <w:next w:val="Normal"/>
    <w:uiPriority w:val="39"/>
    <w:rsid w:val="00996262"/>
    <w:pPr>
      <w:spacing w:after="120"/>
    </w:pPr>
  </w:style>
  <w:style w:type="paragraph" w:styleId="TOC2">
    <w:name w:val="toc 2"/>
    <w:basedOn w:val="TOC1"/>
    <w:next w:val="Normal"/>
    <w:semiHidden/>
    <w:rsid w:val="00DD4B6B"/>
  </w:style>
  <w:style w:type="paragraph" w:styleId="TOC3">
    <w:name w:val="toc 3"/>
    <w:basedOn w:val="Normal"/>
    <w:next w:val="Normal"/>
    <w:semiHidden/>
    <w:pPr>
      <w:ind w:left="0"/>
    </w:pPr>
  </w:style>
  <w:style w:type="paragraph" w:styleId="TOC5">
    <w:name w:val="toc 5"/>
    <w:basedOn w:val="Normal"/>
    <w:next w:val="Normal"/>
    <w:semiHidden/>
    <w:pPr>
      <w:ind w:left="0"/>
    </w:pPr>
  </w:style>
  <w:style w:type="paragraph" w:styleId="TOC6">
    <w:name w:val="toc 6"/>
    <w:basedOn w:val="Normal"/>
    <w:next w:val="Normal"/>
    <w:semiHidden/>
    <w:pPr>
      <w:ind w:left="0"/>
    </w:pPr>
  </w:style>
  <w:style w:type="paragraph" w:styleId="TOC7">
    <w:name w:val="toc 7"/>
    <w:basedOn w:val="Normal"/>
    <w:next w:val="Normal"/>
    <w:semiHidden/>
    <w:pPr>
      <w:ind w:left="0"/>
    </w:pPr>
  </w:style>
  <w:style w:type="paragraph" w:styleId="TOC8">
    <w:name w:val="toc 8"/>
    <w:basedOn w:val="Normal"/>
    <w:next w:val="Normal"/>
    <w:semiHidden/>
    <w:pPr>
      <w:ind w:left="0"/>
    </w:pPr>
  </w:style>
  <w:style w:type="paragraph" w:styleId="TOC9">
    <w:name w:val="toc 9"/>
    <w:basedOn w:val="Normal"/>
    <w:next w:val="Normal"/>
    <w:semiHidden/>
    <w:pPr>
      <w:tabs>
        <w:tab w:val="left" w:pos="1418"/>
        <w:tab w:val="right" w:leader="dot" w:pos="10206"/>
      </w:tabs>
      <w:ind w:left="1418" w:hanging="1418"/>
    </w:pPr>
  </w:style>
  <w:style w:type="character" w:styleId="Hyperlink">
    <w:name w:val="Hyperlink"/>
    <w:basedOn w:val="DefaultParagraphFont"/>
    <w:rsid w:val="00542840"/>
    <w:rPr>
      <w:rFonts w:ascii="Arial" w:hAnsi="Arial"/>
      <w:color w:val="0000FF"/>
      <w:sz w:val="22"/>
      <w:u w:val="single"/>
    </w:rPr>
  </w:style>
  <w:style w:type="paragraph" w:customStyle="1" w:styleId="Heading4Numbered">
    <w:name w:val="Heading 4 Numbered"/>
    <w:basedOn w:val="Heading4"/>
    <w:next w:val="Normal"/>
    <w:rsid w:val="004563B9"/>
    <w:pPr>
      <w:numPr>
        <w:ilvl w:val="3"/>
        <w:numId w:val="1"/>
      </w:numPr>
      <w:tabs>
        <w:tab w:val="clear" w:pos="1440"/>
        <w:tab w:val="left" w:pos="851"/>
      </w:tabs>
      <w:ind w:left="2779" w:hanging="851"/>
    </w:pPr>
  </w:style>
  <w:style w:type="paragraph" w:styleId="BodyText">
    <w:name w:val="Body Text"/>
    <w:basedOn w:val="Normal"/>
    <w:rsid w:val="005C0743"/>
    <w:pPr>
      <w:spacing w:before="0"/>
    </w:pPr>
  </w:style>
  <w:style w:type="paragraph" w:customStyle="1" w:styleId="Heading5Numbered">
    <w:name w:val="Heading 5 Numbered"/>
    <w:basedOn w:val="Heading5"/>
    <w:next w:val="Normal"/>
    <w:rsid w:val="005C0743"/>
    <w:pPr>
      <w:numPr>
        <w:ilvl w:val="4"/>
        <w:numId w:val="1"/>
      </w:numPr>
      <w:tabs>
        <w:tab w:val="clear" w:pos="1800"/>
        <w:tab w:val="left" w:pos="1134"/>
      </w:tabs>
      <w:ind w:left="3062" w:hanging="1134"/>
    </w:pPr>
  </w:style>
  <w:style w:type="paragraph" w:customStyle="1" w:styleId="Heading6Numbered">
    <w:name w:val="Heading 6 Numbered"/>
    <w:basedOn w:val="Heading6"/>
    <w:next w:val="Normal"/>
    <w:rsid w:val="005C0743"/>
    <w:pPr>
      <w:numPr>
        <w:ilvl w:val="5"/>
        <w:numId w:val="1"/>
      </w:numPr>
      <w:tabs>
        <w:tab w:val="clear" w:pos="2160"/>
        <w:tab w:val="left" w:pos="1134"/>
      </w:tabs>
      <w:ind w:left="3062" w:hanging="1134"/>
    </w:pPr>
  </w:style>
  <w:style w:type="paragraph" w:customStyle="1" w:styleId="Heading7Numbered">
    <w:name w:val="Heading 7 Numbered"/>
    <w:basedOn w:val="Heading7"/>
    <w:next w:val="Normal"/>
    <w:rsid w:val="005C0743"/>
    <w:pPr>
      <w:numPr>
        <w:ilvl w:val="6"/>
        <w:numId w:val="1"/>
      </w:numPr>
      <w:tabs>
        <w:tab w:val="clear" w:pos="2520"/>
        <w:tab w:val="left" w:pos="1418"/>
      </w:tabs>
      <w:ind w:left="3346" w:hanging="1418"/>
    </w:pPr>
  </w:style>
  <w:style w:type="paragraph" w:customStyle="1" w:styleId="Heading8Numbered">
    <w:name w:val="Heading 8 Numbered"/>
    <w:basedOn w:val="Heading8"/>
    <w:next w:val="Normal"/>
    <w:rsid w:val="005C0743"/>
    <w:pPr>
      <w:numPr>
        <w:ilvl w:val="7"/>
        <w:numId w:val="1"/>
      </w:numPr>
      <w:tabs>
        <w:tab w:val="clear" w:pos="2880"/>
        <w:tab w:val="left" w:pos="1701"/>
      </w:tabs>
      <w:ind w:left="3629" w:hanging="1701"/>
    </w:pPr>
  </w:style>
  <w:style w:type="paragraph" w:customStyle="1" w:styleId="Heading9Numbered">
    <w:name w:val="Heading 9 Numbered"/>
    <w:basedOn w:val="Heading9"/>
    <w:next w:val="Normal"/>
    <w:rsid w:val="005C0743"/>
    <w:pPr>
      <w:numPr>
        <w:ilvl w:val="8"/>
        <w:numId w:val="1"/>
      </w:numPr>
      <w:tabs>
        <w:tab w:val="clear" w:pos="3240"/>
        <w:tab w:val="left" w:pos="1985"/>
      </w:tabs>
      <w:ind w:left="3913" w:hanging="1985"/>
    </w:pPr>
  </w:style>
  <w:style w:type="paragraph" w:styleId="TOCHeading">
    <w:name w:val="TOC Heading"/>
    <w:basedOn w:val="Heading1"/>
    <w:qFormat/>
    <w:pPr>
      <w:outlineLvl w:val="9"/>
    </w:pPr>
  </w:style>
  <w:style w:type="character" w:styleId="HTMLAcronym">
    <w:name w:val="HTML Acronym"/>
    <w:basedOn w:val="DefaultParagraphFont"/>
    <w:rsid w:val="00542840"/>
    <w:rPr>
      <w:rFonts w:ascii="Arial" w:hAnsi="Arial"/>
      <w:sz w:val="22"/>
    </w:rPr>
  </w:style>
  <w:style w:type="paragraph" w:styleId="ListBullet">
    <w:name w:val="List Bullet"/>
    <w:basedOn w:val="Normal"/>
    <w:rsid w:val="00B52CB1"/>
    <w:pPr>
      <w:numPr>
        <w:numId w:val="5"/>
      </w:numPr>
      <w:tabs>
        <w:tab w:val="left" w:pos="1134"/>
      </w:tabs>
      <w:spacing w:after="120"/>
    </w:pPr>
  </w:style>
  <w:style w:type="paragraph" w:styleId="BalloonText">
    <w:name w:val="Balloon Text"/>
    <w:basedOn w:val="Normal"/>
    <w:link w:val="BalloonTextChar"/>
    <w:rsid w:val="00EF4A0F"/>
    <w:pPr>
      <w:spacing w:before="0"/>
    </w:pPr>
    <w:rPr>
      <w:rFonts w:ascii="Tahoma" w:hAnsi="Tahoma" w:cs="Tahoma"/>
      <w:sz w:val="16"/>
      <w:szCs w:val="16"/>
    </w:r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customStyle="1" w:styleId="TableHeading">
    <w:name w:val="Table Heading"/>
    <w:basedOn w:val="Normal"/>
    <w:rsid w:val="00542840"/>
    <w:pPr>
      <w:spacing w:before="60" w:after="60"/>
      <w:ind w:left="0"/>
    </w:pPr>
    <w:rPr>
      <w:b/>
      <w:bCs/>
    </w:rPr>
  </w:style>
  <w:style w:type="paragraph" w:customStyle="1" w:styleId="Heading1Appendix">
    <w:name w:val="Heading 1 Appendix"/>
    <w:basedOn w:val="Heading1Numbered"/>
    <w:next w:val="Normal"/>
    <w:rsid w:val="001E4EE9"/>
    <w:pPr>
      <w:numPr>
        <w:numId w:val="3"/>
      </w:numPr>
    </w:pPr>
  </w:style>
  <w:style w:type="paragraph" w:customStyle="1" w:styleId="Heading2Appendix">
    <w:name w:val="Heading 2 Appendix"/>
    <w:basedOn w:val="Heading2Numbered"/>
    <w:next w:val="Normal"/>
    <w:rsid w:val="004563B9"/>
    <w:pPr>
      <w:numPr>
        <w:numId w:val="3"/>
      </w:numPr>
      <w:ind w:left="2779"/>
    </w:pPr>
  </w:style>
  <w:style w:type="paragraph" w:customStyle="1" w:styleId="Heading3Appendix">
    <w:name w:val="Heading 3 Appendix"/>
    <w:basedOn w:val="Heading3Numbered"/>
    <w:next w:val="Normal"/>
    <w:rsid w:val="004563B9"/>
    <w:pPr>
      <w:numPr>
        <w:numId w:val="3"/>
      </w:numPr>
      <w:tabs>
        <w:tab w:val="clear" w:pos="1080"/>
      </w:tabs>
      <w:ind w:left="2779"/>
    </w:pPr>
  </w:style>
  <w:style w:type="paragraph" w:customStyle="1" w:styleId="Heading4Appendix">
    <w:name w:val="Heading 4 Appendix"/>
    <w:basedOn w:val="Heading4Numbered"/>
    <w:next w:val="Normal"/>
    <w:rsid w:val="004563B9"/>
    <w:pPr>
      <w:numPr>
        <w:numId w:val="3"/>
      </w:numPr>
      <w:tabs>
        <w:tab w:val="clear" w:pos="2291"/>
      </w:tabs>
      <w:ind w:left="2779" w:hanging="851"/>
    </w:pPr>
  </w:style>
  <w:style w:type="paragraph" w:customStyle="1" w:styleId="Heading5Appendix">
    <w:name w:val="Heading 5 Appendix"/>
    <w:basedOn w:val="Heading5Numbered"/>
    <w:next w:val="Normal"/>
    <w:rsid w:val="005C0743"/>
    <w:pPr>
      <w:numPr>
        <w:numId w:val="3"/>
      </w:numPr>
      <w:tabs>
        <w:tab w:val="clear" w:pos="2651"/>
      </w:tabs>
      <w:ind w:left="3062" w:hanging="1134"/>
    </w:pPr>
  </w:style>
  <w:style w:type="paragraph" w:customStyle="1" w:styleId="Heading6Appendix">
    <w:name w:val="Heading 6 Appendix"/>
    <w:basedOn w:val="Heading6Numbered"/>
    <w:next w:val="Normal"/>
    <w:rsid w:val="005C0743"/>
    <w:pPr>
      <w:numPr>
        <w:numId w:val="3"/>
      </w:numPr>
      <w:tabs>
        <w:tab w:val="clear" w:pos="3011"/>
      </w:tabs>
      <w:ind w:left="3062" w:hanging="1134"/>
    </w:pPr>
  </w:style>
  <w:style w:type="paragraph" w:customStyle="1" w:styleId="Heading7Appendix">
    <w:name w:val="Heading 7 Appendix"/>
    <w:basedOn w:val="Heading7Numbered"/>
    <w:next w:val="Normal"/>
    <w:rsid w:val="005C0743"/>
    <w:pPr>
      <w:numPr>
        <w:numId w:val="3"/>
      </w:numPr>
      <w:tabs>
        <w:tab w:val="clear" w:pos="3371"/>
      </w:tabs>
      <w:ind w:left="3346" w:hanging="1418"/>
    </w:pPr>
  </w:style>
  <w:style w:type="paragraph" w:customStyle="1" w:styleId="Heading8Appendix">
    <w:name w:val="Heading 8 Appendix"/>
    <w:basedOn w:val="Heading8Numbered"/>
    <w:next w:val="Normal"/>
    <w:rsid w:val="005C0743"/>
    <w:pPr>
      <w:numPr>
        <w:numId w:val="3"/>
      </w:numPr>
      <w:tabs>
        <w:tab w:val="clear" w:pos="3731"/>
      </w:tabs>
      <w:ind w:left="3629" w:hanging="1701"/>
    </w:pPr>
  </w:style>
  <w:style w:type="paragraph" w:customStyle="1" w:styleId="Heading9Appendix">
    <w:name w:val="Heading 9 Appendix"/>
    <w:basedOn w:val="Heading9Numbered"/>
    <w:next w:val="Normal"/>
    <w:rsid w:val="005C0743"/>
    <w:pPr>
      <w:numPr>
        <w:numId w:val="3"/>
      </w:numPr>
      <w:tabs>
        <w:tab w:val="clear" w:pos="4091"/>
      </w:tabs>
      <w:ind w:left="3913" w:hanging="1985"/>
    </w:pPr>
  </w:style>
  <w:style w:type="paragraph" w:customStyle="1" w:styleId="TableBody">
    <w:name w:val="Table Body"/>
    <w:basedOn w:val="Normal"/>
    <w:pPr>
      <w:spacing w:before="60" w:after="60"/>
      <w:ind w:left="0"/>
    </w:pPr>
  </w:style>
  <w:style w:type="paragraph" w:customStyle="1" w:styleId="CoverDate">
    <w:name w:val="Cover Date"/>
    <w:basedOn w:val="Normal"/>
    <w:rsid w:val="00492820"/>
    <w:pPr>
      <w:ind w:left="0"/>
    </w:pPr>
  </w:style>
  <w:style w:type="paragraph" w:customStyle="1" w:styleId="MissionStatement">
    <w:name w:val="Mission Statement"/>
    <w:basedOn w:val="Normal"/>
    <w:rsid w:val="00401173"/>
    <w:pPr>
      <w:ind w:left="0"/>
    </w:pPr>
    <w:rPr>
      <w:sz w:val="40"/>
    </w:rPr>
  </w:style>
  <w:style w:type="table" w:styleId="TableGrid">
    <w:name w:val="Table Grid"/>
    <w:basedOn w:val="TableNormal"/>
    <w:rsid w:val="00542840"/>
    <w:pPr>
      <w:spacing w:before="120"/>
      <w:ind w:left="851"/>
    </w:pPr>
    <w:rPr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Bold">
    <w:name w:val="Header Bold"/>
    <w:basedOn w:val="Header"/>
    <w:rsid w:val="00F51926"/>
    <w:rPr>
      <w:b/>
    </w:rPr>
  </w:style>
  <w:style w:type="character" w:customStyle="1" w:styleId="BalloonTextChar">
    <w:name w:val="Balloon Text Char"/>
    <w:basedOn w:val="DefaultParagraphFont"/>
    <w:link w:val="BalloonText"/>
    <w:rsid w:val="00EF4A0F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rsid w:val="00A20198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rsid w:val="003B2198"/>
    <w:rPr>
      <w:sz w:val="16"/>
      <w:szCs w:val="16"/>
    </w:rPr>
  </w:style>
  <w:style w:type="paragraph" w:styleId="CommentText">
    <w:name w:val="annotation text"/>
    <w:basedOn w:val="Normal"/>
    <w:link w:val="CommentTextChar"/>
    <w:rsid w:val="003B21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B21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3B21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B2198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9425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D254A"/>
  </w:style>
  <w:style w:type="paragraph" w:customStyle="1" w:styleId="Heading40">
    <w:name w:val="Heading4"/>
    <w:basedOn w:val="Heading2"/>
    <w:link w:val="Heading4Char"/>
    <w:qFormat/>
    <w:rsid w:val="00DF1FC7"/>
    <w:pPr>
      <w:keepLines/>
      <w:numPr>
        <w:ilvl w:val="1"/>
      </w:numPr>
      <w:spacing w:before="200" w:after="0" w:line="276" w:lineRule="auto"/>
      <w:ind w:left="1928"/>
    </w:pPr>
    <w:rPr>
      <w:rFonts w:eastAsiaTheme="majorEastAsia" w:cstheme="majorBidi"/>
      <w:b w:val="0"/>
      <w:i/>
      <w:iCs w:val="0"/>
      <w:sz w:val="52"/>
      <w:szCs w:val="26"/>
      <w:lang w:eastAsia="en-US"/>
    </w:rPr>
  </w:style>
  <w:style w:type="character" w:customStyle="1" w:styleId="Heading4Char">
    <w:name w:val="Heading4 Char"/>
    <w:basedOn w:val="DefaultParagraphFont"/>
    <w:link w:val="Heading40"/>
    <w:rsid w:val="00DF1FC7"/>
    <w:rPr>
      <w:rFonts w:eastAsiaTheme="majorEastAsia" w:cstheme="majorBidi"/>
      <w:bCs/>
      <w:i/>
      <w:sz w:val="52"/>
      <w:szCs w:val="26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102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44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1.xml"/><Relationship Id="rId18" Type="http://schemas.openxmlformats.org/officeDocument/2006/relationships/hyperlink" Target="mailto:Helen.millerbakewell@culture.gov.uk" TargetMode="External"/><Relationship Id="rId3" Type="http://schemas.openxmlformats.org/officeDocument/2006/relationships/styles" Target="styles.xml"/><Relationship Id="rId21" Type="http://schemas.openxmlformats.org/officeDocument/2006/relationships/image" Target="media/image4.png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mailto:Sarah.lingard@culture,gov.u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tatisticsauthority.gov.uk/assessment/code-of-practice/code-of-practice-for-official-statistics.pdf" TargetMode="External"/><Relationship Id="rId20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hart" Target="charts/chart2.xm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mailto:psi@nationalarchives.gsi.gov.uk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2.png"/><Relationship Id="rId22" Type="http://schemas.openxmlformats.org/officeDocument/2006/relationships/header" Target="header4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tscouncil.org.uk/what-we-do/research-and-data/npo-and-mpm-annual-submissions/current-annual-submission/" TargetMode="External"/><Relationship Id="rId3" Type="http://schemas.openxmlformats.org/officeDocument/2006/relationships/hyperlink" Target="http://www.artscouncil.org.uk/media/uploads/transparency/TopLineTables_200910_v3_Excel_2007.xls" TargetMode="External"/><Relationship Id="rId7" Type="http://schemas.openxmlformats.org/officeDocument/2006/relationships/hyperlink" Target="http://www.artscouncil.org.uk/funding/apply-funding/funding-programmes/regular-funding-for-organisations/outcomes-and-evaluations/national-portfolio-statistics-201314/" TargetMode="External"/><Relationship Id="rId2" Type="http://schemas.openxmlformats.org/officeDocument/2006/relationships/hyperlink" Target="http://www.artscouncil.org.uk/media/uploads/annual_sub_stat0809/Allorgs_0809.xls" TargetMode="External"/><Relationship Id="rId1" Type="http://schemas.openxmlformats.org/officeDocument/2006/relationships/hyperlink" Target="https://www.gov.uk/government/collections/charitable-giving-indicators" TargetMode="External"/><Relationship Id="rId6" Type="http://schemas.openxmlformats.org/officeDocument/2006/relationships/hyperlink" Target="http://www.artscouncil.org.uk/funding/our-investment/funding-programmes/regular-funding-for-organisations/outcomes-and-evaluations/regularly-funded-organisations-statistics-201213/" TargetMode="External"/><Relationship Id="rId5" Type="http://schemas.openxmlformats.org/officeDocument/2006/relationships/hyperlink" Target="http://www.artscouncil.org.uk/media/uploads/pdf/RFO_report2012.pdf" TargetMode="External"/><Relationship Id="rId4" Type="http://schemas.openxmlformats.org/officeDocument/2006/relationships/hyperlink" Target="http://www.artscouncil.org.uk/media/uploads/xls/2011-09-20_TopLineTables_201011_RFO_ONS.xls" TargetMode="External"/><Relationship Id="rId9" Type="http://schemas.openxmlformats.org/officeDocument/2006/relationships/hyperlink" Target="http://www.artscouncil.org.uk/media/uploads/ACE-Annual-Report-201415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DCMS\Standard%20DCMS\Publication.dotm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elen.millerbakewell\Desktop\Charitable%20Giving\Take%203\DRAFTCharitable_Giving_Table_2014-15%20with%20Charts%20161015%20-%20FINAL%203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elen.millerbakewell\Desktop\Charitable%20Giving\Take%203\DRAFTCharitable_Giving_Table_2014-15%20with%20Charts%20161015%20-%20FINAL%203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Sheet1!$D$84</c:f>
              <c:strCache>
                <c:ptCount val="1"/>
                <c:pt idx="0">
                  <c:v>Value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</c:spPr>
          </c:dPt>
          <c:dPt>
            <c:idx val="1"/>
            <c:bubble3D val="0"/>
            <c:spPr>
              <a:solidFill>
                <a:srgbClr val="C00000"/>
              </a:solidFill>
            </c:spPr>
          </c:dPt>
          <c:dPt>
            <c:idx val="2"/>
            <c:bubble3D val="0"/>
            <c:spPr>
              <a:solidFill>
                <a:schemeClr val="accent3"/>
              </a:solidFill>
            </c:spPr>
          </c:dPt>
          <c:dPt>
            <c:idx val="3"/>
            <c:bubble3D val="0"/>
            <c:spPr>
              <a:solidFill>
                <a:srgbClr val="7030A0"/>
              </a:solidFill>
            </c:spPr>
          </c:dPt>
          <c:dLbls>
            <c:dLbl>
              <c:idx val="0"/>
              <c:tx>
                <c:rich>
                  <a:bodyPr/>
                  <a:lstStyle/>
                  <a:p>
                    <a:fld id="{E48082D9-5C23-4E4E-82C5-C6FB522390CD}" type="CELLRANGE">
                      <a:rPr lang="en-GB"/>
                      <a:pPr/>
                      <a:t>[CELLRANGE]</a:t>
                    </a:fld>
                    <a:r>
                      <a:rPr lang="en-GB" baseline="0"/>
                      <a:t>, </a:t>
                    </a:r>
                    <a:fld id="{78555396-0CFD-4BEF-AC1D-C53D82F13E3C}" type="PERCENTAGE">
                      <a:rPr lang="en-GB" baseline="0"/>
                      <a:pPr/>
                      <a:t>[PERCENTAGE]</a:t>
                    </a:fld>
                    <a:endParaRPr lang="en-GB" baseline="0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653787AD-B1FA-4A94-BE2B-9ECD0C50A9B0}" type="CELLRANGE">
                      <a:rPr lang="en-US"/>
                      <a:pPr/>
                      <a:t>[CELLRANGE]</a:t>
                    </a:fld>
                    <a:r>
                      <a:rPr lang="en-US" baseline="0"/>
                      <a:t>, 3%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</c:extLst>
            </c:dLbl>
            <c:dLbl>
              <c:idx val="2"/>
              <c:layout>
                <c:manualLayout>
                  <c:x val="-0.19025880625440111"/>
                  <c:y val="-0.10612727008295383"/>
                </c:manualLayout>
              </c:layout>
              <c:tx>
                <c:rich>
                  <a:bodyPr/>
                  <a:lstStyle/>
                  <a:p>
                    <a:fld id="{912617A3-08F9-4534-81AB-F3CCAE431AC5}" type="CELLRANGE">
                      <a:rPr lang="en-US" baseline="0"/>
                      <a:pPr/>
                      <a:t>[CELLRANGE]</a:t>
                    </a:fld>
                    <a:r>
                      <a:rPr lang="en-US" baseline="0"/>
                      <a:t>, 31%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</c:extLst>
            </c:dLbl>
            <c:dLbl>
              <c:idx val="3"/>
              <c:layout>
                <c:manualLayout>
                  <c:x val="0.11638719512195123"/>
                  <c:y val="8.3070662257326584E-3"/>
                </c:manualLayout>
              </c:layout>
              <c:tx>
                <c:rich>
                  <a:bodyPr/>
                  <a:lstStyle/>
                  <a:p>
                    <a:fld id="{6A4EF3CC-612A-4C21-8D87-C8F57ABE88C0}" type="CELLRANGE">
                      <a:rPr lang="en-US" baseline="0"/>
                      <a:pPr/>
                      <a:t>[CELLRANGE]</a:t>
                    </a:fld>
                    <a:r>
                      <a:rPr lang="en-US" baseline="0"/>
                      <a:t>, </a:t>
                    </a:r>
                    <a:fld id="{5B82667B-C11C-4E44-AA44-FBF9B16A34A5}" type="PERCENTAGE">
                      <a:rPr lang="en-US" baseline="0"/>
                      <a:pPr/>
                      <a:t>[PERCENTAGE]</a:t>
                    </a:fld>
                    <a:endParaRPr lang="en-US" baseline="0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</c:extLst>
            </c:dLbl>
            <c:spPr>
              <a:noFill/>
              <a:ln>
                <a:noFill/>
              </a:ln>
              <a:effectLst/>
            </c:spPr>
            <c:dLblPos val="bestFit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showDataLabelsRange val="1"/>
              </c:ext>
            </c:extLst>
          </c:dLbls>
          <c:cat>
            <c:strRef>
              <c:f>Sheet1!$A$85:$A$88</c:f>
              <c:strCache>
                <c:ptCount val="4"/>
                <c:pt idx="0">
                  <c:v>DONATIONS, SPONSORSHIP AND MEMBERSHIPS</c:v>
                </c:pt>
                <c:pt idx="1">
                  <c:v>DONATED OBJECTS </c:v>
                </c:pt>
                <c:pt idx="2">
                  <c:v>GRANT-IN-AID</c:v>
                </c:pt>
                <c:pt idx="3">
                  <c:v>OTHER INCOME </c:v>
                </c:pt>
              </c:strCache>
            </c:strRef>
          </c:cat>
          <c:val>
            <c:numRef>
              <c:f>Sheet1!$D$85:$D$88</c:f>
              <c:numCache>
                <c:formatCode>#,###,</c:formatCode>
                <c:ptCount val="4"/>
                <c:pt idx="0">
                  <c:v>427739261.29000002</c:v>
                </c:pt>
                <c:pt idx="1">
                  <c:v>97423210</c:v>
                </c:pt>
                <c:pt idx="2">
                  <c:v>963432000</c:v>
                </c:pt>
                <c:pt idx="3">
                  <c:v>1666122391.71</c:v>
                </c:pt>
              </c:numCache>
            </c:numRef>
          </c:val>
          <c:extLst>
            <c:ext xmlns:c15="http://schemas.microsoft.com/office/drawing/2012/chart" uri="{02D57815-91ED-43cb-92C2-25804820EDAC}">
              <c15:datalabelsRange>
                <c15:f>Sheet1!$F$85:$F$88</c15:f>
                <c15:dlblRangeCache>
                  <c:ptCount val="4"/>
                  <c:pt idx="0">
                    <c:v>£428m</c:v>
                  </c:pt>
                  <c:pt idx="1">
                    <c:v>£97m</c:v>
                  </c:pt>
                  <c:pt idx="2">
                    <c:v>£963m</c:v>
                  </c:pt>
                  <c:pt idx="3">
                    <c:v>£1,666m</c:v>
                  </c:pt>
                </c15:dlblRangeCache>
              </c15:datalabelsRange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solidFill>
          <a:srgbClr val="FFFFFF"/>
        </a:solidFill>
      </c:spPr>
    </c:plotArea>
    <c:legend>
      <c:legendPos val="r"/>
      <c:layout>
        <c:manualLayout>
          <c:xMode val="edge"/>
          <c:yMode val="edge"/>
          <c:x val="0.67021097400934637"/>
          <c:y val="0.30206562087558836"/>
          <c:w val="0.32978902599065363"/>
          <c:h val="0.42694046983122447"/>
        </c:manualLayout>
      </c:layout>
      <c:overlay val="0"/>
      <c:txPr>
        <a:bodyPr/>
        <a:lstStyle/>
        <a:p>
          <a:pPr rtl="0">
            <a:defRPr/>
          </a:pPr>
          <a:endParaRPr lang="en-US"/>
        </a:p>
      </c:txPr>
    </c:legend>
    <c:plotVisOnly val="1"/>
    <c:dispBlanksAs val="zero"/>
    <c:showDLblsOverMax val="1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9306218109597615E-2"/>
          <c:y val="4.168394850775059E-2"/>
          <c:w val="0.9022895632571476"/>
          <c:h val="0.86426065992736456"/>
        </c:manualLayout>
      </c:layout>
      <c:barChart>
        <c:barDir val="col"/>
        <c:grouping val="clustered"/>
        <c:varyColors val="1"/>
        <c:ser>
          <c:idx val="0"/>
          <c:order val="0"/>
          <c:tx>
            <c:strRef>
              <c:f>Sheet1!$B$111</c:f>
              <c:strCache>
                <c:ptCount val="1"/>
                <c:pt idx="0">
                  <c:v>DONATIONS, SPONSORSHIP &amp; MEMBERSHIPS </c:v>
                </c:pt>
              </c:strCache>
            </c:strRef>
          </c:tx>
          <c:spPr>
            <a:solidFill>
              <a:srgbClr val="5B9BD5"/>
            </a:solidFill>
          </c:spPr>
          <c:invertIfNegative val="1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0" i="0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Sheet1!$A$112:$A$118</c:f>
              <c:strCache>
                <c:ptCount val="7"/>
                <c:pt idx="0">
                  <c:v>2008/09</c:v>
                </c:pt>
                <c:pt idx="1">
                  <c:v>2009/10</c:v>
                </c:pt>
                <c:pt idx="2">
                  <c:v>2010/11</c:v>
                </c:pt>
                <c:pt idx="3">
                  <c:v>2011/12</c:v>
                </c:pt>
                <c:pt idx="4">
                  <c:v>2012/13</c:v>
                </c:pt>
                <c:pt idx="5">
                  <c:v>2013/14</c:v>
                </c:pt>
                <c:pt idx="6">
                  <c:v>2014/15</c:v>
                </c:pt>
              </c:strCache>
            </c:strRef>
          </c:cat>
          <c:val>
            <c:numRef>
              <c:f>Sheet1!$B$112:$B$118</c:f>
              <c:numCache>
                <c:formatCode>"£"#,##0"m"</c:formatCode>
                <c:ptCount val="7"/>
                <c:pt idx="0">
                  <c:v>204</c:v>
                </c:pt>
                <c:pt idx="1">
                  <c:v>218</c:v>
                </c:pt>
                <c:pt idx="2">
                  <c:v>234</c:v>
                </c:pt>
                <c:pt idx="3">
                  <c:v>274</c:v>
                </c:pt>
                <c:pt idx="4">
                  <c:v>293</c:v>
                </c:pt>
                <c:pt idx="5">
                  <c:v>455</c:v>
                </c:pt>
                <c:pt idx="6">
                  <c:v>428</c:v>
                </c:pt>
              </c:numCache>
            </c:numRef>
          </c:val>
          <c:extLst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solidFill>
                    <a:srgbClr val="FFFFFF"/>
                  </a:solidFill>
                </c14:spPr>
              </c14:invertSolidFillFmt>
            </c:ext>
          </c:extLst>
        </c:ser>
        <c:ser>
          <c:idx val="1"/>
          <c:order val="1"/>
          <c:tx>
            <c:strRef>
              <c:f>Sheet1!$C$111</c:f>
              <c:strCache>
                <c:ptCount val="1"/>
                <c:pt idx="0">
                  <c:v>DONATED OBJECTS </c:v>
                </c:pt>
              </c:strCache>
            </c:strRef>
          </c:tx>
          <c:spPr>
            <a:solidFill>
              <a:srgbClr val="C00000"/>
            </a:solidFill>
          </c:spPr>
          <c:invertIfNegative val="1"/>
          <c:dLbls>
            <c:dLbl>
              <c:idx val="0"/>
              <c:layout>
                <c:manualLayout>
                  <c:x val="1.133385280158674E-2"/>
                  <c:y val="-9.4185058040322571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1333852801586714E-2"/>
                  <c:y val="1.8837011608064514E-1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13338528015867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5.6669264007933179E-3"/>
                  <c:y val="-9.4185058040322571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9.9171212013883965E-3"/>
                  <c:y val="-9.4185058040322571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7.0836580009917124E-3"/>
                  <c:y val="-1.8837011608064514E-1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5.6669264007932658E-3"/>
                  <c:y val="-9.4185058040322571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0" i="0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Sheet1!$A$112:$A$118</c:f>
              <c:strCache>
                <c:ptCount val="7"/>
                <c:pt idx="0">
                  <c:v>2008/09</c:v>
                </c:pt>
                <c:pt idx="1">
                  <c:v>2009/10</c:v>
                </c:pt>
                <c:pt idx="2">
                  <c:v>2010/11</c:v>
                </c:pt>
                <c:pt idx="3">
                  <c:v>2011/12</c:v>
                </c:pt>
                <c:pt idx="4">
                  <c:v>2012/13</c:v>
                </c:pt>
                <c:pt idx="5">
                  <c:v>2013/14</c:v>
                </c:pt>
                <c:pt idx="6">
                  <c:v>2014/15</c:v>
                </c:pt>
              </c:strCache>
            </c:strRef>
          </c:cat>
          <c:val>
            <c:numRef>
              <c:f>Sheet1!$C$112:$C$118</c:f>
              <c:numCache>
                <c:formatCode>"£"#,##0"m"</c:formatCode>
                <c:ptCount val="7"/>
                <c:pt idx="0">
                  <c:v>100</c:v>
                </c:pt>
                <c:pt idx="1">
                  <c:v>18</c:v>
                </c:pt>
                <c:pt idx="2">
                  <c:v>17</c:v>
                </c:pt>
                <c:pt idx="3">
                  <c:v>83</c:v>
                </c:pt>
                <c:pt idx="4">
                  <c:v>55</c:v>
                </c:pt>
                <c:pt idx="5">
                  <c:v>21</c:v>
                </c:pt>
                <c:pt idx="6">
                  <c:v>97</c:v>
                </c:pt>
              </c:numCache>
            </c:numRef>
          </c:val>
          <c:extLst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solidFill>
                    <a:srgbClr val="FFFFFF"/>
                  </a:solidFill>
                </c14:spPr>
              </c14:invertSolidFillFmt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axId val="1635630112"/>
        <c:axId val="1635635008"/>
      </c:barChart>
      <c:catAx>
        <c:axId val="1635630112"/>
        <c:scaling>
          <c:orientation val="minMax"/>
        </c:scaling>
        <c:delete val="0"/>
        <c:axPos val="b"/>
        <c:numFmt formatCode="General" sourceLinked="1"/>
        <c:majorTickMark val="cross"/>
        <c:minorTickMark val="cross"/>
        <c:tickLblPos val="nextTo"/>
        <c:txPr>
          <a:bodyPr/>
          <a:lstStyle/>
          <a:p>
            <a:pPr>
              <a:defRPr/>
            </a:pPr>
            <a:endParaRPr lang="en-US"/>
          </a:p>
        </c:txPr>
        <c:crossAx val="1635635008"/>
        <c:crosses val="autoZero"/>
        <c:auto val="1"/>
        <c:lblAlgn val="ctr"/>
        <c:lblOffset val="100"/>
        <c:noMultiLvlLbl val="1"/>
      </c:catAx>
      <c:valAx>
        <c:axId val="1635635008"/>
        <c:scaling>
          <c:orientation val="minMax"/>
        </c:scaling>
        <c:delete val="0"/>
        <c:axPos val="l"/>
        <c:majorGridlines>
          <c:spPr>
            <a:ln>
              <a:solidFill>
                <a:srgbClr val="B7B7B7">
                  <a:alpha val="50000"/>
                </a:srgbClr>
              </a:solidFill>
            </a:ln>
          </c:spPr>
        </c:majorGridlines>
        <c:numFmt formatCode="&quot;£&quot;#,##0&quot;m&quot;" sourceLinked="1"/>
        <c:majorTickMark val="cross"/>
        <c:minorTickMark val="cross"/>
        <c:tickLblPos val="nextTo"/>
        <c:spPr>
          <a:ln w="47625">
            <a:noFill/>
          </a:ln>
        </c:spPr>
        <c:txPr>
          <a:bodyPr/>
          <a:lstStyle/>
          <a:p>
            <a:pPr>
              <a:defRPr/>
            </a:pPr>
            <a:endParaRPr lang="en-US"/>
          </a:p>
        </c:txPr>
        <c:crossAx val="1635630112"/>
        <c:crosses val="autoZero"/>
        <c:crossBetween val="between"/>
      </c:valAx>
      <c:spPr>
        <a:solidFill>
          <a:srgbClr val="FFFFFF"/>
        </a:solidFill>
      </c:spPr>
    </c:plotArea>
    <c:legend>
      <c:legendPos val="r"/>
      <c:layout>
        <c:manualLayout>
          <c:xMode val="edge"/>
          <c:yMode val="edge"/>
          <c:x val="0.11162822256706963"/>
          <c:y val="0.11642250369163776"/>
          <c:w val="0.28618199641103254"/>
          <c:h val="0.2265126846003645"/>
        </c:manualLayout>
      </c:layout>
      <c:overlay val="0"/>
    </c:legend>
    <c:plotVisOnly val="1"/>
    <c:dispBlanksAs val="zero"/>
    <c:showDLblsOverMax val="1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A394B-3ECA-45F0-BB25-2DDEABAA2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Publication</Template>
  <TotalTime>54</TotalTime>
  <Pages>10</Pages>
  <Words>1591</Words>
  <Characters>9074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for Culture, Media and Sport</Company>
  <LinksUpToDate>false</LinksUpToDate>
  <CharactersWithSpaces>10644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REES CATHERINE</dc:creator>
  <cp:lastModifiedBy>Helen Miller-Bakewell</cp:lastModifiedBy>
  <cp:revision>13</cp:revision>
  <cp:lastPrinted>2015-12-10T15:27:00Z</cp:lastPrinted>
  <dcterms:created xsi:type="dcterms:W3CDTF">2015-11-13T12:52:00Z</dcterms:created>
  <dcterms:modified xsi:type="dcterms:W3CDTF">2015-12-11T08:53:00Z</dcterms:modified>
</cp:coreProperties>
</file>