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BC" w:rsidRDefault="003D42BC">
      <w:pPr>
        <w:rPr>
          <w:rFonts w:ascii="Arial" w:hAnsi="Arial" w:cs="Arial"/>
          <w:sz w:val="22"/>
          <w:szCs w:val="22"/>
        </w:rPr>
      </w:pPr>
      <w:bookmarkStart w:id="0" w:name="_GoBack"/>
      <w:bookmarkEnd w:id="0"/>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0"/>
      </w:tblGrid>
      <w:tr w:rsidR="0080646E" w:rsidRPr="0080646E" w:rsidTr="00DB3F88">
        <w:trPr>
          <w:trHeight w:val="2684"/>
          <w:jc w:val="center"/>
        </w:trPr>
        <w:tc>
          <w:tcPr>
            <w:tcW w:w="3544" w:type="dxa"/>
            <w:tcBorders>
              <w:bottom w:val="single" w:sz="4" w:space="0" w:color="auto"/>
              <w:right w:val="nil"/>
            </w:tcBorders>
          </w:tcPr>
          <w:p w:rsidR="0080646E" w:rsidRPr="0080646E" w:rsidRDefault="0080646E" w:rsidP="0080646E">
            <w:pPr>
              <w:tabs>
                <w:tab w:val="left" w:pos="709"/>
              </w:tabs>
              <w:overflowPunct w:val="0"/>
              <w:autoSpaceDE w:val="0"/>
              <w:autoSpaceDN w:val="0"/>
              <w:adjustRightInd w:val="0"/>
              <w:spacing w:after="200" w:line="276" w:lineRule="auto"/>
              <w:ind w:left="709" w:hanging="709"/>
              <w:textAlignment w:val="baseline"/>
              <w:rPr>
                <w:rFonts w:ascii="Arial" w:hAnsi="Arial" w:cs="Arial"/>
                <w:b/>
                <w:caps/>
                <w:sz w:val="22"/>
                <w:szCs w:val="22"/>
                <w:lang w:eastAsia="en-US"/>
              </w:rPr>
            </w:pPr>
            <w:r>
              <w:rPr>
                <w:rFonts w:ascii="Arial" w:hAnsi="Arial" w:cs="Arial"/>
                <w:b/>
                <w:caps/>
                <w:noProof/>
                <w:sz w:val="20"/>
                <w:szCs w:val="20"/>
              </w:rPr>
              <w:drawing>
                <wp:inline distT="0" distB="0" distL="0" distR="0" wp14:anchorId="3ED104B2" wp14:editId="73ADF0E9">
                  <wp:extent cx="1390650" cy="1114425"/>
                  <wp:effectExtent l="0" t="0" r="0" b="9525"/>
                  <wp:docPr id="3" name="Picture 3" descr="Description: HCA-go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CA-gov-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114425"/>
                          </a:xfrm>
                          <a:prstGeom prst="rect">
                            <a:avLst/>
                          </a:prstGeom>
                          <a:noFill/>
                          <a:ln>
                            <a:noFill/>
                          </a:ln>
                        </pic:spPr>
                      </pic:pic>
                    </a:graphicData>
                  </a:graphic>
                </wp:inline>
              </w:drawing>
            </w:r>
          </w:p>
          <w:p w:rsidR="0080646E" w:rsidRPr="0080646E" w:rsidRDefault="0080646E" w:rsidP="0080646E">
            <w:pPr>
              <w:spacing w:after="200" w:line="276" w:lineRule="auto"/>
              <w:rPr>
                <w:rFonts w:ascii="Arial" w:eastAsia="Calibri" w:hAnsi="Arial" w:cs="Arial"/>
                <w:b/>
                <w:sz w:val="22"/>
                <w:szCs w:val="22"/>
                <w:lang w:eastAsia="en-US"/>
              </w:rPr>
            </w:pPr>
            <w:r w:rsidRPr="0080646E">
              <w:rPr>
                <w:rFonts w:ascii="Arial" w:eastAsia="Calibri" w:hAnsi="Arial" w:cs="Arial"/>
                <w:b/>
                <w:sz w:val="22"/>
                <w:szCs w:val="22"/>
                <w:lang w:eastAsia="en-US"/>
              </w:rPr>
              <w:t>The Social Housing Regulator</w:t>
            </w:r>
          </w:p>
        </w:tc>
        <w:tc>
          <w:tcPr>
            <w:tcW w:w="5670" w:type="dxa"/>
            <w:tcBorders>
              <w:left w:val="nil"/>
              <w:bottom w:val="single" w:sz="4" w:space="0" w:color="auto"/>
            </w:tcBorders>
          </w:tcPr>
          <w:p w:rsidR="0080646E" w:rsidRPr="0080646E" w:rsidRDefault="0080646E" w:rsidP="0080646E">
            <w:pPr>
              <w:spacing w:after="200" w:line="276" w:lineRule="auto"/>
              <w:rPr>
                <w:rFonts w:ascii="Arial" w:eastAsia="Calibri" w:hAnsi="Arial" w:cs="Arial"/>
                <w:b/>
                <w:sz w:val="36"/>
                <w:szCs w:val="36"/>
                <w:lang w:eastAsia="en-US"/>
              </w:rPr>
            </w:pPr>
          </w:p>
          <w:p w:rsidR="0080646E" w:rsidRPr="0080646E" w:rsidRDefault="0080646E" w:rsidP="0080646E">
            <w:pPr>
              <w:spacing w:after="200" w:line="276" w:lineRule="auto"/>
              <w:rPr>
                <w:rFonts w:ascii="Arial" w:eastAsia="Calibri" w:hAnsi="Arial" w:cs="Arial"/>
                <w:b/>
                <w:lang w:eastAsia="en-US"/>
              </w:rPr>
            </w:pPr>
            <w:r w:rsidRPr="0080646E">
              <w:rPr>
                <w:rFonts w:ascii="Arial" w:eastAsia="Calibri" w:hAnsi="Arial" w:cs="Arial"/>
                <w:b/>
                <w:lang w:eastAsia="en-US"/>
              </w:rPr>
              <w:t>Guidance to all Private Registered Providers on Submitting Annual Accounts</w:t>
            </w:r>
          </w:p>
          <w:p w:rsidR="0080646E" w:rsidRPr="0080646E" w:rsidRDefault="0080646E" w:rsidP="0080646E">
            <w:pPr>
              <w:spacing w:after="200" w:line="276" w:lineRule="auto"/>
              <w:rPr>
                <w:rFonts w:ascii="Arial" w:eastAsia="Calibri" w:hAnsi="Arial" w:cs="Arial"/>
                <w:b/>
                <w:lang w:eastAsia="en-US"/>
              </w:rPr>
            </w:pPr>
            <w:r w:rsidRPr="0080646E">
              <w:rPr>
                <w:rFonts w:ascii="Arial" w:eastAsia="Calibri" w:hAnsi="Arial" w:cs="Arial"/>
                <w:b/>
                <w:lang w:eastAsia="en-US"/>
              </w:rPr>
              <w:t xml:space="preserve">August 2014 </w:t>
            </w:r>
          </w:p>
          <w:p w:rsidR="0080646E" w:rsidRPr="0080646E" w:rsidRDefault="0080646E" w:rsidP="0080646E">
            <w:pPr>
              <w:spacing w:before="120" w:after="200" w:line="276" w:lineRule="auto"/>
              <w:rPr>
                <w:rFonts w:ascii="Calibri" w:eastAsia="Calibri" w:hAnsi="Calibri"/>
                <w:sz w:val="22"/>
                <w:szCs w:val="22"/>
                <w:lang w:eastAsia="en-US"/>
              </w:rPr>
            </w:pPr>
          </w:p>
        </w:tc>
      </w:tr>
    </w:tbl>
    <w:p w:rsidR="0080646E" w:rsidRPr="0080646E" w:rsidRDefault="0080646E" w:rsidP="0080646E">
      <w:pPr>
        <w:overflowPunct w:val="0"/>
        <w:autoSpaceDE w:val="0"/>
        <w:autoSpaceDN w:val="0"/>
        <w:adjustRightInd w:val="0"/>
        <w:jc w:val="center"/>
        <w:rPr>
          <w:rFonts w:ascii="Arial" w:hAnsi="Arial" w:cs="Arial"/>
          <w:b/>
          <w:sz w:val="22"/>
          <w:szCs w:val="22"/>
        </w:rPr>
      </w:pPr>
    </w:p>
    <w:p w:rsidR="0080646E" w:rsidRPr="0080646E" w:rsidRDefault="0080646E" w:rsidP="0080646E">
      <w:pPr>
        <w:overflowPunct w:val="0"/>
        <w:autoSpaceDE w:val="0"/>
        <w:autoSpaceDN w:val="0"/>
        <w:adjustRightInd w:val="0"/>
        <w:jc w:val="both"/>
        <w:rPr>
          <w:rFonts w:ascii="Arial" w:hAnsi="Arial" w:cs="Arial"/>
          <w:b/>
          <w:sz w:val="22"/>
          <w:szCs w:val="22"/>
        </w:rPr>
      </w:pPr>
      <w:r w:rsidRPr="0080646E">
        <w:rPr>
          <w:rFonts w:ascii="Arial" w:hAnsi="Arial" w:cs="Arial"/>
          <w:b/>
          <w:sz w:val="22"/>
          <w:szCs w:val="22"/>
        </w:rPr>
        <w:t>1</w:t>
      </w:r>
      <w:r w:rsidRPr="0080646E">
        <w:rPr>
          <w:rFonts w:ascii="Arial" w:hAnsi="Arial" w:cs="Arial"/>
          <w:sz w:val="22"/>
          <w:szCs w:val="22"/>
        </w:rPr>
        <w:tab/>
      </w:r>
      <w:r w:rsidRPr="0080646E">
        <w:rPr>
          <w:rFonts w:ascii="Arial" w:hAnsi="Arial" w:cs="Arial"/>
          <w:b/>
          <w:sz w:val="22"/>
          <w:szCs w:val="22"/>
        </w:rPr>
        <w:t>THE LEGAL REQUIREMENTS</w:t>
      </w:r>
    </w:p>
    <w:p w:rsidR="0080646E" w:rsidRPr="0080646E" w:rsidRDefault="0080646E" w:rsidP="0080646E">
      <w:pPr>
        <w:overflowPunct w:val="0"/>
        <w:autoSpaceDE w:val="0"/>
        <w:autoSpaceDN w:val="0"/>
        <w:adjustRightInd w:val="0"/>
        <w:jc w:val="both"/>
        <w:rPr>
          <w:rFonts w:ascii="Arial" w:hAnsi="Arial" w:cs="Arial"/>
          <w:b/>
          <w:sz w:val="22"/>
          <w:szCs w:val="22"/>
          <w:u w:val="single"/>
        </w:rPr>
      </w:pPr>
    </w:p>
    <w:p w:rsidR="0080646E" w:rsidRPr="0080646E" w:rsidRDefault="0080646E" w:rsidP="0080646E">
      <w:pPr>
        <w:overflowPunct w:val="0"/>
        <w:autoSpaceDE w:val="0"/>
        <w:autoSpaceDN w:val="0"/>
        <w:adjustRightInd w:val="0"/>
        <w:jc w:val="both"/>
        <w:rPr>
          <w:rFonts w:ascii="Arial" w:hAnsi="Arial" w:cs="Arial"/>
          <w:sz w:val="22"/>
          <w:szCs w:val="22"/>
        </w:rPr>
      </w:pPr>
      <w:r w:rsidRPr="0080646E">
        <w:rPr>
          <w:rFonts w:ascii="Arial" w:hAnsi="Arial" w:cs="Arial"/>
          <w:sz w:val="22"/>
          <w:szCs w:val="22"/>
        </w:rPr>
        <w:t>Every Registered Provider (RP) registered with the Regulator of Social Housing (the Regulator</w:t>
      </w:r>
      <w:r w:rsidR="00DB3F88">
        <w:rPr>
          <w:rFonts w:ascii="Arial" w:hAnsi="Arial" w:cs="Arial"/>
          <w:sz w:val="22"/>
          <w:szCs w:val="22"/>
        </w:rPr>
        <w:t>)</w:t>
      </w:r>
      <w:r w:rsidRPr="0080646E">
        <w:rPr>
          <w:rFonts w:ascii="Arial" w:hAnsi="Arial" w:cs="Arial"/>
          <w:sz w:val="22"/>
          <w:szCs w:val="22"/>
        </w:rPr>
        <w:t xml:space="preserve"> must:</w:t>
      </w:r>
    </w:p>
    <w:p w:rsidR="0080646E" w:rsidRPr="0080646E" w:rsidRDefault="0080646E" w:rsidP="0080646E">
      <w:pPr>
        <w:numPr>
          <w:ilvl w:val="0"/>
          <w:numId w:val="1"/>
        </w:numPr>
        <w:overflowPunct w:val="0"/>
        <w:autoSpaceDE w:val="0"/>
        <w:autoSpaceDN w:val="0"/>
        <w:adjustRightInd w:val="0"/>
        <w:spacing w:before="120"/>
        <w:ind w:left="794" w:hanging="357"/>
        <w:jc w:val="both"/>
        <w:rPr>
          <w:rFonts w:ascii="Arial" w:hAnsi="Arial" w:cs="Arial"/>
          <w:sz w:val="22"/>
          <w:szCs w:val="22"/>
        </w:rPr>
      </w:pPr>
      <w:r w:rsidRPr="0080646E">
        <w:rPr>
          <w:rFonts w:ascii="Arial" w:hAnsi="Arial" w:cs="Arial"/>
          <w:sz w:val="22"/>
          <w:szCs w:val="22"/>
        </w:rPr>
        <w:t>submit its annual accounts and auditor's report to the Regulator within six months of the end of the period to which they relate (section 128, Housing and Regeneration Act 2008), OR</w:t>
      </w:r>
    </w:p>
    <w:p w:rsidR="0080646E" w:rsidRPr="0080646E" w:rsidRDefault="0080646E" w:rsidP="0080646E">
      <w:pPr>
        <w:overflowPunct w:val="0"/>
        <w:autoSpaceDE w:val="0"/>
        <w:autoSpaceDN w:val="0"/>
        <w:adjustRightInd w:val="0"/>
        <w:jc w:val="both"/>
        <w:rPr>
          <w:rFonts w:ascii="Arial" w:hAnsi="Arial" w:cs="Arial"/>
          <w:sz w:val="22"/>
          <w:szCs w:val="22"/>
        </w:rPr>
      </w:pPr>
    </w:p>
    <w:p w:rsidR="0080646E" w:rsidRPr="0080646E" w:rsidRDefault="0080646E" w:rsidP="0080646E">
      <w:pPr>
        <w:numPr>
          <w:ilvl w:val="0"/>
          <w:numId w:val="1"/>
        </w:numPr>
        <w:overflowPunct w:val="0"/>
        <w:autoSpaceDE w:val="0"/>
        <w:autoSpaceDN w:val="0"/>
        <w:adjustRightInd w:val="0"/>
        <w:jc w:val="both"/>
        <w:rPr>
          <w:rFonts w:ascii="Arial" w:hAnsi="Arial" w:cs="Arial"/>
          <w:sz w:val="22"/>
          <w:szCs w:val="22"/>
        </w:rPr>
      </w:pPr>
      <w:proofErr w:type="gramStart"/>
      <w:r w:rsidRPr="0080646E">
        <w:rPr>
          <w:rFonts w:ascii="Arial" w:hAnsi="Arial" w:cs="Arial"/>
          <w:sz w:val="22"/>
          <w:szCs w:val="22"/>
        </w:rPr>
        <w:t>submit</w:t>
      </w:r>
      <w:proofErr w:type="gramEnd"/>
      <w:r w:rsidRPr="0080646E">
        <w:rPr>
          <w:rFonts w:ascii="Arial" w:hAnsi="Arial" w:cs="Arial"/>
          <w:sz w:val="22"/>
          <w:szCs w:val="22"/>
        </w:rPr>
        <w:t xml:space="preserve"> its accounts, with an accountant's report, if the exemptions applicable to small companies, Charities and Registered Societies (previously Industrial &amp; Provident Societies) (sections 129, 134 and 135 of the Housing and Regeneration Act 2008) apply. </w:t>
      </w:r>
    </w:p>
    <w:p w:rsidR="0080646E" w:rsidRPr="0080646E" w:rsidRDefault="0080646E" w:rsidP="0080646E">
      <w:pPr>
        <w:overflowPunct w:val="0"/>
        <w:autoSpaceDE w:val="0"/>
        <w:autoSpaceDN w:val="0"/>
        <w:adjustRightInd w:val="0"/>
        <w:jc w:val="both"/>
        <w:rPr>
          <w:rFonts w:ascii="Arial" w:hAnsi="Arial" w:cs="Arial"/>
          <w:sz w:val="22"/>
          <w:szCs w:val="22"/>
        </w:rPr>
      </w:pPr>
    </w:p>
    <w:p w:rsidR="0080646E" w:rsidRPr="0080646E" w:rsidRDefault="0080646E" w:rsidP="0080646E">
      <w:pPr>
        <w:autoSpaceDN w:val="0"/>
        <w:rPr>
          <w:rFonts w:ascii="Arial" w:hAnsi="Arial" w:cs="Arial"/>
          <w:sz w:val="22"/>
          <w:szCs w:val="22"/>
        </w:rPr>
      </w:pPr>
      <w:r w:rsidRPr="0080646E">
        <w:rPr>
          <w:rFonts w:ascii="Arial" w:hAnsi="Arial" w:cs="Arial"/>
          <w:sz w:val="22"/>
          <w:szCs w:val="22"/>
        </w:rPr>
        <w:t xml:space="preserve">If it fails to do so, without reasonable excuse, the RP (and every responsible person directly concerned with the conduct and management of its affairs) may be guilty of an offence and may be prosecuted by the Regulator.  </w:t>
      </w:r>
    </w:p>
    <w:p w:rsidR="0080646E" w:rsidRPr="0080646E" w:rsidRDefault="0080646E" w:rsidP="0080646E">
      <w:pPr>
        <w:overflowPunct w:val="0"/>
        <w:autoSpaceDE w:val="0"/>
        <w:autoSpaceDN w:val="0"/>
        <w:adjustRightInd w:val="0"/>
        <w:jc w:val="both"/>
        <w:rPr>
          <w:rFonts w:ascii="Arial" w:hAnsi="Arial" w:cs="Arial"/>
          <w:sz w:val="22"/>
          <w:szCs w:val="22"/>
        </w:rPr>
      </w:pPr>
    </w:p>
    <w:p w:rsidR="0080646E" w:rsidRPr="0080646E" w:rsidRDefault="0080646E" w:rsidP="0080646E">
      <w:pPr>
        <w:overflowPunct w:val="0"/>
        <w:autoSpaceDE w:val="0"/>
        <w:autoSpaceDN w:val="0"/>
        <w:adjustRightInd w:val="0"/>
        <w:jc w:val="both"/>
        <w:rPr>
          <w:rFonts w:ascii="Arial" w:hAnsi="Arial" w:cs="Arial"/>
          <w:sz w:val="22"/>
          <w:szCs w:val="22"/>
        </w:rPr>
      </w:pPr>
      <w:r w:rsidRPr="0080646E">
        <w:rPr>
          <w:rFonts w:ascii="Arial" w:hAnsi="Arial" w:cs="Arial"/>
          <w:sz w:val="22"/>
          <w:szCs w:val="22"/>
        </w:rPr>
        <w:t>The Regulator has no powers to extend the deadline for submission of accounts.</w:t>
      </w:r>
    </w:p>
    <w:p w:rsidR="0080646E" w:rsidRPr="0080646E" w:rsidRDefault="0080646E" w:rsidP="0080646E">
      <w:pPr>
        <w:overflowPunct w:val="0"/>
        <w:autoSpaceDE w:val="0"/>
        <w:autoSpaceDN w:val="0"/>
        <w:adjustRightInd w:val="0"/>
        <w:jc w:val="both"/>
        <w:rPr>
          <w:rFonts w:ascii="Arial" w:hAnsi="Arial" w:cs="Arial"/>
          <w:sz w:val="22"/>
          <w:szCs w:val="22"/>
        </w:rPr>
      </w:pPr>
    </w:p>
    <w:p w:rsidR="0080646E" w:rsidRPr="0080646E" w:rsidRDefault="0080646E" w:rsidP="0080646E">
      <w:pPr>
        <w:tabs>
          <w:tab w:val="left" w:pos="720"/>
        </w:tabs>
        <w:overflowPunct w:val="0"/>
        <w:autoSpaceDE w:val="0"/>
        <w:autoSpaceDN w:val="0"/>
        <w:adjustRightInd w:val="0"/>
        <w:jc w:val="both"/>
        <w:rPr>
          <w:rFonts w:ascii="Arial" w:hAnsi="Arial" w:cs="Arial"/>
          <w:sz w:val="22"/>
          <w:szCs w:val="22"/>
        </w:rPr>
      </w:pPr>
      <w:r w:rsidRPr="0080646E">
        <w:rPr>
          <w:rFonts w:ascii="Arial" w:hAnsi="Arial" w:cs="Arial"/>
          <w:b/>
          <w:sz w:val="22"/>
          <w:szCs w:val="22"/>
        </w:rPr>
        <w:t>2</w:t>
      </w:r>
      <w:r w:rsidRPr="0080646E">
        <w:rPr>
          <w:rFonts w:ascii="Arial" w:hAnsi="Arial" w:cs="Arial"/>
          <w:sz w:val="22"/>
          <w:szCs w:val="22"/>
        </w:rPr>
        <w:tab/>
      </w:r>
      <w:r w:rsidRPr="0080646E">
        <w:rPr>
          <w:rFonts w:ascii="Arial" w:hAnsi="Arial" w:cs="Arial"/>
          <w:b/>
          <w:sz w:val="22"/>
          <w:szCs w:val="22"/>
        </w:rPr>
        <w:t>DOCUMENTS TO BE SUBMITTED</w:t>
      </w:r>
    </w:p>
    <w:p w:rsidR="0080646E" w:rsidRPr="0080646E" w:rsidRDefault="0080646E" w:rsidP="0080646E">
      <w:pPr>
        <w:overflowPunct w:val="0"/>
        <w:autoSpaceDE w:val="0"/>
        <w:autoSpaceDN w:val="0"/>
        <w:adjustRightInd w:val="0"/>
        <w:jc w:val="both"/>
        <w:rPr>
          <w:rFonts w:ascii="Arial" w:hAnsi="Arial" w:cs="Arial"/>
          <w:sz w:val="22"/>
          <w:szCs w:val="22"/>
        </w:rPr>
      </w:pPr>
    </w:p>
    <w:p w:rsidR="0080646E" w:rsidRPr="0080646E" w:rsidRDefault="0080646E" w:rsidP="0080646E">
      <w:pPr>
        <w:overflowPunct w:val="0"/>
        <w:autoSpaceDE w:val="0"/>
        <w:autoSpaceDN w:val="0"/>
        <w:adjustRightInd w:val="0"/>
        <w:jc w:val="both"/>
        <w:rPr>
          <w:rFonts w:ascii="Arial" w:hAnsi="Arial" w:cs="Arial"/>
          <w:b/>
          <w:sz w:val="22"/>
          <w:szCs w:val="22"/>
        </w:rPr>
      </w:pPr>
      <w:r w:rsidRPr="0080646E">
        <w:rPr>
          <w:rFonts w:ascii="Arial" w:hAnsi="Arial" w:cs="Arial"/>
          <w:sz w:val="22"/>
          <w:szCs w:val="22"/>
        </w:rPr>
        <w:t>2.1</w:t>
      </w:r>
      <w:r w:rsidRPr="0080646E">
        <w:rPr>
          <w:rFonts w:ascii="Arial" w:hAnsi="Arial" w:cs="Arial"/>
          <w:b/>
          <w:sz w:val="22"/>
          <w:szCs w:val="22"/>
        </w:rPr>
        <w:tab/>
        <w:t>Annual Accounts</w:t>
      </w:r>
    </w:p>
    <w:p w:rsidR="0080646E" w:rsidRPr="0080646E" w:rsidRDefault="0080646E" w:rsidP="0080646E">
      <w:pPr>
        <w:overflowPunct w:val="0"/>
        <w:autoSpaceDE w:val="0"/>
        <w:autoSpaceDN w:val="0"/>
        <w:adjustRightInd w:val="0"/>
        <w:jc w:val="both"/>
        <w:rPr>
          <w:rFonts w:ascii="Arial" w:hAnsi="Arial" w:cs="Arial"/>
          <w:b/>
          <w:sz w:val="22"/>
          <w:szCs w:val="22"/>
        </w:rPr>
      </w:pPr>
    </w:p>
    <w:p w:rsidR="0080646E" w:rsidRPr="0080646E" w:rsidRDefault="0080646E" w:rsidP="0080646E">
      <w:pPr>
        <w:autoSpaceDN w:val="0"/>
        <w:rPr>
          <w:rFonts w:ascii="Arial" w:hAnsi="Arial" w:cs="Arial"/>
          <w:sz w:val="22"/>
          <w:szCs w:val="22"/>
        </w:rPr>
      </w:pPr>
      <w:r w:rsidRPr="0080646E">
        <w:rPr>
          <w:rFonts w:ascii="Arial" w:hAnsi="Arial" w:cs="Arial"/>
          <w:sz w:val="22"/>
          <w:szCs w:val="22"/>
        </w:rPr>
        <w:t xml:space="preserve">Providers may submit either electronic or paper copies of their signed accounts and auditor’s report or, where applicable accountant’s report. </w:t>
      </w:r>
    </w:p>
    <w:p w:rsidR="0080646E" w:rsidRPr="0080646E" w:rsidRDefault="0080646E" w:rsidP="0080646E">
      <w:pPr>
        <w:autoSpaceDN w:val="0"/>
        <w:rPr>
          <w:rFonts w:ascii="Arial" w:hAnsi="Arial" w:cs="Arial"/>
          <w:sz w:val="22"/>
          <w:szCs w:val="22"/>
        </w:rPr>
      </w:pPr>
    </w:p>
    <w:p w:rsidR="0080646E" w:rsidRPr="0080646E" w:rsidRDefault="00DB3F88" w:rsidP="0080646E">
      <w:pPr>
        <w:autoSpaceDN w:val="0"/>
        <w:rPr>
          <w:rFonts w:ascii="Arial" w:hAnsi="Arial" w:cs="Arial"/>
          <w:sz w:val="22"/>
          <w:szCs w:val="22"/>
        </w:rPr>
      </w:pPr>
      <w:r>
        <w:rPr>
          <w:rFonts w:ascii="Arial" w:hAnsi="Arial" w:cs="Arial"/>
          <w:sz w:val="22"/>
          <w:szCs w:val="22"/>
        </w:rPr>
        <w:t xml:space="preserve">The Regulator prefers that all accounts (and particularly those from larger RPs) are submitted electronically through the regulation data collection system NROSH+. </w:t>
      </w:r>
      <w:r w:rsidR="00B43BE8">
        <w:rPr>
          <w:rFonts w:ascii="Arial" w:hAnsi="Arial" w:cs="Arial"/>
          <w:sz w:val="22"/>
          <w:szCs w:val="22"/>
        </w:rPr>
        <w:t xml:space="preserve">The accounts can be </w:t>
      </w:r>
      <w:r w:rsidR="00B43BE8" w:rsidRPr="00B43BE8">
        <w:rPr>
          <w:rFonts w:ascii="Arial" w:hAnsi="Arial" w:cs="Arial"/>
          <w:sz w:val="22"/>
          <w:szCs w:val="22"/>
        </w:rPr>
        <w:t xml:space="preserve">uploaded under the ‘upload regulatory documents’ facility (available in ‘My NROSH+’). In doing so it is important that you identify the document as </w:t>
      </w:r>
      <w:r w:rsidR="00B43BE8" w:rsidRPr="00B43BE8">
        <w:rPr>
          <w:rFonts w:ascii="Arial" w:hAnsi="Arial" w:cs="Arial"/>
          <w:i/>
          <w:iCs/>
          <w:sz w:val="22"/>
          <w:szCs w:val="22"/>
        </w:rPr>
        <w:t>Annual financial statements /</w:t>
      </w:r>
      <w:proofErr w:type="gramStart"/>
      <w:r w:rsidR="00B43BE8" w:rsidRPr="00B43BE8">
        <w:rPr>
          <w:rFonts w:ascii="Arial" w:hAnsi="Arial" w:cs="Arial"/>
          <w:i/>
          <w:iCs/>
          <w:sz w:val="22"/>
          <w:szCs w:val="22"/>
        </w:rPr>
        <w:t>  accounts</w:t>
      </w:r>
      <w:proofErr w:type="gramEnd"/>
      <w:r w:rsidR="00B43BE8" w:rsidRPr="00B43BE8">
        <w:rPr>
          <w:rFonts w:ascii="Arial" w:hAnsi="Arial" w:cs="Arial"/>
          <w:sz w:val="22"/>
          <w:szCs w:val="22"/>
        </w:rPr>
        <w:t>.</w:t>
      </w:r>
      <w:r w:rsidR="00B43BE8">
        <w:rPr>
          <w:rFonts w:ascii="Arial" w:hAnsi="Arial" w:cs="Arial"/>
          <w:sz w:val="20"/>
          <w:szCs w:val="20"/>
        </w:rPr>
        <w:t xml:space="preserve"> </w:t>
      </w:r>
      <w:r>
        <w:rPr>
          <w:rFonts w:ascii="Arial" w:hAnsi="Arial" w:cs="Arial"/>
          <w:sz w:val="22"/>
          <w:szCs w:val="22"/>
        </w:rPr>
        <w:t>Alternatively RPs may</w:t>
      </w:r>
      <w:r w:rsidR="0080646E" w:rsidRPr="0080646E">
        <w:rPr>
          <w:rFonts w:ascii="Arial" w:hAnsi="Arial" w:cs="Arial"/>
          <w:sz w:val="22"/>
          <w:szCs w:val="22"/>
        </w:rPr>
        <w:t xml:space="preserve"> submit</w:t>
      </w:r>
      <w:r>
        <w:rPr>
          <w:rFonts w:ascii="Arial" w:hAnsi="Arial" w:cs="Arial"/>
          <w:sz w:val="22"/>
          <w:szCs w:val="22"/>
        </w:rPr>
        <w:t xml:space="preserve"> electronic copies of </w:t>
      </w:r>
      <w:r w:rsidR="0080646E" w:rsidRPr="0080646E">
        <w:rPr>
          <w:rFonts w:ascii="Arial" w:hAnsi="Arial" w:cs="Arial"/>
          <w:sz w:val="22"/>
          <w:szCs w:val="22"/>
        </w:rPr>
        <w:t>accounts by email to public.register@hca.gsi.gov.uk.</w:t>
      </w:r>
    </w:p>
    <w:p w:rsidR="0080646E" w:rsidRPr="0080646E" w:rsidRDefault="0080646E" w:rsidP="0080646E">
      <w:pPr>
        <w:autoSpaceDN w:val="0"/>
        <w:rPr>
          <w:rFonts w:ascii="Arial" w:hAnsi="Arial" w:cs="Arial"/>
          <w:sz w:val="22"/>
          <w:szCs w:val="22"/>
        </w:rPr>
      </w:pPr>
    </w:p>
    <w:p w:rsidR="0080646E" w:rsidRPr="0080646E" w:rsidRDefault="0080646E" w:rsidP="0080646E">
      <w:pPr>
        <w:autoSpaceDN w:val="0"/>
        <w:rPr>
          <w:rFonts w:ascii="Arial" w:hAnsi="Arial" w:cs="Arial"/>
          <w:sz w:val="22"/>
          <w:szCs w:val="22"/>
        </w:rPr>
      </w:pPr>
      <w:r w:rsidRPr="0080646E">
        <w:rPr>
          <w:rFonts w:ascii="Arial" w:hAnsi="Arial" w:cs="Arial"/>
          <w:sz w:val="22"/>
          <w:szCs w:val="22"/>
        </w:rPr>
        <w:t xml:space="preserve">Providers submitting their accounts by post should send </w:t>
      </w:r>
      <w:r w:rsidRPr="0080646E">
        <w:rPr>
          <w:rFonts w:ascii="Arial" w:hAnsi="Arial" w:cs="Arial"/>
          <w:b/>
          <w:sz w:val="22"/>
          <w:szCs w:val="22"/>
        </w:rPr>
        <w:t>one paper copy</w:t>
      </w:r>
      <w:r w:rsidRPr="0080646E">
        <w:rPr>
          <w:rFonts w:ascii="Arial" w:hAnsi="Arial" w:cs="Arial"/>
          <w:sz w:val="22"/>
          <w:szCs w:val="22"/>
        </w:rPr>
        <w:t xml:space="preserve"> </w:t>
      </w:r>
      <w:r w:rsidRPr="0080646E">
        <w:rPr>
          <w:rFonts w:ascii="Arial" w:hAnsi="Arial" w:cs="Arial"/>
          <w:b/>
          <w:sz w:val="22"/>
          <w:szCs w:val="22"/>
        </w:rPr>
        <w:t>of the signed accounts</w:t>
      </w:r>
      <w:r w:rsidRPr="0080646E">
        <w:rPr>
          <w:rFonts w:ascii="Arial" w:hAnsi="Arial" w:cs="Arial"/>
          <w:sz w:val="22"/>
          <w:szCs w:val="22"/>
        </w:rPr>
        <w:t xml:space="preserve"> to: </w:t>
      </w:r>
    </w:p>
    <w:p w:rsidR="0080646E" w:rsidRPr="0080646E" w:rsidRDefault="0080646E" w:rsidP="0080646E">
      <w:pPr>
        <w:autoSpaceDN w:val="0"/>
        <w:rPr>
          <w:rFonts w:ascii="Arial" w:hAnsi="Arial" w:cs="Arial"/>
          <w:sz w:val="22"/>
          <w:szCs w:val="22"/>
        </w:rPr>
      </w:pPr>
    </w:p>
    <w:p w:rsidR="0080646E" w:rsidRPr="0080646E" w:rsidRDefault="0080646E" w:rsidP="0080646E">
      <w:pPr>
        <w:autoSpaceDN w:val="0"/>
        <w:rPr>
          <w:rFonts w:ascii="Arial" w:hAnsi="Arial" w:cs="Arial"/>
          <w:sz w:val="22"/>
          <w:szCs w:val="22"/>
        </w:rPr>
      </w:pPr>
      <w:r w:rsidRPr="0080646E">
        <w:rPr>
          <w:rFonts w:ascii="Arial" w:hAnsi="Arial" w:cs="Arial"/>
          <w:b/>
          <w:sz w:val="22"/>
          <w:szCs w:val="22"/>
        </w:rPr>
        <w:t>The Registry Team</w:t>
      </w:r>
      <w:r w:rsidRPr="0080646E">
        <w:rPr>
          <w:rFonts w:ascii="Arial" w:hAnsi="Arial" w:cs="Arial"/>
          <w:sz w:val="22"/>
          <w:szCs w:val="22"/>
        </w:rPr>
        <w:t>,</w:t>
      </w:r>
      <w:r w:rsidRPr="0080646E">
        <w:rPr>
          <w:rFonts w:ascii="Arial" w:hAnsi="Arial" w:cs="Arial"/>
          <w:b/>
          <w:sz w:val="22"/>
          <w:szCs w:val="22"/>
        </w:rPr>
        <w:t xml:space="preserve"> Homes and Communities Agency, </w:t>
      </w:r>
      <w:r>
        <w:rPr>
          <w:rFonts w:ascii="Arial" w:hAnsi="Arial" w:cs="Arial"/>
          <w:b/>
          <w:sz w:val="22"/>
          <w:szCs w:val="22"/>
        </w:rPr>
        <w:t>t</w:t>
      </w:r>
      <w:r w:rsidRPr="0080646E">
        <w:rPr>
          <w:rFonts w:ascii="Arial" w:hAnsi="Arial" w:cs="Arial"/>
          <w:b/>
          <w:sz w:val="22"/>
          <w:szCs w:val="22"/>
        </w:rPr>
        <w:t>he Social Housing Regulator,</w:t>
      </w:r>
      <w:r w:rsidRPr="0080646E">
        <w:rPr>
          <w:rFonts w:ascii="Arial" w:hAnsi="Arial" w:cs="Arial"/>
          <w:sz w:val="22"/>
          <w:szCs w:val="22"/>
        </w:rPr>
        <w:t xml:space="preserve"> </w:t>
      </w:r>
      <w:r w:rsidRPr="0080646E">
        <w:rPr>
          <w:rFonts w:ascii="Arial" w:hAnsi="Arial" w:cs="Arial"/>
          <w:b/>
          <w:sz w:val="22"/>
          <w:szCs w:val="22"/>
        </w:rPr>
        <w:t>4th Floor</w:t>
      </w:r>
      <w:r w:rsidRPr="0080646E">
        <w:rPr>
          <w:rFonts w:ascii="Arial" w:hAnsi="Arial" w:cs="Arial"/>
          <w:sz w:val="22"/>
          <w:szCs w:val="22"/>
        </w:rPr>
        <w:t xml:space="preserve"> </w:t>
      </w:r>
      <w:r w:rsidRPr="0080646E">
        <w:rPr>
          <w:rFonts w:ascii="Arial" w:hAnsi="Arial" w:cs="Arial"/>
          <w:b/>
          <w:sz w:val="22"/>
          <w:szCs w:val="22"/>
        </w:rPr>
        <w:t>One Piccadilly Gardens, Manchester M1 1RG</w:t>
      </w:r>
    </w:p>
    <w:p w:rsidR="0080646E" w:rsidRPr="0080646E" w:rsidRDefault="0080646E" w:rsidP="0080646E">
      <w:pPr>
        <w:autoSpaceDN w:val="0"/>
        <w:rPr>
          <w:rFonts w:ascii="Arial" w:hAnsi="Arial" w:cs="Arial"/>
          <w:sz w:val="22"/>
          <w:szCs w:val="22"/>
        </w:rPr>
      </w:pPr>
    </w:p>
    <w:p w:rsidR="0080646E" w:rsidRPr="0080646E" w:rsidRDefault="0080646E" w:rsidP="0080646E">
      <w:pPr>
        <w:autoSpaceDN w:val="0"/>
        <w:rPr>
          <w:rFonts w:ascii="Arial" w:hAnsi="Arial" w:cs="Arial"/>
          <w:sz w:val="22"/>
          <w:szCs w:val="22"/>
        </w:rPr>
      </w:pPr>
      <w:r w:rsidRPr="0080646E">
        <w:rPr>
          <w:rFonts w:ascii="Arial" w:hAnsi="Arial" w:cs="Arial"/>
          <w:sz w:val="22"/>
          <w:szCs w:val="22"/>
        </w:rPr>
        <w:t xml:space="preserve">To help with our administration process, we request an </w:t>
      </w:r>
      <w:r w:rsidRPr="0080646E">
        <w:rPr>
          <w:rFonts w:ascii="Arial" w:hAnsi="Arial" w:cs="Arial"/>
          <w:b/>
          <w:sz w:val="22"/>
          <w:szCs w:val="22"/>
          <w:u w:val="single"/>
        </w:rPr>
        <w:t>unbound and unstapled</w:t>
      </w:r>
      <w:r w:rsidRPr="0080646E">
        <w:rPr>
          <w:rFonts w:ascii="Arial" w:hAnsi="Arial" w:cs="Arial"/>
          <w:sz w:val="22"/>
          <w:szCs w:val="22"/>
        </w:rPr>
        <w:t xml:space="preserve"> copy, marked on the front with your social housing </w:t>
      </w:r>
      <w:r w:rsidRPr="0080646E">
        <w:rPr>
          <w:rFonts w:ascii="Arial" w:hAnsi="Arial" w:cs="Arial"/>
          <w:b/>
          <w:sz w:val="22"/>
          <w:szCs w:val="22"/>
        </w:rPr>
        <w:t>registration number</w:t>
      </w:r>
      <w:r w:rsidRPr="0080646E">
        <w:rPr>
          <w:rFonts w:ascii="Arial" w:hAnsi="Arial" w:cs="Arial"/>
          <w:sz w:val="22"/>
          <w:szCs w:val="22"/>
        </w:rPr>
        <w:t>.</w:t>
      </w:r>
    </w:p>
    <w:p w:rsidR="0080646E" w:rsidRPr="0080646E" w:rsidRDefault="0080646E" w:rsidP="0080646E">
      <w:pPr>
        <w:overflowPunct w:val="0"/>
        <w:autoSpaceDE w:val="0"/>
        <w:autoSpaceDN w:val="0"/>
        <w:adjustRightInd w:val="0"/>
        <w:jc w:val="both"/>
        <w:rPr>
          <w:rFonts w:ascii="Arial" w:hAnsi="Arial" w:cs="Arial"/>
          <w:sz w:val="22"/>
          <w:szCs w:val="22"/>
        </w:rPr>
      </w:pPr>
    </w:p>
    <w:p w:rsidR="0080646E" w:rsidRPr="0080646E" w:rsidRDefault="0080646E" w:rsidP="0080646E">
      <w:pPr>
        <w:overflowPunct w:val="0"/>
        <w:autoSpaceDE w:val="0"/>
        <w:autoSpaceDN w:val="0"/>
        <w:adjustRightInd w:val="0"/>
        <w:jc w:val="both"/>
        <w:rPr>
          <w:rFonts w:ascii="Arial" w:hAnsi="Arial" w:cs="Arial"/>
          <w:sz w:val="22"/>
          <w:szCs w:val="22"/>
        </w:rPr>
      </w:pPr>
      <w:r w:rsidRPr="0080646E">
        <w:rPr>
          <w:rFonts w:ascii="Arial" w:hAnsi="Arial" w:cs="Arial"/>
          <w:sz w:val="22"/>
          <w:szCs w:val="22"/>
        </w:rPr>
        <w:t xml:space="preserve">The auditors’ report or the accountants report must bear the </w:t>
      </w:r>
      <w:r w:rsidRPr="0080646E">
        <w:rPr>
          <w:rFonts w:ascii="Arial" w:hAnsi="Arial" w:cs="Arial"/>
          <w:b/>
          <w:sz w:val="22"/>
          <w:szCs w:val="22"/>
        </w:rPr>
        <w:t>auditor’s</w:t>
      </w:r>
      <w:r w:rsidRPr="0080646E">
        <w:rPr>
          <w:rFonts w:ascii="Arial" w:hAnsi="Arial" w:cs="Arial"/>
          <w:sz w:val="22"/>
          <w:szCs w:val="22"/>
        </w:rPr>
        <w:t xml:space="preserve"> </w:t>
      </w:r>
      <w:r w:rsidRPr="0080646E">
        <w:rPr>
          <w:rFonts w:ascii="Arial" w:hAnsi="Arial" w:cs="Arial"/>
          <w:b/>
          <w:sz w:val="22"/>
          <w:szCs w:val="22"/>
        </w:rPr>
        <w:t>or accountant's</w:t>
      </w:r>
      <w:r w:rsidRPr="0080646E">
        <w:rPr>
          <w:rFonts w:ascii="Arial" w:hAnsi="Arial" w:cs="Arial"/>
          <w:sz w:val="22"/>
          <w:szCs w:val="22"/>
        </w:rPr>
        <w:t xml:space="preserve"> </w:t>
      </w:r>
      <w:r w:rsidRPr="0080646E">
        <w:rPr>
          <w:rFonts w:ascii="Arial" w:hAnsi="Arial" w:cs="Arial"/>
          <w:b/>
          <w:sz w:val="22"/>
          <w:szCs w:val="22"/>
        </w:rPr>
        <w:t>signature.</w:t>
      </w:r>
    </w:p>
    <w:p w:rsidR="0080646E" w:rsidRPr="0080646E" w:rsidRDefault="0080646E" w:rsidP="0080646E">
      <w:pPr>
        <w:overflowPunct w:val="0"/>
        <w:autoSpaceDE w:val="0"/>
        <w:autoSpaceDN w:val="0"/>
        <w:adjustRightInd w:val="0"/>
        <w:jc w:val="both"/>
        <w:rPr>
          <w:rFonts w:ascii="Arial" w:hAnsi="Arial" w:cs="Arial"/>
          <w:sz w:val="22"/>
          <w:szCs w:val="22"/>
        </w:rPr>
      </w:pPr>
    </w:p>
    <w:p w:rsidR="0080646E" w:rsidRPr="0080646E" w:rsidRDefault="0080646E" w:rsidP="0080646E">
      <w:pPr>
        <w:overflowPunct w:val="0"/>
        <w:autoSpaceDE w:val="0"/>
        <w:autoSpaceDN w:val="0"/>
        <w:adjustRightInd w:val="0"/>
        <w:jc w:val="both"/>
        <w:rPr>
          <w:rFonts w:ascii="Arial" w:hAnsi="Arial" w:cs="Arial"/>
          <w:sz w:val="22"/>
          <w:szCs w:val="22"/>
        </w:rPr>
      </w:pPr>
      <w:r w:rsidRPr="0080646E">
        <w:rPr>
          <w:rFonts w:ascii="Arial" w:hAnsi="Arial" w:cs="Arial"/>
          <w:sz w:val="22"/>
          <w:szCs w:val="22"/>
        </w:rPr>
        <w:t>The balance sheet and, where applicable, income and expenditure statement</w:t>
      </w:r>
      <w:r w:rsidRPr="0080646E">
        <w:rPr>
          <w:rFonts w:ascii="Arial" w:hAnsi="Arial" w:cs="Arial"/>
          <w:color w:val="FF0000"/>
          <w:sz w:val="22"/>
          <w:szCs w:val="22"/>
        </w:rPr>
        <w:t xml:space="preserve"> </w:t>
      </w:r>
      <w:r w:rsidRPr="0080646E">
        <w:rPr>
          <w:rFonts w:ascii="Arial" w:hAnsi="Arial" w:cs="Arial"/>
          <w:sz w:val="22"/>
          <w:szCs w:val="22"/>
        </w:rPr>
        <w:t>must</w:t>
      </w:r>
      <w:r w:rsidRPr="0080646E">
        <w:rPr>
          <w:rFonts w:ascii="Arial" w:hAnsi="Arial" w:cs="Arial"/>
          <w:color w:val="1F497D"/>
          <w:sz w:val="22"/>
          <w:szCs w:val="22"/>
        </w:rPr>
        <w:t xml:space="preserve"> </w:t>
      </w:r>
      <w:r w:rsidRPr="0080646E">
        <w:rPr>
          <w:rFonts w:ascii="Arial" w:hAnsi="Arial" w:cs="Arial"/>
          <w:sz w:val="22"/>
          <w:szCs w:val="22"/>
        </w:rPr>
        <w:t>be completed in accordance with the relevant legislation for the constitutional structure of the RP and in line with the rules and governing instruments of the RP and must:</w:t>
      </w:r>
    </w:p>
    <w:p w:rsidR="0080646E" w:rsidRPr="0080646E" w:rsidRDefault="0080646E" w:rsidP="0080646E">
      <w:pPr>
        <w:overflowPunct w:val="0"/>
        <w:autoSpaceDE w:val="0"/>
        <w:autoSpaceDN w:val="0"/>
        <w:adjustRightInd w:val="0"/>
        <w:jc w:val="both"/>
        <w:rPr>
          <w:rFonts w:ascii="Arial" w:hAnsi="Arial" w:cs="Arial"/>
          <w:sz w:val="22"/>
          <w:szCs w:val="22"/>
        </w:rPr>
      </w:pPr>
    </w:p>
    <w:p w:rsidR="0080646E" w:rsidRPr="0080646E" w:rsidRDefault="0080646E" w:rsidP="0080646E">
      <w:pPr>
        <w:numPr>
          <w:ilvl w:val="0"/>
          <w:numId w:val="2"/>
        </w:numPr>
        <w:tabs>
          <w:tab w:val="left" w:pos="750"/>
        </w:tabs>
        <w:overflowPunct w:val="0"/>
        <w:autoSpaceDE w:val="0"/>
        <w:autoSpaceDN w:val="0"/>
        <w:adjustRightInd w:val="0"/>
        <w:jc w:val="both"/>
        <w:rPr>
          <w:rFonts w:ascii="Arial" w:hAnsi="Arial" w:cs="Arial"/>
          <w:sz w:val="22"/>
          <w:szCs w:val="22"/>
        </w:rPr>
      </w:pPr>
      <w:r w:rsidRPr="0080646E">
        <w:rPr>
          <w:rFonts w:ascii="Arial" w:hAnsi="Arial" w:cs="Arial"/>
          <w:sz w:val="22"/>
          <w:szCs w:val="22"/>
        </w:rPr>
        <w:t xml:space="preserve">show the </w:t>
      </w:r>
      <w:r w:rsidRPr="0080646E">
        <w:rPr>
          <w:rFonts w:ascii="Arial" w:hAnsi="Arial" w:cs="Arial"/>
          <w:b/>
          <w:sz w:val="22"/>
          <w:szCs w:val="22"/>
        </w:rPr>
        <w:t>date on which the RP's board or other governing body approved the accounts</w:t>
      </w:r>
    </w:p>
    <w:p w:rsidR="0080646E" w:rsidRPr="0080646E" w:rsidRDefault="0080646E" w:rsidP="0080646E">
      <w:pPr>
        <w:tabs>
          <w:tab w:val="left" w:pos="750"/>
        </w:tabs>
        <w:overflowPunct w:val="0"/>
        <w:autoSpaceDE w:val="0"/>
        <w:autoSpaceDN w:val="0"/>
        <w:adjustRightInd w:val="0"/>
        <w:ind w:left="360"/>
        <w:jc w:val="both"/>
        <w:rPr>
          <w:rFonts w:ascii="Arial" w:hAnsi="Arial" w:cs="Arial"/>
          <w:sz w:val="22"/>
          <w:szCs w:val="22"/>
        </w:rPr>
      </w:pPr>
    </w:p>
    <w:p w:rsidR="0080646E" w:rsidRPr="0080646E" w:rsidRDefault="0080646E" w:rsidP="00DB3F88">
      <w:pPr>
        <w:numPr>
          <w:ilvl w:val="0"/>
          <w:numId w:val="2"/>
        </w:numPr>
        <w:overflowPunct w:val="0"/>
        <w:autoSpaceDE w:val="0"/>
        <w:autoSpaceDN w:val="0"/>
        <w:adjustRightInd w:val="0"/>
        <w:spacing w:after="120"/>
        <w:jc w:val="both"/>
        <w:rPr>
          <w:rFonts w:ascii="Arial" w:hAnsi="Arial" w:cs="Arial"/>
          <w:sz w:val="22"/>
          <w:szCs w:val="22"/>
        </w:rPr>
      </w:pPr>
      <w:r w:rsidRPr="0080646E">
        <w:rPr>
          <w:rFonts w:ascii="Arial" w:hAnsi="Arial" w:cs="Arial"/>
          <w:sz w:val="22"/>
          <w:szCs w:val="22"/>
        </w:rPr>
        <w:t xml:space="preserve">be signed on behalf of the board or other governing body with </w:t>
      </w:r>
      <w:r w:rsidRPr="0080646E">
        <w:rPr>
          <w:rFonts w:ascii="Arial" w:hAnsi="Arial" w:cs="Arial"/>
          <w:b/>
          <w:sz w:val="22"/>
          <w:szCs w:val="22"/>
        </w:rPr>
        <w:t xml:space="preserve">original signatures </w:t>
      </w:r>
      <w:r w:rsidRPr="0080646E">
        <w:rPr>
          <w:rFonts w:ascii="Arial" w:hAnsi="Arial" w:cs="Arial"/>
          <w:sz w:val="22"/>
          <w:szCs w:val="22"/>
        </w:rPr>
        <w:t>(or as described as acceptable above)</w:t>
      </w:r>
      <w:r w:rsidRPr="0080646E">
        <w:rPr>
          <w:rFonts w:ascii="Arial" w:hAnsi="Arial" w:cs="Arial"/>
          <w:b/>
          <w:sz w:val="22"/>
          <w:szCs w:val="22"/>
        </w:rPr>
        <w:t xml:space="preserve"> </w:t>
      </w:r>
      <w:r w:rsidRPr="0080646E">
        <w:rPr>
          <w:rFonts w:ascii="Arial" w:hAnsi="Arial" w:cs="Arial"/>
          <w:sz w:val="22"/>
          <w:szCs w:val="22"/>
        </w:rPr>
        <w:t>as follows:</w:t>
      </w:r>
    </w:p>
    <w:p w:rsidR="0080646E" w:rsidRPr="0080646E" w:rsidRDefault="0080646E" w:rsidP="00DB3F88">
      <w:pPr>
        <w:numPr>
          <w:ilvl w:val="0"/>
          <w:numId w:val="3"/>
        </w:numPr>
        <w:tabs>
          <w:tab w:val="left" w:pos="0"/>
          <w:tab w:val="left" w:pos="432"/>
          <w:tab w:val="left" w:pos="1155"/>
        </w:tabs>
        <w:overflowPunct w:val="0"/>
        <w:autoSpaceDE w:val="0"/>
        <w:autoSpaceDN w:val="0"/>
        <w:adjustRightInd w:val="0"/>
        <w:spacing w:after="120"/>
        <w:jc w:val="both"/>
        <w:rPr>
          <w:rFonts w:ascii="Arial" w:hAnsi="Arial" w:cs="Arial"/>
          <w:sz w:val="22"/>
          <w:szCs w:val="22"/>
        </w:rPr>
      </w:pPr>
      <w:r w:rsidRPr="0080646E">
        <w:rPr>
          <w:rFonts w:ascii="Arial" w:hAnsi="Arial" w:cs="Arial"/>
          <w:sz w:val="22"/>
          <w:szCs w:val="22"/>
        </w:rPr>
        <w:t xml:space="preserve">in the case of Registered Societies (previously Industrial &amp; Provident Societies) by at least two board members and the </w:t>
      </w:r>
      <w:r w:rsidRPr="0080646E">
        <w:rPr>
          <w:rFonts w:ascii="Arial" w:hAnsi="Arial" w:cs="Arial"/>
          <w:b/>
          <w:sz w:val="22"/>
          <w:szCs w:val="22"/>
        </w:rPr>
        <w:t>secretary</w:t>
      </w:r>
    </w:p>
    <w:p w:rsidR="0080646E" w:rsidRPr="0080646E" w:rsidRDefault="0080646E" w:rsidP="00DB3F88">
      <w:pPr>
        <w:numPr>
          <w:ilvl w:val="0"/>
          <w:numId w:val="3"/>
        </w:numPr>
        <w:tabs>
          <w:tab w:val="left" w:pos="0"/>
          <w:tab w:val="left" w:pos="432"/>
          <w:tab w:val="left" w:pos="1155"/>
        </w:tabs>
        <w:overflowPunct w:val="0"/>
        <w:autoSpaceDE w:val="0"/>
        <w:autoSpaceDN w:val="0"/>
        <w:adjustRightInd w:val="0"/>
        <w:spacing w:after="120"/>
        <w:jc w:val="both"/>
        <w:rPr>
          <w:rFonts w:ascii="Arial" w:hAnsi="Arial" w:cs="Arial"/>
          <w:sz w:val="22"/>
          <w:szCs w:val="22"/>
        </w:rPr>
      </w:pPr>
      <w:r w:rsidRPr="0080646E">
        <w:rPr>
          <w:rFonts w:ascii="Arial" w:hAnsi="Arial" w:cs="Arial"/>
          <w:sz w:val="22"/>
          <w:szCs w:val="22"/>
        </w:rPr>
        <w:t>in the case of non-charitable companies by one member of the board</w:t>
      </w:r>
    </w:p>
    <w:p w:rsidR="0080646E" w:rsidRPr="0080646E" w:rsidRDefault="0080646E" w:rsidP="00DB3F88">
      <w:pPr>
        <w:numPr>
          <w:ilvl w:val="0"/>
          <w:numId w:val="3"/>
        </w:numPr>
        <w:overflowPunct w:val="0"/>
        <w:autoSpaceDE w:val="0"/>
        <w:autoSpaceDN w:val="0"/>
        <w:adjustRightInd w:val="0"/>
        <w:spacing w:after="120"/>
        <w:jc w:val="both"/>
        <w:rPr>
          <w:rFonts w:ascii="Arial" w:hAnsi="Arial" w:cs="Arial"/>
          <w:i/>
          <w:sz w:val="22"/>
          <w:szCs w:val="22"/>
        </w:rPr>
      </w:pPr>
      <w:proofErr w:type="gramStart"/>
      <w:r w:rsidRPr="0080646E">
        <w:rPr>
          <w:rFonts w:ascii="Arial" w:hAnsi="Arial" w:cs="Arial"/>
          <w:sz w:val="22"/>
          <w:szCs w:val="22"/>
        </w:rPr>
        <w:t>in</w:t>
      </w:r>
      <w:proofErr w:type="gramEnd"/>
      <w:r w:rsidRPr="0080646E">
        <w:rPr>
          <w:rFonts w:ascii="Arial" w:hAnsi="Arial" w:cs="Arial"/>
          <w:sz w:val="22"/>
          <w:szCs w:val="22"/>
        </w:rPr>
        <w:t xml:space="preserve"> the case of </w:t>
      </w:r>
      <w:r w:rsidRPr="0080646E">
        <w:rPr>
          <w:rFonts w:ascii="Arial" w:hAnsi="Arial" w:cs="Arial"/>
          <w:b/>
          <w:sz w:val="22"/>
          <w:szCs w:val="22"/>
        </w:rPr>
        <w:t>registered charities</w:t>
      </w:r>
      <w:r w:rsidRPr="0080646E">
        <w:rPr>
          <w:rFonts w:ascii="Arial" w:hAnsi="Arial" w:cs="Arial"/>
          <w:sz w:val="22"/>
          <w:szCs w:val="22"/>
        </w:rPr>
        <w:t xml:space="preserve"> by at least </w:t>
      </w:r>
      <w:r w:rsidRPr="0080646E">
        <w:rPr>
          <w:rFonts w:ascii="Arial" w:hAnsi="Arial" w:cs="Arial"/>
          <w:b/>
          <w:sz w:val="22"/>
          <w:szCs w:val="22"/>
        </w:rPr>
        <w:t xml:space="preserve">two </w:t>
      </w:r>
      <w:r w:rsidRPr="0080646E">
        <w:rPr>
          <w:rFonts w:ascii="Arial" w:hAnsi="Arial" w:cs="Arial"/>
          <w:sz w:val="22"/>
          <w:szCs w:val="22"/>
        </w:rPr>
        <w:t>directors or trustees (section</w:t>
      </w:r>
      <w:r w:rsidRPr="0080646E">
        <w:rPr>
          <w:rFonts w:ascii="Arial" w:hAnsi="Arial" w:cs="Arial"/>
          <w:i/>
          <w:sz w:val="22"/>
          <w:szCs w:val="22"/>
        </w:rPr>
        <w:t xml:space="preserve"> 135(4) Housing and Regeneration Act 2008</w:t>
      </w:r>
      <w:r w:rsidRPr="0080646E">
        <w:rPr>
          <w:rFonts w:ascii="Arial" w:hAnsi="Arial" w:cs="Arial"/>
          <w:sz w:val="22"/>
          <w:szCs w:val="22"/>
        </w:rPr>
        <w:t xml:space="preserve">).  </w:t>
      </w:r>
    </w:p>
    <w:p w:rsidR="0080646E" w:rsidRPr="0080646E" w:rsidRDefault="0080646E" w:rsidP="0080646E">
      <w:pPr>
        <w:overflowPunct w:val="0"/>
        <w:autoSpaceDE w:val="0"/>
        <w:autoSpaceDN w:val="0"/>
        <w:adjustRightInd w:val="0"/>
        <w:ind w:left="749"/>
        <w:jc w:val="both"/>
        <w:rPr>
          <w:rFonts w:ascii="Arial" w:hAnsi="Arial" w:cs="Arial"/>
          <w:i/>
          <w:sz w:val="22"/>
          <w:szCs w:val="22"/>
        </w:rPr>
      </w:pPr>
    </w:p>
    <w:p w:rsidR="0080646E" w:rsidRPr="0080646E" w:rsidRDefault="0080646E" w:rsidP="0080646E">
      <w:pPr>
        <w:overflowPunct w:val="0"/>
        <w:autoSpaceDE w:val="0"/>
        <w:autoSpaceDN w:val="0"/>
        <w:adjustRightInd w:val="0"/>
        <w:jc w:val="both"/>
        <w:rPr>
          <w:rFonts w:ascii="Arial" w:hAnsi="Arial" w:cs="Arial"/>
          <w:sz w:val="22"/>
          <w:szCs w:val="22"/>
        </w:rPr>
      </w:pPr>
      <w:r w:rsidRPr="0080646E">
        <w:rPr>
          <w:rFonts w:ascii="Arial" w:hAnsi="Arial" w:cs="Arial"/>
          <w:sz w:val="22"/>
          <w:szCs w:val="22"/>
        </w:rPr>
        <w:t>Trustees or directors should sign</w:t>
      </w:r>
      <w:r w:rsidRPr="0080646E">
        <w:rPr>
          <w:rFonts w:ascii="Arial" w:hAnsi="Arial" w:cs="Arial"/>
          <w:i/>
          <w:sz w:val="22"/>
          <w:szCs w:val="22"/>
        </w:rPr>
        <w:t xml:space="preserve"> </w:t>
      </w:r>
      <w:r w:rsidRPr="0080646E">
        <w:rPr>
          <w:rFonts w:ascii="Arial" w:hAnsi="Arial" w:cs="Arial"/>
          <w:b/>
          <w:sz w:val="22"/>
          <w:szCs w:val="22"/>
        </w:rPr>
        <w:t>both the balance sheet</w:t>
      </w:r>
      <w:r w:rsidRPr="0080646E">
        <w:rPr>
          <w:rFonts w:ascii="Arial" w:hAnsi="Arial" w:cs="Arial"/>
          <w:sz w:val="22"/>
          <w:szCs w:val="22"/>
        </w:rPr>
        <w:t xml:space="preserve"> </w:t>
      </w:r>
      <w:r w:rsidRPr="0080646E">
        <w:rPr>
          <w:rFonts w:ascii="Arial" w:hAnsi="Arial" w:cs="Arial"/>
          <w:b/>
          <w:sz w:val="22"/>
          <w:szCs w:val="22"/>
        </w:rPr>
        <w:t>and revenue account</w:t>
      </w:r>
      <w:r w:rsidRPr="0080646E">
        <w:rPr>
          <w:rFonts w:ascii="Arial" w:hAnsi="Arial" w:cs="Arial"/>
          <w:sz w:val="22"/>
          <w:szCs w:val="22"/>
        </w:rPr>
        <w:t xml:space="preserve"> of </w:t>
      </w:r>
      <w:r w:rsidRPr="0080646E">
        <w:rPr>
          <w:rFonts w:ascii="Arial" w:hAnsi="Arial" w:cs="Arial"/>
          <w:b/>
          <w:sz w:val="22"/>
          <w:szCs w:val="22"/>
        </w:rPr>
        <w:t>registered charities</w:t>
      </w:r>
      <w:r w:rsidRPr="0080646E">
        <w:rPr>
          <w:rFonts w:ascii="Arial" w:hAnsi="Arial" w:cs="Arial"/>
          <w:sz w:val="22"/>
          <w:szCs w:val="22"/>
        </w:rPr>
        <w:t xml:space="preserve">’ accounts </w:t>
      </w:r>
      <w:r w:rsidRPr="0080646E">
        <w:rPr>
          <w:rFonts w:ascii="Arial" w:hAnsi="Arial" w:cs="Arial"/>
          <w:i/>
          <w:sz w:val="22"/>
          <w:szCs w:val="22"/>
        </w:rPr>
        <w:t>(section 135(4) Housing and Regeneration Act 2008).</w:t>
      </w:r>
    </w:p>
    <w:p w:rsidR="0080646E" w:rsidRPr="0080646E" w:rsidRDefault="0080646E" w:rsidP="0080646E">
      <w:pPr>
        <w:overflowPunct w:val="0"/>
        <w:autoSpaceDE w:val="0"/>
        <w:autoSpaceDN w:val="0"/>
        <w:adjustRightInd w:val="0"/>
        <w:jc w:val="both"/>
        <w:rPr>
          <w:rFonts w:ascii="Arial" w:hAnsi="Arial" w:cs="Arial"/>
          <w:sz w:val="22"/>
          <w:szCs w:val="22"/>
        </w:rPr>
      </w:pPr>
    </w:p>
    <w:p w:rsidR="0080646E" w:rsidRPr="0080646E" w:rsidRDefault="0080646E" w:rsidP="0080646E">
      <w:pPr>
        <w:overflowPunct w:val="0"/>
        <w:autoSpaceDE w:val="0"/>
        <w:autoSpaceDN w:val="0"/>
        <w:adjustRightInd w:val="0"/>
        <w:jc w:val="both"/>
        <w:rPr>
          <w:rFonts w:ascii="Arial" w:hAnsi="Arial" w:cs="Arial"/>
          <w:sz w:val="22"/>
          <w:szCs w:val="22"/>
        </w:rPr>
      </w:pPr>
      <w:r w:rsidRPr="0080646E">
        <w:rPr>
          <w:rFonts w:ascii="Arial" w:hAnsi="Arial" w:cs="Arial"/>
          <w:b/>
          <w:sz w:val="22"/>
          <w:szCs w:val="22"/>
        </w:rPr>
        <w:t>Companies which are also registered charities</w:t>
      </w:r>
      <w:r w:rsidRPr="0080646E">
        <w:rPr>
          <w:rFonts w:ascii="Arial" w:hAnsi="Arial" w:cs="Arial"/>
          <w:sz w:val="22"/>
          <w:szCs w:val="22"/>
        </w:rPr>
        <w:t xml:space="preserve"> must meet the requirements for registered charities </w:t>
      </w:r>
    </w:p>
    <w:p w:rsidR="0080646E" w:rsidRPr="0080646E" w:rsidRDefault="0080646E" w:rsidP="0080646E">
      <w:pPr>
        <w:overflowPunct w:val="0"/>
        <w:autoSpaceDE w:val="0"/>
        <w:autoSpaceDN w:val="0"/>
        <w:adjustRightInd w:val="0"/>
        <w:jc w:val="both"/>
        <w:rPr>
          <w:rFonts w:ascii="Arial" w:hAnsi="Arial" w:cs="Arial"/>
          <w:sz w:val="22"/>
          <w:szCs w:val="22"/>
        </w:rPr>
      </w:pPr>
    </w:p>
    <w:p w:rsidR="0080646E" w:rsidRPr="0080646E" w:rsidRDefault="0080646E" w:rsidP="0080646E">
      <w:pPr>
        <w:overflowPunct w:val="0"/>
        <w:autoSpaceDE w:val="0"/>
        <w:autoSpaceDN w:val="0"/>
        <w:adjustRightInd w:val="0"/>
        <w:jc w:val="both"/>
        <w:rPr>
          <w:rFonts w:ascii="Arial" w:hAnsi="Arial" w:cs="Arial"/>
          <w:sz w:val="22"/>
          <w:szCs w:val="22"/>
        </w:rPr>
      </w:pPr>
      <w:r w:rsidRPr="0080646E">
        <w:rPr>
          <w:rFonts w:ascii="Arial" w:hAnsi="Arial" w:cs="Arial"/>
          <w:sz w:val="22"/>
          <w:szCs w:val="22"/>
        </w:rPr>
        <w:t xml:space="preserve">While accounts must have been approved by the board, </w:t>
      </w:r>
      <w:r w:rsidRPr="0080646E">
        <w:rPr>
          <w:rFonts w:ascii="Arial" w:hAnsi="Arial" w:cs="Arial"/>
          <w:b/>
          <w:sz w:val="22"/>
          <w:szCs w:val="22"/>
        </w:rPr>
        <w:t>there is no need for the accounts to have been received by an Annual General Meeting before they are submitted to the Regulator</w:t>
      </w:r>
      <w:r w:rsidRPr="0080646E">
        <w:rPr>
          <w:rFonts w:ascii="Arial" w:hAnsi="Arial" w:cs="Arial"/>
          <w:sz w:val="22"/>
          <w:szCs w:val="22"/>
        </w:rPr>
        <w:t>.  A late AGM is not a reason to delay submitting accounts.</w:t>
      </w:r>
    </w:p>
    <w:p w:rsidR="0080646E" w:rsidRPr="0080646E" w:rsidRDefault="0080646E" w:rsidP="0080646E">
      <w:pPr>
        <w:overflowPunct w:val="0"/>
        <w:autoSpaceDE w:val="0"/>
        <w:autoSpaceDN w:val="0"/>
        <w:adjustRightInd w:val="0"/>
        <w:jc w:val="both"/>
        <w:rPr>
          <w:rFonts w:ascii="Arial" w:hAnsi="Arial" w:cs="Arial"/>
          <w:sz w:val="22"/>
          <w:szCs w:val="22"/>
        </w:rPr>
      </w:pPr>
    </w:p>
    <w:p w:rsidR="0080646E" w:rsidRPr="0080646E" w:rsidRDefault="0080646E" w:rsidP="0080646E">
      <w:pPr>
        <w:overflowPunct w:val="0"/>
        <w:autoSpaceDE w:val="0"/>
        <w:autoSpaceDN w:val="0"/>
        <w:adjustRightInd w:val="0"/>
        <w:jc w:val="both"/>
        <w:rPr>
          <w:rFonts w:ascii="Arial" w:hAnsi="Arial" w:cs="Arial"/>
          <w:b/>
          <w:sz w:val="22"/>
          <w:szCs w:val="22"/>
        </w:rPr>
      </w:pPr>
      <w:r w:rsidRPr="0080646E">
        <w:rPr>
          <w:rFonts w:ascii="Arial" w:hAnsi="Arial" w:cs="Arial"/>
          <w:sz w:val="22"/>
          <w:szCs w:val="22"/>
        </w:rPr>
        <w:t>2.2</w:t>
      </w:r>
      <w:r w:rsidRPr="0080646E">
        <w:rPr>
          <w:rFonts w:ascii="Arial" w:hAnsi="Arial" w:cs="Arial"/>
          <w:sz w:val="22"/>
          <w:szCs w:val="22"/>
        </w:rPr>
        <w:tab/>
      </w:r>
      <w:r w:rsidRPr="0080646E">
        <w:rPr>
          <w:rFonts w:ascii="Arial" w:hAnsi="Arial" w:cs="Arial"/>
          <w:b/>
          <w:sz w:val="22"/>
          <w:szCs w:val="22"/>
        </w:rPr>
        <w:t xml:space="preserve">Auditor’s Management Letter </w:t>
      </w:r>
      <w:r w:rsidRPr="0080646E">
        <w:rPr>
          <w:rFonts w:ascii="Arial" w:hAnsi="Arial" w:cs="Arial"/>
          <w:sz w:val="22"/>
          <w:szCs w:val="22"/>
        </w:rPr>
        <w:t>(for audited accounts only)</w:t>
      </w:r>
    </w:p>
    <w:p w:rsidR="0080646E" w:rsidRPr="0080646E" w:rsidRDefault="0080646E" w:rsidP="0080646E">
      <w:pPr>
        <w:overflowPunct w:val="0"/>
        <w:autoSpaceDE w:val="0"/>
        <w:autoSpaceDN w:val="0"/>
        <w:adjustRightInd w:val="0"/>
        <w:jc w:val="both"/>
        <w:rPr>
          <w:rFonts w:ascii="Arial" w:hAnsi="Arial" w:cs="Arial"/>
          <w:b/>
          <w:sz w:val="22"/>
          <w:szCs w:val="22"/>
          <w:u w:val="single"/>
        </w:rPr>
      </w:pPr>
    </w:p>
    <w:p w:rsidR="0080646E" w:rsidRPr="0080646E" w:rsidRDefault="0080646E" w:rsidP="0080646E">
      <w:pPr>
        <w:overflowPunct w:val="0"/>
        <w:autoSpaceDE w:val="0"/>
        <w:autoSpaceDN w:val="0"/>
        <w:adjustRightInd w:val="0"/>
        <w:jc w:val="both"/>
        <w:rPr>
          <w:rFonts w:ascii="Arial" w:hAnsi="Arial" w:cs="Arial"/>
          <w:sz w:val="22"/>
          <w:szCs w:val="22"/>
        </w:rPr>
      </w:pPr>
      <w:r w:rsidRPr="0080646E">
        <w:rPr>
          <w:rFonts w:ascii="Arial" w:hAnsi="Arial" w:cs="Arial"/>
          <w:sz w:val="22"/>
          <w:szCs w:val="22"/>
        </w:rPr>
        <w:t xml:space="preserve">Please also submit with the relevant accounts, or as soon as possible afterwards, a copy of your signed </w:t>
      </w:r>
      <w:r w:rsidRPr="0080646E">
        <w:rPr>
          <w:rFonts w:ascii="Arial" w:hAnsi="Arial" w:cs="Arial"/>
          <w:b/>
          <w:sz w:val="22"/>
          <w:szCs w:val="22"/>
        </w:rPr>
        <w:t>auditor’s management letter</w:t>
      </w:r>
      <w:r w:rsidRPr="0080646E">
        <w:rPr>
          <w:rFonts w:ascii="Arial" w:hAnsi="Arial" w:cs="Arial"/>
          <w:sz w:val="22"/>
          <w:szCs w:val="22"/>
        </w:rPr>
        <w:t xml:space="preserve">. </w:t>
      </w:r>
      <w:r w:rsidR="00DB3F88">
        <w:rPr>
          <w:rFonts w:ascii="Arial" w:hAnsi="Arial" w:cs="Arial"/>
          <w:sz w:val="22"/>
          <w:szCs w:val="22"/>
        </w:rPr>
        <w:t>As above these can be submitted through NROSH+, via the public registry e-mail or in hard copy.</w:t>
      </w:r>
    </w:p>
    <w:p w:rsidR="0080646E" w:rsidRPr="0080646E" w:rsidRDefault="0080646E" w:rsidP="0080646E">
      <w:pPr>
        <w:overflowPunct w:val="0"/>
        <w:autoSpaceDE w:val="0"/>
        <w:autoSpaceDN w:val="0"/>
        <w:adjustRightInd w:val="0"/>
        <w:jc w:val="both"/>
        <w:rPr>
          <w:rFonts w:ascii="Arial" w:hAnsi="Arial" w:cs="Arial"/>
          <w:sz w:val="22"/>
          <w:szCs w:val="22"/>
        </w:rPr>
      </w:pPr>
    </w:p>
    <w:p w:rsidR="0080646E" w:rsidRPr="0080646E" w:rsidRDefault="0080646E" w:rsidP="0080646E">
      <w:pPr>
        <w:overflowPunct w:val="0"/>
        <w:autoSpaceDE w:val="0"/>
        <w:autoSpaceDN w:val="0"/>
        <w:adjustRightInd w:val="0"/>
        <w:jc w:val="both"/>
        <w:rPr>
          <w:rFonts w:ascii="Arial" w:hAnsi="Arial" w:cs="Arial"/>
          <w:b/>
          <w:sz w:val="22"/>
          <w:szCs w:val="22"/>
        </w:rPr>
      </w:pPr>
      <w:r w:rsidRPr="0080646E">
        <w:rPr>
          <w:rFonts w:ascii="Arial" w:hAnsi="Arial" w:cs="Arial"/>
          <w:b/>
          <w:sz w:val="22"/>
          <w:szCs w:val="22"/>
        </w:rPr>
        <w:t>2.3 Accounts are regarded as outstanding until a signed copy has been received and logged at the Registry.</w:t>
      </w:r>
    </w:p>
    <w:p w:rsidR="0080646E" w:rsidRPr="0080646E" w:rsidRDefault="0080646E" w:rsidP="0080646E">
      <w:pPr>
        <w:overflowPunct w:val="0"/>
        <w:autoSpaceDE w:val="0"/>
        <w:autoSpaceDN w:val="0"/>
        <w:adjustRightInd w:val="0"/>
        <w:jc w:val="both"/>
        <w:rPr>
          <w:rFonts w:ascii="Arial" w:hAnsi="Arial" w:cs="Arial"/>
          <w:b/>
          <w:sz w:val="22"/>
          <w:szCs w:val="22"/>
        </w:rPr>
      </w:pPr>
    </w:p>
    <w:p w:rsidR="0080646E" w:rsidRPr="0080646E" w:rsidRDefault="0080646E" w:rsidP="0080646E">
      <w:pPr>
        <w:overflowPunct w:val="0"/>
        <w:autoSpaceDE w:val="0"/>
        <w:autoSpaceDN w:val="0"/>
        <w:adjustRightInd w:val="0"/>
        <w:jc w:val="both"/>
        <w:rPr>
          <w:rFonts w:ascii="Arial" w:hAnsi="Arial" w:cs="Arial"/>
          <w:sz w:val="22"/>
          <w:szCs w:val="22"/>
        </w:rPr>
      </w:pPr>
      <w:r w:rsidRPr="0080646E">
        <w:rPr>
          <w:rFonts w:ascii="Arial" w:hAnsi="Arial" w:cs="Arial"/>
          <w:sz w:val="22"/>
          <w:szCs w:val="22"/>
        </w:rPr>
        <w:t>Only the Registry can log receipt of accounts on the Regulator’s computer system for the statutory submission of accounts.  A copy of the latest set of accounts is placed on the Regulator's statutory Public Register. Members of the public can access the Statutory Public Register by contacting the Referrals &amp; Regulatory Enquiries Team.</w:t>
      </w:r>
    </w:p>
    <w:p w:rsidR="0080646E" w:rsidRPr="0080646E" w:rsidRDefault="0080646E" w:rsidP="0080646E">
      <w:pPr>
        <w:overflowPunct w:val="0"/>
        <w:autoSpaceDE w:val="0"/>
        <w:autoSpaceDN w:val="0"/>
        <w:adjustRightInd w:val="0"/>
        <w:jc w:val="both"/>
        <w:rPr>
          <w:rFonts w:ascii="Arial" w:hAnsi="Arial" w:cs="Arial"/>
          <w:b/>
          <w:sz w:val="22"/>
          <w:szCs w:val="22"/>
        </w:rPr>
      </w:pPr>
    </w:p>
    <w:p w:rsidR="0080646E" w:rsidRPr="0080646E" w:rsidRDefault="0080646E" w:rsidP="0080646E">
      <w:pPr>
        <w:overflowPunct w:val="0"/>
        <w:autoSpaceDE w:val="0"/>
        <w:autoSpaceDN w:val="0"/>
        <w:adjustRightInd w:val="0"/>
        <w:jc w:val="both"/>
        <w:rPr>
          <w:rFonts w:ascii="Arial" w:hAnsi="Arial" w:cs="Arial"/>
          <w:b/>
          <w:sz w:val="22"/>
          <w:szCs w:val="22"/>
        </w:rPr>
      </w:pPr>
      <w:r w:rsidRPr="0080646E">
        <w:rPr>
          <w:rFonts w:ascii="Arial" w:hAnsi="Arial" w:cs="Arial"/>
          <w:b/>
          <w:sz w:val="22"/>
          <w:szCs w:val="22"/>
        </w:rPr>
        <w:t>3</w:t>
      </w:r>
      <w:r w:rsidRPr="0080646E">
        <w:rPr>
          <w:rFonts w:ascii="Arial" w:hAnsi="Arial" w:cs="Arial"/>
          <w:sz w:val="22"/>
          <w:szCs w:val="22"/>
        </w:rPr>
        <w:tab/>
      </w:r>
      <w:r w:rsidRPr="0080646E">
        <w:rPr>
          <w:rFonts w:ascii="Arial" w:hAnsi="Arial" w:cs="Arial"/>
          <w:b/>
          <w:sz w:val="22"/>
          <w:szCs w:val="22"/>
        </w:rPr>
        <w:t>QUERIES</w:t>
      </w:r>
    </w:p>
    <w:p w:rsidR="0080646E" w:rsidRPr="0080646E" w:rsidRDefault="0080646E" w:rsidP="0080646E">
      <w:pPr>
        <w:overflowPunct w:val="0"/>
        <w:autoSpaceDE w:val="0"/>
        <w:autoSpaceDN w:val="0"/>
        <w:adjustRightInd w:val="0"/>
        <w:jc w:val="both"/>
        <w:rPr>
          <w:rFonts w:ascii="Arial" w:hAnsi="Arial" w:cs="Arial"/>
          <w:sz w:val="22"/>
          <w:szCs w:val="22"/>
        </w:rPr>
      </w:pPr>
    </w:p>
    <w:p w:rsidR="0080646E" w:rsidRPr="0080646E" w:rsidRDefault="0080646E" w:rsidP="0080646E">
      <w:pPr>
        <w:overflowPunct w:val="0"/>
        <w:autoSpaceDE w:val="0"/>
        <w:autoSpaceDN w:val="0"/>
        <w:adjustRightInd w:val="0"/>
        <w:jc w:val="both"/>
        <w:rPr>
          <w:rFonts w:ascii="Arial" w:hAnsi="Arial" w:cs="Arial"/>
          <w:sz w:val="22"/>
          <w:szCs w:val="22"/>
        </w:rPr>
      </w:pPr>
      <w:r w:rsidRPr="0080646E">
        <w:rPr>
          <w:rFonts w:ascii="Arial" w:hAnsi="Arial" w:cs="Arial"/>
          <w:sz w:val="22"/>
          <w:szCs w:val="22"/>
        </w:rPr>
        <w:t xml:space="preserve">If you have any queries on this guidance please contact our Referrals &amp; Regulatory Enquiries Team at </w:t>
      </w:r>
      <w:hyperlink r:id="rId10" w:history="1">
        <w:r w:rsidRPr="0080646E">
          <w:rPr>
            <w:rFonts w:ascii="Arial" w:hAnsi="Arial" w:cs="Arial"/>
            <w:color w:val="0000FF"/>
            <w:sz w:val="22"/>
            <w:szCs w:val="22"/>
            <w:u w:val="single"/>
          </w:rPr>
          <w:t>mail@homesandcommunities.co.uk</w:t>
        </w:r>
      </w:hyperlink>
      <w:r w:rsidRPr="0080646E">
        <w:rPr>
          <w:rFonts w:ascii="Arial" w:hAnsi="Arial" w:cs="Arial"/>
          <w:sz w:val="22"/>
          <w:szCs w:val="22"/>
        </w:rPr>
        <w:t xml:space="preserve">  Tel: 0300 1234 500</w:t>
      </w:r>
    </w:p>
    <w:p w:rsidR="0080646E" w:rsidRDefault="0080646E" w:rsidP="00754E9D">
      <w:pPr>
        <w:rPr>
          <w:rFonts w:ascii="Arial" w:hAnsi="Arial" w:cs="Arial"/>
          <w:sz w:val="22"/>
          <w:szCs w:val="22"/>
        </w:rPr>
      </w:pPr>
    </w:p>
    <w:sectPr w:rsidR="0080646E" w:rsidSect="0080646E">
      <w:footerReference w:type="even" r:id="rId11"/>
      <w:footerReference w:type="default" r:id="rId12"/>
      <w:footerReference w:type="first" r:id="rId13"/>
      <w:pgSz w:w="11906" w:h="16838"/>
      <w:pgMar w:top="1440" w:right="1800" w:bottom="144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8F" w:rsidRDefault="00DD158F" w:rsidP="00754E9D">
      <w:r>
        <w:separator/>
      </w:r>
    </w:p>
  </w:endnote>
  <w:endnote w:type="continuationSeparator" w:id="0">
    <w:p w:rsidR="00DD158F" w:rsidRDefault="00DD158F" w:rsidP="007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9D" w:rsidRDefault="00754E9D" w:rsidP="00754E9D">
    <w:pPr>
      <w:pStyle w:val="Footer"/>
    </w:pPr>
    <w:bookmarkStart w:id="1" w:name="aliashAdvancedFooterprot1FooterEvenPages"/>
  </w:p>
  <w:bookmarkEnd w:id="1"/>
  <w:p w:rsidR="00754E9D" w:rsidRDefault="00754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9D" w:rsidRDefault="00754E9D" w:rsidP="00754E9D">
    <w:pPr>
      <w:pStyle w:val="Footer"/>
    </w:pPr>
    <w:bookmarkStart w:id="2" w:name="aliashAdvancedFooterprotec1FooterPrimary"/>
  </w:p>
  <w:bookmarkEnd w:id="2"/>
  <w:p w:rsidR="00754E9D" w:rsidRDefault="00754E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9D" w:rsidRDefault="00754E9D" w:rsidP="00754E9D">
    <w:pPr>
      <w:pStyle w:val="Footer"/>
    </w:pPr>
    <w:bookmarkStart w:id="3" w:name="aliashAdvancedFooterprot1FooterFirstPage"/>
  </w:p>
  <w:bookmarkEnd w:id="3"/>
  <w:p w:rsidR="00754E9D" w:rsidRDefault="00754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8F" w:rsidRDefault="00DD158F" w:rsidP="00754E9D">
      <w:r>
        <w:separator/>
      </w:r>
    </w:p>
  </w:footnote>
  <w:footnote w:type="continuationSeparator" w:id="0">
    <w:p w:rsidR="00DD158F" w:rsidRDefault="00DD158F" w:rsidP="00754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FF3"/>
    <w:multiLevelType w:val="hybridMultilevel"/>
    <w:tmpl w:val="288496DA"/>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08090001">
      <w:start w:val="1"/>
      <w:numFmt w:val="bullet"/>
      <w:lvlText w:val=""/>
      <w:lvlJc w:val="left"/>
      <w:pPr>
        <w:tabs>
          <w:tab w:val="num" w:pos="2955"/>
        </w:tabs>
        <w:ind w:left="2955" w:hanging="360"/>
      </w:pPr>
      <w:rPr>
        <w:rFonts w:ascii="Symbol" w:hAnsi="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hint="default"/>
      </w:rPr>
    </w:lvl>
    <w:lvl w:ilvl="6" w:tplc="08090001">
      <w:start w:val="1"/>
      <w:numFmt w:val="bullet"/>
      <w:lvlText w:val=""/>
      <w:lvlJc w:val="left"/>
      <w:pPr>
        <w:tabs>
          <w:tab w:val="num" w:pos="5115"/>
        </w:tabs>
        <w:ind w:left="5115" w:hanging="360"/>
      </w:pPr>
      <w:rPr>
        <w:rFonts w:ascii="Symbol" w:hAnsi="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hint="default"/>
      </w:rPr>
    </w:lvl>
  </w:abstractNum>
  <w:abstractNum w:abstractNumId="1">
    <w:nsid w:val="00F72958"/>
    <w:multiLevelType w:val="singleLevel"/>
    <w:tmpl w:val="5ADC25A8"/>
    <w:lvl w:ilvl="0">
      <w:start w:val="1"/>
      <w:numFmt w:val="lowerRoman"/>
      <w:lvlText w:val="(%1)"/>
      <w:legacy w:legacy="1" w:legacySpace="120" w:legacyIndent="389"/>
      <w:lvlJc w:val="left"/>
      <w:pPr>
        <w:ind w:left="1138" w:hanging="389"/>
      </w:pPr>
      <w:rPr>
        <w:i w:val="0"/>
      </w:rPr>
    </w:lvl>
  </w:abstractNum>
  <w:abstractNum w:abstractNumId="2">
    <w:nsid w:val="7A8B0657"/>
    <w:multiLevelType w:val="singleLevel"/>
    <w:tmpl w:val="020A8740"/>
    <w:lvl w:ilvl="0">
      <w:start w:val="1"/>
      <w:numFmt w:val="lowerLetter"/>
      <w:lvlText w:val="(%1)"/>
      <w:legacy w:legacy="1" w:legacySpace="120" w:legacyIndent="390"/>
      <w:lvlJc w:val="left"/>
      <w:pPr>
        <w:ind w:left="750" w:hanging="39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9D"/>
    <w:rsid w:val="00000AEA"/>
    <w:rsid w:val="000028C7"/>
    <w:rsid w:val="000040E8"/>
    <w:rsid w:val="00006FFA"/>
    <w:rsid w:val="00007FEB"/>
    <w:rsid w:val="00010219"/>
    <w:rsid w:val="00013BE7"/>
    <w:rsid w:val="000244C0"/>
    <w:rsid w:val="0003378F"/>
    <w:rsid w:val="0003487E"/>
    <w:rsid w:val="00043103"/>
    <w:rsid w:val="000442DF"/>
    <w:rsid w:val="00062B46"/>
    <w:rsid w:val="00066067"/>
    <w:rsid w:val="000705D1"/>
    <w:rsid w:val="000712CD"/>
    <w:rsid w:val="00074E9E"/>
    <w:rsid w:val="00081962"/>
    <w:rsid w:val="0008434F"/>
    <w:rsid w:val="00085F64"/>
    <w:rsid w:val="00087D84"/>
    <w:rsid w:val="00091854"/>
    <w:rsid w:val="00093D5F"/>
    <w:rsid w:val="00095518"/>
    <w:rsid w:val="00095ADB"/>
    <w:rsid w:val="00096B33"/>
    <w:rsid w:val="00097697"/>
    <w:rsid w:val="000A2BB3"/>
    <w:rsid w:val="000B4856"/>
    <w:rsid w:val="000B63E7"/>
    <w:rsid w:val="000C0448"/>
    <w:rsid w:val="000C293D"/>
    <w:rsid w:val="000C3FA3"/>
    <w:rsid w:val="000C5A00"/>
    <w:rsid w:val="000E4BB3"/>
    <w:rsid w:val="000F0646"/>
    <w:rsid w:val="000F1478"/>
    <w:rsid w:val="000F22F3"/>
    <w:rsid w:val="001047B3"/>
    <w:rsid w:val="00110131"/>
    <w:rsid w:val="001106DE"/>
    <w:rsid w:val="00115981"/>
    <w:rsid w:val="00115EFB"/>
    <w:rsid w:val="0012379F"/>
    <w:rsid w:val="00131205"/>
    <w:rsid w:val="00136C57"/>
    <w:rsid w:val="00136D13"/>
    <w:rsid w:val="00141219"/>
    <w:rsid w:val="001424B9"/>
    <w:rsid w:val="00143642"/>
    <w:rsid w:val="00151DBC"/>
    <w:rsid w:val="00153036"/>
    <w:rsid w:val="00157A5A"/>
    <w:rsid w:val="00160127"/>
    <w:rsid w:val="001630CA"/>
    <w:rsid w:val="00163484"/>
    <w:rsid w:val="001645A1"/>
    <w:rsid w:val="00164B80"/>
    <w:rsid w:val="00164E68"/>
    <w:rsid w:val="001679B7"/>
    <w:rsid w:val="00171AD8"/>
    <w:rsid w:val="001749EE"/>
    <w:rsid w:val="00174A9B"/>
    <w:rsid w:val="00180F3D"/>
    <w:rsid w:val="001838F4"/>
    <w:rsid w:val="00185D6F"/>
    <w:rsid w:val="001920A5"/>
    <w:rsid w:val="001965AB"/>
    <w:rsid w:val="001A2433"/>
    <w:rsid w:val="001B0A38"/>
    <w:rsid w:val="001B24ED"/>
    <w:rsid w:val="001B27DE"/>
    <w:rsid w:val="001D0C45"/>
    <w:rsid w:val="001D418F"/>
    <w:rsid w:val="001D5F6F"/>
    <w:rsid w:val="001E1AEA"/>
    <w:rsid w:val="001E2D61"/>
    <w:rsid w:val="001E5344"/>
    <w:rsid w:val="001E566F"/>
    <w:rsid w:val="001F15D9"/>
    <w:rsid w:val="001F216C"/>
    <w:rsid w:val="001F6BAA"/>
    <w:rsid w:val="001F6CE9"/>
    <w:rsid w:val="00201A75"/>
    <w:rsid w:val="00202E1D"/>
    <w:rsid w:val="0021176D"/>
    <w:rsid w:val="002133EE"/>
    <w:rsid w:val="002210A5"/>
    <w:rsid w:val="002216CD"/>
    <w:rsid w:val="0022384C"/>
    <w:rsid w:val="0022437F"/>
    <w:rsid w:val="00224E4A"/>
    <w:rsid w:val="002279E9"/>
    <w:rsid w:val="00230E77"/>
    <w:rsid w:val="00232F42"/>
    <w:rsid w:val="00236214"/>
    <w:rsid w:val="00250B9C"/>
    <w:rsid w:val="00251FA0"/>
    <w:rsid w:val="00256CFF"/>
    <w:rsid w:val="00256D06"/>
    <w:rsid w:val="0025775B"/>
    <w:rsid w:val="00264BB6"/>
    <w:rsid w:val="0026568B"/>
    <w:rsid w:val="00270BFA"/>
    <w:rsid w:val="0027106C"/>
    <w:rsid w:val="00272B08"/>
    <w:rsid w:val="00280313"/>
    <w:rsid w:val="00290F42"/>
    <w:rsid w:val="0029386B"/>
    <w:rsid w:val="0029591F"/>
    <w:rsid w:val="002A0070"/>
    <w:rsid w:val="002A116B"/>
    <w:rsid w:val="002A2308"/>
    <w:rsid w:val="002A70E2"/>
    <w:rsid w:val="002B0622"/>
    <w:rsid w:val="002B2544"/>
    <w:rsid w:val="002C1C4F"/>
    <w:rsid w:val="002C36F3"/>
    <w:rsid w:val="002C4D4A"/>
    <w:rsid w:val="002D0985"/>
    <w:rsid w:val="002D2895"/>
    <w:rsid w:val="002D6149"/>
    <w:rsid w:val="002F1DA4"/>
    <w:rsid w:val="002F57FF"/>
    <w:rsid w:val="002F6F40"/>
    <w:rsid w:val="00310EF8"/>
    <w:rsid w:val="003111C1"/>
    <w:rsid w:val="003148A1"/>
    <w:rsid w:val="00317B56"/>
    <w:rsid w:val="0032345F"/>
    <w:rsid w:val="003244DC"/>
    <w:rsid w:val="003268F1"/>
    <w:rsid w:val="0033196C"/>
    <w:rsid w:val="00333264"/>
    <w:rsid w:val="00333742"/>
    <w:rsid w:val="00335C25"/>
    <w:rsid w:val="00337C9C"/>
    <w:rsid w:val="00343984"/>
    <w:rsid w:val="00347EB8"/>
    <w:rsid w:val="00350EB8"/>
    <w:rsid w:val="0035196F"/>
    <w:rsid w:val="00355ADE"/>
    <w:rsid w:val="003702C7"/>
    <w:rsid w:val="003720A6"/>
    <w:rsid w:val="0037592A"/>
    <w:rsid w:val="00376D10"/>
    <w:rsid w:val="00392EB4"/>
    <w:rsid w:val="00393987"/>
    <w:rsid w:val="00394AED"/>
    <w:rsid w:val="003A0A03"/>
    <w:rsid w:val="003B3412"/>
    <w:rsid w:val="003B5DD3"/>
    <w:rsid w:val="003B6E3F"/>
    <w:rsid w:val="003C093C"/>
    <w:rsid w:val="003C2CDD"/>
    <w:rsid w:val="003C2FE1"/>
    <w:rsid w:val="003C3AEA"/>
    <w:rsid w:val="003D2845"/>
    <w:rsid w:val="003D42BC"/>
    <w:rsid w:val="003D7B6B"/>
    <w:rsid w:val="003E20DF"/>
    <w:rsid w:val="003E3E19"/>
    <w:rsid w:val="003E4441"/>
    <w:rsid w:val="003E6934"/>
    <w:rsid w:val="003E74A6"/>
    <w:rsid w:val="003F69E5"/>
    <w:rsid w:val="004020BB"/>
    <w:rsid w:val="00403503"/>
    <w:rsid w:val="00406E9C"/>
    <w:rsid w:val="00412E07"/>
    <w:rsid w:val="00413433"/>
    <w:rsid w:val="00415857"/>
    <w:rsid w:val="00415B4F"/>
    <w:rsid w:val="00416D60"/>
    <w:rsid w:val="00420380"/>
    <w:rsid w:val="00423632"/>
    <w:rsid w:val="0042488B"/>
    <w:rsid w:val="00425688"/>
    <w:rsid w:val="00426318"/>
    <w:rsid w:val="004266D7"/>
    <w:rsid w:val="00426BD7"/>
    <w:rsid w:val="00427992"/>
    <w:rsid w:val="00433559"/>
    <w:rsid w:val="00434F30"/>
    <w:rsid w:val="00437947"/>
    <w:rsid w:val="004422E9"/>
    <w:rsid w:val="00456780"/>
    <w:rsid w:val="00456D7B"/>
    <w:rsid w:val="0046130D"/>
    <w:rsid w:val="0046577F"/>
    <w:rsid w:val="00467AD5"/>
    <w:rsid w:val="00474E5F"/>
    <w:rsid w:val="004759BA"/>
    <w:rsid w:val="00476030"/>
    <w:rsid w:val="00476F51"/>
    <w:rsid w:val="004800C8"/>
    <w:rsid w:val="004801D9"/>
    <w:rsid w:val="00490CD0"/>
    <w:rsid w:val="00491894"/>
    <w:rsid w:val="0049255A"/>
    <w:rsid w:val="0049459B"/>
    <w:rsid w:val="004A2D34"/>
    <w:rsid w:val="004A4386"/>
    <w:rsid w:val="004A68CF"/>
    <w:rsid w:val="004B098B"/>
    <w:rsid w:val="004B23BF"/>
    <w:rsid w:val="004B462F"/>
    <w:rsid w:val="004B6582"/>
    <w:rsid w:val="004B7987"/>
    <w:rsid w:val="004C19B4"/>
    <w:rsid w:val="004C2D1D"/>
    <w:rsid w:val="004C4418"/>
    <w:rsid w:val="004C4BB8"/>
    <w:rsid w:val="004C73D9"/>
    <w:rsid w:val="004D1C8D"/>
    <w:rsid w:val="004D3D2D"/>
    <w:rsid w:val="004E1FE3"/>
    <w:rsid w:val="004E2B0A"/>
    <w:rsid w:val="004E3F7E"/>
    <w:rsid w:val="004E4C13"/>
    <w:rsid w:val="004E72ED"/>
    <w:rsid w:val="00500A17"/>
    <w:rsid w:val="0050262D"/>
    <w:rsid w:val="00504C17"/>
    <w:rsid w:val="0051438A"/>
    <w:rsid w:val="0052425C"/>
    <w:rsid w:val="00525FC0"/>
    <w:rsid w:val="00535DF8"/>
    <w:rsid w:val="0054559F"/>
    <w:rsid w:val="00546A6E"/>
    <w:rsid w:val="0055065D"/>
    <w:rsid w:val="005515AD"/>
    <w:rsid w:val="00553570"/>
    <w:rsid w:val="00566027"/>
    <w:rsid w:val="00570495"/>
    <w:rsid w:val="00573A25"/>
    <w:rsid w:val="00573AA6"/>
    <w:rsid w:val="005762C0"/>
    <w:rsid w:val="00576897"/>
    <w:rsid w:val="00577D64"/>
    <w:rsid w:val="00581097"/>
    <w:rsid w:val="005833BC"/>
    <w:rsid w:val="0059071B"/>
    <w:rsid w:val="005A38C9"/>
    <w:rsid w:val="005A7372"/>
    <w:rsid w:val="005B30F1"/>
    <w:rsid w:val="005C580F"/>
    <w:rsid w:val="005D002D"/>
    <w:rsid w:val="005D6405"/>
    <w:rsid w:val="005E0E50"/>
    <w:rsid w:val="005F11F5"/>
    <w:rsid w:val="0061514E"/>
    <w:rsid w:val="00617BB7"/>
    <w:rsid w:val="00622E8C"/>
    <w:rsid w:val="006273AA"/>
    <w:rsid w:val="006323EE"/>
    <w:rsid w:val="0063447C"/>
    <w:rsid w:val="006403D3"/>
    <w:rsid w:val="00642000"/>
    <w:rsid w:val="006439D7"/>
    <w:rsid w:val="006454E6"/>
    <w:rsid w:val="00655E6E"/>
    <w:rsid w:val="00663C25"/>
    <w:rsid w:val="00664F5C"/>
    <w:rsid w:val="0066772B"/>
    <w:rsid w:val="00674A40"/>
    <w:rsid w:val="0067604C"/>
    <w:rsid w:val="00682973"/>
    <w:rsid w:val="00687012"/>
    <w:rsid w:val="00691711"/>
    <w:rsid w:val="00694016"/>
    <w:rsid w:val="00696D2A"/>
    <w:rsid w:val="006A26C2"/>
    <w:rsid w:val="006A39CE"/>
    <w:rsid w:val="006A3B60"/>
    <w:rsid w:val="006A66BA"/>
    <w:rsid w:val="006C06BC"/>
    <w:rsid w:val="006C1BB5"/>
    <w:rsid w:val="006C2698"/>
    <w:rsid w:val="006C29AF"/>
    <w:rsid w:val="006C62D6"/>
    <w:rsid w:val="006C63AA"/>
    <w:rsid w:val="006C71C2"/>
    <w:rsid w:val="006D03B0"/>
    <w:rsid w:val="006D0667"/>
    <w:rsid w:val="006D1654"/>
    <w:rsid w:val="006D1F75"/>
    <w:rsid w:val="006D27B2"/>
    <w:rsid w:val="006E5446"/>
    <w:rsid w:val="006F1DEF"/>
    <w:rsid w:val="006F1E64"/>
    <w:rsid w:val="006F4C59"/>
    <w:rsid w:val="006F4FF3"/>
    <w:rsid w:val="006F6F61"/>
    <w:rsid w:val="00701E07"/>
    <w:rsid w:val="0070426E"/>
    <w:rsid w:val="00704E48"/>
    <w:rsid w:val="0071032C"/>
    <w:rsid w:val="007151D9"/>
    <w:rsid w:val="00715421"/>
    <w:rsid w:val="007215FA"/>
    <w:rsid w:val="00722458"/>
    <w:rsid w:val="007229E8"/>
    <w:rsid w:val="00725628"/>
    <w:rsid w:val="00731136"/>
    <w:rsid w:val="00733135"/>
    <w:rsid w:val="00736652"/>
    <w:rsid w:val="007419EE"/>
    <w:rsid w:val="0075011F"/>
    <w:rsid w:val="00754E9D"/>
    <w:rsid w:val="00756270"/>
    <w:rsid w:val="007609D7"/>
    <w:rsid w:val="00760BBA"/>
    <w:rsid w:val="00763CFE"/>
    <w:rsid w:val="0076656A"/>
    <w:rsid w:val="00774FB6"/>
    <w:rsid w:val="007810A9"/>
    <w:rsid w:val="00782BF0"/>
    <w:rsid w:val="00792962"/>
    <w:rsid w:val="00792DB8"/>
    <w:rsid w:val="00794D84"/>
    <w:rsid w:val="00797F5F"/>
    <w:rsid w:val="007A1396"/>
    <w:rsid w:val="007A2EAC"/>
    <w:rsid w:val="007A49E6"/>
    <w:rsid w:val="007B21F6"/>
    <w:rsid w:val="007B3315"/>
    <w:rsid w:val="007B4CE1"/>
    <w:rsid w:val="007C45E3"/>
    <w:rsid w:val="007C69C4"/>
    <w:rsid w:val="007C75C9"/>
    <w:rsid w:val="007D6E42"/>
    <w:rsid w:val="007E1D13"/>
    <w:rsid w:val="007F09FF"/>
    <w:rsid w:val="00800CC2"/>
    <w:rsid w:val="00803951"/>
    <w:rsid w:val="0080646E"/>
    <w:rsid w:val="0081201C"/>
    <w:rsid w:val="00812775"/>
    <w:rsid w:val="00812BD4"/>
    <w:rsid w:val="008163C1"/>
    <w:rsid w:val="00823216"/>
    <w:rsid w:val="00823EE6"/>
    <w:rsid w:val="00834E82"/>
    <w:rsid w:val="00836E66"/>
    <w:rsid w:val="008429D0"/>
    <w:rsid w:val="0084345E"/>
    <w:rsid w:val="00850227"/>
    <w:rsid w:val="00850D45"/>
    <w:rsid w:val="008526DD"/>
    <w:rsid w:val="008601A3"/>
    <w:rsid w:val="008701E8"/>
    <w:rsid w:val="00870797"/>
    <w:rsid w:val="00871756"/>
    <w:rsid w:val="00877971"/>
    <w:rsid w:val="00877E10"/>
    <w:rsid w:val="00880271"/>
    <w:rsid w:val="00887BC5"/>
    <w:rsid w:val="00887C78"/>
    <w:rsid w:val="00891421"/>
    <w:rsid w:val="00893385"/>
    <w:rsid w:val="00893FF5"/>
    <w:rsid w:val="008A05EE"/>
    <w:rsid w:val="008A370C"/>
    <w:rsid w:val="008A3B72"/>
    <w:rsid w:val="008B4E0A"/>
    <w:rsid w:val="008C020A"/>
    <w:rsid w:val="008C5150"/>
    <w:rsid w:val="008D2327"/>
    <w:rsid w:val="008D3146"/>
    <w:rsid w:val="008D3F52"/>
    <w:rsid w:val="008E0AC1"/>
    <w:rsid w:val="008E646F"/>
    <w:rsid w:val="008E777F"/>
    <w:rsid w:val="008F4472"/>
    <w:rsid w:val="008F71AF"/>
    <w:rsid w:val="00901263"/>
    <w:rsid w:val="0091082A"/>
    <w:rsid w:val="009136D6"/>
    <w:rsid w:val="009144BB"/>
    <w:rsid w:val="00920C6A"/>
    <w:rsid w:val="00926BBC"/>
    <w:rsid w:val="0093139A"/>
    <w:rsid w:val="00933443"/>
    <w:rsid w:val="0093589C"/>
    <w:rsid w:val="009406D6"/>
    <w:rsid w:val="00940CF8"/>
    <w:rsid w:val="009426E8"/>
    <w:rsid w:val="00942B05"/>
    <w:rsid w:val="00942B53"/>
    <w:rsid w:val="009440C3"/>
    <w:rsid w:val="0094787F"/>
    <w:rsid w:val="00953426"/>
    <w:rsid w:val="00955BBB"/>
    <w:rsid w:val="0095605D"/>
    <w:rsid w:val="00956A34"/>
    <w:rsid w:val="00960D5C"/>
    <w:rsid w:val="00966497"/>
    <w:rsid w:val="00970B08"/>
    <w:rsid w:val="009736E6"/>
    <w:rsid w:val="00973FA5"/>
    <w:rsid w:val="00974C57"/>
    <w:rsid w:val="009761B8"/>
    <w:rsid w:val="00982885"/>
    <w:rsid w:val="009928D3"/>
    <w:rsid w:val="0099483E"/>
    <w:rsid w:val="009A09B3"/>
    <w:rsid w:val="009A66BB"/>
    <w:rsid w:val="009A7428"/>
    <w:rsid w:val="009B7EF8"/>
    <w:rsid w:val="009C4B32"/>
    <w:rsid w:val="009C5098"/>
    <w:rsid w:val="009C653B"/>
    <w:rsid w:val="009D0001"/>
    <w:rsid w:val="009D0B64"/>
    <w:rsid w:val="009D1B6E"/>
    <w:rsid w:val="009E599A"/>
    <w:rsid w:val="009E77E9"/>
    <w:rsid w:val="009F34D6"/>
    <w:rsid w:val="009F4267"/>
    <w:rsid w:val="009F42A0"/>
    <w:rsid w:val="00A00966"/>
    <w:rsid w:val="00A00E1E"/>
    <w:rsid w:val="00A024FA"/>
    <w:rsid w:val="00A032B1"/>
    <w:rsid w:val="00A06C5A"/>
    <w:rsid w:val="00A12C89"/>
    <w:rsid w:val="00A13345"/>
    <w:rsid w:val="00A164E5"/>
    <w:rsid w:val="00A23350"/>
    <w:rsid w:val="00A2351C"/>
    <w:rsid w:val="00A251CE"/>
    <w:rsid w:val="00A26E26"/>
    <w:rsid w:val="00A30317"/>
    <w:rsid w:val="00A34ED2"/>
    <w:rsid w:val="00A35448"/>
    <w:rsid w:val="00A35FA2"/>
    <w:rsid w:val="00A37B69"/>
    <w:rsid w:val="00A43E42"/>
    <w:rsid w:val="00A557D2"/>
    <w:rsid w:val="00A56B03"/>
    <w:rsid w:val="00A60EB0"/>
    <w:rsid w:val="00A614FB"/>
    <w:rsid w:val="00A61E96"/>
    <w:rsid w:val="00A660D3"/>
    <w:rsid w:val="00A740D7"/>
    <w:rsid w:val="00A77D11"/>
    <w:rsid w:val="00A818AC"/>
    <w:rsid w:val="00A835B3"/>
    <w:rsid w:val="00A843B0"/>
    <w:rsid w:val="00A85651"/>
    <w:rsid w:val="00A866CC"/>
    <w:rsid w:val="00A9066E"/>
    <w:rsid w:val="00A9721E"/>
    <w:rsid w:val="00A97C6B"/>
    <w:rsid w:val="00AA4B7F"/>
    <w:rsid w:val="00AA5B63"/>
    <w:rsid w:val="00AB1389"/>
    <w:rsid w:val="00AB198C"/>
    <w:rsid w:val="00AB4620"/>
    <w:rsid w:val="00AB57FF"/>
    <w:rsid w:val="00AB6148"/>
    <w:rsid w:val="00AC32B6"/>
    <w:rsid w:val="00AC747B"/>
    <w:rsid w:val="00AD351C"/>
    <w:rsid w:val="00AE0B03"/>
    <w:rsid w:val="00AE1196"/>
    <w:rsid w:val="00AE13F1"/>
    <w:rsid w:val="00AF097D"/>
    <w:rsid w:val="00AF0B84"/>
    <w:rsid w:val="00AF19C4"/>
    <w:rsid w:val="00AF1C0B"/>
    <w:rsid w:val="00AF3189"/>
    <w:rsid w:val="00AF412F"/>
    <w:rsid w:val="00AF7286"/>
    <w:rsid w:val="00B0068A"/>
    <w:rsid w:val="00B0353E"/>
    <w:rsid w:val="00B06290"/>
    <w:rsid w:val="00B07952"/>
    <w:rsid w:val="00B132BD"/>
    <w:rsid w:val="00B15B82"/>
    <w:rsid w:val="00B20D03"/>
    <w:rsid w:val="00B25252"/>
    <w:rsid w:val="00B31137"/>
    <w:rsid w:val="00B33AE7"/>
    <w:rsid w:val="00B34BC2"/>
    <w:rsid w:val="00B35D73"/>
    <w:rsid w:val="00B431C5"/>
    <w:rsid w:val="00B43731"/>
    <w:rsid w:val="00B43BE8"/>
    <w:rsid w:val="00B4527D"/>
    <w:rsid w:val="00B46198"/>
    <w:rsid w:val="00B47164"/>
    <w:rsid w:val="00B47C14"/>
    <w:rsid w:val="00B51450"/>
    <w:rsid w:val="00B549EF"/>
    <w:rsid w:val="00B563F7"/>
    <w:rsid w:val="00B60968"/>
    <w:rsid w:val="00B7391C"/>
    <w:rsid w:val="00B80FFF"/>
    <w:rsid w:val="00B82B33"/>
    <w:rsid w:val="00B86555"/>
    <w:rsid w:val="00B94555"/>
    <w:rsid w:val="00B95E37"/>
    <w:rsid w:val="00BA00E3"/>
    <w:rsid w:val="00BA0889"/>
    <w:rsid w:val="00BA2A58"/>
    <w:rsid w:val="00BB0008"/>
    <w:rsid w:val="00BB5D27"/>
    <w:rsid w:val="00BC11DC"/>
    <w:rsid w:val="00BC27EC"/>
    <w:rsid w:val="00BC3575"/>
    <w:rsid w:val="00BE0DB2"/>
    <w:rsid w:val="00BE0FE9"/>
    <w:rsid w:val="00BE1CF5"/>
    <w:rsid w:val="00BF4E5C"/>
    <w:rsid w:val="00BF513C"/>
    <w:rsid w:val="00BF5D31"/>
    <w:rsid w:val="00C01041"/>
    <w:rsid w:val="00C02F0A"/>
    <w:rsid w:val="00C16351"/>
    <w:rsid w:val="00C21770"/>
    <w:rsid w:val="00C21A5D"/>
    <w:rsid w:val="00C24B6A"/>
    <w:rsid w:val="00C269B0"/>
    <w:rsid w:val="00C34135"/>
    <w:rsid w:val="00C34A9E"/>
    <w:rsid w:val="00C45631"/>
    <w:rsid w:val="00C50C34"/>
    <w:rsid w:val="00C61ED8"/>
    <w:rsid w:val="00C70932"/>
    <w:rsid w:val="00C70BD6"/>
    <w:rsid w:val="00C76F80"/>
    <w:rsid w:val="00C87133"/>
    <w:rsid w:val="00C926DD"/>
    <w:rsid w:val="00C94F75"/>
    <w:rsid w:val="00CA065A"/>
    <w:rsid w:val="00CA6DB3"/>
    <w:rsid w:val="00CB5893"/>
    <w:rsid w:val="00CB623D"/>
    <w:rsid w:val="00CC1CD1"/>
    <w:rsid w:val="00CC6FB1"/>
    <w:rsid w:val="00CD0AFA"/>
    <w:rsid w:val="00CD1400"/>
    <w:rsid w:val="00CD3558"/>
    <w:rsid w:val="00CE00E9"/>
    <w:rsid w:val="00CE28F6"/>
    <w:rsid w:val="00CE3C12"/>
    <w:rsid w:val="00CE5503"/>
    <w:rsid w:val="00CF11D8"/>
    <w:rsid w:val="00CF3334"/>
    <w:rsid w:val="00CF5271"/>
    <w:rsid w:val="00D0700D"/>
    <w:rsid w:val="00D0722A"/>
    <w:rsid w:val="00D1177F"/>
    <w:rsid w:val="00D13F9A"/>
    <w:rsid w:val="00D16934"/>
    <w:rsid w:val="00D248F1"/>
    <w:rsid w:val="00D3217A"/>
    <w:rsid w:val="00D607C8"/>
    <w:rsid w:val="00D61BC6"/>
    <w:rsid w:val="00D623C4"/>
    <w:rsid w:val="00D64652"/>
    <w:rsid w:val="00D676B2"/>
    <w:rsid w:val="00D71969"/>
    <w:rsid w:val="00D82520"/>
    <w:rsid w:val="00D84AAF"/>
    <w:rsid w:val="00D964DF"/>
    <w:rsid w:val="00DA3F83"/>
    <w:rsid w:val="00DA3FC3"/>
    <w:rsid w:val="00DA56F0"/>
    <w:rsid w:val="00DB3F88"/>
    <w:rsid w:val="00DB41EA"/>
    <w:rsid w:val="00DB45DF"/>
    <w:rsid w:val="00DB544B"/>
    <w:rsid w:val="00DC39F8"/>
    <w:rsid w:val="00DD158F"/>
    <w:rsid w:val="00DD75D3"/>
    <w:rsid w:val="00DE3304"/>
    <w:rsid w:val="00DE6ECA"/>
    <w:rsid w:val="00DE7EA2"/>
    <w:rsid w:val="00DF1082"/>
    <w:rsid w:val="00DF35D5"/>
    <w:rsid w:val="00DF3876"/>
    <w:rsid w:val="00DF64EE"/>
    <w:rsid w:val="00E01426"/>
    <w:rsid w:val="00E07094"/>
    <w:rsid w:val="00E20913"/>
    <w:rsid w:val="00E2102E"/>
    <w:rsid w:val="00E2585C"/>
    <w:rsid w:val="00E26F9B"/>
    <w:rsid w:val="00E3301C"/>
    <w:rsid w:val="00E36031"/>
    <w:rsid w:val="00E40F03"/>
    <w:rsid w:val="00E41107"/>
    <w:rsid w:val="00E4709F"/>
    <w:rsid w:val="00E50C8C"/>
    <w:rsid w:val="00E55AFB"/>
    <w:rsid w:val="00E56A3D"/>
    <w:rsid w:val="00E64B47"/>
    <w:rsid w:val="00E73C3D"/>
    <w:rsid w:val="00E776F8"/>
    <w:rsid w:val="00E81401"/>
    <w:rsid w:val="00E82A10"/>
    <w:rsid w:val="00E830BD"/>
    <w:rsid w:val="00E850F9"/>
    <w:rsid w:val="00E86BDF"/>
    <w:rsid w:val="00E9548A"/>
    <w:rsid w:val="00EA067E"/>
    <w:rsid w:val="00EA0BF0"/>
    <w:rsid w:val="00EB5F23"/>
    <w:rsid w:val="00EB6873"/>
    <w:rsid w:val="00EB7ED5"/>
    <w:rsid w:val="00EC03D5"/>
    <w:rsid w:val="00EC7541"/>
    <w:rsid w:val="00ED2219"/>
    <w:rsid w:val="00ED4E30"/>
    <w:rsid w:val="00ED729C"/>
    <w:rsid w:val="00EE123C"/>
    <w:rsid w:val="00EE3FC8"/>
    <w:rsid w:val="00EE4A81"/>
    <w:rsid w:val="00EE60D9"/>
    <w:rsid w:val="00EE647F"/>
    <w:rsid w:val="00EF1D36"/>
    <w:rsid w:val="00EF2ED2"/>
    <w:rsid w:val="00EF348E"/>
    <w:rsid w:val="00EF5983"/>
    <w:rsid w:val="00EF6219"/>
    <w:rsid w:val="00EF78C8"/>
    <w:rsid w:val="00F11674"/>
    <w:rsid w:val="00F156DC"/>
    <w:rsid w:val="00F251AB"/>
    <w:rsid w:val="00F251AF"/>
    <w:rsid w:val="00F36DD8"/>
    <w:rsid w:val="00F36F19"/>
    <w:rsid w:val="00F3729D"/>
    <w:rsid w:val="00F4366D"/>
    <w:rsid w:val="00F508EA"/>
    <w:rsid w:val="00F5209C"/>
    <w:rsid w:val="00F559A0"/>
    <w:rsid w:val="00F614EC"/>
    <w:rsid w:val="00F67A7A"/>
    <w:rsid w:val="00F716B5"/>
    <w:rsid w:val="00F718CB"/>
    <w:rsid w:val="00F7211E"/>
    <w:rsid w:val="00F869C0"/>
    <w:rsid w:val="00F86E21"/>
    <w:rsid w:val="00F87893"/>
    <w:rsid w:val="00F908C2"/>
    <w:rsid w:val="00F93356"/>
    <w:rsid w:val="00FB24B8"/>
    <w:rsid w:val="00FC069C"/>
    <w:rsid w:val="00FC174D"/>
    <w:rsid w:val="00FD1A58"/>
    <w:rsid w:val="00FD4E42"/>
    <w:rsid w:val="00FD6539"/>
    <w:rsid w:val="00FE5402"/>
    <w:rsid w:val="00FF1F67"/>
    <w:rsid w:val="00FF399A"/>
    <w:rsid w:val="00FF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E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54E9D"/>
    <w:rPr>
      <w:rFonts w:ascii="Tahoma" w:hAnsi="Tahoma" w:cs="Tahoma"/>
      <w:sz w:val="16"/>
      <w:szCs w:val="16"/>
    </w:rPr>
  </w:style>
  <w:style w:type="character" w:customStyle="1" w:styleId="BalloonTextChar">
    <w:name w:val="Balloon Text Char"/>
    <w:basedOn w:val="DefaultParagraphFont"/>
    <w:link w:val="BalloonText"/>
    <w:rsid w:val="00754E9D"/>
    <w:rPr>
      <w:rFonts w:ascii="Tahoma" w:hAnsi="Tahoma" w:cs="Tahoma"/>
      <w:sz w:val="16"/>
      <w:szCs w:val="16"/>
    </w:rPr>
  </w:style>
  <w:style w:type="paragraph" w:styleId="Header">
    <w:name w:val="header"/>
    <w:basedOn w:val="Normal"/>
    <w:link w:val="HeaderChar"/>
    <w:rsid w:val="00754E9D"/>
    <w:pPr>
      <w:tabs>
        <w:tab w:val="center" w:pos="4513"/>
        <w:tab w:val="right" w:pos="9026"/>
      </w:tabs>
    </w:pPr>
  </w:style>
  <w:style w:type="character" w:customStyle="1" w:styleId="HeaderChar">
    <w:name w:val="Header Char"/>
    <w:basedOn w:val="DefaultParagraphFont"/>
    <w:link w:val="Header"/>
    <w:rsid w:val="00754E9D"/>
    <w:rPr>
      <w:sz w:val="24"/>
      <w:szCs w:val="24"/>
    </w:rPr>
  </w:style>
  <w:style w:type="paragraph" w:styleId="Footer">
    <w:name w:val="footer"/>
    <w:basedOn w:val="Normal"/>
    <w:link w:val="FooterChar"/>
    <w:rsid w:val="00754E9D"/>
    <w:pPr>
      <w:tabs>
        <w:tab w:val="center" w:pos="4513"/>
        <w:tab w:val="right" w:pos="9026"/>
      </w:tabs>
    </w:pPr>
  </w:style>
  <w:style w:type="character" w:customStyle="1" w:styleId="FooterChar">
    <w:name w:val="Footer Char"/>
    <w:basedOn w:val="DefaultParagraphFont"/>
    <w:link w:val="Footer"/>
    <w:rsid w:val="00754E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E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54E9D"/>
    <w:rPr>
      <w:rFonts w:ascii="Tahoma" w:hAnsi="Tahoma" w:cs="Tahoma"/>
      <w:sz w:val="16"/>
      <w:szCs w:val="16"/>
    </w:rPr>
  </w:style>
  <w:style w:type="character" w:customStyle="1" w:styleId="BalloonTextChar">
    <w:name w:val="Balloon Text Char"/>
    <w:basedOn w:val="DefaultParagraphFont"/>
    <w:link w:val="BalloonText"/>
    <w:rsid w:val="00754E9D"/>
    <w:rPr>
      <w:rFonts w:ascii="Tahoma" w:hAnsi="Tahoma" w:cs="Tahoma"/>
      <w:sz w:val="16"/>
      <w:szCs w:val="16"/>
    </w:rPr>
  </w:style>
  <w:style w:type="paragraph" w:styleId="Header">
    <w:name w:val="header"/>
    <w:basedOn w:val="Normal"/>
    <w:link w:val="HeaderChar"/>
    <w:rsid w:val="00754E9D"/>
    <w:pPr>
      <w:tabs>
        <w:tab w:val="center" w:pos="4513"/>
        <w:tab w:val="right" w:pos="9026"/>
      </w:tabs>
    </w:pPr>
  </w:style>
  <w:style w:type="character" w:customStyle="1" w:styleId="HeaderChar">
    <w:name w:val="Header Char"/>
    <w:basedOn w:val="DefaultParagraphFont"/>
    <w:link w:val="Header"/>
    <w:rsid w:val="00754E9D"/>
    <w:rPr>
      <w:sz w:val="24"/>
      <w:szCs w:val="24"/>
    </w:rPr>
  </w:style>
  <w:style w:type="paragraph" w:styleId="Footer">
    <w:name w:val="footer"/>
    <w:basedOn w:val="Normal"/>
    <w:link w:val="FooterChar"/>
    <w:rsid w:val="00754E9D"/>
    <w:pPr>
      <w:tabs>
        <w:tab w:val="center" w:pos="4513"/>
        <w:tab w:val="right" w:pos="9026"/>
      </w:tabs>
    </w:pPr>
  </w:style>
  <w:style w:type="character" w:customStyle="1" w:styleId="FooterChar">
    <w:name w:val="Footer Char"/>
    <w:basedOn w:val="DefaultParagraphFont"/>
    <w:link w:val="Footer"/>
    <w:rsid w:val="00754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il@homesandcommunities.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2C6E-DC1E-4021-AA24-21674B09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F8CD18E5</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 Houghton</dc:creator>
  <cp:lastModifiedBy>Althea Houghton</cp:lastModifiedBy>
  <cp:revision>2</cp:revision>
  <dcterms:created xsi:type="dcterms:W3CDTF">2014-08-13T11:40:00Z</dcterms:created>
  <dcterms:modified xsi:type="dcterms:W3CDTF">2014-08-13T11:40:00Z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e273bf6d-0e6e-4423-944d-9ee81a7bb5b2</vt:lpwstr>
  </property>
  <property fmtid="{D5CDD505-2E9C-101B-9397-08002B2CF9AE}" pid="3" name="HCAGPMS">
    <vt:lpwstr>OFFICIAL</vt:lpwstr>
  </property>
</Properties>
</file>