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C21FA4" w:rsidR="00C9157A" w:rsidRDefault="5F08967D" w:rsidP="01E86F8B">
      <w:pPr>
        <w:rPr>
          <w:rFonts w:ascii="Arial" w:eastAsia="Arial" w:hAnsi="Arial" w:cs="Arial"/>
          <w:b/>
          <w:bCs/>
          <w:sz w:val="36"/>
          <w:szCs w:val="36"/>
        </w:rPr>
      </w:pPr>
      <w:r w:rsidRPr="01E86F8B">
        <w:rPr>
          <w:rFonts w:ascii="Arial" w:eastAsia="Arial" w:hAnsi="Arial" w:cs="Arial"/>
          <w:b/>
          <w:bCs/>
          <w:sz w:val="36"/>
          <w:szCs w:val="36"/>
        </w:rPr>
        <w:t>Schedule 1 (Definitions)</w:t>
      </w:r>
    </w:p>
    <w:p w14:paraId="00000002" w14:textId="77777777" w:rsidR="00C9157A" w:rsidRDefault="00FA3BA7" w:rsidP="003A1E3A">
      <w:pPr>
        <w:pStyle w:val="GPSL1CLAUSEHEADING"/>
        <w:spacing w:before="120" w:after="240"/>
        <w:ind w:left="357" w:hanging="357"/>
        <w:rPr>
          <w:rFonts w:hint="eastAsia"/>
        </w:rPr>
      </w:pPr>
      <w:r>
        <w:t>Definitions</w:t>
      </w:r>
    </w:p>
    <w:p w14:paraId="00000003" w14:textId="456658C7" w:rsidR="00C9157A" w:rsidRDefault="00FA3BA7" w:rsidP="003A1E3A">
      <w:pPr>
        <w:pStyle w:val="GPSL2numberedclause"/>
        <w:ind w:left="901" w:hanging="544"/>
        <w:rPr>
          <w:rFonts w:eastAsia="Arial"/>
        </w:rPr>
      </w:pPr>
      <w:r>
        <w:rPr>
          <w:rFonts w:eastAsia="Arial"/>
        </w:rPr>
        <w:t xml:space="preserve">In </w:t>
      </w:r>
      <w:r w:rsidR="0067323E">
        <w:rPr>
          <w:rFonts w:eastAsia="Arial"/>
        </w:rPr>
        <w:t>this Contract</w:t>
      </w:r>
      <w:r>
        <w:rPr>
          <w:rFonts w:eastAsia="Arial"/>
        </w:rPr>
        <w:t>, unless the context otherwise requires, capitalised expressions shall have the meanings set out in this Schedule 1 (</w:t>
      </w:r>
      <w:r w:rsidRPr="00642805">
        <w:rPr>
          <w:rFonts w:eastAsia="Arial"/>
          <w:i/>
          <w:iCs/>
        </w:rPr>
        <w:t>Definitions</w:t>
      </w:r>
      <w:r>
        <w:rPr>
          <w:rFonts w:eastAsia="Arial"/>
        </w:rPr>
        <w:t>) or the relevant Schedule in which that capitalised expression appears.</w:t>
      </w:r>
    </w:p>
    <w:p w14:paraId="00000004" w14:textId="77777777" w:rsidR="00C9157A" w:rsidRDefault="00FA3BA7" w:rsidP="003A1E3A">
      <w:pPr>
        <w:pStyle w:val="GPSL2numberedclause"/>
        <w:rPr>
          <w:rFonts w:eastAsia="Arial"/>
        </w:rPr>
      </w:pPr>
      <w:r>
        <w:rPr>
          <w:rFonts w:eastAsia="Arial"/>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0000005" w14:textId="02689FB7" w:rsidR="00C9157A" w:rsidRDefault="00FA3BA7" w:rsidP="003A1E3A">
      <w:pPr>
        <w:pStyle w:val="GPSL2numberedclause"/>
        <w:rPr>
          <w:rFonts w:eastAsia="Arial"/>
        </w:rPr>
      </w:pPr>
      <w:r>
        <w:rPr>
          <w:rFonts w:eastAsia="Arial"/>
        </w:rPr>
        <w:t xml:space="preserve">In </w:t>
      </w:r>
      <w:r w:rsidR="0067323E">
        <w:rPr>
          <w:rFonts w:eastAsia="Arial"/>
        </w:rPr>
        <w:t>this Contract</w:t>
      </w:r>
      <w:r>
        <w:rPr>
          <w:rFonts w:eastAsia="Arial"/>
        </w:rPr>
        <w:t>, unless the context otherwise requires:</w:t>
      </w:r>
    </w:p>
    <w:p w14:paraId="00000007" w14:textId="77777777" w:rsidR="00C9157A" w:rsidRDefault="00FA3BA7" w:rsidP="003A1E3A">
      <w:pPr>
        <w:pStyle w:val="GPSL3numberedclause"/>
        <w:ind w:left="1758" w:hanging="851"/>
        <w:rPr>
          <w:rFonts w:eastAsia="Arial"/>
        </w:rPr>
      </w:pPr>
      <w:r>
        <w:rPr>
          <w:rFonts w:eastAsia="Arial"/>
        </w:rPr>
        <w:t>reference to a gender includes the other gender and the neuter;</w:t>
      </w:r>
    </w:p>
    <w:p w14:paraId="00000008" w14:textId="77777777" w:rsidR="00C9157A" w:rsidRDefault="00FA3BA7" w:rsidP="003A1E3A">
      <w:pPr>
        <w:pStyle w:val="GPSL3numberedclause"/>
        <w:rPr>
          <w:rFonts w:eastAsia="Arial"/>
        </w:rPr>
      </w:pPr>
      <w:r>
        <w:rPr>
          <w:rFonts w:eastAsia="Arial"/>
        </w:rPr>
        <w:t>references to a person include an individual, company, body corporate, corporation, unincorporated association, firm, partnership or other legal entity or Crown Body;</w:t>
      </w:r>
    </w:p>
    <w:p w14:paraId="00000009" w14:textId="1C393E0E" w:rsidR="00C9157A" w:rsidRDefault="00FA3BA7" w:rsidP="003A1E3A">
      <w:pPr>
        <w:pStyle w:val="GPSL3numberedclause"/>
        <w:rPr>
          <w:rFonts w:eastAsia="Arial"/>
          <w:color w:val="000000" w:themeColor="text1"/>
        </w:rPr>
      </w:pPr>
      <w:r w:rsidRPr="3ED9EC37">
        <w:rPr>
          <w:rFonts w:eastAsia="Arial"/>
          <w:color w:val="000000" w:themeColor="text1"/>
        </w:rPr>
        <w:t>a reference to any Law includes a reference to that Law as</w:t>
      </w:r>
      <w:r w:rsidR="7EC43B48" w:rsidRPr="3ED9EC37">
        <w:rPr>
          <w:rFonts w:eastAsia="Arial"/>
          <w:color w:val="000000" w:themeColor="text1"/>
        </w:rPr>
        <w:t xml:space="preserve"> modified,</w:t>
      </w:r>
      <w:r w:rsidRPr="3ED9EC37">
        <w:rPr>
          <w:rFonts w:eastAsia="Arial"/>
          <w:color w:val="000000" w:themeColor="text1"/>
        </w:rPr>
        <w:t xml:space="preserve"> amended, extended, consolidated, replaced or re-enacted from time to time (including as a consequence of the Retained EU Law (Revocation and Reform) </w:t>
      </w:r>
      <w:r w:rsidR="00374B8C" w:rsidRPr="3ED9EC37">
        <w:rPr>
          <w:rFonts w:eastAsia="Arial"/>
          <w:color w:val="000000" w:themeColor="text1"/>
        </w:rPr>
        <w:t>Act 2023</w:t>
      </w:r>
      <w:r w:rsidRPr="3ED9EC37">
        <w:rPr>
          <w:rFonts w:eastAsia="Arial"/>
          <w:color w:val="000000" w:themeColor="text1"/>
        </w:rPr>
        <w:t>)</w:t>
      </w:r>
      <w:r w:rsidR="00ECAE5A" w:rsidRPr="3ED9EC37">
        <w:rPr>
          <w:rFonts w:eastAsia="Arial"/>
          <w:color w:val="000000" w:themeColor="text1"/>
        </w:rPr>
        <w:t xml:space="preserve"> </w:t>
      </w:r>
      <w:r w:rsidR="00ECAE5A" w:rsidRPr="00502A10">
        <w:rPr>
          <w:rFonts w:eastAsia="Arial"/>
          <w:color w:val="000000" w:themeColor="text1"/>
        </w:rPr>
        <w:t>before or after the date of this Contract and any prior or subsequent legislation under it</w:t>
      </w:r>
      <w:r w:rsidRPr="3ED9EC37">
        <w:rPr>
          <w:rFonts w:eastAsia="Arial"/>
          <w:color w:val="000000" w:themeColor="text1"/>
        </w:rPr>
        <w:t>;</w:t>
      </w:r>
    </w:p>
    <w:p w14:paraId="0000000A" w14:textId="77742BB5" w:rsidR="00C9157A" w:rsidRDefault="00FA3BA7" w:rsidP="003A1E3A">
      <w:pPr>
        <w:pStyle w:val="GPSL3numberedclause"/>
        <w:rPr>
          <w:rFonts w:eastAsia="Arial"/>
        </w:rPr>
      </w:pPr>
      <w:r>
        <w:rPr>
          <w:rFonts w:eastAsia="Arial"/>
        </w:rPr>
        <w:t xml:space="preserve">the words </w:t>
      </w:r>
      <w:r w:rsidR="00BB5AFE" w:rsidRPr="00314246">
        <w:rPr>
          <w:rFonts w:eastAsia="Arial"/>
          <w:b/>
        </w:rPr>
        <w:t>"</w:t>
      </w:r>
      <w:r w:rsidRPr="00314246">
        <w:rPr>
          <w:rFonts w:eastAsia="Arial"/>
          <w:b/>
        </w:rPr>
        <w:t>including</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other</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in particular</w:t>
      </w:r>
      <w:r w:rsidR="00BB5AFE" w:rsidRPr="00314246">
        <w:rPr>
          <w:rFonts w:eastAsia="Arial"/>
          <w:b/>
        </w:rPr>
        <w:t>"</w:t>
      </w:r>
      <w:r>
        <w:rPr>
          <w:rFonts w:eastAsia="Arial"/>
        </w:rPr>
        <w:t xml:space="preserve">, </w:t>
      </w:r>
      <w:r w:rsidR="00BB5AFE" w:rsidRPr="00314246">
        <w:rPr>
          <w:rFonts w:eastAsia="Arial"/>
          <w:b/>
        </w:rPr>
        <w:t>"</w:t>
      </w:r>
      <w:r w:rsidRPr="00314246">
        <w:rPr>
          <w:rFonts w:eastAsia="Arial"/>
          <w:b/>
        </w:rPr>
        <w:t>for example</w:t>
      </w:r>
      <w:r w:rsidR="00BB5AFE" w:rsidRPr="00314246">
        <w:rPr>
          <w:rFonts w:eastAsia="Arial"/>
          <w:b/>
        </w:rPr>
        <w:t>"</w:t>
      </w:r>
      <w:r>
        <w:rPr>
          <w:rFonts w:eastAsia="Arial"/>
        </w:rPr>
        <w:t xml:space="preserve"> and similar words shall not limit the generality of the preceding words and shall be construed as if they were immediately followed by the words </w:t>
      </w:r>
      <w:r w:rsidR="00BB5AFE" w:rsidRPr="00314246">
        <w:rPr>
          <w:rFonts w:eastAsia="Arial"/>
          <w:b/>
        </w:rPr>
        <w:t>"</w:t>
      </w:r>
      <w:r w:rsidRPr="00314246">
        <w:rPr>
          <w:rFonts w:eastAsia="Arial"/>
          <w:b/>
        </w:rPr>
        <w:t>without limitation</w:t>
      </w:r>
      <w:r w:rsidR="00BB5AFE" w:rsidRPr="00314246">
        <w:rPr>
          <w:rFonts w:eastAsia="Arial"/>
          <w:b/>
        </w:rPr>
        <w:t>"</w:t>
      </w:r>
      <w:r>
        <w:rPr>
          <w:rFonts w:eastAsia="Arial"/>
        </w:rPr>
        <w:t>;</w:t>
      </w:r>
    </w:p>
    <w:p w14:paraId="0000000B" w14:textId="0B696F2C"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writing</w:t>
      </w:r>
      <w:r w:rsidR="00BB5AFE" w:rsidRPr="00314246">
        <w:rPr>
          <w:rFonts w:eastAsia="Arial"/>
          <w:b/>
        </w:rPr>
        <w:t>"</w:t>
      </w:r>
      <w:r>
        <w:rPr>
          <w:rFonts w:eastAsia="Arial"/>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0000000C" w14:textId="02C3E5A8"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representations</w:t>
      </w:r>
      <w:r w:rsidR="00BB5AFE" w:rsidRPr="00314246">
        <w:rPr>
          <w:rFonts w:eastAsia="Arial"/>
          <w:b/>
        </w:rPr>
        <w:t>"</w:t>
      </w:r>
      <w:r>
        <w:rPr>
          <w:rFonts w:eastAsia="Arial"/>
        </w:rPr>
        <w:t xml:space="preserve"> shall be construed as references to present facts, to </w:t>
      </w:r>
      <w:r w:rsidR="00BB5AFE" w:rsidRPr="00314246">
        <w:rPr>
          <w:rFonts w:eastAsia="Arial"/>
          <w:b/>
        </w:rPr>
        <w:t>"</w:t>
      </w:r>
      <w:r w:rsidRPr="00314246">
        <w:rPr>
          <w:rFonts w:eastAsia="Arial"/>
          <w:b/>
        </w:rPr>
        <w:t>warranties</w:t>
      </w:r>
      <w:r w:rsidR="00BB5AFE" w:rsidRPr="00314246">
        <w:rPr>
          <w:rFonts w:eastAsia="Arial"/>
          <w:b/>
        </w:rPr>
        <w:t>"</w:t>
      </w:r>
      <w:r>
        <w:rPr>
          <w:rFonts w:eastAsia="Arial"/>
        </w:rPr>
        <w:t xml:space="preserve"> as references to present and future facts and to </w:t>
      </w:r>
      <w:r w:rsidR="00BB5AFE" w:rsidRPr="00314246">
        <w:rPr>
          <w:rFonts w:eastAsia="Arial"/>
          <w:b/>
        </w:rPr>
        <w:t>"</w:t>
      </w:r>
      <w:r w:rsidRPr="00314246">
        <w:rPr>
          <w:rFonts w:eastAsia="Arial"/>
          <w:b/>
        </w:rPr>
        <w:t>undertakings</w:t>
      </w:r>
      <w:r w:rsidR="00BB5AFE" w:rsidRPr="00314246">
        <w:rPr>
          <w:rFonts w:eastAsia="Arial"/>
          <w:b/>
        </w:rPr>
        <w:t>"</w:t>
      </w:r>
      <w:r>
        <w:rPr>
          <w:rFonts w:eastAsia="Arial"/>
        </w:rPr>
        <w:t xml:space="preserve"> as references to obligations under </w:t>
      </w:r>
      <w:r w:rsidR="0067323E">
        <w:rPr>
          <w:rFonts w:eastAsia="Arial"/>
        </w:rPr>
        <w:t>this Contract</w:t>
      </w:r>
      <w:r>
        <w:rPr>
          <w:rFonts w:eastAsia="Arial"/>
        </w:rPr>
        <w:t xml:space="preserve">; </w:t>
      </w:r>
    </w:p>
    <w:p w14:paraId="0000000D" w14:textId="16DEE77A" w:rsidR="00C9157A" w:rsidRDefault="00FA3BA7" w:rsidP="003A1E3A">
      <w:pPr>
        <w:pStyle w:val="GPSL3numberedclause"/>
        <w:rPr>
          <w:rFonts w:eastAsia="Arial"/>
        </w:rPr>
      </w:pPr>
      <w:r>
        <w:rPr>
          <w:rFonts w:eastAsia="Arial"/>
        </w:rPr>
        <w:t xml:space="preserve">references to </w:t>
      </w:r>
      <w:r w:rsidR="00BB5AFE">
        <w:rPr>
          <w:rFonts w:eastAsia="Arial"/>
          <w:b/>
        </w:rPr>
        <w:t>"</w:t>
      </w:r>
      <w:r>
        <w:rPr>
          <w:rFonts w:eastAsia="Arial"/>
          <w:b/>
        </w:rPr>
        <w:t>Clauses</w:t>
      </w:r>
      <w:r w:rsidR="00BB5AFE">
        <w:rPr>
          <w:rFonts w:eastAsia="Arial"/>
          <w:b/>
        </w:rPr>
        <w:t>"</w:t>
      </w:r>
      <w:r>
        <w:rPr>
          <w:rFonts w:eastAsia="Arial"/>
          <w:b/>
        </w:rPr>
        <w:t xml:space="preserve"> </w:t>
      </w:r>
      <w:r>
        <w:rPr>
          <w:rFonts w:eastAsia="Arial"/>
        </w:rPr>
        <w:t xml:space="preserve">and </w:t>
      </w:r>
      <w:r w:rsidR="00BB5AFE">
        <w:rPr>
          <w:rFonts w:eastAsia="Arial"/>
          <w:b/>
        </w:rPr>
        <w:t>"</w:t>
      </w:r>
      <w:r>
        <w:rPr>
          <w:rFonts w:eastAsia="Arial"/>
          <w:b/>
        </w:rPr>
        <w:t>Schedules</w:t>
      </w:r>
      <w:r w:rsidR="00BB5AFE">
        <w:rPr>
          <w:rFonts w:eastAsia="Arial"/>
          <w:b/>
        </w:rPr>
        <w:t>"</w:t>
      </w:r>
      <w:r>
        <w:rPr>
          <w:rFonts w:eastAsia="Arial"/>
        </w:rPr>
        <w:t xml:space="preserve"> are, unless otherwise provided, references to the </w:t>
      </w:r>
      <w:r w:rsidR="005B26D6">
        <w:rPr>
          <w:rFonts w:eastAsia="Arial"/>
        </w:rPr>
        <w:t>c</w:t>
      </w:r>
      <w:r>
        <w:rPr>
          <w:rFonts w:eastAsia="Arial"/>
        </w:rPr>
        <w:t xml:space="preserve">lauses and </w:t>
      </w:r>
      <w:r w:rsidR="005B26D6">
        <w:rPr>
          <w:rFonts w:eastAsia="Arial"/>
        </w:rPr>
        <w:t>s</w:t>
      </w:r>
      <w:r>
        <w:rPr>
          <w:rFonts w:eastAsia="Arial"/>
        </w:rPr>
        <w:t xml:space="preserve">chedules of the Core Terms and references in any Schedule to parts, </w:t>
      </w:r>
      <w:r w:rsidR="003A1E3A">
        <w:rPr>
          <w:rFonts w:eastAsia="Arial"/>
        </w:rPr>
        <w:t>P</w:t>
      </w:r>
      <w:r>
        <w:rPr>
          <w:rFonts w:eastAsia="Arial"/>
        </w:rPr>
        <w:t xml:space="preserve">aragraphs, </w:t>
      </w:r>
      <w:r w:rsidR="00314246">
        <w:rPr>
          <w:rFonts w:eastAsia="Arial"/>
        </w:rPr>
        <w:t>A</w:t>
      </w:r>
      <w:r>
        <w:rPr>
          <w:rFonts w:eastAsia="Arial"/>
        </w:rPr>
        <w:t xml:space="preserve">nnexes and tables are, unless otherwise provided, references to the parts, </w:t>
      </w:r>
      <w:r w:rsidR="003A1E3A">
        <w:rPr>
          <w:rFonts w:eastAsia="Arial"/>
        </w:rPr>
        <w:t>P</w:t>
      </w:r>
      <w:r>
        <w:rPr>
          <w:rFonts w:eastAsia="Arial"/>
        </w:rPr>
        <w:t xml:space="preserve">aragraphs, </w:t>
      </w:r>
      <w:r w:rsidR="00314246">
        <w:rPr>
          <w:rFonts w:eastAsia="Arial"/>
        </w:rPr>
        <w:t>A</w:t>
      </w:r>
      <w:r>
        <w:rPr>
          <w:rFonts w:eastAsia="Arial"/>
        </w:rPr>
        <w:t xml:space="preserve">nnexes and tables of the Schedule in which these references appear; </w:t>
      </w:r>
    </w:p>
    <w:p w14:paraId="0000000E" w14:textId="3B38D791" w:rsidR="00C9157A" w:rsidRDefault="00FA3BA7" w:rsidP="003A1E3A">
      <w:pPr>
        <w:pStyle w:val="GPSL3numberedclause"/>
        <w:rPr>
          <w:rFonts w:eastAsia="Arial"/>
        </w:rPr>
      </w:pPr>
      <w:r>
        <w:rPr>
          <w:rFonts w:eastAsia="Arial"/>
        </w:rPr>
        <w:t xml:space="preserve">references to </w:t>
      </w:r>
      <w:r w:rsidR="00BB5AFE" w:rsidRPr="00314246">
        <w:rPr>
          <w:rFonts w:eastAsia="Arial"/>
          <w:b/>
        </w:rPr>
        <w:t>"</w:t>
      </w:r>
      <w:r w:rsidRPr="00314246">
        <w:rPr>
          <w:rFonts w:eastAsia="Arial"/>
          <w:b/>
        </w:rPr>
        <w:t>Paragraphs</w:t>
      </w:r>
      <w:r w:rsidR="00BB5AFE" w:rsidRPr="00314246">
        <w:rPr>
          <w:rFonts w:eastAsia="Arial"/>
          <w:b/>
        </w:rPr>
        <w:t>"</w:t>
      </w:r>
      <w:r>
        <w:rPr>
          <w:rFonts w:eastAsia="Arial"/>
        </w:rPr>
        <w:t xml:space="preserve"> are, unless otherwise provided, references to the </w:t>
      </w:r>
      <w:r w:rsidR="003A1E3A">
        <w:rPr>
          <w:rFonts w:eastAsia="Arial"/>
        </w:rPr>
        <w:t>P</w:t>
      </w:r>
      <w:r>
        <w:rPr>
          <w:rFonts w:eastAsia="Arial"/>
        </w:rPr>
        <w:t xml:space="preserve">aragraph of the appropriate Schedules unless otherwise provided; </w:t>
      </w:r>
    </w:p>
    <w:p w14:paraId="0000000F" w14:textId="4DCDD490" w:rsidR="00C9157A" w:rsidRDefault="00FA3BA7" w:rsidP="003A1E3A">
      <w:pPr>
        <w:pStyle w:val="GPSL3numberedclause"/>
        <w:rPr>
          <w:rFonts w:eastAsia="Arial"/>
        </w:rPr>
      </w:pPr>
      <w:r>
        <w:rPr>
          <w:rFonts w:eastAsia="Arial"/>
        </w:rPr>
        <w:lastRenderedPageBreak/>
        <w:t xml:space="preserve">references to a series of Clauses or Paragraphs shall be inclusive of the </w:t>
      </w:r>
      <w:r w:rsidR="003A1E3A">
        <w:rPr>
          <w:rFonts w:eastAsia="Arial"/>
        </w:rPr>
        <w:t>C</w:t>
      </w:r>
      <w:r>
        <w:rPr>
          <w:rFonts w:eastAsia="Arial"/>
        </w:rPr>
        <w:t xml:space="preserve">lause </w:t>
      </w:r>
      <w:r w:rsidR="00BF73D0">
        <w:rPr>
          <w:rFonts w:eastAsia="Arial"/>
        </w:rPr>
        <w:t xml:space="preserve">or Paragraph </w:t>
      </w:r>
      <w:r>
        <w:rPr>
          <w:rFonts w:eastAsia="Arial"/>
        </w:rPr>
        <w:t>numbers specified;</w:t>
      </w:r>
    </w:p>
    <w:p w14:paraId="00000011" w14:textId="141398B4" w:rsidR="00C9157A" w:rsidRDefault="00FA3BA7" w:rsidP="003A1E3A">
      <w:pPr>
        <w:pStyle w:val="GPSL3numberedclause"/>
        <w:rPr>
          <w:rFonts w:eastAsia="Arial"/>
        </w:rPr>
      </w:pPr>
      <w:r>
        <w:rPr>
          <w:rFonts w:eastAsia="Arial"/>
        </w:rPr>
        <w:t>where the Buyer is a Crown Body the Supplier shall be treated as contracting with the Crown as a whole;</w:t>
      </w:r>
    </w:p>
    <w:p w14:paraId="00000013" w14:textId="54E91C57" w:rsidR="00C9157A" w:rsidRDefault="007B3714" w:rsidP="003A1E3A">
      <w:pPr>
        <w:pStyle w:val="GPSL3numberedclause"/>
        <w:rPr>
          <w:rFonts w:eastAsia="Arial"/>
        </w:rPr>
      </w:pPr>
      <w:r>
        <w:rPr>
          <w:rFonts w:eastAsia="Arial"/>
        </w:rPr>
        <w:t>a</w:t>
      </w:r>
      <w:r w:rsidR="00FA3BA7">
        <w:rPr>
          <w:rFonts w:eastAsia="Arial"/>
        </w:rPr>
        <w:t>ny reference in this Contract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BB5AFE" w:rsidRPr="00314246">
        <w:rPr>
          <w:rFonts w:eastAsia="Arial"/>
          <w:b/>
        </w:rPr>
        <w:t>"</w:t>
      </w:r>
      <w:r w:rsidR="00FA3BA7" w:rsidRPr="00314246">
        <w:rPr>
          <w:rFonts w:eastAsia="Arial"/>
          <w:b/>
        </w:rPr>
        <w:t>EU References</w:t>
      </w:r>
      <w:r w:rsidR="00BB5AFE" w:rsidRPr="00314246">
        <w:rPr>
          <w:rFonts w:eastAsia="Arial"/>
          <w:b/>
        </w:rPr>
        <w:t>"</w:t>
      </w:r>
      <w:r w:rsidR="00FA3BA7">
        <w:rPr>
          <w:rFonts w:eastAsia="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t>
      </w:r>
      <w:r w:rsidR="00BF73D0">
        <w:rPr>
          <w:rFonts w:eastAsia="Arial"/>
        </w:rPr>
        <w:t>w from time to time; and</w:t>
      </w:r>
      <w:r w:rsidR="00FA3BA7">
        <w:rPr>
          <w:rFonts w:eastAsia="Arial"/>
        </w:rPr>
        <w:t xml:space="preserve"> </w:t>
      </w:r>
    </w:p>
    <w:p w14:paraId="583EA07A" w14:textId="55C355AB" w:rsidR="007B3714" w:rsidRDefault="007B3714" w:rsidP="003A1E3A">
      <w:pPr>
        <w:pStyle w:val="GPSL3numberedclause"/>
        <w:rPr>
          <w:rFonts w:eastAsia="Arial"/>
        </w:rPr>
      </w:pPr>
      <w:r w:rsidRPr="007B3714">
        <w:rPr>
          <w:rFonts w:eastAsia="Arial"/>
        </w:rPr>
        <w:t>a reference to a document (including this Contract) is to that document as varied, amended, novated, ratified or replaced from time to time</w:t>
      </w:r>
      <w:r w:rsidR="006B4805">
        <w:rPr>
          <w:rFonts w:eastAsia="Arial"/>
        </w:rPr>
        <w:t>.</w:t>
      </w:r>
    </w:p>
    <w:p w14:paraId="00000014" w14:textId="304E1E06" w:rsidR="00C9157A" w:rsidRDefault="00FA3BA7" w:rsidP="003A1E3A">
      <w:pPr>
        <w:pStyle w:val="GPSL2numberedclause"/>
        <w:rPr>
          <w:rFonts w:eastAsia="Arial"/>
        </w:rPr>
      </w:pPr>
      <w:r>
        <w:rPr>
          <w:rFonts w:eastAsia="Arial"/>
        </w:rPr>
        <w:t xml:space="preserve">In </w:t>
      </w:r>
      <w:r w:rsidR="0067323E">
        <w:rPr>
          <w:rFonts w:eastAsia="Arial"/>
        </w:rPr>
        <w:t>this Contract</w:t>
      </w:r>
      <w:r>
        <w:rPr>
          <w:rFonts w:eastAsia="Arial"/>
        </w:rPr>
        <w:t>, unless the context otherwise requires, the following words shall have the following meanings:</w:t>
      </w:r>
    </w:p>
    <w:tbl>
      <w:tblPr>
        <w:tblW w:w="8079" w:type="dxa"/>
        <w:tblInd w:w="993" w:type="dxa"/>
        <w:tblLayout w:type="fixed"/>
        <w:tblLook w:val="0400" w:firstRow="0" w:lastRow="0" w:firstColumn="0" w:lastColumn="0" w:noHBand="0" w:noVBand="1"/>
      </w:tblPr>
      <w:tblGrid>
        <w:gridCol w:w="2263"/>
        <w:gridCol w:w="5816"/>
      </w:tblGrid>
      <w:tr w:rsidR="00C9157A" w14:paraId="0159249F" w14:textId="77777777" w:rsidTr="01E86F8B">
        <w:tc>
          <w:tcPr>
            <w:tcW w:w="2263" w:type="dxa"/>
          </w:tcPr>
          <w:p w14:paraId="00000016" w14:textId="01359DD5"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bookmarkStart w:id="0" w:name="_heading=h.gjdgxs" w:colFirst="0" w:colLast="0"/>
            <w:bookmarkStart w:id="1" w:name="_heading=h.30j0zll" w:colFirst="0" w:colLast="0"/>
            <w:bookmarkEnd w:id="0"/>
            <w:bookmarkEnd w:id="1"/>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Achieve</w:t>
            </w:r>
            <w:r w:rsidRPr="00314246">
              <w:rPr>
                <w:rFonts w:ascii="Arial" w:eastAsia="Arial" w:hAnsi="Arial" w:cs="Arial"/>
                <w:b/>
                <w:color w:val="000000"/>
                <w:sz w:val="24"/>
                <w:szCs w:val="24"/>
              </w:rPr>
              <w:t>"</w:t>
            </w:r>
          </w:p>
        </w:tc>
        <w:tc>
          <w:tcPr>
            <w:tcW w:w="5816" w:type="dxa"/>
          </w:tcPr>
          <w:p w14:paraId="00000017" w14:textId="40B96569"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in respect of a Test, to successfully pass such Test without any Test Issues and in respect of a Milestone, the issue of a Satisfaction Certificate in respect of that Milestone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Achieving</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Achievement</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53DE9D09" w14:textId="77777777" w:rsidTr="01E86F8B">
        <w:tc>
          <w:tcPr>
            <w:tcW w:w="2263" w:type="dxa"/>
          </w:tcPr>
          <w:p w14:paraId="00000018" w14:textId="18E51533"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Additional FDE Group Member</w:t>
            </w:r>
            <w:r w:rsidRPr="00314246">
              <w:rPr>
                <w:rFonts w:ascii="Arial" w:eastAsia="Arial" w:hAnsi="Arial" w:cs="Arial"/>
                <w:b/>
                <w:color w:val="000000"/>
                <w:sz w:val="24"/>
                <w:szCs w:val="24"/>
              </w:rPr>
              <w:t>"</w:t>
            </w:r>
          </w:p>
        </w:tc>
        <w:tc>
          <w:tcPr>
            <w:tcW w:w="5816" w:type="dxa"/>
          </w:tcPr>
          <w:p w14:paraId="00000019" w14:textId="648090E1" w:rsidR="00C9157A" w:rsidRDefault="00FA3BA7" w:rsidP="002C4779">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any entity (if any) specified as an Additional FDE Group Member in Part A of Annex 3 of Schedule 24 (</w:t>
            </w:r>
            <w:r w:rsidRPr="00642805">
              <w:rPr>
                <w:rFonts w:ascii="Arial" w:eastAsia="Arial" w:hAnsi="Arial" w:cs="Arial"/>
                <w:i/>
                <w:iCs/>
                <w:color w:val="000000"/>
                <w:sz w:val="24"/>
                <w:szCs w:val="24"/>
              </w:rPr>
              <w:t>Financial Difficulties</w:t>
            </w:r>
            <w:r>
              <w:rPr>
                <w:rFonts w:ascii="Arial" w:eastAsia="Arial" w:hAnsi="Arial" w:cs="Arial"/>
                <w:color w:val="000000"/>
                <w:sz w:val="24"/>
                <w:szCs w:val="24"/>
              </w:rPr>
              <w:t>);</w:t>
            </w:r>
          </w:p>
        </w:tc>
      </w:tr>
      <w:tr w:rsidR="00C9157A" w14:paraId="1E3B41BB" w14:textId="77777777" w:rsidTr="01E86F8B">
        <w:tc>
          <w:tcPr>
            <w:tcW w:w="2263" w:type="dxa"/>
          </w:tcPr>
          <w:p w14:paraId="0000001A" w14:textId="0190B19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Affected Party</w:t>
            </w:r>
            <w:r w:rsidRPr="00314246">
              <w:rPr>
                <w:rFonts w:ascii="Arial" w:eastAsia="Arial" w:hAnsi="Arial" w:cs="Arial"/>
                <w:b/>
                <w:color w:val="000000"/>
                <w:sz w:val="24"/>
                <w:szCs w:val="24"/>
              </w:rPr>
              <w:t>"</w:t>
            </w:r>
          </w:p>
        </w:tc>
        <w:tc>
          <w:tcPr>
            <w:tcW w:w="5816" w:type="dxa"/>
          </w:tcPr>
          <w:p w14:paraId="0000001B"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9157A" w14:paraId="6255719B" w14:textId="77777777" w:rsidTr="01E86F8B">
        <w:tc>
          <w:tcPr>
            <w:tcW w:w="2263" w:type="dxa"/>
          </w:tcPr>
          <w:p w14:paraId="0000001C" w14:textId="113F297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Affiliates</w:t>
            </w:r>
            <w:r w:rsidRPr="00314246">
              <w:rPr>
                <w:rFonts w:ascii="Arial" w:eastAsia="Arial" w:hAnsi="Arial" w:cs="Arial"/>
                <w:b/>
                <w:color w:val="000000"/>
                <w:sz w:val="24"/>
                <w:szCs w:val="24"/>
              </w:rPr>
              <w:t>"</w:t>
            </w:r>
          </w:p>
        </w:tc>
        <w:tc>
          <w:tcPr>
            <w:tcW w:w="5816" w:type="dxa"/>
          </w:tcPr>
          <w:p w14:paraId="0000001D"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9157A" w14:paraId="02F43CE0" w14:textId="77777777" w:rsidTr="01E86F8B">
        <w:tc>
          <w:tcPr>
            <w:tcW w:w="2263" w:type="dxa"/>
          </w:tcPr>
          <w:p w14:paraId="0000001E" w14:textId="16C43336"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Allowable Assumptions</w:t>
            </w:r>
            <w:r w:rsidRPr="00314246">
              <w:rPr>
                <w:rFonts w:ascii="Arial" w:eastAsia="Arial" w:hAnsi="Arial" w:cs="Arial"/>
                <w:b/>
                <w:color w:val="000000"/>
                <w:sz w:val="24"/>
                <w:szCs w:val="24"/>
              </w:rPr>
              <w:t>"</w:t>
            </w:r>
          </w:p>
        </w:tc>
        <w:tc>
          <w:tcPr>
            <w:tcW w:w="5816" w:type="dxa"/>
          </w:tcPr>
          <w:p w14:paraId="0000001F" w14:textId="3342FA14"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assumptions (if any) set out in Annex 2 of Schedule 3 (</w:t>
            </w:r>
            <w:r w:rsidRPr="00642805">
              <w:rPr>
                <w:rFonts w:ascii="Arial" w:eastAsia="Arial" w:hAnsi="Arial" w:cs="Arial"/>
                <w:i/>
                <w:iCs/>
                <w:color w:val="000000"/>
                <w:sz w:val="24"/>
                <w:szCs w:val="24"/>
              </w:rPr>
              <w:t>Charges</w:t>
            </w:r>
            <w:r>
              <w:rPr>
                <w:rFonts w:ascii="Arial" w:eastAsia="Arial" w:hAnsi="Arial" w:cs="Arial"/>
                <w:color w:val="000000"/>
                <w:sz w:val="24"/>
                <w:szCs w:val="24"/>
              </w:rPr>
              <w:t>);</w:t>
            </w:r>
          </w:p>
        </w:tc>
      </w:tr>
      <w:tr w:rsidR="00C9157A" w14:paraId="6ED010A0" w14:textId="77777777" w:rsidTr="01E86F8B">
        <w:tc>
          <w:tcPr>
            <w:tcW w:w="2263" w:type="dxa"/>
          </w:tcPr>
          <w:p w14:paraId="00000020" w14:textId="3106A76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Annex</w:t>
            </w:r>
            <w:r w:rsidRPr="00314246">
              <w:rPr>
                <w:rFonts w:ascii="Arial" w:eastAsia="Arial" w:hAnsi="Arial" w:cs="Arial"/>
                <w:b/>
                <w:color w:val="000000"/>
                <w:sz w:val="24"/>
                <w:szCs w:val="24"/>
              </w:rPr>
              <w:t>"</w:t>
            </w:r>
          </w:p>
        </w:tc>
        <w:tc>
          <w:tcPr>
            <w:tcW w:w="5816" w:type="dxa"/>
          </w:tcPr>
          <w:p w14:paraId="00000021" w14:textId="77777777" w:rsidR="00C9157A" w:rsidRDefault="00FA3BA7" w:rsidP="002C477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9157A" w14:paraId="3F1AAD42" w14:textId="77777777" w:rsidTr="01E86F8B">
        <w:tc>
          <w:tcPr>
            <w:tcW w:w="2263" w:type="dxa"/>
          </w:tcPr>
          <w:p w14:paraId="00000022" w14:textId="75EAC27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Approval</w:t>
            </w:r>
            <w:r w:rsidRPr="00314246">
              <w:rPr>
                <w:rFonts w:ascii="Arial" w:eastAsia="Arial" w:hAnsi="Arial" w:cs="Arial"/>
                <w:b/>
                <w:color w:val="000000"/>
                <w:sz w:val="24"/>
                <w:szCs w:val="24"/>
              </w:rPr>
              <w:t>"</w:t>
            </w:r>
          </w:p>
        </w:tc>
        <w:tc>
          <w:tcPr>
            <w:tcW w:w="5816" w:type="dxa"/>
          </w:tcPr>
          <w:p w14:paraId="00000023" w14:textId="1FB46646"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prior written consent of the Buyer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Approve</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Approved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7D75935E" w14:textId="77777777" w:rsidTr="01E86F8B">
        <w:tc>
          <w:tcPr>
            <w:tcW w:w="2263" w:type="dxa"/>
          </w:tcPr>
          <w:p w14:paraId="00000024" w14:textId="25966A01"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Associates</w:t>
            </w:r>
            <w:r w:rsidRPr="00314246">
              <w:rPr>
                <w:rFonts w:ascii="Arial" w:eastAsia="Arial" w:hAnsi="Arial" w:cs="Arial"/>
                <w:b/>
                <w:color w:val="000000"/>
                <w:sz w:val="24"/>
                <w:szCs w:val="24"/>
              </w:rPr>
              <w:t>"</w:t>
            </w:r>
          </w:p>
        </w:tc>
        <w:tc>
          <w:tcPr>
            <w:tcW w:w="5816" w:type="dxa"/>
          </w:tcPr>
          <w:p w14:paraId="00000025" w14:textId="2B80B226"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C9157A" w14:paraId="22A3678C" w14:textId="77777777" w:rsidTr="01E86F8B">
        <w:tc>
          <w:tcPr>
            <w:tcW w:w="2263" w:type="dxa"/>
          </w:tcPr>
          <w:p w14:paraId="00000026" w14:textId="2F7320E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Audit</w:t>
            </w:r>
            <w:r w:rsidRPr="00314246">
              <w:rPr>
                <w:rFonts w:ascii="Arial" w:eastAsia="Arial" w:hAnsi="Arial" w:cs="Arial"/>
                <w:b/>
                <w:color w:val="000000"/>
                <w:sz w:val="24"/>
                <w:szCs w:val="24"/>
              </w:rPr>
              <w:t>"</w:t>
            </w:r>
          </w:p>
        </w:tc>
        <w:tc>
          <w:tcPr>
            <w:tcW w:w="5816" w:type="dxa"/>
          </w:tcPr>
          <w:p w14:paraId="00000027" w14:textId="0D73A41B"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s right to:</w:t>
            </w:r>
          </w:p>
          <w:p w14:paraId="00000028" w14:textId="5D69C84A" w:rsidR="00C9157A" w:rsidRDefault="002C41A6" w:rsidP="00C459B9">
            <w:pPr>
              <w:pStyle w:val="Style1"/>
            </w:pPr>
            <w:r>
              <w:t>v</w:t>
            </w:r>
            <w:r w:rsidR="00FA3BA7">
              <w:t>erify the integrity and content of any Financial Report;</w:t>
            </w:r>
          </w:p>
          <w:p w14:paraId="00000029" w14:textId="3FE29B4D" w:rsidR="00C9157A" w:rsidRDefault="00FA3BA7" w:rsidP="00C459B9">
            <w:pPr>
              <w:pStyle w:val="Style1"/>
            </w:pPr>
            <w:r>
              <w:t xml:space="preserve">verify the accuracy of the Charges and </w:t>
            </w:r>
            <w:r w:rsidR="002C4779">
              <w:t>a</w:t>
            </w:r>
            <w:r>
              <w:t xml:space="preserve">ny other amounts payable by the Buyer under a Contract (including proposed or actual variations to them in accordance with </w:t>
            </w:r>
            <w:r w:rsidR="0067323E">
              <w:t>this Contract</w:t>
            </w:r>
            <w:r>
              <w:t xml:space="preserve">); </w:t>
            </w:r>
          </w:p>
          <w:p w14:paraId="0000002A" w14:textId="43119DEF" w:rsidR="00C9157A" w:rsidRDefault="00FA3BA7" w:rsidP="00C459B9">
            <w:pPr>
              <w:pStyle w:val="Style1"/>
            </w:pPr>
            <w:r>
              <w:t>verify the costs of the Supplier (including the costs of all Subcontractors and any third party suppliers) in connection with the provision of the Services;</w:t>
            </w:r>
          </w:p>
          <w:p w14:paraId="0000002B" w14:textId="15E4BF48" w:rsidR="00C9157A" w:rsidRDefault="00FA3BA7" w:rsidP="00C459B9">
            <w:pPr>
              <w:pStyle w:val="Style1"/>
            </w:pPr>
            <w:r>
              <w:t>verify the Open Book Data;</w:t>
            </w:r>
          </w:p>
          <w:p w14:paraId="0000002C" w14:textId="2D7D461E" w:rsidR="00C9157A" w:rsidRDefault="00FA3BA7" w:rsidP="00C459B9">
            <w:pPr>
              <w:pStyle w:val="Style1"/>
            </w:pPr>
            <w:r>
              <w:t>verify the Supplier</w:t>
            </w:r>
            <w:r w:rsidR="00657E04">
              <w:t>'</w:t>
            </w:r>
            <w:r>
              <w:t>s and each Subcontractor</w:t>
            </w:r>
            <w:r w:rsidR="00657E04">
              <w:t>'</w:t>
            </w:r>
            <w:r>
              <w:t>s compliance with the applicable Law;</w:t>
            </w:r>
          </w:p>
          <w:p w14:paraId="0000002D" w14:textId="01823C68" w:rsidR="00C9157A" w:rsidRDefault="00FA3BA7" w:rsidP="00C459B9">
            <w:pPr>
              <w:pStyle w:val="Style1"/>
            </w:pPr>
            <w:r>
              <w:t>identify or investigate actual or suspected breach of Clauses 3 to 37 and/or Schedule 26 (</w:t>
            </w:r>
            <w:r w:rsidRPr="00602D97">
              <w:rPr>
                <w:i/>
                <w:iCs/>
              </w:rPr>
              <w:t>Sustainability</w:t>
            </w:r>
            <w:r>
              <w:t>), impropriety or accounting mistakes or any breach or threatened breach of security and in these circumstances the Buyer shall have no obligation to inform the Supplier of the purpose or objective of its investigations;</w:t>
            </w:r>
          </w:p>
          <w:p w14:paraId="0000002E" w14:textId="19C911DE" w:rsidR="00C9157A" w:rsidRDefault="00FA3BA7" w:rsidP="00C459B9">
            <w:pPr>
              <w:pStyle w:val="Style1"/>
            </w:pPr>
            <w:r>
              <w:t>identify or investigate any circumstances which may impact upon the financial stability of the Supplier, any Guarantor, and/or any Subcontractors or their ability to provide the Deliverables;</w:t>
            </w:r>
          </w:p>
          <w:p w14:paraId="0000002F" w14:textId="0412E1A3" w:rsidR="00C9157A" w:rsidRDefault="00FA3BA7" w:rsidP="00C459B9">
            <w:pPr>
              <w:pStyle w:val="Style1"/>
            </w:pPr>
            <w:r>
              <w:t>obtain such information as is necessary to fulfil the Buyer</w:t>
            </w:r>
            <w:r w:rsidR="00657E04">
              <w:t>'</w:t>
            </w:r>
            <w:r>
              <w:t xml:space="preserve">s obligations to supply information for parliamentary, ministerial, judicial or administrative purposes including </w:t>
            </w:r>
            <w:r>
              <w:lastRenderedPageBreak/>
              <w:t>the supply of information to the Comptroller and Auditor General;</w:t>
            </w:r>
          </w:p>
          <w:p w14:paraId="00000030" w14:textId="736CA3F9" w:rsidR="00C9157A" w:rsidRDefault="00FA3BA7" w:rsidP="00C459B9">
            <w:pPr>
              <w:pStyle w:val="Style1"/>
            </w:pPr>
            <w:r>
              <w:t xml:space="preserve">review any books of account and the internal contract management accounts kept by the Supplier in connection with </w:t>
            </w:r>
            <w:r w:rsidR="0067323E">
              <w:t>this Contract</w:t>
            </w:r>
            <w:r>
              <w:t>;</w:t>
            </w:r>
          </w:p>
          <w:p w14:paraId="00000031" w14:textId="2E3C01C3" w:rsidR="00C9157A" w:rsidRDefault="00FA3BA7" w:rsidP="00C459B9">
            <w:pPr>
              <w:pStyle w:val="Style1"/>
            </w:pPr>
            <w:r>
              <w:t>carry out the Buyer</w:t>
            </w:r>
            <w:r w:rsidR="00657E04">
              <w:t>'</w:t>
            </w:r>
            <w:r>
              <w:t>s internal and statutory audits and to prepare, examine and/or certify the Buyer</w:t>
            </w:r>
            <w:r w:rsidR="00657E04">
              <w:t>'</w:t>
            </w:r>
            <w:r>
              <w:t>s annual and interim reports and accounts;</w:t>
            </w:r>
          </w:p>
          <w:p w14:paraId="00000032" w14:textId="79DA175D" w:rsidR="00C9157A" w:rsidRDefault="00FA3BA7" w:rsidP="00C459B9">
            <w:pPr>
              <w:pStyle w:val="Style1"/>
            </w:pPr>
            <w:r>
              <w:t>enable the National Audit Office to carry out an examination pursuant to Section 6(1) of the National Audit Act 1983 of the economy, efficiency and effectiveness with which the Buyer has used its resources;</w:t>
            </w:r>
          </w:p>
        </w:tc>
      </w:tr>
      <w:tr w:rsidR="00C9157A" w14:paraId="71C83D00" w14:textId="77777777" w:rsidTr="01E86F8B">
        <w:tc>
          <w:tcPr>
            <w:tcW w:w="2263" w:type="dxa"/>
          </w:tcPr>
          <w:p w14:paraId="00000033" w14:textId="38FD089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Auditor</w:t>
            </w:r>
            <w:r w:rsidRPr="00314246">
              <w:rPr>
                <w:rFonts w:ascii="Arial" w:eastAsia="Arial" w:hAnsi="Arial" w:cs="Arial"/>
                <w:b/>
                <w:color w:val="000000"/>
                <w:sz w:val="24"/>
                <w:szCs w:val="24"/>
              </w:rPr>
              <w:t>"</w:t>
            </w:r>
          </w:p>
        </w:tc>
        <w:tc>
          <w:tcPr>
            <w:tcW w:w="5816" w:type="dxa"/>
          </w:tcPr>
          <w:p w14:paraId="00000034" w14:textId="3CDE89CC" w:rsidR="00C9157A" w:rsidRDefault="00FA3BA7" w:rsidP="00F22B6B">
            <w:pPr>
              <w:pStyle w:val="Style1"/>
              <w:numPr>
                <w:ilvl w:val="0"/>
                <w:numId w:val="11"/>
              </w:numPr>
              <w:ind w:left="794"/>
            </w:pPr>
            <w:r>
              <w:t>the Buyer</w:t>
            </w:r>
            <w:r w:rsidR="00657E04">
              <w:t>'</w:t>
            </w:r>
            <w:r>
              <w:t>s internal and external auditors;</w:t>
            </w:r>
          </w:p>
          <w:p w14:paraId="00000035" w14:textId="0802B771" w:rsidR="00C9157A" w:rsidRDefault="00FA3BA7" w:rsidP="00C459B9">
            <w:pPr>
              <w:pStyle w:val="Style1"/>
            </w:pPr>
            <w:r>
              <w:t>the Buyer</w:t>
            </w:r>
            <w:r w:rsidR="00657E04">
              <w:t>'</w:t>
            </w:r>
            <w:r>
              <w:t>s statutory or regulatory auditors;</w:t>
            </w:r>
          </w:p>
          <w:p w14:paraId="00000036" w14:textId="77777777" w:rsidR="00C9157A" w:rsidRDefault="00FA3BA7" w:rsidP="00C459B9">
            <w:pPr>
              <w:pStyle w:val="Style1"/>
            </w:pPr>
            <w:r>
              <w:t>the Comptroller and Auditor General, their staff and/or any appointed representatives of the National Audit Office;</w:t>
            </w:r>
          </w:p>
          <w:p w14:paraId="00000037" w14:textId="77777777" w:rsidR="00C9157A" w:rsidRDefault="00FA3BA7" w:rsidP="00C459B9">
            <w:pPr>
              <w:pStyle w:val="Style1"/>
            </w:pPr>
            <w:r>
              <w:t>HM Treasury or the Cabinet Office;</w:t>
            </w:r>
          </w:p>
          <w:p w14:paraId="00000038" w14:textId="77777777" w:rsidR="00C9157A" w:rsidRDefault="00FA3BA7" w:rsidP="00C459B9">
            <w:pPr>
              <w:pStyle w:val="Style1"/>
            </w:pPr>
            <w:r>
              <w:t>any party formally appointed by the Buyer to carry out audit or similar review functions; and</w:t>
            </w:r>
          </w:p>
          <w:p w14:paraId="00000039" w14:textId="77777777" w:rsidR="00C9157A" w:rsidRDefault="00FA3BA7" w:rsidP="00C459B9">
            <w:pPr>
              <w:pStyle w:val="Style1"/>
            </w:pPr>
            <w:r>
              <w:t>successors or assigns of any of the above;</w:t>
            </w:r>
          </w:p>
        </w:tc>
      </w:tr>
      <w:tr w:rsidR="00C9157A" w14:paraId="29D90C5B" w14:textId="77777777" w:rsidTr="01E86F8B">
        <w:tc>
          <w:tcPr>
            <w:tcW w:w="2263" w:type="dxa"/>
          </w:tcPr>
          <w:p w14:paraId="0000003A" w14:textId="3AF321B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Award Form</w:t>
            </w:r>
            <w:r w:rsidRPr="00314246">
              <w:rPr>
                <w:rFonts w:ascii="Arial" w:eastAsia="Arial" w:hAnsi="Arial" w:cs="Arial"/>
                <w:b/>
                <w:color w:val="000000"/>
                <w:sz w:val="24"/>
                <w:szCs w:val="24"/>
              </w:rPr>
              <w:t>"</w:t>
            </w:r>
          </w:p>
        </w:tc>
        <w:tc>
          <w:tcPr>
            <w:tcW w:w="5816" w:type="dxa"/>
          </w:tcPr>
          <w:p w14:paraId="0000003B" w14:textId="29DB80D8"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document outlining the Incorporated Terms and crucial information required for </w:t>
            </w:r>
            <w:r w:rsidR="0067323E">
              <w:rPr>
                <w:rFonts w:ascii="Arial" w:eastAsia="Arial" w:hAnsi="Arial" w:cs="Arial"/>
                <w:color w:val="000000"/>
                <w:sz w:val="24"/>
                <w:szCs w:val="24"/>
              </w:rPr>
              <w:t>this Contract</w:t>
            </w:r>
            <w:r>
              <w:rPr>
                <w:rFonts w:ascii="Arial" w:eastAsia="Arial" w:hAnsi="Arial" w:cs="Arial"/>
                <w:color w:val="000000"/>
                <w:sz w:val="24"/>
                <w:szCs w:val="24"/>
              </w:rPr>
              <w:t>, to be executed by the Supplier and the Buyer;</w:t>
            </w:r>
          </w:p>
        </w:tc>
      </w:tr>
      <w:tr w:rsidR="00C9157A" w14:paraId="06BBD382" w14:textId="77777777" w:rsidTr="01E86F8B">
        <w:tc>
          <w:tcPr>
            <w:tcW w:w="2263" w:type="dxa"/>
          </w:tcPr>
          <w:p w14:paraId="0000003C" w14:textId="02BE22DE" w:rsidR="00C9157A" w:rsidRPr="00314246"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Beneficiary</w:t>
            </w:r>
            <w:r w:rsidRPr="00314246">
              <w:rPr>
                <w:rFonts w:ascii="Arial" w:eastAsia="Arial" w:hAnsi="Arial" w:cs="Arial"/>
                <w:b/>
                <w:color w:val="000000"/>
                <w:sz w:val="24"/>
                <w:szCs w:val="24"/>
              </w:rPr>
              <w:t>"</w:t>
            </w:r>
          </w:p>
        </w:tc>
        <w:tc>
          <w:tcPr>
            <w:tcW w:w="5816" w:type="dxa"/>
          </w:tcPr>
          <w:p w14:paraId="0000003D"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9157A" w14:paraId="6EADCA89" w14:textId="77777777" w:rsidTr="01E86F8B">
        <w:tc>
          <w:tcPr>
            <w:tcW w:w="2263" w:type="dxa"/>
          </w:tcPr>
          <w:p w14:paraId="0000003E" w14:textId="5F3BA04F" w:rsidR="00C9157A" w:rsidRPr="00314246" w:rsidRDefault="00BB5AFE" w:rsidP="002C4779">
            <w:pPr>
              <w:pBdr>
                <w:top w:val="nil"/>
                <w:left w:val="nil"/>
                <w:bottom w:val="nil"/>
                <w:right w:val="nil"/>
                <w:between w:val="nil"/>
              </w:pBdr>
              <w:spacing w:before="120" w:after="120" w:line="480" w:lineRule="auto"/>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w:t>
            </w:r>
            <w:r w:rsidRPr="00314246">
              <w:rPr>
                <w:rFonts w:ascii="Arial" w:eastAsia="Arial" w:hAnsi="Arial" w:cs="Arial"/>
                <w:b/>
                <w:color w:val="000000"/>
                <w:sz w:val="24"/>
                <w:szCs w:val="24"/>
              </w:rPr>
              <w:t>"</w:t>
            </w:r>
          </w:p>
        </w:tc>
        <w:tc>
          <w:tcPr>
            <w:tcW w:w="5816" w:type="dxa"/>
          </w:tcPr>
          <w:p w14:paraId="0000003F"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public sector purchaser identified as such in the Order Form;</w:t>
            </w:r>
          </w:p>
        </w:tc>
      </w:tr>
      <w:tr w:rsidR="00C9157A" w14:paraId="1C3FDF56" w14:textId="77777777" w:rsidTr="01E86F8B">
        <w:tc>
          <w:tcPr>
            <w:tcW w:w="2263" w:type="dxa"/>
          </w:tcPr>
          <w:p w14:paraId="00000040" w14:textId="0F0D60C5" w:rsidR="00C9157A" w:rsidRPr="00314246" w:rsidRDefault="00BB5AFE" w:rsidP="002C4779">
            <w:pPr>
              <w:pBdr>
                <w:top w:val="nil"/>
                <w:left w:val="nil"/>
                <w:bottom w:val="nil"/>
                <w:right w:val="nil"/>
                <w:between w:val="nil"/>
              </w:pBdr>
              <w:spacing w:before="120" w:after="120"/>
              <w:ind w:left="57"/>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Assets</w:t>
            </w:r>
            <w:r w:rsidRPr="00314246">
              <w:rPr>
                <w:rFonts w:ascii="Arial" w:eastAsia="Arial" w:hAnsi="Arial" w:cs="Arial"/>
                <w:b/>
                <w:color w:val="000000"/>
                <w:sz w:val="24"/>
                <w:szCs w:val="24"/>
              </w:rPr>
              <w:t>"</w:t>
            </w:r>
          </w:p>
        </w:tc>
        <w:tc>
          <w:tcPr>
            <w:tcW w:w="5816" w:type="dxa"/>
          </w:tcPr>
          <w:p w14:paraId="00000041" w14:textId="1F66E386" w:rsidR="00C9157A" w:rsidRDefault="00FA3BA7"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 xml:space="preserve">s infrastructure, data, software, materials, assets, equipment or other property owned by and/or licensed or leased to the Buyer and which is or may be used in connection with the provision of the Deliverables which remain the property of the Buyer throughout the term of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C9157A" w14:paraId="59679991" w14:textId="77777777" w:rsidTr="01E86F8B">
        <w:tc>
          <w:tcPr>
            <w:tcW w:w="2263" w:type="dxa"/>
          </w:tcPr>
          <w:p w14:paraId="00000042" w14:textId="3C59B3A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Buyer Authorised Representative</w:t>
            </w:r>
            <w:r w:rsidRPr="00314246">
              <w:rPr>
                <w:rFonts w:ascii="Arial" w:eastAsia="Arial" w:hAnsi="Arial" w:cs="Arial"/>
                <w:b/>
                <w:color w:val="000000"/>
                <w:sz w:val="24"/>
                <w:szCs w:val="24"/>
              </w:rPr>
              <w:t>"</w:t>
            </w:r>
          </w:p>
        </w:tc>
        <w:tc>
          <w:tcPr>
            <w:tcW w:w="5816" w:type="dxa"/>
          </w:tcPr>
          <w:p w14:paraId="00000043" w14:textId="17693185"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Buyer from time to time in relation to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initially identified in the Award Form;</w:t>
            </w:r>
          </w:p>
        </w:tc>
      </w:tr>
      <w:tr w:rsidR="00C9157A" w14:paraId="767B39C5" w14:textId="77777777" w:rsidTr="01E86F8B">
        <w:tc>
          <w:tcPr>
            <w:tcW w:w="2263" w:type="dxa"/>
          </w:tcPr>
          <w:p w14:paraId="00000044" w14:textId="5E3711AA"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Cause</w:t>
            </w:r>
            <w:r w:rsidRPr="00314246">
              <w:rPr>
                <w:rFonts w:ascii="Arial" w:eastAsia="Arial" w:hAnsi="Arial" w:cs="Arial"/>
                <w:b/>
                <w:color w:val="000000"/>
                <w:sz w:val="24"/>
                <w:szCs w:val="24"/>
              </w:rPr>
              <w:t>"</w:t>
            </w:r>
          </w:p>
        </w:tc>
        <w:tc>
          <w:tcPr>
            <w:tcW w:w="5816" w:type="dxa"/>
          </w:tcPr>
          <w:p w14:paraId="00000045"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E22A94" w:rsidRPr="00E22A94" w14:paraId="02690A55" w14:textId="77777777" w:rsidTr="01E86F8B">
        <w:tblPrEx>
          <w:tblLook w:val="04A0" w:firstRow="1" w:lastRow="0" w:firstColumn="1" w:lastColumn="0" w:noHBand="0" w:noVBand="1"/>
        </w:tblPrEx>
        <w:trPr>
          <w:trHeight w:val="300"/>
        </w:trPr>
        <w:tc>
          <w:tcPr>
            <w:tcW w:w="2263" w:type="dxa"/>
            <w:hideMark/>
          </w:tcPr>
          <w:p w14:paraId="74F4EDD0" w14:textId="77777777" w:rsidR="00E22A94" w:rsidRPr="00314246" w:rsidRDefault="00E22A94" w:rsidP="00E22A94">
            <w:pPr>
              <w:ind w:left="45"/>
              <w:textAlignment w:val="baseline"/>
              <w:rPr>
                <w:rFonts w:ascii="Segoe UI" w:eastAsia="Times New Roman" w:hAnsi="Segoe UI" w:cs="Segoe UI"/>
                <w:b/>
                <w:sz w:val="18"/>
                <w:szCs w:val="18"/>
                <w:lang w:eastAsia="en-GB"/>
              </w:rPr>
            </w:pPr>
            <w:r w:rsidRPr="00314246">
              <w:rPr>
                <w:rFonts w:ascii="Arial" w:eastAsia="Times New Roman" w:hAnsi="Arial" w:cs="Arial"/>
                <w:b/>
                <w:bCs/>
                <w:sz w:val="24"/>
                <w:szCs w:val="24"/>
                <w:lang w:eastAsia="en-GB"/>
              </w:rPr>
              <w:t>"Buyer Equipment"</w:t>
            </w:r>
            <w:r w:rsidRPr="00314246">
              <w:rPr>
                <w:rFonts w:ascii="Arial" w:eastAsia="Times New Roman" w:hAnsi="Arial" w:cs="Arial"/>
                <w:b/>
                <w:sz w:val="24"/>
                <w:szCs w:val="24"/>
                <w:lang w:eastAsia="en-GB"/>
              </w:rPr>
              <w:t> </w:t>
            </w:r>
          </w:p>
        </w:tc>
        <w:tc>
          <w:tcPr>
            <w:tcW w:w="5816" w:type="dxa"/>
            <w:hideMark/>
          </w:tcPr>
          <w:p w14:paraId="735441B1" w14:textId="2A2DB5CC" w:rsidR="00E22A94" w:rsidRPr="009575F5" w:rsidRDefault="00E22A94" w:rsidP="00314246">
            <w:pPr>
              <w:tabs>
                <w:tab w:val="left" w:pos="-9"/>
              </w:tabs>
              <w:spacing w:before="120" w:after="120"/>
              <w:rPr>
                <w:rFonts w:ascii="Segoe UI" w:eastAsia="Times New Roman" w:hAnsi="Segoe UI" w:cs="Segoe UI"/>
                <w:sz w:val="18"/>
                <w:szCs w:val="18"/>
                <w:lang w:eastAsia="en-GB"/>
              </w:rPr>
            </w:pPr>
            <w:r w:rsidRPr="009575F5">
              <w:rPr>
                <w:rFonts w:ascii="Arial" w:eastAsia="Times New Roman" w:hAnsi="Arial" w:cs="Arial"/>
                <w:sz w:val="24"/>
                <w:szCs w:val="24"/>
                <w:lang w:eastAsia="en-GB"/>
              </w:rPr>
              <w:t xml:space="preserve">any hardware, computer or telecoms devices, </w:t>
            </w:r>
            <w:r w:rsidRPr="00314246">
              <w:rPr>
                <w:rFonts w:ascii="Arial" w:eastAsia="Arial" w:hAnsi="Arial" w:cs="Arial"/>
                <w:color w:val="000000"/>
                <w:sz w:val="24"/>
                <w:szCs w:val="24"/>
              </w:rPr>
              <w:t>and</w:t>
            </w:r>
            <w:r w:rsidRPr="009575F5">
              <w:rPr>
                <w:rFonts w:ascii="Arial" w:eastAsia="Times New Roman" w:hAnsi="Arial" w:cs="Arial"/>
                <w:sz w:val="24"/>
                <w:szCs w:val="24"/>
                <w:lang w:eastAsia="en-GB"/>
              </w:rPr>
              <w:t xml:space="preserve"> equipment that forms part of the Buyer System</w:t>
            </w:r>
            <w:r w:rsidR="009575F5" w:rsidRPr="009575F5">
              <w:rPr>
                <w:rFonts w:ascii="Arial" w:eastAsia="Times New Roman" w:hAnsi="Arial" w:cs="Arial"/>
                <w:sz w:val="24"/>
                <w:szCs w:val="24"/>
                <w:lang w:eastAsia="en-GB"/>
              </w:rPr>
              <w:t>;</w:t>
            </w:r>
            <w:r w:rsidRPr="009575F5">
              <w:rPr>
                <w:rFonts w:ascii="Arial" w:eastAsia="Times New Roman" w:hAnsi="Arial" w:cs="Arial"/>
                <w:sz w:val="24"/>
                <w:szCs w:val="24"/>
                <w:lang w:eastAsia="en-GB"/>
              </w:rPr>
              <w:t> </w:t>
            </w:r>
          </w:p>
        </w:tc>
      </w:tr>
      <w:tr w:rsidR="00C9157A" w14:paraId="50B0F0E9" w14:textId="77777777" w:rsidTr="01E86F8B">
        <w:tc>
          <w:tcPr>
            <w:tcW w:w="2263" w:type="dxa"/>
          </w:tcPr>
          <w:p w14:paraId="0000004B" w14:textId="008E0BE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Existing IPR</w:t>
            </w:r>
            <w:r w:rsidRPr="00314246">
              <w:rPr>
                <w:rFonts w:ascii="Arial" w:eastAsia="Arial" w:hAnsi="Arial" w:cs="Arial"/>
                <w:b/>
                <w:color w:val="000000"/>
                <w:sz w:val="24"/>
                <w:szCs w:val="24"/>
              </w:rPr>
              <w:t>"</w:t>
            </w:r>
          </w:p>
        </w:tc>
        <w:tc>
          <w:tcPr>
            <w:tcW w:w="5816" w:type="dxa"/>
          </w:tcPr>
          <w:p w14:paraId="0000004C" w14:textId="3A9937E9"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and all IPR that are owned by or licensed to the Buyer, and where the Buyer is a Crown Body, any Crown IPR,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 </w:t>
            </w:r>
            <w:r w:rsidRPr="0057554F">
              <w:rPr>
                <w:rFonts w:ascii="Arial" w:eastAsia="Arial" w:hAnsi="Arial" w:cs="Arial"/>
                <w:b/>
                <w:bCs/>
                <w:i/>
                <w:iCs/>
                <w:color w:val="000000"/>
                <w:sz w:val="24"/>
                <w:szCs w:val="24"/>
                <w:highlight w:val="yellow"/>
              </w:rPr>
              <w:t>[Guidance: include the following wording where Part B of Schedule 6 (Intellectual Property Rights) is used]</w:t>
            </w:r>
            <w:r>
              <w:rPr>
                <w:rFonts w:ascii="Arial" w:eastAsia="Arial" w:hAnsi="Arial" w:cs="Arial"/>
                <w:color w:val="000000"/>
                <w:sz w:val="24"/>
                <w:szCs w:val="24"/>
              </w:rPr>
              <w:t xml:space="preserve"> </w:t>
            </w:r>
            <w:r w:rsidRPr="008F684D">
              <w:rPr>
                <w:rFonts w:ascii="Arial" w:eastAsia="Arial" w:hAnsi="Arial" w:cs="Arial"/>
                <w:color w:val="000000"/>
                <w:sz w:val="24"/>
                <w:szCs w:val="24"/>
                <w:highlight w:val="yellow"/>
              </w:rPr>
              <w:t>[but excluding Buyer Software]</w:t>
            </w:r>
            <w:r w:rsidR="00386A55">
              <w:rPr>
                <w:rFonts w:ascii="Arial" w:eastAsia="Arial" w:hAnsi="Arial" w:cs="Arial"/>
                <w:color w:val="000000"/>
                <w:sz w:val="24"/>
                <w:szCs w:val="24"/>
              </w:rPr>
              <w:t>;</w:t>
            </w:r>
          </w:p>
        </w:tc>
      </w:tr>
      <w:tr w:rsidR="00C9157A" w14:paraId="2F170DD0" w14:textId="77777777" w:rsidTr="01E86F8B">
        <w:tc>
          <w:tcPr>
            <w:tcW w:w="2263" w:type="dxa"/>
          </w:tcPr>
          <w:p w14:paraId="0000004D" w14:textId="00B5805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Premises</w:t>
            </w:r>
            <w:r w:rsidRPr="00314246">
              <w:rPr>
                <w:rFonts w:ascii="Arial" w:eastAsia="Arial" w:hAnsi="Arial" w:cs="Arial"/>
                <w:b/>
                <w:color w:val="000000"/>
                <w:sz w:val="24"/>
                <w:szCs w:val="24"/>
              </w:rPr>
              <w:t>"</w:t>
            </w:r>
          </w:p>
        </w:tc>
        <w:tc>
          <w:tcPr>
            <w:tcW w:w="5816" w:type="dxa"/>
          </w:tcPr>
          <w:p w14:paraId="0000004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386A55" w14:paraId="7899953E" w14:textId="77777777" w:rsidTr="01E86F8B">
        <w:tc>
          <w:tcPr>
            <w:tcW w:w="2263" w:type="dxa"/>
          </w:tcPr>
          <w:p w14:paraId="5D0D10DE" w14:textId="2E2AF7A6"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Property"</w:t>
            </w:r>
          </w:p>
        </w:tc>
        <w:tc>
          <w:tcPr>
            <w:tcW w:w="5816" w:type="dxa"/>
          </w:tcPr>
          <w:p w14:paraId="594CF681" w14:textId="416B7944" w:rsidR="00386A55" w:rsidRP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386A55" w14:paraId="390DB375" w14:textId="77777777" w:rsidTr="01E86F8B">
        <w:tc>
          <w:tcPr>
            <w:tcW w:w="2263" w:type="dxa"/>
          </w:tcPr>
          <w:p w14:paraId="46C5198C" w14:textId="77EFC713" w:rsidR="00386A55" w:rsidRPr="00314246" w:rsidRDefault="00386A55"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Software”</w:t>
            </w:r>
          </w:p>
        </w:tc>
        <w:tc>
          <w:tcPr>
            <w:tcW w:w="5816" w:type="dxa"/>
          </w:tcPr>
          <w:p w14:paraId="1271F697" w14:textId="6C8176D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386A55" w14:paraId="76C75FF0" w14:textId="77777777" w:rsidTr="01E86F8B">
        <w:tc>
          <w:tcPr>
            <w:tcW w:w="2263" w:type="dxa"/>
          </w:tcPr>
          <w:p w14:paraId="4ABE2BF3" w14:textId="0590023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"Buyer System"</w:t>
            </w:r>
          </w:p>
        </w:tc>
        <w:tc>
          <w:tcPr>
            <w:tcW w:w="5816" w:type="dxa"/>
          </w:tcPr>
          <w:p w14:paraId="04C449A4" w14:textId="360D29C5" w:rsidR="00A00A5F" w:rsidRDefault="00E22A94"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E22A94">
              <w:rPr>
                <w:rFonts w:ascii="Arial" w:eastAsia="Arial" w:hAnsi="Arial" w:cs="Arial"/>
                <w:color w:val="000000"/>
                <w:sz w:val="24"/>
                <w:szCs w:val="24"/>
              </w:rPr>
              <w:t>the Buyer</w:t>
            </w:r>
            <w:r w:rsidR="005B26D6">
              <w:rPr>
                <w:rFonts w:ascii="Arial" w:eastAsia="Arial" w:hAnsi="Arial" w:cs="Arial"/>
                <w:color w:val="000000"/>
                <w:sz w:val="24"/>
                <w:szCs w:val="24"/>
              </w:rPr>
              <w:t>'</w:t>
            </w:r>
            <w:r w:rsidRPr="00E22A94">
              <w:rPr>
                <w:rFonts w:ascii="Arial" w:eastAsia="Arial" w:hAnsi="Arial" w:cs="Arial"/>
                <w:color w:val="000000"/>
                <w:sz w:val="24"/>
                <w:szCs w:val="24"/>
              </w:rPr>
              <w:t xml:space="preserve">s information and communications technology system, including any software or Buyer Equipment, owned by the Buyer, or leased or licenced to it by a third party, that: </w:t>
            </w:r>
          </w:p>
          <w:p w14:paraId="432117A4" w14:textId="765A5AF4" w:rsidR="00E22A94" w:rsidRPr="00A00A5F" w:rsidRDefault="00E22A94" w:rsidP="00F22B6B">
            <w:pPr>
              <w:pStyle w:val="Style1"/>
              <w:numPr>
                <w:ilvl w:val="0"/>
                <w:numId w:val="12"/>
              </w:numPr>
              <w:ind w:left="794"/>
            </w:pPr>
            <w:r w:rsidRPr="00E22A94">
              <w:t xml:space="preserve">is used by the Buyer or the Supplier in connection with this Contract; </w:t>
            </w:r>
          </w:p>
          <w:p w14:paraId="4F21E1D7" w14:textId="56001C57" w:rsidR="00E22A94" w:rsidRPr="00A00A5F" w:rsidRDefault="00E22A94" w:rsidP="00C459B9">
            <w:pPr>
              <w:pStyle w:val="Style1"/>
            </w:pPr>
            <w:r w:rsidRPr="00E22A94">
              <w:t xml:space="preserve">interfaces with the Supplier System; and/or </w:t>
            </w:r>
          </w:p>
          <w:p w14:paraId="7CA8E789" w14:textId="12AAF06C" w:rsidR="00386A55" w:rsidRPr="00386A55" w:rsidRDefault="00E22A94" w:rsidP="00C459B9">
            <w:pPr>
              <w:pStyle w:val="Style1"/>
            </w:pPr>
            <w:r w:rsidRPr="00E22A94">
              <w:t>is necessary for the Buyer to receive the Services</w:t>
            </w:r>
            <w:r w:rsidR="00386A55" w:rsidRPr="00386A55">
              <w:t>;</w:t>
            </w:r>
          </w:p>
        </w:tc>
      </w:tr>
      <w:tr w:rsidR="00C9157A" w14:paraId="2279AA79" w14:textId="77777777" w:rsidTr="01E86F8B">
        <w:tc>
          <w:tcPr>
            <w:tcW w:w="2263" w:type="dxa"/>
          </w:tcPr>
          <w:p w14:paraId="0000004F" w14:textId="4A020B5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Buyer Third Party</w:t>
            </w:r>
            <w:r w:rsidRPr="00314246">
              <w:rPr>
                <w:rFonts w:ascii="Arial" w:eastAsia="Arial" w:hAnsi="Arial" w:cs="Arial"/>
                <w:b/>
                <w:color w:val="000000"/>
                <w:sz w:val="24"/>
                <w:szCs w:val="24"/>
              </w:rPr>
              <w:t>"</w:t>
            </w:r>
          </w:p>
        </w:tc>
        <w:tc>
          <w:tcPr>
            <w:tcW w:w="5816" w:type="dxa"/>
          </w:tcPr>
          <w:p w14:paraId="00000050" w14:textId="7433CC2F"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supplier to the Buyer (other than the Supplier), which is notified to the Supplier from time to time;</w:t>
            </w:r>
          </w:p>
        </w:tc>
      </w:tr>
      <w:tr w:rsidR="00C9157A" w14:paraId="308DA97E" w14:textId="77777777" w:rsidTr="01E86F8B">
        <w:tc>
          <w:tcPr>
            <w:tcW w:w="2263" w:type="dxa"/>
          </w:tcPr>
          <w:p w14:paraId="00000051" w14:textId="59306CB6" w:rsidR="00C9157A" w:rsidRPr="00314246" w:rsidRDefault="00BB5AFE" w:rsidP="00657E04">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Buyer</w:t>
            </w:r>
            <w:r w:rsidR="00657E04">
              <w:rPr>
                <w:rFonts w:ascii="Arial" w:eastAsia="Arial" w:hAnsi="Arial" w:cs="Arial"/>
                <w:b/>
                <w:color w:val="000000"/>
                <w:sz w:val="24"/>
                <w:szCs w:val="24"/>
              </w:rPr>
              <w:t>'</w:t>
            </w:r>
            <w:r w:rsidR="00FA3BA7" w:rsidRPr="00314246">
              <w:rPr>
                <w:rFonts w:ascii="Arial" w:eastAsia="Arial" w:hAnsi="Arial" w:cs="Arial"/>
                <w:b/>
                <w:color w:val="000000"/>
                <w:sz w:val="24"/>
                <w:szCs w:val="24"/>
              </w:rPr>
              <w:t>s Confidential Information</w:t>
            </w:r>
            <w:r w:rsidRPr="00314246">
              <w:rPr>
                <w:rFonts w:ascii="Arial" w:eastAsia="Arial" w:hAnsi="Arial" w:cs="Arial"/>
                <w:b/>
                <w:color w:val="000000"/>
                <w:sz w:val="24"/>
                <w:szCs w:val="24"/>
              </w:rPr>
              <w:t>"</w:t>
            </w:r>
          </w:p>
        </w:tc>
        <w:tc>
          <w:tcPr>
            <w:tcW w:w="5816" w:type="dxa"/>
          </w:tcPr>
          <w:p w14:paraId="00000052" w14:textId="77777777" w:rsidR="00C9157A" w:rsidRDefault="00FA3BA7" w:rsidP="00F22B6B">
            <w:pPr>
              <w:pStyle w:val="Style1"/>
              <w:numPr>
                <w:ilvl w:val="0"/>
                <w:numId w:val="13"/>
              </w:numPr>
              <w:ind w:left="794"/>
            </w:pPr>
            <w:r>
              <w:t xml:space="preserve">all Personal Data and any information, however it is conveyed, that relates to the business, affairs, developments, property rights, trade secrets, Know-How and IPR of the Buyer (including all Buyer Existing IPR and New IPR); </w:t>
            </w:r>
          </w:p>
          <w:p w14:paraId="00000053" w14:textId="05EC2607" w:rsidR="00C9157A" w:rsidRDefault="00FA3BA7" w:rsidP="00C459B9">
            <w:pPr>
              <w:pStyle w:val="Style1"/>
            </w:pPr>
            <w:r>
              <w:t xml:space="preserve">any other information clearly designated as being confidential (whether or not it is marked </w:t>
            </w:r>
            <w:r w:rsidR="00BB5AFE">
              <w:t>"</w:t>
            </w:r>
            <w:r>
              <w:t>confidential</w:t>
            </w:r>
            <w:r w:rsidR="00BB5AFE">
              <w:t>"</w:t>
            </w:r>
            <w:r>
              <w:t xml:space="preserve">) or which ought reasonably </w:t>
            </w:r>
            <w:proofErr w:type="gramStart"/>
            <w:r>
              <w:t>be</w:t>
            </w:r>
            <w:proofErr w:type="gramEnd"/>
            <w:r>
              <w:t xml:space="preserve"> considered confidential which comes (or has come) to the Buyer</w:t>
            </w:r>
            <w:r w:rsidR="00657E04">
              <w:t>'</w:t>
            </w:r>
            <w:r>
              <w:t>s attention or into the Buyer</w:t>
            </w:r>
            <w:r w:rsidR="00657E04">
              <w:t>'</w:t>
            </w:r>
            <w:r>
              <w:t xml:space="preserve">s possession in connection with </w:t>
            </w:r>
            <w:r w:rsidR="0067323E">
              <w:t>this Contract</w:t>
            </w:r>
            <w:r>
              <w:t>; and</w:t>
            </w:r>
          </w:p>
          <w:p w14:paraId="00000054"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9157A" w14:paraId="1660E116" w14:textId="77777777" w:rsidTr="01E86F8B">
        <w:tc>
          <w:tcPr>
            <w:tcW w:w="2263" w:type="dxa"/>
          </w:tcPr>
          <w:p w14:paraId="0000005B" w14:textId="1BCD5A1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Change in Law</w:t>
            </w:r>
            <w:r w:rsidRPr="00314246">
              <w:rPr>
                <w:rFonts w:ascii="Arial" w:eastAsia="Arial" w:hAnsi="Arial" w:cs="Arial"/>
                <w:b/>
                <w:color w:val="000000"/>
                <w:sz w:val="24"/>
                <w:szCs w:val="24"/>
              </w:rPr>
              <w:t>"</w:t>
            </w:r>
          </w:p>
        </w:tc>
        <w:tc>
          <w:tcPr>
            <w:tcW w:w="5816" w:type="dxa"/>
          </w:tcPr>
          <w:p w14:paraId="0000005C" w14:textId="6BBD3AEE"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change in Law which impacts on the supply of the Deliverables and performance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which comes into force after the Effective Date;</w:t>
            </w:r>
            <w:r>
              <w:rPr>
                <w:rFonts w:ascii="Arial" w:eastAsia="Arial" w:hAnsi="Arial" w:cs="Arial"/>
                <w:b/>
                <w:color w:val="000000"/>
                <w:sz w:val="24"/>
                <w:szCs w:val="24"/>
              </w:rPr>
              <w:t xml:space="preserve"> </w:t>
            </w:r>
          </w:p>
        </w:tc>
      </w:tr>
      <w:tr w:rsidR="00C9157A" w14:paraId="1DA7BB7F" w14:textId="77777777" w:rsidTr="01E86F8B">
        <w:tc>
          <w:tcPr>
            <w:tcW w:w="2263" w:type="dxa"/>
          </w:tcPr>
          <w:p w14:paraId="0000005D" w14:textId="05D3EF0F"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Change of Control</w:t>
            </w:r>
            <w:r w:rsidRPr="00314246">
              <w:rPr>
                <w:rFonts w:ascii="Arial" w:eastAsia="Arial" w:hAnsi="Arial" w:cs="Arial"/>
                <w:b/>
                <w:color w:val="000000"/>
                <w:sz w:val="24"/>
                <w:szCs w:val="24"/>
              </w:rPr>
              <w:t>"</w:t>
            </w:r>
          </w:p>
        </w:tc>
        <w:tc>
          <w:tcPr>
            <w:tcW w:w="5816" w:type="dxa"/>
          </w:tcPr>
          <w:p w14:paraId="0000005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9157A" w14:paraId="46D0BAF2" w14:textId="77777777" w:rsidTr="01E86F8B">
        <w:tc>
          <w:tcPr>
            <w:tcW w:w="2263" w:type="dxa"/>
          </w:tcPr>
          <w:p w14:paraId="0000005F" w14:textId="1B7B861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Charges</w:t>
            </w:r>
            <w:r w:rsidRPr="00314246">
              <w:rPr>
                <w:rFonts w:ascii="Arial" w:eastAsia="Arial" w:hAnsi="Arial" w:cs="Arial"/>
                <w:b/>
                <w:color w:val="000000"/>
                <w:sz w:val="24"/>
                <w:szCs w:val="24"/>
              </w:rPr>
              <w:t>"</w:t>
            </w:r>
          </w:p>
        </w:tc>
        <w:tc>
          <w:tcPr>
            <w:tcW w:w="5816" w:type="dxa"/>
          </w:tcPr>
          <w:p w14:paraId="00000060" w14:textId="458EA1DA"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prices (exclusive of any applicable VAT), payable to the Supplier by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set out in the Award Form, for the full and proper performance by the Supplier of its obligations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less any Deductions;</w:t>
            </w:r>
          </w:p>
        </w:tc>
      </w:tr>
      <w:tr w:rsidR="00C9157A" w14:paraId="50A0BE83" w14:textId="77777777" w:rsidTr="01E86F8B">
        <w:tc>
          <w:tcPr>
            <w:tcW w:w="2263" w:type="dxa"/>
          </w:tcPr>
          <w:p w14:paraId="00000061" w14:textId="60E3FFCC"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Claim</w:t>
            </w:r>
            <w:r w:rsidRPr="00314246">
              <w:rPr>
                <w:rFonts w:ascii="Arial" w:eastAsia="Arial" w:hAnsi="Arial" w:cs="Arial"/>
                <w:b/>
                <w:color w:val="000000"/>
                <w:sz w:val="24"/>
                <w:szCs w:val="24"/>
              </w:rPr>
              <w:t>"</w:t>
            </w:r>
          </w:p>
        </w:tc>
        <w:tc>
          <w:tcPr>
            <w:tcW w:w="5816" w:type="dxa"/>
          </w:tcPr>
          <w:p w14:paraId="00000062"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E22A94" w:rsidRPr="00E22A94" w14:paraId="11822A1E" w14:textId="77777777" w:rsidTr="01E86F8B">
        <w:tblPrEx>
          <w:tblLook w:val="04A0" w:firstRow="1" w:lastRow="0" w:firstColumn="1" w:lastColumn="0" w:noHBand="0" w:noVBand="1"/>
        </w:tblPrEx>
        <w:trPr>
          <w:trHeight w:val="300"/>
        </w:trPr>
        <w:tc>
          <w:tcPr>
            <w:tcW w:w="2263" w:type="dxa"/>
            <w:hideMark/>
          </w:tcPr>
          <w:p w14:paraId="154504C4" w14:textId="77777777" w:rsidR="00E22A94" w:rsidRPr="00314246" w:rsidRDefault="00E22A94" w:rsidP="00E22A94">
            <w:pPr>
              <w:ind w:left="45"/>
              <w:textAlignment w:val="baseline"/>
              <w:rPr>
                <w:rFonts w:ascii="Segoe UI" w:eastAsia="Times New Roman" w:hAnsi="Segoe UI" w:cs="Segoe UI"/>
                <w:b/>
                <w:color w:val="000000" w:themeColor="text1"/>
                <w:sz w:val="18"/>
                <w:szCs w:val="18"/>
                <w:lang w:eastAsia="en-GB"/>
              </w:rPr>
            </w:pPr>
            <w:r w:rsidRPr="00314246">
              <w:rPr>
                <w:rFonts w:ascii="Arial" w:eastAsia="Times New Roman" w:hAnsi="Arial" w:cs="Arial"/>
                <w:b/>
                <w:bCs/>
                <w:color w:val="000000" w:themeColor="text1"/>
                <w:sz w:val="24"/>
                <w:szCs w:val="24"/>
                <w:lang w:eastAsia="en-GB"/>
              </w:rPr>
              <w:t>["Code"</w:t>
            </w:r>
            <w:r w:rsidRPr="00314246">
              <w:rPr>
                <w:rFonts w:ascii="Arial" w:eastAsia="Times New Roman" w:hAnsi="Arial" w:cs="Arial"/>
                <w:b/>
                <w:color w:val="000000" w:themeColor="text1"/>
                <w:sz w:val="24"/>
                <w:szCs w:val="24"/>
                <w:lang w:eastAsia="en-GB"/>
              </w:rPr>
              <w:t> </w:t>
            </w:r>
          </w:p>
        </w:tc>
        <w:tc>
          <w:tcPr>
            <w:tcW w:w="5816" w:type="dxa"/>
            <w:hideMark/>
          </w:tcPr>
          <w:p w14:paraId="13D493B8" w14:textId="022D1C57" w:rsidR="00E22A94" w:rsidRPr="003261B2" w:rsidRDefault="00E22A94" w:rsidP="00314246">
            <w:pPr>
              <w:tabs>
                <w:tab w:val="left" w:pos="-9"/>
              </w:tabs>
              <w:spacing w:before="120" w:after="120"/>
              <w:rPr>
                <w:rFonts w:ascii="Segoe UI" w:eastAsia="Times New Roman" w:hAnsi="Segoe UI" w:cs="Segoe UI"/>
                <w:color w:val="000000" w:themeColor="text1"/>
                <w:sz w:val="18"/>
                <w:szCs w:val="18"/>
                <w:lang w:eastAsia="en-GB"/>
              </w:rPr>
            </w:pPr>
            <w:r w:rsidRPr="003261B2">
              <w:rPr>
                <w:rFonts w:ascii="Arial" w:eastAsia="Times New Roman" w:hAnsi="Arial" w:cs="Arial"/>
                <w:color w:val="000000" w:themeColor="text1"/>
                <w:sz w:val="24"/>
                <w:szCs w:val="24"/>
                <w:lang w:eastAsia="en-GB"/>
              </w:rPr>
              <w:t xml:space="preserve">in </w:t>
            </w:r>
            <w:r w:rsidRPr="00314246">
              <w:rPr>
                <w:rFonts w:ascii="Arial" w:eastAsia="Arial" w:hAnsi="Arial" w:cs="Arial"/>
                <w:color w:val="000000"/>
                <w:sz w:val="24"/>
                <w:szCs w:val="24"/>
              </w:rPr>
              <w:t>respect</w:t>
            </w:r>
            <w:r w:rsidRPr="003261B2">
              <w:rPr>
                <w:rFonts w:ascii="Arial" w:eastAsia="Times New Roman" w:hAnsi="Arial" w:cs="Arial"/>
                <w:color w:val="000000" w:themeColor="text1"/>
                <w:sz w:val="24"/>
                <w:szCs w:val="24"/>
                <w:lang w:eastAsia="en-GB"/>
              </w:rPr>
              <w:t xml:space="preserve"> of the Developed System</w:t>
            </w:r>
            <w:r w:rsidR="009575F5" w:rsidRPr="003261B2">
              <w:rPr>
                <w:rFonts w:ascii="Arial" w:eastAsia="Times New Roman" w:hAnsi="Arial" w:cs="Arial"/>
                <w:color w:val="000000" w:themeColor="text1"/>
                <w:sz w:val="24"/>
                <w:szCs w:val="24"/>
                <w:lang w:eastAsia="en-GB"/>
              </w:rPr>
              <w:t xml:space="preserve"> means</w:t>
            </w:r>
            <w:r w:rsidRPr="003261B2">
              <w:rPr>
                <w:rFonts w:ascii="Arial" w:eastAsia="Times New Roman" w:hAnsi="Arial" w:cs="Arial"/>
                <w:color w:val="000000" w:themeColor="text1"/>
                <w:sz w:val="24"/>
                <w:szCs w:val="24"/>
                <w:lang w:eastAsia="en-GB"/>
              </w:rPr>
              <w:t>: </w:t>
            </w:r>
          </w:p>
          <w:p w14:paraId="5D33BC61" w14:textId="77777777" w:rsidR="00E22A94" w:rsidRPr="003261B2" w:rsidRDefault="00E22A94" w:rsidP="00F22B6B">
            <w:pPr>
              <w:pStyle w:val="Style1"/>
              <w:numPr>
                <w:ilvl w:val="0"/>
                <w:numId w:val="14"/>
              </w:numPr>
              <w:ind w:left="794"/>
              <w:rPr>
                <w:lang w:eastAsia="en-GB"/>
              </w:rPr>
            </w:pPr>
            <w:r w:rsidRPr="003261B2">
              <w:rPr>
                <w:lang w:eastAsia="en-GB"/>
              </w:rPr>
              <w:t>the source code; </w:t>
            </w:r>
          </w:p>
          <w:p w14:paraId="24CEBA78" w14:textId="77777777" w:rsidR="00E22A94" w:rsidRPr="003261B2" w:rsidRDefault="00E22A94" w:rsidP="00F22B6B">
            <w:pPr>
              <w:pStyle w:val="Style1"/>
              <w:numPr>
                <w:ilvl w:val="0"/>
                <w:numId w:val="14"/>
              </w:numPr>
              <w:ind w:left="794"/>
              <w:rPr>
                <w:lang w:eastAsia="en-GB"/>
              </w:rPr>
            </w:pPr>
            <w:r w:rsidRPr="003261B2">
              <w:rPr>
                <w:lang w:eastAsia="en-GB"/>
              </w:rPr>
              <w:t>the object code; </w:t>
            </w:r>
          </w:p>
          <w:p w14:paraId="29D45048" w14:textId="2AB7D8F4" w:rsidR="00E22A94" w:rsidRPr="003261B2" w:rsidRDefault="00E22A94" w:rsidP="00F22B6B">
            <w:pPr>
              <w:pStyle w:val="Style1"/>
              <w:numPr>
                <w:ilvl w:val="0"/>
                <w:numId w:val="14"/>
              </w:numPr>
              <w:ind w:left="794"/>
              <w:rPr>
                <w:lang w:eastAsia="en-GB"/>
              </w:rPr>
            </w:pPr>
            <w:r w:rsidRPr="003261B2">
              <w:rPr>
                <w:lang w:eastAsia="en-GB"/>
              </w:rPr>
              <w:t>third</w:t>
            </w:r>
            <w:r w:rsidR="75ABE125" w:rsidRPr="003261B2">
              <w:rPr>
                <w:lang w:eastAsia="en-GB"/>
              </w:rPr>
              <w:t xml:space="preserve"> </w:t>
            </w:r>
            <w:r w:rsidRPr="003261B2">
              <w:rPr>
                <w:lang w:eastAsia="en-GB"/>
              </w:rPr>
              <w:t>party components, including third</w:t>
            </w:r>
            <w:r w:rsidR="3DA28499" w:rsidRPr="003261B2">
              <w:rPr>
                <w:lang w:eastAsia="en-GB"/>
              </w:rPr>
              <w:t xml:space="preserve"> </w:t>
            </w:r>
            <w:r w:rsidRPr="003261B2">
              <w:rPr>
                <w:lang w:eastAsia="en-GB"/>
              </w:rPr>
              <w:t>party coding frameworks and libraries; and </w:t>
            </w:r>
          </w:p>
          <w:p w14:paraId="5118A6F5" w14:textId="17A4F36D" w:rsidR="00E22A94" w:rsidRPr="003261B2" w:rsidRDefault="00E22A94" w:rsidP="00F22B6B">
            <w:pPr>
              <w:pStyle w:val="Style1"/>
              <w:numPr>
                <w:ilvl w:val="0"/>
                <w:numId w:val="14"/>
              </w:numPr>
              <w:ind w:left="794"/>
              <w:rPr>
                <w:lang w:eastAsia="en-GB"/>
              </w:rPr>
            </w:pPr>
            <w:r w:rsidRPr="003261B2">
              <w:rPr>
                <w:lang w:eastAsia="en-GB"/>
              </w:rPr>
              <w:t>all supporting documentation</w:t>
            </w:r>
            <w:r w:rsidR="00DC7C1D" w:rsidRPr="003261B2">
              <w:rPr>
                <w:lang w:eastAsia="en-GB"/>
              </w:rPr>
              <w:t>;</w:t>
            </w:r>
            <w:r w:rsidRPr="003261B2">
              <w:rPr>
                <w:lang w:eastAsia="en-GB"/>
              </w:rPr>
              <w:t>] </w:t>
            </w:r>
          </w:p>
          <w:p w14:paraId="39C9E5D0" w14:textId="68043B46" w:rsidR="00E22A94" w:rsidRPr="003261B2" w:rsidRDefault="00E22A94" w:rsidP="00C459B9">
            <w:pPr>
              <w:spacing w:before="120" w:after="120"/>
              <w:textAlignment w:val="baseline"/>
              <w:rPr>
                <w:rFonts w:ascii="Segoe UI" w:eastAsia="Times New Roman" w:hAnsi="Segoe UI" w:cs="Segoe UI"/>
                <w:i/>
                <w:color w:val="000000" w:themeColor="text1"/>
                <w:sz w:val="18"/>
                <w:szCs w:val="18"/>
                <w:lang w:eastAsia="en-GB"/>
              </w:rPr>
            </w:pPr>
            <w:r w:rsidRPr="003261B2">
              <w:rPr>
                <w:rFonts w:ascii="Arial" w:eastAsia="Times New Roman" w:hAnsi="Arial" w:cs="Arial"/>
                <w:b/>
                <w:bCs/>
                <w:i/>
                <w:iCs/>
                <w:color w:val="000000" w:themeColor="text1"/>
                <w:sz w:val="24"/>
                <w:szCs w:val="24"/>
                <w:shd w:val="clear" w:color="auto" w:fill="FFFF00"/>
                <w:lang w:eastAsia="en-GB"/>
              </w:rPr>
              <w:t xml:space="preserve">[Guidance: </w:t>
            </w:r>
            <w:r w:rsidR="003261B2" w:rsidRPr="003261B2">
              <w:rPr>
                <w:rFonts w:ascii="Arial" w:eastAsia="Times New Roman" w:hAnsi="Arial" w:cs="Arial"/>
                <w:b/>
                <w:bCs/>
                <w:i/>
                <w:iCs/>
                <w:color w:val="000000" w:themeColor="text1"/>
                <w:sz w:val="24"/>
                <w:szCs w:val="24"/>
                <w:shd w:val="clear" w:color="auto" w:fill="FFFF00"/>
                <w:lang w:eastAsia="en-GB"/>
              </w:rPr>
              <w:t>I</w:t>
            </w:r>
            <w:r w:rsidRPr="003261B2">
              <w:rPr>
                <w:rFonts w:ascii="Arial" w:eastAsia="Times New Roman" w:hAnsi="Arial" w:cs="Arial"/>
                <w:b/>
                <w:bCs/>
                <w:i/>
                <w:iCs/>
                <w:color w:val="000000" w:themeColor="text1"/>
                <w:sz w:val="24"/>
                <w:szCs w:val="24"/>
                <w:shd w:val="clear" w:color="auto" w:fill="FFFF00"/>
                <w:lang w:eastAsia="en-GB"/>
              </w:rPr>
              <w:t>nclude definition where software development activities are included as part of optional Schedule 16 (Security)]</w:t>
            </w:r>
            <w:r w:rsidRPr="003261B2">
              <w:rPr>
                <w:rFonts w:ascii="Arial" w:eastAsia="Times New Roman" w:hAnsi="Arial" w:cs="Arial"/>
                <w:i/>
                <w:color w:val="000000" w:themeColor="text1"/>
                <w:sz w:val="24"/>
                <w:szCs w:val="24"/>
                <w:lang w:eastAsia="en-GB"/>
              </w:rPr>
              <w:t> </w:t>
            </w:r>
          </w:p>
        </w:tc>
      </w:tr>
      <w:tr w:rsidR="00C9157A" w14:paraId="300FE340" w14:textId="77777777" w:rsidTr="01E86F8B">
        <w:tc>
          <w:tcPr>
            <w:tcW w:w="2263" w:type="dxa"/>
          </w:tcPr>
          <w:p w14:paraId="00000063" w14:textId="7F9CF030"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Commercially Sensitive Information</w:t>
            </w:r>
            <w:r w:rsidRPr="00314246">
              <w:rPr>
                <w:rFonts w:ascii="Arial" w:eastAsia="Arial" w:hAnsi="Arial" w:cs="Arial"/>
                <w:b/>
                <w:color w:val="000000"/>
                <w:sz w:val="24"/>
                <w:szCs w:val="24"/>
              </w:rPr>
              <w:t>"</w:t>
            </w:r>
          </w:p>
        </w:tc>
        <w:tc>
          <w:tcPr>
            <w:tcW w:w="5816" w:type="dxa"/>
          </w:tcPr>
          <w:p w14:paraId="00000064" w14:textId="1D29AFB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Confidential Information listed in Schedule 5 (</w:t>
            </w:r>
            <w:r w:rsidRPr="00602D97">
              <w:rPr>
                <w:rFonts w:ascii="Arial" w:eastAsia="Arial" w:hAnsi="Arial" w:cs="Arial"/>
                <w:i/>
                <w:iCs/>
                <w:color w:val="000000"/>
                <w:sz w:val="24"/>
                <w:szCs w:val="24"/>
              </w:rPr>
              <w:t>Commercially Sensitive Information</w:t>
            </w:r>
            <w:r w:rsidR="00D6743B">
              <w:rPr>
                <w:rFonts w:ascii="Arial" w:eastAsia="Arial" w:hAnsi="Arial" w:cs="Arial"/>
                <w:color w:val="000000"/>
                <w:sz w:val="24"/>
                <w:szCs w:val="24"/>
              </w:rPr>
              <w:t>)</w:t>
            </w:r>
            <w:r>
              <w:rPr>
                <w:rFonts w:ascii="Arial" w:eastAsia="Arial" w:hAnsi="Arial" w:cs="Arial"/>
                <w:color w:val="000000"/>
                <w:sz w:val="24"/>
                <w:szCs w:val="24"/>
              </w:rPr>
              <w:t xml:space="preserve">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C9157A" w14:paraId="6C8DE085" w14:textId="77777777" w:rsidTr="01E86F8B">
        <w:tc>
          <w:tcPr>
            <w:tcW w:w="2263" w:type="dxa"/>
          </w:tcPr>
          <w:p w14:paraId="00000065" w14:textId="10853F77"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Comparable Supply</w:t>
            </w:r>
            <w:r w:rsidRPr="00314246">
              <w:rPr>
                <w:rFonts w:ascii="Arial" w:eastAsia="Arial" w:hAnsi="Arial" w:cs="Arial"/>
                <w:b/>
                <w:color w:val="000000"/>
                <w:sz w:val="24"/>
                <w:szCs w:val="24"/>
              </w:rPr>
              <w:t>"</w:t>
            </w:r>
          </w:p>
        </w:tc>
        <w:tc>
          <w:tcPr>
            <w:tcW w:w="5816" w:type="dxa"/>
          </w:tcPr>
          <w:p w14:paraId="00000066"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9157A" w14:paraId="71A56A42" w14:textId="77777777" w:rsidTr="01E86F8B">
        <w:tc>
          <w:tcPr>
            <w:tcW w:w="2263" w:type="dxa"/>
          </w:tcPr>
          <w:p w14:paraId="00000069" w14:textId="2487D9C0"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Confidential Information</w:t>
            </w:r>
            <w:r w:rsidRPr="00314246">
              <w:rPr>
                <w:rFonts w:ascii="Arial" w:eastAsia="Arial" w:hAnsi="Arial" w:cs="Arial"/>
                <w:b/>
                <w:color w:val="000000"/>
                <w:sz w:val="24"/>
                <w:szCs w:val="24"/>
              </w:rPr>
              <w:t>"</w:t>
            </w:r>
          </w:p>
        </w:tc>
        <w:tc>
          <w:tcPr>
            <w:tcW w:w="5816" w:type="dxa"/>
          </w:tcPr>
          <w:p w14:paraId="0000006A" w14:textId="7CF834ED"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00BB5AFE" w:rsidRPr="002C4779">
              <w:rPr>
                <w:rFonts w:ascii="Arial" w:eastAsia="Arial" w:hAnsi="Arial" w:cs="Arial"/>
                <w:bCs/>
                <w:color w:val="000000"/>
                <w:sz w:val="24"/>
                <w:szCs w:val="24"/>
              </w:rPr>
              <w:t>"</w:t>
            </w:r>
            <w:r w:rsidRPr="002C4779">
              <w:rPr>
                <w:rFonts w:ascii="Arial" w:eastAsia="Arial" w:hAnsi="Arial" w:cs="Arial"/>
                <w:b/>
                <w:color w:val="000000"/>
                <w:sz w:val="24"/>
                <w:szCs w:val="24"/>
              </w:rPr>
              <w:t>confidential</w:t>
            </w:r>
            <w:r w:rsidR="00BB5AFE" w:rsidRPr="002C4779">
              <w:rPr>
                <w:rFonts w:ascii="Arial" w:eastAsia="Arial" w:hAnsi="Arial" w:cs="Arial"/>
                <w:bCs/>
                <w:color w:val="000000"/>
                <w:sz w:val="24"/>
                <w:szCs w:val="24"/>
              </w:rPr>
              <w:t>"</w:t>
            </w:r>
            <w:r>
              <w:rPr>
                <w:rFonts w:ascii="Arial" w:eastAsia="Arial" w:hAnsi="Arial" w:cs="Arial"/>
                <w:color w:val="000000"/>
                <w:sz w:val="24"/>
                <w:szCs w:val="24"/>
              </w:rPr>
              <w:t>) or which ought reasonably to be considered to be confidential;</w:t>
            </w:r>
          </w:p>
        </w:tc>
      </w:tr>
      <w:tr w:rsidR="00C9157A" w14:paraId="71EA59F6" w14:textId="77777777" w:rsidTr="01E86F8B">
        <w:tc>
          <w:tcPr>
            <w:tcW w:w="2263" w:type="dxa"/>
          </w:tcPr>
          <w:p w14:paraId="0000006B" w14:textId="137C66CA" w:rsidR="00C9157A" w:rsidRPr="00314246" w:rsidRDefault="00BB5AFE" w:rsidP="00BB5AFE">
            <w:pPr>
              <w:keepNext/>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Conflict of Interest</w:t>
            </w:r>
            <w:r w:rsidRPr="00314246">
              <w:rPr>
                <w:rFonts w:ascii="Arial" w:eastAsia="Arial" w:hAnsi="Arial" w:cs="Arial"/>
                <w:b/>
                <w:color w:val="000000"/>
                <w:sz w:val="24"/>
                <w:szCs w:val="24"/>
              </w:rPr>
              <w:t>"</w:t>
            </w:r>
          </w:p>
        </w:tc>
        <w:tc>
          <w:tcPr>
            <w:tcW w:w="5816" w:type="dxa"/>
          </w:tcPr>
          <w:p w14:paraId="0000006C" w14:textId="7F19FF7A"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19A7AABC">
              <w:rPr>
                <w:rFonts w:ascii="Arial" w:eastAsia="Arial" w:hAnsi="Arial" w:cs="Arial"/>
                <w:color w:val="000000" w:themeColor="text1"/>
                <w:sz w:val="24"/>
                <w:szCs w:val="24"/>
              </w:rPr>
              <w:t xml:space="preserve">a </w:t>
            </w:r>
            <w:r w:rsidR="00D5294A" w:rsidRPr="19A7AABC">
              <w:rPr>
                <w:rFonts w:ascii="Arial" w:eastAsia="Arial" w:hAnsi="Arial" w:cs="Arial"/>
                <w:color w:val="000000" w:themeColor="text1"/>
                <w:sz w:val="24"/>
                <w:szCs w:val="24"/>
              </w:rPr>
              <w:t xml:space="preserve">direct or indirect </w:t>
            </w:r>
            <w:r w:rsidRPr="19A7AABC">
              <w:rPr>
                <w:rFonts w:ascii="Arial" w:eastAsia="Arial" w:hAnsi="Arial" w:cs="Arial"/>
                <w:color w:val="000000" w:themeColor="text1"/>
                <w:sz w:val="24"/>
                <w:szCs w:val="24"/>
              </w:rPr>
              <w:t>conflict between the financial</w:t>
            </w:r>
            <w:r w:rsidR="00D5294A" w:rsidRPr="19A7AABC">
              <w:rPr>
                <w:rFonts w:ascii="Arial" w:eastAsia="Arial" w:hAnsi="Arial" w:cs="Arial"/>
                <w:color w:val="000000" w:themeColor="text1"/>
                <w:sz w:val="24"/>
                <w:szCs w:val="24"/>
              </w:rPr>
              <w:t>, professional</w:t>
            </w:r>
            <w:r w:rsidRPr="19A7AABC">
              <w:rPr>
                <w:rFonts w:ascii="Arial" w:eastAsia="Arial" w:hAnsi="Arial" w:cs="Arial"/>
                <w:color w:val="000000" w:themeColor="text1"/>
                <w:sz w:val="24"/>
                <w:szCs w:val="24"/>
              </w:rPr>
              <w:t xml:space="preserve"> or personal </w:t>
            </w:r>
            <w:r w:rsidR="00D5294A" w:rsidRPr="19A7AABC">
              <w:rPr>
                <w:rFonts w:ascii="Arial" w:eastAsia="Arial" w:hAnsi="Arial" w:cs="Arial"/>
                <w:color w:val="000000" w:themeColor="text1"/>
                <w:sz w:val="24"/>
                <w:szCs w:val="24"/>
              </w:rPr>
              <w:t>interests</w:t>
            </w:r>
            <w:r w:rsidRPr="19A7AABC">
              <w:rPr>
                <w:rFonts w:ascii="Arial" w:eastAsia="Arial" w:hAnsi="Arial" w:cs="Arial"/>
                <w:color w:val="000000" w:themeColor="text1"/>
                <w:sz w:val="24"/>
                <w:szCs w:val="24"/>
              </w:rPr>
              <w:t xml:space="preserve"> of the Supplier or the </w:t>
            </w:r>
            <w:r w:rsidRPr="00314246">
              <w:rPr>
                <w:rFonts w:ascii="Arial" w:eastAsia="Arial" w:hAnsi="Arial" w:cs="Arial"/>
                <w:color w:val="000000"/>
                <w:sz w:val="24"/>
                <w:szCs w:val="24"/>
              </w:rPr>
              <w:t>Supplier</w:t>
            </w:r>
            <w:r w:rsidRPr="19A7AABC">
              <w:rPr>
                <w:rFonts w:ascii="Arial" w:eastAsia="Arial" w:hAnsi="Arial" w:cs="Arial"/>
                <w:color w:val="000000" w:themeColor="text1"/>
                <w:sz w:val="24"/>
                <w:szCs w:val="24"/>
              </w:rPr>
              <w:t xml:space="preserve"> Staff and the duties owed to the Buyer under </w:t>
            </w:r>
            <w:r w:rsidR="0067323E" w:rsidRPr="19A7AABC">
              <w:rPr>
                <w:rFonts w:ascii="Arial" w:eastAsia="Arial" w:hAnsi="Arial" w:cs="Arial"/>
                <w:color w:val="000000" w:themeColor="text1"/>
                <w:sz w:val="24"/>
                <w:szCs w:val="24"/>
              </w:rPr>
              <w:t>this Contract</w:t>
            </w:r>
            <w:r w:rsidRPr="19A7AABC">
              <w:rPr>
                <w:rFonts w:ascii="Arial" w:eastAsia="Arial" w:hAnsi="Arial" w:cs="Arial"/>
                <w:color w:val="000000" w:themeColor="text1"/>
                <w:sz w:val="24"/>
                <w:szCs w:val="24"/>
              </w:rPr>
              <w:t>, in the reasonable opinion of the Buyer;</w:t>
            </w:r>
          </w:p>
        </w:tc>
      </w:tr>
      <w:tr w:rsidR="00C9157A" w14:paraId="468A3976" w14:textId="77777777" w:rsidTr="01E86F8B">
        <w:tc>
          <w:tcPr>
            <w:tcW w:w="2263" w:type="dxa"/>
          </w:tcPr>
          <w:p w14:paraId="0000006D" w14:textId="6E1F226E"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w:t>
            </w:r>
            <w:r w:rsidRPr="00314246">
              <w:rPr>
                <w:rFonts w:ascii="Arial" w:eastAsia="Arial" w:hAnsi="Arial" w:cs="Arial"/>
                <w:b/>
                <w:color w:val="000000"/>
                <w:sz w:val="24"/>
                <w:szCs w:val="24"/>
              </w:rPr>
              <w:t>"</w:t>
            </w:r>
          </w:p>
        </w:tc>
        <w:tc>
          <w:tcPr>
            <w:tcW w:w="5816" w:type="dxa"/>
          </w:tcPr>
          <w:p w14:paraId="0000006E"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 between the Buyer and the Supplier, which consists of the terms set out and referred to in the Award Form;</w:t>
            </w:r>
          </w:p>
        </w:tc>
      </w:tr>
      <w:tr w:rsidR="00C9157A" w14:paraId="3FCB50E3" w14:textId="77777777" w:rsidTr="01E86F8B">
        <w:tc>
          <w:tcPr>
            <w:tcW w:w="2263" w:type="dxa"/>
          </w:tcPr>
          <w:p w14:paraId="0000006F" w14:textId="37875B5A"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 Period</w:t>
            </w:r>
            <w:r w:rsidRPr="00314246">
              <w:rPr>
                <w:rFonts w:ascii="Arial" w:eastAsia="Arial" w:hAnsi="Arial" w:cs="Arial"/>
                <w:b/>
                <w:color w:val="000000"/>
                <w:sz w:val="24"/>
                <w:szCs w:val="24"/>
              </w:rPr>
              <w:t>"</w:t>
            </w:r>
          </w:p>
        </w:tc>
        <w:tc>
          <w:tcPr>
            <w:tcW w:w="5816" w:type="dxa"/>
          </w:tcPr>
          <w:p w14:paraId="00000070" w14:textId="43D3149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term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from the earlier of the:</w:t>
            </w:r>
          </w:p>
          <w:p w14:paraId="00000071" w14:textId="77777777" w:rsidR="00C9157A" w:rsidRDefault="00FA3BA7" w:rsidP="00F22B6B">
            <w:pPr>
              <w:pStyle w:val="Style1"/>
              <w:numPr>
                <w:ilvl w:val="0"/>
                <w:numId w:val="15"/>
              </w:numPr>
              <w:ind w:left="794"/>
            </w:pPr>
            <w:r>
              <w:t>Start Date; or</w:t>
            </w:r>
          </w:p>
          <w:p w14:paraId="00000072" w14:textId="77777777" w:rsidR="00C9157A" w:rsidRDefault="00FA3BA7" w:rsidP="00C459B9">
            <w:pPr>
              <w:pStyle w:val="Style1"/>
            </w:pPr>
            <w:r>
              <w:t>the Effective Date,</w:t>
            </w:r>
          </w:p>
          <w:p w14:paraId="00000073" w14:textId="77777777" w:rsidR="00C9157A" w:rsidRDefault="00FA3BA7" w:rsidP="00C459B9">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until the End Date;</w:t>
            </w:r>
          </w:p>
        </w:tc>
      </w:tr>
      <w:tr w:rsidR="00C9157A" w14:paraId="75EAF951" w14:textId="77777777" w:rsidTr="01E86F8B">
        <w:tc>
          <w:tcPr>
            <w:tcW w:w="2263" w:type="dxa"/>
          </w:tcPr>
          <w:p w14:paraId="00000074" w14:textId="14A7028B"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Contract Value</w:t>
            </w:r>
            <w:r w:rsidRPr="00314246">
              <w:rPr>
                <w:rFonts w:ascii="Arial" w:eastAsia="Arial" w:hAnsi="Arial" w:cs="Arial"/>
                <w:b/>
                <w:color w:val="000000"/>
                <w:sz w:val="24"/>
                <w:szCs w:val="24"/>
              </w:rPr>
              <w:t>"</w:t>
            </w:r>
          </w:p>
        </w:tc>
        <w:tc>
          <w:tcPr>
            <w:tcW w:w="5816" w:type="dxa"/>
          </w:tcPr>
          <w:p w14:paraId="00000075" w14:textId="13C9BE2C"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higher of the actual or expected total Charges paid or payable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where all obligations are met by the Supplier;</w:t>
            </w:r>
          </w:p>
        </w:tc>
      </w:tr>
      <w:tr w:rsidR="00C9157A" w14:paraId="6BE4ADAA" w14:textId="77777777" w:rsidTr="01E86F8B">
        <w:tc>
          <w:tcPr>
            <w:tcW w:w="2263" w:type="dxa"/>
          </w:tcPr>
          <w:p w14:paraId="00000076" w14:textId="0806F458"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t>
            </w:r>
            <w:r w:rsidR="00FA3BA7" w:rsidRPr="00314246">
              <w:rPr>
                <w:rFonts w:ascii="Arial" w:eastAsia="Arial" w:hAnsi="Arial" w:cs="Arial"/>
                <w:b/>
                <w:color w:val="000000"/>
                <w:sz w:val="24"/>
                <w:szCs w:val="24"/>
              </w:rPr>
              <w:t>Contract Year</w:t>
            </w:r>
            <w:r w:rsidRPr="00314246">
              <w:rPr>
                <w:rFonts w:ascii="Arial" w:eastAsia="Arial" w:hAnsi="Arial" w:cs="Arial"/>
                <w:b/>
                <w:color w:val="000000"/>
                <w:sz w:val="24"/>
                <w:szCs w:val="24"/>
              </w:rPr>
              <w:t>"</w:t>
            </w:r>
          </w:p>
        </w:tc>
        <w:tc>
          <w:tcPr>
            <w:tcW w:w="5816" w:type="dxa"/>
          </w:tcPr>
          <w:p w14:paraId="00000077" w14:textId="6063EFC1"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Effective Date or each anniversary thereof;</w:t>
            </w:r>
          </w:p>
        </w:tc>
      </w:tr>
      <w:tr w:rsidR="00C9157A" w14:paraId="3EE7543C" w14:textId="77777777" w:rsidTr="01E86F8B">
        <w:tc>
          <w:tcPr>
            <w:tcW w:w="2263" w:type="dxa"/>
          </w:tcPr>
          <w:p w14:paraId="00000078" w14:textId="311D084B"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Control</w:t>
            </w:r>
            <w:r w:rsidRPr="00314246">
              <w:rPr>
                <w:rFonts w:ascii="Arial" w:eastAsia="Arial" w:hAnsi="Arial" w:cs="Arial"/>
                <w:b/>
                <w:color w:val="000000"/>
                <w:sz w:val="24"/>
                <w:szCs w:val="24"/>
              </w:rPr>
              <w:t>"</w:t>
            </w:r>
          </w:p>
        </w:tc>
        <w:tc>
          <w:tcPr>
            <w:tcW w:w="5816" w:type="dxa"/>
          </w:tcPr>
          <w:p w14:paraId="00000079" w14:textId="58739018"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control in e</w:t>
            </w:r>
            <w:r w:rsidR="00E67366">
              <w:rPr>
                <w:rFonts w:ascii="Arial" w:eastAsia="Arial" w:hAnsi="Arial" w:cs="Arial"/>
                <w:color w:val="000000"/>
                <w:sz w:val="24"/>
                <w:szCs w:val="24"/>
              </w:rPr>
              <w:t>ither of the senses defined in S</w:t>
            </w:r>
            <w:r>
              <w:rPr>
                <w:rFonts w:ascii="Arial" w:eastAsia="Arial" w:hAnsi="Arial" w:cs="Arial"/>
                <w:color w:val="000000"/>
                <w:sz w:val="24"/>
                <w:szCs w:val="24"/>
              </w:rPr>
              <w:t xml:space="preserve">ections 450 and 1124 of the Corporation Tax Act 2010 and </w:t>
            </w:r>
            <w:r w:rsidR="00BB5AFE" w:rsidRPr="00314246">
              <w:rPr>
                <w:rFonts w:ascii="Arial" w:eastAsia="Arial" w:hAnsi="Arial" w:cs="Arial"/>
                <w:b/>
                <w:color w:val="000000"/>
                <w:sz w:val="24"/>
                <w:szCs w:val="24"/>
              </w:rPr>
              <w:t>"</w:t>
            </w:r>
            <w:r w:rsidRPr="00314246">
              <w:rPr>
                <w:rFonts w:ascii="Arial" w:eastAsia="Arial" w:hAnsi="Arial" w:cs="Arial"/>
                <w:b/>
                <w:color w:val="000000"/>
                <w:sz w:val="24"/>
                <w:szCs w:val="24"/>
              </w:rPr>
              <w:t>Controlled</w:t>
            </w:r>
            <w:r w:rsidR="00BB5AFE" w:rsidRPr="00314246">
              <w:rPr>
                <w:rFonts w:ascii="Arial" w:eastAsia="Arial" w:hAnsi="Arial" w:cs="Arial"/>
                <w:b/>
                <w:color w:val="000000"/>
                <w:sz w:val="24"/>
                <w:szCs w:val="24"/>
              </w:rPr>
              <w:t>"</w:t>
            </w:r>
            <w:r>
              <w:rPr>
                <w:rFonts w:ascii="Arial" w:eastAsia="Arial" w:hAnsi="Arial" w:cs="Arial"/>
                <w:color w:val="000000"/>
                <w:sz w:val="24"/>
                <w:szCs w:val="24"/>
              </w:rPr>
              <w:t xml:space="preserve"> shall be construed accordingly;</w:t>
            </w:r>
          </w:p>
        </w:tc>
      </w:tr>
      <w:tr w:rsidR="00C9157A" w14:paraId="4B9756D7" w14:textId="77777777" w:rsidTr="01E86F8B">
        <w:tc>
          <w:tcPr>
            <w:tcW w:w="2263" w:type="dxa"/>
          </w:tcPr>
          <w:p w14:paraId="0000007A" w14:textId="41335DA4"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Controller</w:t>
            </w:r>
            <w:r w:rsidRPr="00314246">
              <w:rPr>
                <w:rFonts w:ascii="Arial" w:eastAsia="Arial" w:hAnsi="Arial" w:cs="Arial"/>
                <w:b/>
                <w:color w:val="000000"/>
                <w:sz w:val="24"/>
                <w:szCs w:val="24"/>
              </w:rPr>
              <w:t>"</w:t>
            </w:r>
          </w:p>
        </w:tc>
        <w:tc>
          <w:tcPr>
            <w:tcW w:w="5816" w:type="dxa"/>
          </w:tcPr>
          <w:p w14:paraId="0000007B"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C9157A" w14:paraId="07EB562B" w14:textId="77777777" w:rsidTr="01E86F8B">
        <w:tc>
          <w:tcPr>
            <w:tcW w:w="2263" w:type="dxa"/>
          </w:tcPr>
          <w:p w14:paraId="0000007C" w14:textId="2C5B214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Core Terms</w:t>
            </w:r>
            <w:r w:rsidRPr="00314246">
              <w:rPr>
                <w:rFonts w:ascii="Arial" w:eastAsia="Arial" w:hAnsi="Arial" w:cs="Arial"/>
                <w:b/>
                <w:color w:val="000000"/>
                <w:sz w:val="24"/>
                <w:szCs w:val="24"/>
              </w:rPr>
              <w:t>"</w:t>
            </w:r>
          </w:p>
        </w:tc>
        <w:tc>
          <w:tcPr>
            <w:tcW w:w="5816" w:type="dxa"/>
          </w:tcPr>
          <w:p w14:paraId="0000007D" w14:textId="12299408" w:rsidR="00C9157A" w:rsidRDefault="00FA3BA7"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 xml:space="preserve">s terms and conditions which apply to and comprise one part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set out in the document called </w:t>
            </w:r>
            <w:r w:rsidR="00BB5AFE" w:rsidRPr="00314246">
              <w:rPr>
                <w:rFonts w:ascii="Arial" w:eastAsia="Arial" w:hAnsi="Arial" w:cs="Arial"/>
                <w:b/>
                <w:color w:val="000000"/>
                <w:sz w:val="24"/>
                <w:szCs w:val="24"/>
              </w:rPr>
              <w:t>"</w:t>
            </w:r>
            <w:r w:rsidRPr="00314246">
              <w:rPr>
                <w:rFonts w:ascii="Arial" w:eastAsia="Arial" w:hAnsi="Arial" w:cs="Arial"/>
                <w:b/>
                <w:bCs/>
                <w:color w:val="000000"/>
                <w:sz w:val="24"/>
                <w:szCs w:val="24"/>
              </w:rPr>
              <w:t>Core Terms</w:t>
            </w:r>
            <w:r w:rsidR="00BB5AFE" w:rsidRPr="00314246">
              <w:rPr>
                <w:rFonts w:ascii="Arial" w:eastAsia="Arial" w:hAnsi="Arial" w:cs="Arial"/>
                <w:b/>
                <w:color w:val="000000"/>
                <w:sz w:val="24"/>
                <w:szCs w:val="24"/>
              </w:rPr>
              <w:t>"</w:t>
            </w:r>
            <w:r>
              <w:rPr>
                <w:rFonts w:ascii="Arial" w:eastAsia="Arial" w:hAnsi="Arial" w:cs="Arial"/>
                <w:color w:val="000000"/>
                <w:sz w:val="24"/>
                <w:szCs w:val="24"/>
              </w:rPr>
              <w:t>;</w:t>
            </w:r>
          </w:p>
        </w:tc>
      </w:tr>
      <w:tr w:rsidR="00C9157A" w14:paraId="6A555DD9" w14:textId="77777777" w:rsidTr="01E86F8B">
        <w:tc>
          <w:tcPr>
            <w:tcW w:w="2263" w:type="dxa"/>
          </w:tcPr>
          <w:p w14:paraId="0000007E" w14:textId="5AB52202" w:rsidR="00C9157A" w:rsidRPr="00314246" w:rsidRDefault="00BB5AFE" w:rsidP="00BB5A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t>
            </w:r>
            <w:r w:rsidR="00FA3BA7" w:rsidRPr="00314246">
              <w:rPr>
                <w:rFonts w:ascii="Arial" w:eastAsia="Arial" w:hAnsi="Arial" w:cs="Arial"/>
                <w:b/>
                <w:color w:val="000000"/>
                <w:sz w:val="24"/>
                <w:szCs w:val="24"/>
              </w:rPr>
              <w:t>Costs</w:t>
            </w:r>
            <w:r w:rsidRPr="00314246">
              <w:rPr>
                <w:rFonts w:ascii="Arial" w:eastAsia="Arial" w:hAnsi="Arial" w:cs="Arial"/>
                <w:b/>
                <w:color w:val="000000"/>
                <w:sz w:val="24"/>
                <w:szCs w:val="24"/>
              </w:rPr>
              <w:t>"</w:t>
            </w:r>
          </w:p>
        </w:tc>
        <w:tc>
          <w:tcPr>
            <w:tcW w:w="5816" w:type="dxa"/>
          </w:tcPr>
          <w:p w14:paraId="0000007F"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00000080" w14:textId="77777777" w:rsidR="00C9157A" w:rsidRDefault="00FA3BA7" w:rsidP="00F22B6B">
            <w:pPr>
              <w:pStyle w:val="Style1"/>
              <w:numPr>
                <w:ilvl w:val="0"/>
                <w:numId w:val="16"/>
              </w:numPr>
              <w:ind w:left="794"/>
            </w:pPr>
            <w:bookmarkStart w:id="2" w:name="_Ref141102604"/>
            <w:r>
              <w:t>the cost to the Supplier or the Key Subcontractor (as the context requires), calculated per Work Day, of engaging the Supplier Staff, including:</w:t>
            </w:r>
            <w:bookmarkEnd w:id="2"/>
          </w:p>
          <w:p w14:paraId="00000081" w14:textId="1C78F64A" w:rsidR="00C9157A" w:rsidRDefault="00FA3BA7" w:rsidP="001A5D34">
            <w:pPr>
              <w:pStyle w:val="Style2"/>
            </w:pPr>
            <w:r w:rsidRPr="001A5D34">
              <w:t>base</w:t>
            </w:r>
            <w:r>
              <w:t xml:space="preserve"> salary paid to the Supplier Staff;</w:t>
            </w:r>
          </w:p>
          <w:p w14:paraId="00000082" w14:textId="4A396637" w:rsidR="00C9157A" w:rsidRDefault="00FA3BA7" w:rsidP="001A5D34">
            <w:pPr>
              <w:pStyle w:val="Style2"/>
            </w:pPr>
            <w:r>
              <w:t>employer</w:t>
            </w:r>
            <w:r w:rsidR="00657E04">
              <w:t>'</w:t>
            </w:r>
            <w:r>
              <w:t>s National Insurance contributions;</w:t>
            </w:r>
          </w:p>
          <w:p w14:paraId="00000083" w14:textId="28245F23" w:rsidR="00C9157A" w:rsidRPr="002C4779" w:rsidRDefault="00FA3BA7" w:rsidP="001A5D34">
            <w:pPr>
              <w:pStyle w:val="Style2"/>
            </w:pPr>
            <w:r w:rsidRPr="002C4779">
              <w:t>pension</w:t>
            </w:r>
            <w:r>
              <w:t xml:space="preserve"> contributions;</w:t>
            </w:r>
          </w:p>
          <w:p w14:paraId="00000084" w14:textId="34EFE5E5" w:rsidR="00C9157A" w:rsidRPr="002C4779" w:rsidRDefault="00FA3BA7" w:rsidP="001A5D34">
            <w:pPr>
              <w:pStyle w:val="Style2"/>
            </w:pPr>
            <w:r>
              <w:t xml:space="preserve">car </w:t>
            </w:r>
            <w:r w:rsidRPr="002C4779">
              <w:t>allowances</w:t>
            </w:r>
            <w:r>
              <w:t xml:space="preserve">; </w:t>
            </w:r>
          </w:p>
          <w:p w14:paraId="00000085" w14:textId="74B71656" w:rsidR="00C9157A" w:rsidRPr="002C4779" w:rsidRDefault="00FA3BA7" w:rsidP="001A5D34">
            <w:pPr>
              <w:pStyle w:val="Style2"/>
            </w:pPr>
            <w:r>
              <w:t>any other contractual employment benefits;</w:t>
            </w:r>
          </w:p>
          <w:p w14:paraId="00000086" w14:textId="72535476" w:rsidR="00C9157A" w:rsidRPr="002C4779" w:rsidRDefault="00FA3BA7" w:rsidP="001A5D34">
            <w:pPr>
              <w:pStyle w:val="Style2"/>
            </w:pPr>
            <w:r>
              <w:t xml:space="preserve">staff </w:t>
            </w:r>
            <w:r w:rsidRPr="002C4779">
              <w:t>training</w:t>
            </w:r>
            <w:r>
              <w:t>;</w:t>
            </w:r>
          </w:p>
          <w:p w14:paraId="00000087" w14:textId="01DC34A6" w:rsidR="00C9157A" w:rsidRPr="002C4779" w:rsidRDefault="00FA3BA7" w:rsidP="001A5D34">
            <w:pPr>
              <w:pStyle w:val="Style2"/>
            </w:pPr>
            <w:r>
              <w:t xml:space="preserve">work </w:t>
            </w:r>
            <w:r w:rsidRPr="002C4779">
              <w:t>place</w:t>
            </w:r>
            <w:r>
              <w:t xml:space="preserve"> accommodation;</w:t>
            </w:r>
          </w:p>
          <w:p w14:paraId="00000088" w14:textId="20D88C63" w:rsidR="00C9157A" w:rsidRDefault="00FA3BA7" w:rsidP="001A5D34">
            <w:pPr>
              <w:pStyle w:val="Style2"/>
            </w:pPr>
            <w:r>
              <w:t xml:space="preserve">work place IT equipment and tools reasonably necessary to provide the Deliverables (but not including items included within limb </w:t>
            </w:r>
            <w:r w:rsidR="002C4779">
              <w:fldChar w:fldCharType="begin"/>
            </w:r>
            <w:r w:rsidR="002C4779">
              <w:instrText xml:space="preserve"> REF _Ref141102594 \w \h </w:instrText>
            </w:r>
            <w:r w:rsidR="00314246">
              <w:instrText xml:space="preserve"> \* MERGEFORMAT </w:instrText>
            </w:r>
            <w:r w:rsidR="002C4779">
              <w:fldChar w:fldCharType="separate"/>
            </w:r>
            <w:r w:rsidR="00F22B6B">
              <w:t>(b)</w:t>
            </w:r>
            <w:r w:rsidR="002C4779">
              <w:fldChar w:fldCharType="end"/>
            </w:r>
            <w:r>
              <w:t xml:space="preserve"> below); and</w:t>
            </w:r>
          </w:p>
          <w:p w14:paraId="00000089" w14:textId="77777777" w:rsidR="00C9157A" w:rsidRDefault="00FA3BA7" w:rsidP="001A5D34">
            <w:pPr>
              <w:pStyle w:val="Style2"/>
            </w:pPr>
            <w:r>
              <w:t xml:space="preserve">reasonable recruitment costs, as agreed with the Buyer; </w:t>
            </w:r>
          </w:p>
          <w:p w14:paraId="0000008A" w14:textId="77777777" w:rsidR="00C9157A" w:rsidRDefault="00FA3BA7" w:rsidP="00C459B9">
            <w:pPr>
              <w:pStyle w:val="Style1"/>
            </w:pPr>
            <w:bookmarkStart w:id="3" w:name="_Ref141102594"/>
            <w:r>
              <w:t xml:space="preserve">costs incurred in respect of Supplier Assets which would be treated as capital costs according to generally accepted accounting principles within the UK, which shall include the cost to be charged in respect of </w:t>
            </w:r>
            <w:r>
              <w:lastRenderedPageBreak/>
              <w:t>Supplier Assets by the Supplier to the Buyer or (to the extent that risk and title in any Supplier Asset is not held by the Supplier) any cost actually incurred by the Supplier in respect of those Supplier Assets;</w:t>
            </w:r>
            <w:bookmarkEnd w:id="3"/>
          </w:p>
          <w:p w14:paraId="0000008B" w14:textId="66587ECE" w:rsidR="00C9157A" w:rsidRDefault="00FA3BA7" w:rsidP="00C459B9">
            <w:pPr>
              <w:pStyle w:val="Style1"/>
            </w:pPr>
            <w:r>
              <w:t xml:space="preserve">operational costs which are not included within </w:t>
            </w:r>
            <w:r w:rsidR="002C4779">
              <w:fldChar w:fldCharType="begin"/>
            </w:r>
            <w:r w:rsidR="002C4779">
              <w:instrText xml:space="preserve"> REF _Ref141102604 \w \h </w:instrText>
            </w:r>
            <w:r w:rsidR="00314246">
              <w:instrText xml:space="preserve"> \* MERGEFORMAT </w:instrText>
            </w:r>
            <w:r w:rsidR="002C4779">
              <w:fldChar w:fldCharType="separate"/>
            </w:r>
            <w:r w:rsidR="00F22B6B">
              <w:t>(a)</w:t>
            </w:r>
            <w:r w:rsidR="002C4779">
              <w:fldChar w:fldCharType="end"/>
            </w:r>
            <w:r>
              <w:t xml:space="preserve"> or </w:t>
            </w:r>
            <w:r w:rsidR="002C4779">
              <w:fldChar w:fldCharType="begin"/>
            </w:r>
            <w:r w:rsidR="002C4779">
              <w:instrText xml:space="preserve"> REF _Ref141102594 \w \h </w:instrText>
            </w:r>
            <w:r w:rsidR="00314246">
              <w:instrText xml:space="preserve"> \* MERGEFORMAT </w:instrText>
            </w:r>
            <w:r w:rsidR="002C4779">
              <w:fldChar w:fldCharType="separate"/>
            </w:r>
            <w:r w:rsidR="00F22B6B">
              <w:t>(b)</w:t>
            </w:r>
            <w:r w:rsidR="002C4779">
              <w:fldChar w:fldCharType="end"/>
            </w:r>
            <w:r w:rsidR="002C4779">
              <w:t xml:space="preserve"> </w:t>
            </w:r>
            <w:r>
              <w:t>above, to the extent that such costs are necessary and properly incurred by the Supplier in the provision of the Deliverables; and</w:t>
            </w:r>
          </w:p>
          <w:p w14:paraId="0000008C" w14:textId="77777777" w:rsidR="00C9157A" w:rsidRDefault="00FA3BA7" w:rsidP="00C459B9">
            <w:pPr>
              <w:pStyle w:val="Style1"/>
            </w:pPr>
            <w:r>
              <w:t>Reimbursable Expenses to the extent these have been specified as allowable in the Award Form and are incurred in delivering any Deliverables;</w:t>
            </w:r>
          </w:p>
          <w:p w14:paraId="0000008D" w14:textId="77777777" w:rsidR="00C9157A" w:rsidRDefault="00FA3BA7"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but excluding:</w:t>
            </w:r>
          </w:p>
          <w:p w14:paraId="0000008E" w14:textId="77777777" w:rsidR="00C9157A" w:rsidRDefault="00FA3BA7" w:rsidP="00F22B6B">
            <w:pPr>
              <w:pStyle w:val="Style1"/>
              <w:numPr>
                <w:ilvl w:val="0"/>
                <w:numId w:val="17"/>
              </w:numPr>
              <w:ind w:left="794"/>
            </w:pPr>
            <w:r>
              <w:t>Overhead;</w:t>
            </w:r>
          </w:p>
          <w:p w14:paraId="0000008F" w14:textId="7F27A405" w:rsidR="00C9157A" w:rsidRDefault="00FA3BA7" w:rsidP="00F22B6B">
            <w:pPr>
              <w:pStyle w:val="Style1"/>
              <w:numPr>
                <w:ilvl w:val="0"/>
                <w:numId w:val="17"/>
              </w:numPr>
              <w:ind w:left="794"/>
            </w:pPr>
            <w:r w:rsidRPr="00C459B9">
              <w:rPr>
                <w:color w:val="000000" w:themeColor="text1"/>
              </w:rPr>
              <w:t xml:space="preserve">financing or similar </w:t>
            </w:r>
            <w:r w:rsidR="00A37C64" w:rsidRPr="00C459B9">
              <w:rPr>
                <w:color w:val="000000" w:themeColor="text1"/>
              </w:rPr>
              <w:t>constraints</w:t>
            </w:r>
            <w:r w:rsidRPr="00C459B9">
              <w:rPr>
                <w:color w:val="000000" w:themeColor="text1"/>
              </w:rPr>
              <w:t>;</w:t>
            </w:r>
          </w:p>
          <w:p w14:paraId="00000090" w14:textId="3AB5E08F" w:rsidR="00C9157A" w:rsidRDefault="00FA3BA7" w:rsidP="00F22B6B">
            <w:pPr>
              <w:pStyle w:val="Style1"/>
              <w:numPr>
                <w:ilvl w:val="0"/>
                <w:numId w:val="17"/>
              </w:numPr>
              <w:ind w:left="794"/>
            </w:pPr>
            <w:r>
              <w:t>maintenance and support costs to the extent that these relate to maintenance and/or support Deliverables provided beyond the Contract Period whether in relation to Supplier Assets or otherwise;</w:t>
            </w:r>
          </w:p>
          <w:p w14:paraId="00000091" w14:textId="77777777" w:rsidR="00C9157A" w:rsidRDefault="00FA3BA7" w:rsidP="00F22B6B">
            <w:pPr>
              <w:pStyle w:val="Style1"/>
              <w:numPr>
                <w:ilvl w:val="0"/>
                <w:numId w:val="17"/>
              </w:numPr>
              <w:ind w:left="794"/>
            </w:pPr>
            <w:r>
              <w:t>taxation;</w:t>
            </w:r>
          </w:p>
          <w:p w14:paraId="00000092" w14:textId="77777777" w:rsidR="00C9157A" w:rsidRDefault="00FA3BA7" w:rsidP="00F22B6B">
            <w:pPr>
              <w:pStyle w:val="Style1"/>
              <w:numPr>
                <w:ilvl w:val="0"/>
                <w:numId w:val="17"/>
              </w:numPr>
              <w:ind w:left="794"/>
            </w:pPr>
            <w:r>
              <w:t>fines and penalties;</w:t>
            </w:r>
          </w:p>
          <w:p w14:paraId="00000093" w14:textId="77777777" w:rsidR="00C9157A" w:rsidRDefault="00FA3BA7" w:rsidP="00F22B6B">
            <w:pPr>
              <w:pStyle w:val="Style1"/>
              <w:numPr>
                <w:ilvl w:val="0"/>
                <w:numId w:val="17"/>
              </w:numPr>
              <w:ind w:left="794"/>
            </w:pPr>
            <w:r>
              <w:t>amounts payable under Schedule 12 (</w:t>
            </w:r>
            <w:r w:rsidRPr="00C459B9">
              <w:rPr>
                <w:i/>
                <w:iCs/>
              </w:rPr>
              <w:t>Benchmarking</w:t>
            </w:r>
            <w:r>
              <w:t>) where such Schedule is used; and</w:t>
            </w:r>
          </w:p>
          <w:p w14:paraId="00000094" w14:textId="77777777" w:rsidR="00C9157A" w:rsidRDefault="00FA3BA7" w:rsidP="00F22B6B">
            <w:pPr>
              <w:pStyle w:val="Style1"/>
              <w:numPr>
                <w:ilvl w:val="0"/>
                <w:numId w:val="17"/>
              </w:numPr>
              <w:ind w:left="794"/>
            </w:pPr>
            <w:r>
              <w:t>non-cash items (including depreciation, amortisation, impairments and movements in provisions);</w:t>
            </w:r>
          </w:p>
        </w:tc>
      </w:tr>
      <w:tr w:rsidR="00386A55" w14:paraId="0120173F" w14:textId="77777777" w:rsidTr="01E86F8B">
        <w:tc>
          <w:tcPr>
            <w:tcW w:w="2263" w:type="dxa"/>
          </w:tcPr>
          <w:p w14:paraId="09328E35" w14:textId="3EC89D29"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 xml:space="preserve">"COTS Software" </w:t>
            </w:r>
            <w:proofErr w:type="gramStart"/>
            <w:r w:rsidRPr="00314246">
              <w:rPr>
                <w:rFonts w:ascii="Arial" w:eastAsia="Arial" w:hAnsi="Arial" w:cs="Arial"/>
                <w:b/>
                <w:color w:val="000000"/>
                <w:sz w:val="24"/>
                <w:szCs w:val="24"/>
              </w:rPr>
              <w:t>or  "</w:t>
            </w:r>
            <w:proofErr w:type="gramEnd"/>
            <w:r w:rsidRPr="00314246">
              <w:rPr>
                <w:rFonts w:ascii="Arial" w:eastAsia="Arial" w:hAnsi="Arial" w:cs="Arial"/>
                <w:b/>
                <w:color w:val="000000"/>
                <w:sz w:val="24"/>
                <w:szCs w:val="24"/>
              </w:rPr>
              <w:t>Commercial off the shelf Software"</w:t>
            </w:r>
          </w:p>
        </w:tc>
        <w:tc>
          <w:tcPr>
            <w:tcW w:w="5816" w:type="dxa"/>
          </w:tcPr>
          <w:p w14:paraId="7386455E" w14:textId="314205F0" w:rsidR="00386A55" w:rsidRP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386A55" w14:paraId="156D19B5" w14:textId="77777777" w:rsidTr="01E86F8B">
        <w:tc>
          <w:tcPr>
            <w:tcW w:w="2263" w:type="dxa"/>
          </w:tcPr>
          <w:p w14:paraId="00000097" w14:textId="3ED992A5" w:rsidR="00386A55" w:rsidRPr="00314246" w:rsidRDefault="00386A55" w:rsidP="00072D7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"Critical </w:t>
            </w:r>
            <w:r w:rsidR="00072D76" w:rsidRPr="00314246">
              <w:rPr>
                <w:rFonts w:ascii="Arial" w:eastAsia="Arial" w:hAnsi="Arial" w:cs="Arial"/>
                <w:b/>
                <w:color w:val="000000"/>
                <w:sz w:val="24"/>
                <w:szCs w:val="24"/>
              </w:rPr>
              <w:t xml:space="preserve">KPI </w:t>
            </w:r>
            <w:r w:rsidRPr="00314246">
              <w:rPr>
                <w:rFonts w:ascii="Arial" w:eastAsia="Arial" w:hAnsi="Arial" w:cs="Arial"/>
                <w:b/>
                <w:color w:val="000000"/>
                <w:sz w:val="24"/>
                <w:szCs w:val="24"/>
              </w:rPr>
              <w:t>Failure"</w:t>
            </w:r>
          </w:p>
        </w:tc>
        <w:tc>
          <w:tcPr>
            <w:tcW w:w="5816" w:type="dxa"/>
          </w:tcPr>
          <w:p w14:paraId="00000098"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3A3C82F8" w14:textId="77777777" w:rsidTr="01E86F8B">
        <w:tc>
          <w:tcPr>
            <w:tcW w:w="2263" w:type="dxa"/>
          </w:tcPr>
          <w:p w14:paraId="00000099" w14:textId="29BD393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"Crown Body"</w:t>
            </w:r>
          </w:p>
        </w:tc>
        <w:tc>
          <w:tcPr>
            <w:tcW w:w="5816" w:type="dxa"/>
          </w:tcPr>
          <w:p w14:paraId="0000009A" w14:textId="02CB5999"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government of the United Kingdom (including the Northern Ireland Assembly and Executive Committee, the Scottish Government and the Welsh </w:t>
            </w:r>
            <w:r>
              <w:rPr>
                <w:rFonts w:ascii="Arial" w:eastAsia="Arial" w:hAnsi="Arial" w:cs="Arial"/>
                <w:color w:val="000000"/>
                <w:sz w:val="24"/>
                <w:szCs w:val="24"/>
              </w:rPr>
              <w:lastRenderedPageBreak/>
              <w:t>Government), including government ministers and government departments and particular bodies, persons, commissions or agencies from time to time carrying out functions on its behalf;</w:t>
            </w:r>
          </w:p>
        </w:tc>
      </w:tr>
      <w:tr w:rsidR="00386A55" w14:paraId="7F1B139D" w14:textId="77777777" w:rsidTr="01E86F8B">
        <w:tc>
          <w:tcPr>
            <w:tcW w:w="2263" w:type="dxa"/>
          </w:tcPr>
          <w:p w14:paraId="0000009B" w14:textId="533B08A3"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"Crown IPR"</w:t>
            </w:r>
          </w:p>
        </w:tc>
        <w:tc>
          <w:tcPr>
            <w:tcW w:w="5816" w:type="dxa"/>
          </w:tcPr>
          <w:p w14:paraId="0000009C" w14:textId="5913623B"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IPR which is owned by or licensed to the Crown, and which are or have been developed independently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prior to the Effective Date or otherwise);</w:t>
            </w:r>
          </w:p>
        </w:tc>
      </w:tr>
      <w:tr w:rsidR="00386A55" w14:paraId="4CCC750E" w14:textId="77777777" w:rsidTr="01E86F8B">
        <w:tc>
          <w:tcPr>
            <w:tcW w:w="2263" w:type="dxa"/>
          </w:tcPr>
          <w:p w14:paraId="0000009D" w14:textId="2530B9C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"CRTPA"</w:t>
            </w:r>
          </w:p>
        </w:tc>
        <w:tc>
          <w:tcPr>
            <w:tcW w:w="5816" w:type="dxa"/>
          </w:tcPr>
          <w:p w14:paraId="0000009E" w14:textId="32948002"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386A55" w14:paraId="7EA1BB30" w14:textId="77777777" w:rsidTr="01E86F8B">
        <w:tc>
          <w:tcPr>
            <w:tcW w:w="2263" w:type="dxa"/>
          </w:tcPr>
          <w:p w14:paraId="0000009F" w14:textId="612AE740"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Loss Event"</w:t>
            </w:r>
          </w:p>
        </w:tc>
        <w:tc>
          <w:tcPr>
            <w:tcW w:w="5816" w:type="dxa"/>
          </w:tcPr>
          <w:p w14:paraId="000000A0" w14:textId="57AC4E45" w:rsidR="00386A55" w:rsidRPr="009575F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9575F5">
              <w:rPr>
                <w:rFonts w:ascii="Arial" w:eastAsia="ArialMT" w:hAnsi="Arial" w:cs="Arial"/>
                <w:sz w:val="24"/>
                <w:szCs w:val="24"/>
              </w:rPr>
              <w:t xml:space="preserve">any event that </w:t>
            </w:r>
            <w:r w:rsidRPr="00314246">
              <w:rPr>
                <w:rFonts w:ascii="Arial" w:eastAsia="Arial" w:hAnsi="Arial" w:cs="Arial"/>
                <w:color w:val="000000"/>
                <w:sz w:val="24"/>
                <w:szCs w:val="24"/>
              </w:rPr>
              <w:t>results</w:t>
            </w:r>
            <w:r w:rsidRPr="009575F5">
              <w:rPr>
                <w:rFonts w:ascii="Arial" w:eastAsia="ArialMT" w:hAnsi="Arial" w:cs="Arial"/>
                <w:sz w:val="24"/>
                <w:szCs w:val="24"/>
              </w:rPr>
              <w:t>, or may result, in unauthorised access to Personal</w:t>
            </w:r>
            <w:r w:rsidRPr="009575F5">
              <w:rPr>
                <w:rFonts w:ascii="Arial" w:eastAsia="Arial" w:hAnsi="Arial" w:cs="Arial"/>
                <w:color w:val="000000"/>
                <w:sz w:val="24"/>
                <w:szCs w:val="24"/>
              </w:rPr>
              <w:t xml:space="preserve"> </w:t>
            </w:r>
            <w:r w:rsidRPr="009575F5">
              <w:rPr>
                <w:rFonts w:ascii="Arial" w:eastAsia="ArialMT" w:hAnsi="Arial" w:cs="Arial"/>
                <w:sz w:val="24"/>
                <w:szCs w:val="24"/>
              </w:rPr>
              <w:t>Data held by th</w:t>
            </w:r>
            <w:r w:rsidRPr="009575F5">
              <w:rPr>
                <w:rFonts w:ascii="Arial" w:eastAsia="Arial" w:hAnsi="Arial" w:cs="Arial"/>
                <w:color w:val="000000"/>
                <w:sz w:val="24"/>
                <w:szCs w:val="24"/>
              </w:rPr>
              <w:t xml:space="preserve">e Processor under </w:t>
            </w:r>
            <w:r w:rsidR="0067323E" w:rsidRPr="009575F5">
              <w:rPr>
                <w:rFonts w:ascii="Arial" w:eastAsia="Arial" w:hAnsi="Arial" w:cs="Arial"/>
                <w:color w:val="000000"/>
                <w:sz w:val="24"/>
                <w:szCs w:val="24"/>
              </w:rPr>
              <w:t>this Contract</w:t>
            </w:r>
            <w:r w:rsidRPr="009575F5">
              <w:rPr>
                <w:rFonts w:ascii="Arial" w:eastAsia="ArialMT" w:hAnsi="Arial" w:cs="Arial"/>
                <w:sz w:val="24"/>
                <w:szCs w:val="24"/>
              </w:rPr>
              <w:t>, and/or actual or potential loss and/or</w:t>
            </w:r>
            <w:r w:rsidRPr="009575F5">
              <w:rPr>
                <w:rFonts w:ascii="Arial" w:eastAsia="Arial" w:hAnsi="Arial" w:cs="Arial"/>
                <w:color w:val="000000"/>
                <w:sz w:val="24"/>
                <w:szCs w:val="24"/>
              </w:rPr>
              <w:t xml:space="preserve"> </w:t>
            </w:r>
            <w:r w:rsidRPr="009575F5">
              <w:rPr>
                <w:rFonts w:ascii="Arial" w:eastAsia="ArialMT" w:hAnsi="Arial" w:cs="Arial"/>
                <w:sz w:val="24"/>
                <w:szCs w:val="24"/>
              </w:rPr>
              <w:t>destruction of Personal Data in breach of this Agreement, including any Personal Data</w:t>
            </w:r>
            <w:r w:rsidRPr="009575F5">
              <w:rPr>
                <w:rFonts w:ascii="Arial" w:eastAsia="Arial" w:hAnsi="Arial" w:cs="Arial"/>
                <w:color w:val="000000"/>
                <w:sz w:val="24"/>
                <w:szCs w:val="24"/>
              </w:rPr>
              <w:t xml:space="preserve"> </w:t>
            </w:r>
            <w:r w:rsidRPr="009575F5">
              <w:rPr>
                <w:rFonts w:ascii="Arial" w:eastAsia="ArialMT" w:hAnsi="Arial" w:cs="Arial"/>
                <w:sz w:val="24"/>
                <w:szCs w:val="24"/>
              </w:rPr>
              <w:t>Breach</w:t>
            </w:r>
            <w:r w:rsidR="009575F5">
              <w:rPr>
                <w:rFonts w:ascii="Arial" w:eastAsia="ArialMT" w:hAnsi="Arial" w:cs="Arial"/>
                <w:sz w:val="24"/>
                <w:szCs w:val="24"/>
              </w:rPr>
              <w:t>;</w:t>
            </w:r>
          </w:p>
        </w:tc>
      </w:tr>
      <w:tr w:rsidR="00386A55" w14:paraId="7BA9D1E7" w14:textId="77777777" w:rsidTr="01E86F8B">
        <w:tc>
          <w:tcPr>
            <w:tcW w:w="2263" w:type="dxa"/>
          </w:tcPr>
          <w:p w14:paraId="000000A1" w14:textId="0CCB4503"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Impact Assessment"</w:t>
            </w:r>
          </w:p>
        </w:tc>
        <w:tc>
          <w:tcPr>
            <w:tcW w:w="5816" w:type="dxa"/>
          </w:tcPr>
          <w:p w14:paraId="000000A2" w14:textId="45EDEA7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386A55" w14:paraId="3CE69756" w14:textId="77777777" w:rsidTr="01E86F8B">
        <w:tc>
          <w:tcPr>
            <w:tcW w:w="2263" w:type="dxa"/>
          </w:tcPr>
          <w:p w14:paraId="000000A3" w14:textId="32BBBB0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Legislation"</w:t>
            </w:r>
          </w:p>
        </w:tc>
        <w:tc>
          <w:tcPr>
            <w:tcW w:w="5816" w:type="dxa"/>
          </w:tcPr>
          <w:p w14:paraId="464162E5" w14:textId="0F960C87" w:rsidR="00C459B9" w:rsidRDefault="00386A55" w:rsidP="00F22B6B">
            <w:pPr>
              <w:pStyle w:val="Style1"/>
              <w:numPr>
                <w:ilvl w:val="0"/>
                <w:numId w:val="18"/>
              </w:numPr>
              <w:ind w:left="794"/>
            </w:pPr>
            <w:r>
              <w:t>the UK GDPR</w:t>
            </w:r>
            <w:r w:rsidR="00C459B9">
              <w:t>;</w:t>
            </w:r>
          </w:p>
          <w:p w14:paraId="7487252B" w14:textId="77777777" w:rsidR="00C459B9" w:rsidRDefault="00386A55" w:rsidP="00F22B6B">
            <w:pPr>
              <w:pStyle w:val="Style1"/>
              <w:numPr>
                <w:ilvl w:val="0"/>
                <w:numId w:val="18"/>
              </w:numPr>
              <w:ind w:left="794"/>
            </w:pPr>
            <w:r>
              <w:t>the DPA 2018 to the extent that it relates to processing of personal data and privacy;</w:t>
            </w:r>
          </w:p>
          <w:p w14:paraId="66758B1C" w14:textId="77777777" w:rsidR="00943325" w:rsidRDefault="00386A55" w:rsidP="00F22B6B">
            <w:pPr>
              <w:pStyle w:val="Style1"/>
              <w:numPr>
                <w:ilvl w:val="0"/>
                <w:numId w:val="18"/>
              </w:numPr>
              <w:ind w:left="794"/>
            </w:pPr>
            <w:r>
              <w:t>all applicable Law about the processing of pers</w:t>
            </w:r>
            <w:r w:rsidR="00943325">
              <w:t xml:space="preserve">onal data and privacy; and </w:t>
            </w:r>
          </w:p>
          <w:p w14:paraId="000000A4" w14:textId="232BE825" w:rsidR="00386A55" w:rsidRDefault="00386A55" w:rsidP="00F22B6B">
            <w:pPr>
              <w:pStyle w:val="Style1"/>
              <w:numPr>
                <w:ilvl w:val="0"/>
                <w:numId w:val="18"/>
              </w:numPr>
              <w:ind w:left="794"/>
            </w:pPr>
            <w:r>
              <w:t xml:space="preserve">(to the extent that it applies) the EU GDPR; </w:t>
            </w:r>
          </w:p>
        </w:tc>
      </w:tr>
      <w:tr w:rsidR="00386A55" w14:paraId="75488100" w14:textId="77777777" w:rsidTr="01E86F8B">
        <w:tc>
          <w:tcPr>
            <w:tcW w:w="2263" w:type="dxa"/>
          </w:tcPr>
          <w:p w14:paraId="000000A5" w14:textId="7ED459E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Liability Cap"</w:t>
            </w:r>
          </w:p>
        </w:tc>
        <w:tc>
          <w:tcPr>
            <w:tcW w:w="5816" w:type="dxa"/>
          </w:tcPr>
          <w:p w14:paraId="000000A7" w14:textId="2CA4639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386A55" w14:paraId="7989D721" w14:textId="77777777" w:rsidTr="01E86F8B">
        <w:tc>
          <w:tcPr>
            <w:tcW w:w="2263" w:type="dxa"/>
          </w:tcPr>
          <w:p w14:paraId="000000A8" w14:textId="638FA32E"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Protection Officer"</w:t>
            </w:r>
          </w:p>
        </w:tc>
        <w:tc>
          <w:tcPr>
            <w:tcW w:w="5816" w:type="dxa"/>
          </w:tcPr>
          <w:p w14:paraId="000000A9"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80F1030" w14:textId="77777777" w:rsidTr="01E86F8B">
        <w:tc>
          <w:tcPr>
            <w:tcW w:w="2263" w:type="dxa"/>
          </w:tcPr>
          <w:p w14:paraId="000000AA" w14:textId="7F7E5F4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Subject"</w:t>
            </w:r>
          </w:p>
        </w:tc>
        <w:tc>
          <w:tcPr>
            <w:tcW w:w="5816" w:type="dxa"/>
          </w:tcPr>
          <w:p w14:paraId="000000AB"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386A55" w14:paraId="34ECDD60" w14:textId="77777777" w:rsidTr="01E86F8B">
        <w:tc>
          <w:tcPr>
            <w:tcW w:w="2263" w:type="dxa"/>
          </w:tcPr>
          <w:p w14:paraId="000000AC" w14:textId="2FB0559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"Data Subject Access Request"</w:t>
            </w:r>
          </w:p>
        </w:tc>
        <w:tc>
          <w:tcPr>
            <w:tcW w:w="5816" w:type="dxa"/>
          </w:tcPr>
          <w:p w14:paraId="000000AD"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386A55" w14:paraId="7DF580D7" w14:textId="77777777" w:rsidTr="01E86F8B">
        <w:tc>
          <w:tcPr>
            <w:tcW w:w="2263" w:type="dxa"/>
          </w:tcPr>
          <w:p w14:paraId="000000AE" w14:textId="638976CC"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"Deductions"</w:t>
            </w:r>
          </w:p>
        </w:tc>
        <w:tc>
          <w:tcPr>
            <w:tcW w:w="5816" w:type="dxa"/>
          </w:tcPr>
          <w:p w14:paraId="000000AF" w14:textId="394D1561"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Service Credits, Delay Payments (if applicable), or any other deduction which the Buyer is paid or is payable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6DC3090D" w14:textId="77777777" w:rsidTr="01E86F8B">
        <w:tc>
          <w:tcPr>
            <w:tcW w:w="2263" w:type="dxa"/>
          </w:tcPr>
          <w:p w14:paraId="000000B0" w14:textId="14FB76C9"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"Default"</w:t>
            </w:r>
          </w:p>
        </w:tc>
        <w:tc>
          <w:tcPr>
            <w:tcW w:w="5816" w:type="dxa"/>
          </w:tcPr>
          <w:p w14:paraId="000000B1" w14:textId="12824A0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breach of the obligations of the Supplier (including abandonment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 breach of its terms) or any other default (including Material Default), act, omission, negligence or statement of the Supplier, of its Subcontractors or any Supplier Staff howsoever arising in connection with or in relation to the subject-matter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Supplier is liable to the Buyer;</w:t>
            </w:r>
          </w:p>
        </w:tc>
      </w:tr>
      <w:tr w:rsidR="00C64EFE" w14:paraId="44C63F5E" w14:textId="77777777" w:rsidTr="01E86F8B">
        <w:tc>
          <w:tcPr>
            <w:tcW w:w="2263" w:type="dxa"/>
          </w:tcPr>
          <w:p w14:paraId="4394AA92" w14:textId="05FC6DFA" w:rsidR="00C64EFE" w:rsidRPr="00314246"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"Defect"</w:t>
            </w:r>
          </w:p>
        </w:tc>
        <w:tc>
          <w:tcPr>
            <w:tcW w:w="5816" w:type="dxa"/>
          </w:tcPr>
          <w:p w14:paraId="54441CD0" w14:textId="0B2A417D" w:rsidR="00C64EFE" w:rsidRDefault="00C64EFE" w:rsidP="009575F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of the following:</w:t>
            </w:r>
          </w:p>
          <w:p w14:paraId="5A758CFD" w14:textId="77777777" w:rsidR="00C64EFE" w:rsidRDefault="00C64EFE" w:rsidP="00F22B6B">
            <w:pPr>
              <w:pStyle w:val="Style1"/>
              <w:numPr>
                <w:ilvl w:val="0"/>
                <w:numId w:val="19"/>
              </w:numPr>
              <w:ind w:left="794"/>
            </w:pPr>
            <w:r w:rsidRPr="00C64EFE">
              <w:t xml:space="preserve">any error, damage or defect in the manufacturing of a Deliverable; or </w:t>
            </w:r>
          </w:p>
          <w:p w14:paraId="696F6500" w14:textId="77777777" w:rsidR="00C64EFE" w:rsidRDefault="00C64EFE" w:rsidP="00C459B9">
            <w:pPr>
              <w:pStyle w:val="Style1"/>
            </w:pPr>
            <w:r w:rsidRPr="00C64EFE">
              <w:t xml:space="preserve">any error or failure of code within the Software which causes a Deliverable to malfunction or to produce unintelligible or incorrect results; or </w:t>
            </w:r>
          </w:p>
          <w:p w14:paraId="3960771C" w14:textId="6F52BF12" w:rsidR="00C64EFE" w:rsidRPr="00C64EFE" w:rsidRDefault="00C64EFE" w:rsidP="00C459B9">
            <w:pPr>
              <w:pStyle w:val="Style1"/>
            </w:pPr>
            <w:r w:rsidRPr="00C64EFE">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tc>
      </w:tr>
      <w:tr w:rsidR="00C64EFE" w14:paraId="7C9635A5" w14:textId="77777777" w:rsidTr="01E86F8B">
        <w:tc>
          <w:tcPr>
            <w:tcW w:w="2263" w:type="dxa"/>
          </w:tcPr>
          <w:p w14:paraId="208FB5B0" w14:textId="77777777" w:rsidR="00C64EFE" w:rsidRPr="00314246" w:rsidRDefault="00C64EFE" w:rsidP="00C64EFE">
            <w:pPr>
              <w:pBdr>
                <w:top w:val="nil"/>
                <w:left w:val="nil"/>
                <w:bottom w:val="nil"/>
                <w:right w:val="nil"/>
                <w:between w:val="nil"/>
              </w:pBdr>
              <w:spacing w:before="120" w:after="120"/>
              <w:ind w:left="56"/>
              <w:rPr>
                <w:rFonts w:ascii="Arial" w:eastAsia="Arial" w:hAnsi="Arial" w:cs="Arial"/>
                <w:b/>
                <w:color w:val="000000"/>
                <w:sz w:val="24"/>
                <w:szCs w:val="24"/>
              </w:rPr>
            </w:pPr>
          </w:p>
        </w:tc>
        <w:tc>
          <w:tcPr>
            <w:tcW w:w="5816" w:type="dxa"/>
          </w:tcPr>
          <w:p w14:paraId="4439E86B" w14:textId="73344526" w:rsidR="00C64EFE" w:rsidRDefault="00C64EFE" w:rsidP="00C459B9">
            <w:pPr>
              <w:pStyle w:val="Style1"/>
            </w:pPr>
            <w:r w:rsidRPr="00C64EFE">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86A55" w14:paraId="6E3F244B" w14:textId="77777777" w:rsidTr="01E86F8B">
        <w:tc>
          <w:tcPr>
            <w:tcW w:w="2263" w:type="dxa"/>
          </w:tcPr>
          <w:p w14:paraId="000000B2" w14:textId="319752B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"Delay Payments"</w:t>
            </w:r>
          </w:p>
        </w:tc>
        <w:tc>
          <w:tcPr>
            <w:tcW w:w="5816" w:type="dxa"/>
          </w:tcPr>
          <w:p w14:paraId="000000B3"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386A55" w14:paraId="4451F021" w14:textId="77777777" w:rsidTr="01E86F8B">
        <w:tc>
          <w:tcPr>
            <w:tcW w:w="2263" w:type="dxa"/>
          </w:tcPr>
          <w:p w14:paraId="000000B4" w14:textId="0F475C0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"Deliverables"</w:t>
            </w:r>
          </w:p>
        </w:tc>
        <w:tc>
          <w:tcPr>
            <w:tcW w:w="5816" w:type="dxa"/>
          </w:tcPr>
          <w:p w14:paraId="000000B5" w14:textId="3B81BBB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Goods</w:t>
            </w:r>
            <w:r w:rsidR="00C64EFE">
              <w:rPr>
                <w:rFonts w:ascii="Arial" w:eastAsia="Arial" w:hAnsi="Arial" w:cs="Arial"/>
                <w:color w:val="000000"/>
                <w:sz w:val="24"/>
                <w:szCs w:val="24"/>
              </w:rPr>
              <w:t>,</w:t>
            </w:r>
            <w:r>
              <w:rPr>
                <w:rFonts w:ascii="Arial" w:eastAsia="Arial" w:hAnsi="Arial" w:cs="Arial"/>
                <w:color w:val="000000"/>
                <w:sz w:val="24"/>
                <w:szCs w:val="24"/>
              </w:rPr>
              <w:t xml:space="preserve"> Services</w:t>
            </w:r>
            <w:r w:rsidR="00C64EFE">
              <w:rPr>
                <w:rFonts w:ascii="Arial" w:eastAsia="Arial" w:hAnsi="Arial" w:cs="Arial"/>
                <w:color w:val="000000"/>
                <w:sz w:val="24"/>
                <w:szCs w:val="24"/>
              </w:rPr>
              <w:t xml:space="preserve"> or software</w:t>
            </w:r>
            <w:r>
              <w:rPr>
                <w:rFonts w:ascii="Arial" w:eastAsia="Arial" w:hAnsi="Arial" w:cs="Arial"/>
                <w:color w:val="000000"/>
                <w:sz w:val="24"/>
                <w:szCs w:val="24"/>
              </w:rPr>
              <w:t xml:space="preserve"> that may be ordered </w:t>
            </w:r>
            <w:r w:rsidR="00C64EFE">
              <w:rPr>
                <w:rFonts w:ascii="Arial" w:eastAsia="Arial" w:hAnsi="Arial" w:cs="Arial"/>
                <w:color w:val="000000"/>
                <w:sz w:val="24"/>
                <w:szCs w:val="24"/>
              </w:rPr>
              <w:t xml:space="preserve">and/or developed </w:t>
            </w:r>
            <w:r>
              <w:rPr>
                <w:rFonts w:ascii="Arial" w:eastAsia="Arial" w:hAnsi="Arial" w:cs="Arial"/>
                <w:color w:val="000000"/>
                <w:sz w:val="24"/>
                <w:szCs w:val="24"/>
              </w:rPr>
              <w:t xml:space="preserve">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including the Documentation; </w:t>
            </w:r>
          </w:p>
        </w:tc>
      </w:tr>
      <w:tr w:rsidR="00386A55" w14:paraId="16760665" w14:textId="77777777" w:rsidTr="01E86F8B">
        <w:tc>
          <w:tcPr>
            <w:tcW w:w="2263" w:type="dxa"/>
          </w:tcPr>
          <w:p w14:paraId="000000B6" w14:textId="195D143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"Delivery"</w:t>
            </w:r>
          </w:p>
        </w:tc>
        <w:tc>
          <w:tcPr>
            <w:tcW w:w="5816" w:type="dxa"/>
          </w:tcPr>
          <w:p w14:paraId="000000B7" w14:textId="156D05CD"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 confirmed and accepted by the Buyer by the either (a) confirmation in writing to the Supplier; or (b) where Schedule 8 (</w:t>
            </w:r>
            <w:r w:rsidRPr="006701B0">
              <w:rPr>
                <w:rFonts w:ascii="Arial" w:eastAsia="Arial" w:hAnsi="Arial" w:cs="Arial"/>
                <w:i/>
                <w:iCs/>
                <w:color w:val="000000"/>
                <w:sz w:val="24"/>
                <w:szCs w:val="24"/>
              </w:rPr>
              <w:t>Implementation Plan and Testing)</w:t>
            </w:r>
            <w:r>
              <w:rPr>
                <w:rFonts w:ascii="Arial" w:eastAsia="Arial" w:hAnsi="Arial" w:cs="Arial"/>
                <w:color w:val="000000"/>
                <w:sz w:val="24"/>
                <w:szCs w:val="24"/>
              </w:rPr>
              <w:t xml:space="preserve"> is used issue by the Buyer of a Satisfaction Certificate. </w:t>
            </w:r>
            <w:r w:rsidRPr="00314246">
              <w:rPr>
                <w:rFonts w:ascii="Arial" w:eastAsia="Arial" w:hAnsi="Arial" w:cs="Arial"/>
                <w:b/>
                <w:color w:val="000000"/>
                <w:sz w:val="24"/>
                <w:szCs w:val="24"/>
              </w:rPr>
              <w:t>"Deliver"</w:t>
            </w:r>
            <w:r>
              <w:rPr>
                <w:rFonts w:ascii="Arial" w:eastAsia="Arial" w:hAnsi="Arial" w:cs="Arial"/>
                <w:color w:val="000000"/>
                <w:sz w:val="24"/>
                <w:szCs w:val="24"/>
              </w:rPr>
              <w:t xml:space="preserve"> and </w:t>
            </w:r>
            <w:r w:rsidRPr="00314246">
              <w:rPr>
                <w:rFonts w:ascii="Arial" w:eastAsia="Arial" w:hAnsi="Arial" w:cs="Arial"/>
                <w:b/>
                <w:color w:val="000000"/>
                <w:sz w:val="24"/>
                <w:szCs w:val="24"/>
              </w:rPr>
              <w:t>"Delivered"</w:t>
            </w:r>
            <w:r>
              <w:rPr>
                <w:rFonts w:ascii="Arial" w:eastAsia="Arial" w:hAnsi="Arial" w:cs="Arial"/>
                <w:color w:val="000000"/>
                <w:sz w:val="24"/>
                <w:szCs w:val="24"/>
              </w:rPr>
              <w:t xml:space="preserve"> shall be construed accordingly;</w:t>
            </w:r>
          </w:p>
        </w:tc>
      </w:tr>
      <w:tr w:rsidR="00386A55" w14:paraId="48E01374" w14:textId="77777777" w:rsidTr="01E86F8B">
        <w:tc>
          <w:tcPr>
            <w:tcW w:w="2263" w:type="dxa"/>
          </w:tcPr>
          <w:p w14:paraId="000000B8" w14:textId="0C95C8BA"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"Dependent Parent Undertaking"</w:t>
            </w:r>
          </w:p>
        </w:tc>
        <w:tc>
          <w:tcPr>
            <w:tcW w:w="5816" w:type="dxa"/>
          </w:tcPr>
          <w:p w14:paraId="000000B9" w14:textId="084388EF"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E22A94" w:rsidRPr="00E22A94" w14:paraId="7CE92F59" w14:textId="77777777" w:rsidTr="01E86F8B">
        <w:tblPrEx>
          <w:tblLook w:val="04A0" w:firstRow="1" w:lastRow="0" w:firstColumn="1" w:lastColumn="0" w:noHBand="0" w:noVBand="1"/>
        </w:tblPrEx>
        <w:trPr>
          <w:trHeight w:val="300"/>
        </w:trPr>
        <w:tc>
          <w:tcPr>
            <w:tcW w:w="2263" w:type="dxa"/>
            <w:hideMark/>
          </w:tcPr>
          <w:p w14:paraId="4B64231C" w14:textId="77777777" w:rsidR="00E22A94" w:rsidRPr="00314246" w:rsidRDefault="00E22A94" w:rsidP="00E22A94">
            <w:pPr>
              <w:ind w:left="45"/>
              <w:textAlignment w:val="baseline"/>
              <w:rPr>
                <w:rFonts w:ascii="Segoe UI" w:eastAsia="Times New Roman" w:hAnsi="Segoe UI" w:cs="Segoe UI"/>
                <w:b/>
                <w:sz w:val="18"/>
                <w:szCs w:val="18"/>
                <w:highlight w:val="yellow"/>
                <w:lang w:eastAsia="en-GB"/>
              </w:rPr>
            </w:pPr>
            <w:r w:rsidRPr="00314246">
              <w:rPr>
                <w:rFonts w:ascii="Arial" w:eastAsia="Times New Roman" w:hAnsi="Arial" w:cs="Arial"/>
                <w:b/>
                <w:bCs/>
                <w:sz w:val="24"/>
                <w:szCs w:val="24"/>
                <w:highlight w:val="yellow"/>
                <w:lang w:eastAsia="en-GB"/>
              </w:rPr>
              <w:t>["Developed System"</w:t>
            </w:r>
            <w:r w:rsidRPr="00314246">
              <w:rPr>
                <w:rFonts w:ascii="Arial" w:eastAsia="Times New Roman" w:hAnsi="Arial" w:cs="Arial"/>
                <w:b/>
                <w:sz w:val="24"/>
                <w:szCs w:val="24"/>
                <w:highlight w:val="yellow"/>
                <w:lang w:eastAsia="en-GB"/>
              </w:rPr>
              <w:t> </w:t>
            </w:r>
          </w:p>
        </w:tc>
        <w:tc>
          <w:tcPr>
            <w:tcW w:w="5816" w:type="dxa"/>
            <w:hideMark/>
          </w:tcPr>
          <w:p w14:paraId="5BA3D1C5" w14:textId="680F6390" w:rsidR="00E22A94" w:rsidRPr="009575F5" w:rsidRDefault="00E22A94" w:rsidP="00314246">
            <w:pPr>
              <w:tabs>
                <w:tab w:val="left" w:pos="-9"/>
              </w:tabs>
              <w:spacing w:before="120" w:after="120"/>
              <w:rPr>
                <w:rFonts w:ascii="Segoe UI" w:eastAsia="Times New Roman" w:hAnsi="Segoe UI" w:cs="Segoe UI"/>
                <w:sz w:val="18"/>
                <w:szCs w:val="18"/>
                <w:highlight w:val="yellow"/>
                <w:lang w:eastAsia="en-GB"/>
              </w:rPr>
            </w:pPr>
            <w:r w:rsidRPr="009575F5">
              <w:rPr>
                <w:rFonts w:ascii="Arial" w:eastAsia="Times New Roman" w:hAnsi="Arial" w:cs="Arial"/>
                <w:sz w:val="24"/>
                <w:szCs w:val="24"/>
                <w:highlight w:val="yellow"/>
                <w:lang w:eastAsia="en-GB"/>
              </w:rPr>
              <w:t xml:space="preserve">any </w:t>
            </w:r>
            <w:r w:rsidRPr="00314246">
              <w:rPr>
                <w:rFonts w:ascii="Arial" w:eastAsia="Arial" w:hAnsi="Arial" w:cs="Arial"/>
                <w:color w:val="000000"/>
                <w:sz w:val="24"/>
                <w:szCs w:val="24"/>
              </w:rPr>
              <w:t>software</w:t>
            </w:r>
            <w:r w:rsidRPr="009575F5">
              <w:rPr>
                <w:rFonts w:ascii="Arial" w:eastAsia="Times New Roman" w:hAnsi="Arial" w:cs="Arial"/>
                <w:sz w:val="24"/>
                <w:szCs w:val="24"/>
                <w:highlight w:val="yellow"/>
                <w:lang w:eastAsia="en-GB"/>
              </w:rPr>
              <w:t xml:space="preserve"> or system that the Supplier will develop under this Contract: </w:t>
            </w:r>
          </w:p>
          <w:p w14:paraId="36B36249"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as part of the Services; </w:t>
            </w:r>
          </w:p>
          <w:p w14:paraId="1ACE5DB1"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to provide the Services; or </w:t>
            </w:r>
          </w:p>
          <w:p w14:paraId="79ED1A9A" w14:textId="77777777" w:rsidR="00E22A94" w:rsidRPr="00C459B9" w:rsidRDefault="00E22A94" w:rsidP="00F22B6B">
            <w:pPr>
              <w:pStyle w:val="Style1"/>
              <w:numPr>
                <w:ilvl w:val="0"/>
                <w:numId w:val="20"/>
              </w:numPr>
              <w:ind w:left="794"/>
              <w:rPr>
                <w:highlight w:val="yellow"/>
                <w:lang w:eastAsia="en-GB"/>
              </w:rPr>
            </w:pPr>
            <w:r w:rsidRPr="00C459B9">
              <w:rPr>
                <w:highlight w:val="yellow"/>
                <w:lang w:eastAsia="en-GB"/>
              </w:rPr>
              <w:t>to Handle Government Data.] </w:t>
            </w:r>
          </w:p>
          <w:p w14:paraId="182274D8" w14:textId="316B703E" w:rsidR="00E22A94" w:rsidRPr="003261B2" w:rsidRDefault="00E22A94" w:rsidP="00C459B9">
            <w:pPr>
              <w:spacing w:before="120" w:after="120"/>
              <w:textAlignment w:val="baseline"/>
              <w:rPr>
                <w:rFonts w:ascii="Segoe UI" w:eastAsia="Times New Roman" w:hAnsi="Segoe UI" w:cs="Segoe UI"/>
                <w:i/>
                <w:sz w:val="18"/>
                <w:szCs w:val="18"/>
                <w:highlight w:val="yellow"/>
                <w:lang w:eastAsia="en-GB"/>
              </w:rPr>
            </w:pPr>
            <w:r w:rsidRPr="003261B2">
              <w:rPr>
                <w:rFonts w:ascii="Arial" w:eastAsia="Times New Roman" w:hAnsi="Arial" w:cs="Arial"/>
                <w:b/>
                <w:bCs/>
                <w:i/>
                <w:iCs/>
                <w:sz w:val="24"/>
                <w:szCs w:val="24"/>
                <w:highlight w:val="yellow"/>
                <w:shd w:val="clear" w:color="auto" w:fill="FFFF00"/>
                <w:lang w:eastAsia="en-GB"/>
              </w:rPr>
              <w:t xml:space="preserve">[Guidance: </w:t>
            </w:r>
            <w:r w:rsidR="003261B2">
              <w:rPr>
                <w:rFonts w:ascii="Arial" w:eastAsia="Times New Roman" w:hAnsi="Arial" w:cs="Arial"/>
                <w:b/>
                <w:bCs/>
                <w:i/>
                <w:iCs/>
                <w:sz w:val="24"/>
                <w:szCs w:val="24"/>
                <w:highlight w:val="yellow"/>
                <w:shd w:val="clear" w:color="auto" w:fill="FFFF00"/>
                <w:lang w:eastAsia="en-GB"/>
              </w:rPr>
              <w:t>I</w:t>
            </w:r>
            <w:r w:rsidRPr="003261B2">
              <w:rPr>
                <w:rFonts w:ascii="Arial" w:eastAsia="Times New Roman" w:hAnsi="Arial" w:cs="Arial"/>
                <w:b/>
                <w:bCs/>
                <w:i/>
                <w:iCs/>
                <w:sz w:val="24"/>
                <w:szCs w:val="24"/>
                <w:highlight w:val="yellow"/>
                <w:shd w:val="clear" w:color="auto" w:fill="FFFF00"/>
                <w:lang w:eastAsia="en-GB"/>
              </w:rPr>
              <w:t>nclude definition where software development activities are included as part of optional Schedule 16 (Security).]</w:t>
            </w:r>
            <w:r w:rsidRPr="003261B2">
              <w:rPr>
                <w:rFonts w:ascii="Arial" w:eastAsia="Times New Roman" w:hAnsi="Arial" w:cs="Arial"/>
                <w:i/>
                <w:sz w:val="24"/>
                <w:szCs w:val="24"/>
                <w:highlight w:val="yellow"/>
                <w:lang w:eastAsia="en-GB"/>
              </w:rPr>
              <w:t> </w:t>
            </w:r>
          </w:p>
        </w:tc>
      </w:tr>
      <w:tr w:rsidR="00386A55" w14:paraId="5A0FD1CE" w14:textId="77777777" w:rsidTr="01E86F8B">
        <w:tc>
          <w:tcPr>
            <w:tcW w:w="2263" w:type="dxa"/>
          </w:tcPr>
          <w:p w14:paraId="000000BA" w14:textId="5BE6E1B1"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"Disaster"</w:t>
            </w:r>
          </w:p>
        </w:tc>
        <w:tc>
          <w:tcPr>
            <w:tcW w:w="5816" w:type="dxa"/>
          </w:tcPr>
          <w:p w14:paraId="000000BB" w14:textId="6577254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occurrence of one or more events which, either separately or cumulatively, mean that the Deliverables, or a material part thereof will be unavailable (or could reasonably be anticipated to be unavailable); </w:t>
            </w:r>
          </w:p>
        </w:tc>
      </w:tr>
      <w:tr w:rsidR="00386A55" w14:paraId="2BF0A214" w14:textId="77777777" w:rsidTr="01E86F8B">
        <w:tc>
          <w:tcPr>
            <w:tcW w:w="2263" w:type="dxa"/>
          </w:tcPr>
          <w:p w14:paraId="000000BC" w14:textId="43931F8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"Disclosing Party"</w:t>
            </w:r>
          </w:p>
        </w:tc>
        <w:tc>
          <w:tcPr>
            <w:tcW w:w="5816" w:type="dxa"/>
          </w:tcPr>
          <w:p w14:paraId="000000BD"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Party directly or indirectly providing Confidential Information to the other Party in accordance with Clause 19 </w:t>
            </w:r>
            <w:r w:rsidRPr="00BF73D0">
              <w:rPr>
                <w:rFonts w:ascii="Arial" w:eastAsia="Arial" w:hAnsi="Arial" w:cs="Arial"/>
                <w:i/>
                <w:color w:val="000000"/>
                <w:sz w:val="24"/>
                <w:szCs w:val="24"/>
              </w:rPr>
              <w:t>(What you must keep confidential)</w:t>
            </w:r>
            <w:r>
              <w:rPr>
                <w:rFonts w:ascii="Arial" w:eastAsia="Arial" w:hAnsi="Arial" w:cs="Arial"/>
                <w:color w:val="000000"/>
                <w:sz w:val="24"/>
                <w:szCs w:val="24"/>
              </w:rPr>
              <w:t>;</w:t>
            </w:r>
          </w:p>
        </w:tc>
      </w:tr>
      <w:tr w:rsidR="00386A55" w14:paraId="4986B5BA" w14:textId="77777777" w:rsidTr="01E86F8B">
        <w:tc>
          <w:tcPr>
            <w:tcW w:w="2263" w:type="dxa"/>
          </w:tcPr>
          <w:p w14:paraId="000000BE" w14:textId="47647870" w:rsidR="00386A55" w:rsidRPr="00314246" w:rsidRDefault="00386A55" w:rsidP="00386A55">
            <w:pPr>
              <w:pBdr>
                <w:top w:val="nil"/>
                <w:left w:val="nil"/>
                <w:bottom w:val="nil"/>
                <w:right w:val="nil"/>
                <w:between w:val="nil"/>
              </w:pBdr>
              <w:spacing w:before="120" w:after="120"/>
              <w:ind w:left="57"/>
              <w:rPr>
                <w:rFonts w:ascii="Arial" w:eastAsia="Arial" w:hAnsi="Arial" w:cs="Arial"/>
                <w:b/>
                <w:color w:val="000000"/>
                <w:sz w:val="24"/>
                <w:szCs w:val="24"/>
              </w:rPr>
            </w:pPr>
            <w:r w:rsidRPr="00314246">
              <w:rPr>
                <w:rFonts w:ascii="Arial" w:eastAsia="Arial" w:hAnsi="Arial" w:cs="Arial"/>
                <w:b/>
                <w:color w:val="000000"/>
                <w:sz w:val="24"/>
                <w:szCs w:val="24"/>
              </w:rPr>
              <w:lastRenderedPageBreak/>
              <w:t>"Dispute"</w:t>
            </w:r>
          </w:p>
        </w:tc>
        <w:tc>
          <w:tcPr>
            <w:tcW w:w="5816" w:type="dxa"/>
          </w:tcPr>
          <w:p w14:paraId="000000BF" w14:textId="7603695E"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or in connection with the negotiation, existence, legal validity, enforceability or termination of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whether the alleged liability shall arise under English law or under the law of some other country and regardless of whether a particular cause of action may successfully be brought in the English courts; </w:t>
            </w:r>
          </w:p>
        </w:tc>
      </w:tr>
      <w:tr w:rsidR="00386A55" w14:paraId="4FF67FF4" w14:textId="77777777" w:rsidTr="01E86F8B">
        <w:tc>
          <w:tcPr>
            <w:tcW w:w="2263" w:type="dxa"/>
          </w:tcPr>
          <w:p w14:paraId="000000C0" w14:textId="04F8686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"Dispute Resolution Procedure"</w:t>
            </w:r>
          </w:p>
        </w:tc>
        <w:tc>
          <w:tcPr>
            <w:tcW w:w="5816" w:type="dxa"/>
          </w:tcPr>
          <w:p w14:paraId="000000C1"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dispute resolution procedure set out in Clause 39 </w:t>
            </w:r>
            <w:r w:rsidRPr="00BF73D0">
              <w:rPr>
                <w:rFonts w:ascii="Arial" w:eastAsia="Arial" w:hAnsi="Arial" w:cs="Arial"/>
                <w:i/>
                <w:color w:val="000000"/>
                <w:sz w:val="24"/>
                <w:szCs w:val="24"/>
              </w:rPr>
              <w:t>(Resolving disputes)</w:t>
            </w:r>
            <w:r>
              <w:rPr>
                <w:rFonts w:ascii="Arial" w:eastAsia="Arial" w:hAnsi="Arial" w:cs="Arial"/>
                <w:color w:val="000000"/>
                <w:sz w:val="24"/>
                <w:szCs w:val="24"/>
              </w:rPr>
              <w:t>;</w:t>
            </w:r>
          </w:p>
        </w:tc>
      </w:tr>
      <w:tr w:rsidR="00386A55" w14:paraId="3E97963F" w14:textId="77777777" w:rsidTr="01E86F8B">
        <w:tc>
          <w:tcPr>
            <w:tcW w:w="2263" w:type="dxa"/>
          </w:tcPr>
          <w:p w14:paraId="000000C2" w14:textId="235728A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"Documentation"</w:t>
            </w:r>
          </w:p>
        </w:tc>
        <w:tc>
          <w:tcPr>
            <w:tcW w:w="5816" w:type="dxa"/>
          </w:tcPr>
          <w:p w14:paraId="000000C3" w14:textId="21C2C101"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descriptions of the Services and </w:t>
            </w:r>
            <w:r w:rsidR="003128B1">
              <w:rPr>
                <w:rFonts w:ascii="Arial" w:eastAsia="Arial" w:hAnsi="Arial" w:cs="Arial"/>
                <w:color w:val="000000"/>
                <w:sz w:val="24"/>
                <w:szCs w:val="24"/>
              </w:rPr>
              <w:t>Key Performance Indicators</w:t>
            </w:r>
            <w:r>
              <w:rPr>
                <w:rFonts w:ascii="Arial" w:eastAsia="Arial" w:hAnsi="Arial" w:cs="Arial"/>
                <w:color w:val="000000"/>
                <w:sz w:val="24"/>
                <w:szCs w:val="24"/>
              </w:rPr>
              <w:t xml:space="preserve">, technical specifications, user manuals, training manuals, operating manuals, process definitions and procedures, system environment descriptions and all such other documentation (whether in hardcopy or electronic form) is required to be supplied by the Supplier to the Buyer under </w:t>
            </w:r>
            <w:r w:rsidR="0067323E">
              <w:rPr>
                <w:rFonts w:ascii="Arial" w:eastAsia="Arial" w:hAnsi="Arial" w:cs="Arial"/>
                <w:color w:val="000000"/>
                <w:sz w:val="24"/>
                <w:szCs w:val="24"/>
              </w:rPr>
              <w:t>this Contract</w:t>
            </w:r>
            <w:r>
              <w:rPr>
                <w:rFonts w:ascii="Arial" w:eastAsia="Arial" w:hAnsi="Arial" w:cs="Arial"/>
                <w:color w:val="000000"/>
                <w:sz w:val="24"/>
                <w:szCs w:val="24"/>
              </w:rPr>
              <w:t xml:space="preserve"> as:</w:t>
            </w:r>
          </w:p>
          <w:p w14:paraId="000000C4" w14:textId="77777777" w:rsidR="00386A55" w:rsidRDefault="00386A55" w:rsidP="00F22B6B">
            <w:pPr>
              <w:pStyle w:val="Style1"/>
              <w:numPr>
                <w:ilvl w:val="0"/>
                <w:numId w:val="21"/>
              </w:numPr>
              <w:ind w:left="794"/>
            </w:pPr>
            <w:r>
              <w:t>would reasonably be required by a competent third party capable of Good Industry Practice contracted by the Buyer to develop, configure, build, deploy, run, maintain, upgrade and test the individual systems that provide the Deliverables</w:t>
            </w:r>
          </w:p>
          <w:p w14:paraId="000000C5" w14:textId="77777777" w:rsidR="00386A55" w:rsidRDefault="00386A55" w:rsidP="00F22B6B">
            <w:pPr>
              <w:pStyle w:val="Style1"/>
              <w:numPr>
                <w:ilvl w:val="0"/>
                <w:numId w:val="21"/>
              </w:numPr>
              <w:ind w:left="794"/>
            </w:pPr>
            <w:r>
              <w:t>is required by the Supplier in order to provide the Deliverables; and/or</w:t>
            </w:r>
          </w:p>
          <w:p w14:paraId="000000C6" w14:textId="77777777" w:rsidR="00386A55" w:rsidRDefault="00386A55" w:rsidP="00F22B6B">
            <w:pPr>
              <w:pStyle w:val="Style1"/>
              <w:numPr>
                <w:ilvl w:val="0"/>
                <w:numId w:val="21"/>
              </w:numPr>
              <w:ind w:left="794"/>
            </w:pPr>
            <w:r>
              <w:t>has been or shall be generated for the purpose of providing the Deliverables;</w:t>
            </w:r>
          </w:p>
        </w:tc>
      </w:tr>
      <w:tr w:rsidR="00386A55" w14:paraId="586BCA39" w14:textId="77777777" w:rsidTr="01E86F8B">
        <w:tc>
          <w:tcPr>
            <w:tcW w:w="2263" w:type="dxa"/>
          </w:tcPr>
          <w:p w14:paraId="000000C7" w14:textId="60326229"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"DOTAS"</w:t>
            </w:r>
          </w:p>
        </w:tc>
        <w:tc>
          <w:tcPr>
            <w:tcW w:w="5816" w:type="dxa"/>
          </w:tcPr>
          <w:p w14:paraId="000000C8"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86A55" w14:paraId="3A39D6A8" w14:textId="77777777" w:rsidTr="01E86F8B">
        <w:tc>
          <w:tcPr>
            <w:tcW w:w="2263" w:type="dxa"/>
          </w:tcPr>
          <w:p w14:paraId="000000C9" w14:textId="5076C312"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"DPA 2018"</w:t>
            </w:r>
          </w:p>
        </w:tc>
        <w:tc>
          <w:tcPr>
            <w:tcW w:w="5816" w:type="dxa"/>
          </w:tcPr>
          <w:p w14:paraId="000000CA" w14:textId="01BDC7B4" w:rsidR="00386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w:t>
            </w:r>
            <w:r w:rsidR="00386A55">
              <w:rPr>
                <w:rFonts w:ascii="Arial" w:eastAsia="Arial" w:hAnsi="Arial" w:cs="Arial"/>
                <w:color w:val="000000"/>
                <w:sz w:val="24"/>
                <w:szCs w:val="24"/>
              </w:rPr>
              <w:t>he Data Protection Act 2018;</w:t>
            </w:r>
          </w:p>
        </w:tc>
      </w:tr>
      <w:tr w:rsidR="00386A55" w14:paraId="7FB1C57F" w14:textId="77777777" w:rsidTr="01E86F8B">
        <w:tc>
          <w:tcPr>
            <w:tcW w:w="2263" w:type="dxa"/>
          </w:tcPr>
          <w:p w14:paraId="000000CB" w14:textId="52BA5FF5"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"Due Diligence Information"</w:t>
            </w:r>
          </w:p>
        </w:tc>
        <w:tc>
          <w:tcPr>
            <w:tcW w:w="5816" w:type="dxa"/>
          </w:tcPr>
          <w:p w14:paraId="000000CC" w14:textId="0803D078"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Buyer prior to the Effective Date;</w:t>
            </w:r>
          </w:p>
        </w:tc>
      </w:tr>
      <w:tr w:rsidR="00386A55" w14:paraId="61F28D20" w14:textId="77777777" w:rsidTr="01E86F8B">
        <w:tc>
          <w:tcPr>
            <w:tcW w:w="2263" w:type="dxa"/>
          </w:tcPr>
          <w:p w14:paraId="000000CD" w14:textId="70EE3CDD"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"Effective Date"</w:t>
            </w:r>
          </w:p>
        </w:tc>
        <w:tc>
          <w:tcPr>
            <w:tcW w:w="5816" w:type="dxa"/>
          </w:tcPr>
          <w:p w14:paraId="000000CE" w14:textId="7E61D243"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date on which the final Party has signed </w:t>
            </w:r>
            <w:r w:rsidR="0067323E">
              <w:rPr>
                <w:rFonts w:ascii="Arial" w:eastAsia="Arial" w:hAnsi="Arial" w:cs="Arial"/>
                <w:color w:val="000000"/>
                <w:sz w:val="24"/>
                <w:szCs w:val="24"/>
              </w:rPr>
              <w:t>this Contract</w:t>
            </w:r>
            <w:r>
              <w:rPr>
                <w:rFonts w:ascii="Arial" w:eastAsia="Arial" w:hAnsi="Arial" w:cs="Arial"/>
                <w:color w:val="000000"/>
                <w:sz w:val="24"/>
                <w:szCs w:val="24"/>
              </w:rPr>
              <w:t>;</w:t>
            </w:r>
          </w:p>
        </w:tc>
      </w:tr>
      <w:tr w:rsidR="00386A55" w14:paraId="311CE55C" w14:textId="77777777" w:rsidTr="01E86F8B">
        <w:tc>
          <w:tcPr>
            <w:tcW w:w="2263" w:type="dxa"/>
          </w:tcPr>
          <w:p w14:paraId="000000CF" w14:textId="5A17725B" w:rsidR="00386A55" w:rsidRPr="00314246" w:rsidRDefault="00386A55" w:rsidP="00386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"EIR"</w:t>
            </w:r>
          </w:p>
        </w:tc>
        <w:tc>
          <w:tcPr>
            <w:tcW w:w="5816" w:type="dxa"/>
          </w:tcPr>
          <w:p w14:paraId="000000D0" w14:textId="77777777" w:rsidR="00386A55" w:rsidRDefault="00386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C22A55" w14:paraId="35ACC406" w14:textId="77777777" w:rsidTr="01E86F8B">
        <w:tc>
          <w:tcPr>
            <w:tcW w:w="2263" w:type="dxa"/>
          </w:tcPr>
          <w:p w14:paraId="4948EADB" w14:textId="0B5DB84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“Electronic Invoice Standard”</w:t>
            </w:r>
          </w:p>
        </w:tc>
        <w:tc>
          <w:tcPr>
            <w:tcW w:w="5816" w:type="dxa"/>
          </w:tcPr>
          <w:p w14:paraId="2572694F" w14:textId="77777777" w:rsidR="00C22A55" w:rsidRPr="00314246" w:rsidRDefault="00C22A55" w:rsidP="00314246">
            <w:pPr>
              <w:tabs>
                <w:tab w:val="left" w:pos="-9"/>
              </w:tabs>
              <w:spacing w:before="120" w:after="120"/>
              <w:rPr>
                <w:rFonts w:ascii="Arial" w:eastAsia="Arial" w:hAnsi="Arial" w:cs="Arial"/>
                <w:color w:val="000000"/>
                <w:sz w:val="24"/>
                <w:szCs w:val="24"/>
              </w:rPr>
            </w:pPr>
            <w:r w:rsidRPr="00314246">
              <w:rPr>
                <w:rFonts w:ascii="Arial" w:eastAsia="Arial" w:hAnsi="Arial" w:cs="Arial"/>
                <w:color w:val="000000"/>
                <w:sz w:val="24"/>
                <w:szCs w:val="24"/>
              </w:rPr>
              <w:t>in relation to an electronic invoice means a form that:</w:t>
            </w:r>
          </w:p>
          <w:p w14:paraId="313ED16B" w14:textId="77777777" w:rsidR="00C22A55" w:rsidRPr="00C22A55" w:rsidRDefault="00C22A55" w:rsidP="00F22B6B">
            <w:pPr>
              <w:pStyle w:val="Style1"/>
              <w:numPr>
                <w:ilvl w:val="0"/>
                <w:numId w:val="22"/>
              </w:numPr>
              <w:ind w:left="794"/>
            </w:pPr>
            <w:r w:rsidRPr="00C22A55">
              <w:t>complies with the standard for electronic invoicing approved and issued by the British Standards Institution in the document numbered BS EN 16931-1:2017 (Electronic invoicing - Part 1: Semantic data model of the core elements of an electronic invoice); and</w:t>
            </w:r>
          </w:p>
          <w:p w14:paraId="0D66A3F6" w14:textId="51F4C7EB" w:rsidR="00C22A55" w:rsidRDefault="00C22A55" w:rsidP="00F22B6B">
            <w:pPr>
              <w:pStyle w:val="Style1"/>
              <w:numPr>
                <w:ilvl w:val="0"/>
                <w:numId w:val="22"/>
              </w:numPr>
              <w:ind w:left="794"/>
            </w:pPr>
            <w:r w:rsidRPr="00C22A55">
              <w:t>uses a syntax which is listed as a syntax that complies with that standard in the document numbered PD CEN/TS 16931-2:2017 (Electronic invoicing - Part 2: List of syntaxes that comply with EN 16931-1) approved and issued by the British Standards Institution;</w:t>
            </w:r>
          </w:p>
        </w:tc>
      </w:tr>
      <w:tr w:rsidR="00C22A55" w14:paraId="3C97C101" w14:textId="77777777" w:rsidTr="01E86F8B">
        <w:tc>
          <w:tcPr>
            <w:tcW w:w="2263" w:type="dxa"/>
          </w:tcPr>
          <w:p w14:paraId="000000D1" w14:textId="1F3BEFC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"Employment Regulations"</w:t>
            </w:r>
          </w:p>
        </w:tc>
        <w:tc>
          <w:tcPr>
            <w:tcW w:w="5816" w:type="dxa"/>
          </w:tcPr>
          <w:p w14:paraId="000000D2"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w:t>
            </w:r>
          </w:p>
        </w:tc>
      </w:tr>
      <w:tr w:rsidR="00C22A55" w14:paraId="24D42140" w14:textId="77777777" w:rsidTr="01E86F8B">
        <w:tc>
          <w:tcPr>
            <w:tcW w:w="2263" w:type="dxa"/>
          </w:tcPr>
          <w:p w14:paraId="000000D3" w14:textId="7AB4572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"End Date" </w:t>
            </w:r>
          </w:p>
        </w:tc>
        <w:tc>
          <w:tcPr>
            <w:tcW w:w="5816" w:type="dxa"/>
          </w:tcPr>
          <w:p w14:paraId="000000D4"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00000D5" w14:textId="77777777" w:rsidR="00C22A55" w:rsidRDefault="00C22A55" w:rsidP="00F22B6B">
            <w:pPr>
              <w:pStyle w:val="Style1"/>
              <w:numPr>
                <w:ilvl w:val="0"/>
                <w:numId w:val="23"/>
              </w:numPr>
              <w:ind w:left="794"/>
            </w:pPr>
            <w:r>
              <w:t>the Expiry Date as extended by the Buyer under Clause 14.2; or</w:t>
            </w:r>
          </w:p>
          <w:p w14:paraId="000000D6" w14:textId="7EDFA9B9" w:rsidR="00C22A55" w:rsidRDefault="00C22A55" w:rsidP="00F22B6B">
            <w:pPr>
              <w:pStyle w:val="Style1"/>
              <w:numPr>
                <w:ilvl w:val="0"/>
                <w:numId w:val="23"/>
              </w:numPr>
              <w:ind w:left="794"/>
            </w:pPr>
            <w:r>
              <w:t>if this Contract is terminated before the date specified in (a) above, the date of termination of this Contract;</w:t>
            </w:r>
          </w:p>
        </w:tc>
      </w:tr>
      <w:tr w:rsidR="00C22A55" w14:paraId="790C5E93" w14:textId="77777777" w:rsidTr="01E86F8B">
        <w:tc>
          <w:tcPr>
            <w:tcW w:w="2263" w:type="dxa"/>
          </w:tcPr>
          <w:p w14:paraId="000000D7" w14:textId="724F9DA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"End User"</w:t>
            </w:r>
          </w:p>
        </w:tc>
        <w:tc>
          <w:tcPr>
            <w:tcW w:w="5816" w:type="dxa"/>
          </w:tcPr>
          <w:p w14:paraId="000000D8" w14:textId="68A2FB50"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that is accessing the Deliverables provided pursuant to this Contract (including the Buyer where it is accessing services on its own account as a user);</w:t>
            </w:r>
          </w:p>
        </w:tc>
      </w:tr>
      <w:tr w:rsidR="00C22A55" w14:paraId="6A9534CC" w14:textId="77777777" w:rsidTr="01E86F8B">
        <w:tc>
          <w:tcPr>
            <w:tcW w:w="2263" w:type="dxa"/>
          </w:tcPr>
          <w:p w14:paraId="000000D9" w14:textId="5B728BF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"Environmental Policy"</w:t>
            </w:r>
          </w:p>
        </w:tc>
        <w:tc>
          <w:tcPr>
            <w:tcW w:w="5816" w:type="dxa"/>
          </w:tcPr>
          <w:p w14:paraId="000000DA"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to conserve energy, water, wood, paper and other resources, reduce waste and phase out the use of ozone depleting substances and minimise the release of greenhouse gases, volatile organic compounds and other substances damaging to </w:t>
            </w:r>
            <w:r>
              <w:rPr>
                <w:rFonts w:ascii="Arial" w:eastAsia="Arial" w:hAnsi="Arial" w:cs="Arial"/>
                <w:color w:val="000000"/>
                <w:sz w:val="24"/>
                <w:szCs w:val="24"/>
              </w:rPr>
              <w:lastRenderedPageBreak/>
              <w:t>health and the environment, including any written environmental policy of the Buyer;</w:t>
            </w:r>
          </w:p>
        </w:tc>
      </w:tr>
      <w:tr w:rsidR="00C22A55" w14:paraId="791758A3" w14:textId="77777777" w:rsidTr="01E86F8B">
        <w:tc>
          <w:tcPr>
            <w:tcW w:w="2263" w:type="dxa"/>
          </w:tcPr>
          <w:p w14:paraId="000000DB" w14:textId="02870FE8"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"Equality and Human Rights Commission"</w:t>
            </w:r>
          </w:p>
        </w:tc>
        <w:tc>
          <w:tcPr>
            <w:tcW w:w="5816" w:type="dxa"/>
          </w:tcPr>
          <w:p w14:paraId="000000DC"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2A55" w14:paraId="0FB05FF3" w14:textId="77777777" w:rsidTr="01E86F8B">
        <w:tc>
          <w:tcPr>
            <w:tcW w:w="2263" w:type="dxa"/>
          </w:tcPr>
          <w:p w14:paraId="000000DD" w14:textId="5C9150F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"Escalation Meeting"</w:t>
            </w:r>
          </w:p>
        </w:tc>
        <w:tc>
          <w:tcPr>
            <w:tcW w:w="5816" w:type="dxa"/>
          </w:tcPr>
          <w:p w14:paraId="000000DE" w14:textId="4F900B5F"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meeting between the Supplier Authorised Representative and the Buyer Authorised Representative to address issues that have arisen during the Rectification Plan Process;  </w:t>
            </w:r>
          </w:p>
        </w:tc>
      </w:tr>
      <w:tr w:rsidR="00C22A55" w14:paraId="7C5DB521" w14:textId="77777777" w:rsidTr="01E86F8B">
        <w:tc>
          <w:tcPr>
            <w:tcW w:w="2263" w:type="dxa"/>
          </w:tcPr>
          <w:p w14:paraId="000000DF" w14:textId="18CBF61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"Estimated Year 1 Charges"</w:t>
            </w:r>
          </w:p>
        </w:tc>
        <w:tc>
          <w:tcPr>
            <w:tcW w:w="5816" w:type="dxa"/>
          </w:tcPr>
          <w:p w14:paraId="000000E0"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Award Form;</w:t>
            </w:r>
          </w:p>
        </w:tc>
      </w:tr>
      <w:tr w:rsidR="00C22A55" w14:paraId="31FABA9C" w14:textId="77777777" w:rsidTr="01E86F8B">
        <w:tc>
          <w:tcPr>
            <w:tcW w:w="2263" w:type="dxa"/>
          </w:tcPr>
          <w:p w14:paraId="000000E1" w14:textId="51B62569"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"Estimated Yearly Charges"</w:t>
            </w:r>
          </w:p>
        </w:tc>
        <w:tc>
          <w:tcPr>
            <w:tcW w:w="5816" w:type="dxa"/>
          </w:tcPr>
          <w:p w14:paraId="000000E2" w14:textId="64112E26"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for the purposes of calculating each Party</w:t>
            </w:r>
            <w:r w:rsidR="00657E04">
              <w:rPr>
                <w:rFonts w:ascii="Arial" w:eastAsia="Arial" w:hAnsi="Arial" w:cs="Arial"/>
                <w:color w:val="000000"/>
                <w:sz w:val="24"/>
                <w:szCs w:val="24"/>
              </w:rPr>
              <w:t>'</w:t>
            </w:r>
            <w:r>
              <w:rPr>
                <w:rFonts w:ascii="Arial" w:eastAsia="Arial" w:hAnsi="Arial" w:cs="Arial"/>
                <w:color w:val="000000"/>
                <w:sz w:val="24"/>
                <w:szCs w:val="24"/>
              </w:rPr>
              <w:t>s annual liability under Clause 15.1</w:t>
            </w:r>
            <w:r w:rsidR="009575F5">
              <w:rPr>
                <w:rFonts w:ascii="Arial" w:eastAsia="Arial" w:hAnsi="Arial" w:cs="Arial"/>
                <w:color w:val="000000"/>
                <w:sz w:val="24"/>
                <w:szCs w:val="24"/>
              </w:rPr>
              <w:t xml:space="preserve"> means</w:t>
            </w:r>
            <w:r>
              <w:rPr>
                <w:rFonts w:ascii="Arial" w:eastAsia="Arial" w:hAnsi="Arial" w:cs="Arial"/>
                <w:color w:val="000000"/>
                <w:sz w:val="24"/>
                <w:szCs w:val="24"/>
              </w:rPr>
              <w:t>:</w:t>
            </w:r>
          </w:p>
          <w:p w14:paraId="000000E3" w14:textId="77777777" w:rsidR="00C22A55" w:rsidRDefault="00C22A55" w:rsidP="00F22B6B">
            <w:pPr>
              <w:pStyle w:val="Style1"/>
              <w:numPr>
                <w:ilvl w:val="0"/>
                <w:numId w:val="24"/>
              </w:numPr>
              <w:ind w:left="794"/>
            </w:pPr>
            <w:r>
              <w:t xml:space="preserve">in the first Contract Year, the Estimated Year 1 Charges; or </w:t>
            </w:r>
          </w:p>
          <w:p w14:paraId="000000E4" w14:textId="77777777" w:rsidR="00C22A55" w:rsidRDefault="00C22A55" w:rsidP="00F22B6B">
            <w:pPr>
              <w:pStyle w:val="Style1"/>
              <w:numPr>
                <w:ilvl w:val="0"/>
                <w:numId w:val="24"/>
              </w:numPr>
              <w:ind w:left="794"/>
            </w:pPr>
            <w:r>
              <w:t>in any subsequent Contract Years, the Charges paid or payable in the previous Contract Year; or</w:t>
            </w:r>
          </w:p>
          <w:p w14:paraId="000000E5" w14:textId="6E74A264" w:rsidR="00C22A55" w:rsidRDefault="00C22A55" w:rsidP="00F22B6B">
            <w:pPr>
              <w:pStyle w:val="Style1"/>
              <w:numPr>
                <w:ilvl w:val="0"/>
                <w:numId w:val="24"/>
              </w:numPr>
              <w:ind w:left="794"/>
            </w:pPr>
            <w:r>
              <w:t>after the end of this Contract, the Charges paid or payable in the last Contract Year during the Contract Period;  </w:t>
            </w:r>
          </w:p>
        </w:tc>
      </w:tr>
      <w:tr w:rsidR="00C22A55" w14:paraId="020D3796" w14:textId="77777777" w:rsidTr="01E86F8B">
        <w:tc>
          <w:tcPr>
            <w:tcW w:w="2263" w:type="dxa"/>
          </w:tcPr>
          <w:p w14:paraId="000000E8" w14:textId="62E4CFC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"EU GDPR"</w:t>
            </w:r>
          </w:p>
        </w:tc>
        <w:tc>
          <w:tcPr>
            <w:tcW w:w="5816" w:type="dxa"/>
          </w:tcPr>
          <w:p w14:paraId="000000E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C22A55" w14:paraId="501A1DCE" w14:textId="77777777" w:rsidTr="01E86F8B">
        <w:tc>
          <w:tcPr>
            <w:tcW w:w="2263" w:type="dxa"/>
          </w:tcPr>
          <w:p w14:paraId="000000EA" w14:textId="5B42E70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"Existing IPR"</w:t>
            </w:r>
          </w:p>
        </w:tc>
        <w:tc>
          <w:tcPr>
            <w:tcW w:w="5816" w:type="dxa"/>
          </w:tcPr>
          <w:p w14:paraId="000000EB" w14:textId="72DF2464"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this Contract (whether prior to the Start Date or otherwise);</w:t>
            </w:r>
          </w:p>
        </w:tc>
      </w:tr>
      <w:tr w:rsidR="00C22A55" w14:paraId="14F6370A" w14:textId="77777777" w:rsidTr="01E86F8B">
        <w:tc>
          <w:tcPr>
            <w:tcW w:w="2263" w:type="dxa"/>
          </w:tcPr>
          <w:p w14:paraId="000000EC" w14:textId="1B5A0F1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"Exit Plan"</w:t>
            </w:r>
          </w:p>
        </w:tc>
        <w:tc>
          <w:tcPr>
            <w:tcW w:w="5816" w:type="dxa"/>
          </w:tcPr>
          <w:p w14:paraId="000000ED" w14:textId="2B0C101F" w:rsidR="00C22A55" w:rsidRDefault="00C22A55" w:rsidP="00BF73D0">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Paragraph 4.1 of Schedule 30 (</w:t>
            </w:r>
            <w:r w:rsidRPr="006701B0">
              <w:rPr>
                <w:rFonts w:ascii="Arial" w:eastAsia="Arial" w:hAnsi="Arial" w:cs="Arial"/>
                <w:i/>
                <w:iCs/>
                <w:color w:val="000000"/>
                <w:sz w:val="24"/>
                <w:szCs w:val="24"/>
              </w:rPr>
              <w:t xml:space="preserve">Exit </w:t>
            </w:r>
            <w:r w:rsidR="00BF73D0">
              <w:rPr>
                <w:rFonts w:ascii="Arial" w:eastAsia="Arial" w:hAnsi="Arial" w:cs="Arial"/>
                <w:i/>
                <w:iCs/>
                <w:color w:val="000000"/>
                <w:sz w:val="24"/>
                <w:szCs w:val="24"/>
              </w:rPr>
              <w:t>Management</w:t>
            </w:r>
            <w:r>
              <w:rPr>
                <w:rFonts w:ascii="Arial" w:eastAsia="Arial" w:hAnsi="Arial" w:cs="Arial"/>
                <w:color w:val="000000"/>
                <w:sz w:val="24"/>
                <w:szCs w:val="24"/>
              </w:rPr>
              <w:t>);</w:t>
            </w:r>
          </w:p>
        </w:tc>
      </w:tr>
      <w:tr w:rsidR="00C22A55" w14:paraId="44AA44E3" w14:textId="77777777" w:rsidTr="01E86F8B">
        <w:tc>
          <w:tcPr>
            <w:tcW w:w="2263" w:type="dxa"/>
          </w:tcPr>
          <w:p w14:paraId="000000EE" w14:textId="6306EE83"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"Expiry Date"</w:t>
            </w:r>
          </w:p>
        </w:tc>
        <w:tc>
          <w:tcPr>
            <w:tcW w:w="5816" w:type="dxa"/>
          </w:tcPr>
          <w:p w14:paraId="000000EF" w14:textId="758401C4"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date of the end of this Contract as stated in the Award Form; </w:t>
            </w:r>
          </w:p>
        </w:tc>
      </w:tr>
      <w:tr w:rsidR="00C22A55" w14:paraId="53219287" w14:textId="77777777" w:rsidTr="01E86F8B">
        <w:tc>
          <w:tcPr>
            <w:tcW w:w="2263" w:type="dxa"/>
          </w:tcPr>
          <w:p w14:paraId="000000F0" w14:textId="2AE13D3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"Extension Period"</w:t>
            </w:r>
          </w:p>
        </w:tc>
        <w:tc>
          <w:tcPr>
            <w:tcW w:w="5816" w:type="dxa"/>
          </w:tcPr>
          <w:p w14:paraId="000000F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such period or periods beyond which the Initial Period may be extended, specified in the Award Form;</w:t>
            </w:r>
          </w:p>
        </w:tc>
      </w:tr>
      <w:tr w:rsidR="00C22A55" w14:paraId="49FF2B9F" w14:textId="77777777" w:rsidTr="01E86F8B">
        <w:tc>
          <w:tcPr>
            <w:tcW w:w="2263" w:type="dxa"/>
          </w:tcPr>
          <w:p w14:paraId="000000F2" w14:textId="4BCF557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"FDE Group"</w:t>
            </w:r>
          </w:p>
        </w:tc>
        <w:tc>
          <w:tcPr>
            <w:tcW w:w="5816" w:type="dxa"/>
          </w:tcPr>
          <w:p w14:paraId="000000F3"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and any Additional FDE Group Member;</w:t>
            </w:r>
          </w:p>
        </w:tc>
      </w:tr>
      <w:tr w:rsidR="00C22A55" w14:paraId="5D393FC9" w14:textId="77777777" w:rsidTr="01E86F8B">
        <w:tc>
          <w:tcPr>
            <w:tcW w:w="2263" w:type="dxa"/>
          </w:tcPr>
          <w:p w14:paraId="000000F4" w14:textId="5A74A1F6"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"Financial Distress Event"</w:t>
            </w:r>
          </w:p>
        </w:tc>
        <w:tc>
          <w:tcPr>
            <w:tcW w:w="5816" w:type="dxa"/>
          </w:tcPr>
          <w:p w14:paraId="000000F5" w14:textId="02246490" w:rsidR="00C22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w:t>
            </w:r>
            <w:r w:rsidR="00C22A55">
              <w:rPr>
                <w:rFonts w:ascii="Arial" w:eastAsia="Arial" w:hAnsi="Arial" w:cs="Arial"/>
                <w:color w:val="000000"/>
                <w:sz w:val="24"/>
                <w:szCs w:val="24"/>
              </w:rPr>
              <w:t>he occurrence of one or more the following events:</w:t>
            </w:r>
          </w:p>
          <w:p w14:paraId="000000F6" w14:textId="77777777" w:rsidR="00C22A55" w:rsidRDefault="00C22A55" w:rsidP="00F22B6B">
            <w:pPr>
              <w:pStyle w:val="Style1"/>
              <w:numPr>
                <w:ilvl w:val="0"/>
                <w:numId w:val="25"/>
              </w:numPr>
              <w:ind w:left="794"/>
            </w:pPr>
            <w:r>
              <w:t>the credit rating of any FDE Group entity drops below the applicable Credit Rating Threshold of the relevant Rating Agency;</w:t>
            </w:r>
          </w:p>
          <w:p w14:paraId="000000F7" w14:textId="77777777" w:rsidR="00C22A55" w:rsidRDefault="00C22A55" w:rsidP="00F22B6B">
            <w:pPr>
              <w:pStyle w:val="Style1"/>
              <w:numPr>
                <w:ilvl w:val="0"/>
                <w:numId w:val="25"/>
              </w:numPr>
              <w:ind w:left="794"/>
            </w:pPr>
            <w:r>
              <w:t>any FDE Group entity issues a profits warning to a stock exchange or makes any other public announcement, in each case about a material deterioration in its financial position or prospects;</w:t>
            </w:r>
          </w:p>
          <w:p w14:paraId="000000F8" w14:textId="77777777" w:rsidR="00C22A55" w:rsidRDefault="00C22A55" w:rsidP="00F22B6B">
            <w:pPr>
              <w:pStyle w:val="Style1"/>
              <w:numPr>
                <w:ilvl w:val="0"/>
                <w:numId w:val="25"/>
              </w:numPr>
              <w:ind w:left="794"/>
            </w:pPr>
            <w:r>
              <w:t>there being a public investigation into improper financial accounting and reporting, suspected fraud or any other impropriety of any FDE Group entity;</w:t>
            </w:r>
          </w:p>
          <w:p w14:paraId="000000F9" w14:textId="77777777" w:rsidR="00C22A55" w:rsidRDefault="00C22A55" w:rsidP="00F22B6B">
            <w:pPr>
              <w:pStyle w:val="Style1"/>
              <w:numPr>
                <w:ilvl w:val="0"/>
                <w:numId w:val="25"/>
              </w:numPr>
              <w:ind w:left="794"/>
            </w:pPr>
            <w:r>
              <w:t>any FDE Group entity commits a material breach of covenant to its lenders;</w:t>
            </w:r>
          </w:p>
          <w:p w14:paraId="000000FA" w14:textId="77777777" w:rsidR="00C22A55" w:rsidRDefault="00C22A55" w:rsidP="00F22B6B">
            <w:pPr>
              <w:pStyle w:val="Style1"/>
              <w:numPr>
                <w:ilvl w:val="0"/>
                <w:numId w:val="25"/>
              </w:numPr>
              <w:ind w:left="794"/>
            </w:pPr>
            <w:r>
              <w:t xml:space="preserve">a Key Subcontractor notifies the Buyer that the Supplier has not paid any material sums properly due under a specified invoice and not subject to a genuine dispute; </w:t>
            </w:r>
          </w:p>
          <w:p w14:paraId="000000FB" w14:textId="02ECB443" w:rsidR="00C22A55" w:rsidRDefault="00C22A55" w:rsidP="00F22B6B">
            <w:pPr>
              <w:pStyle w:val="Style1"/>
              <w:numPr>
                <w:ilvl w:val="0"/>
                <w:numId w:val="25"/>
              </w:numPr>
              <w:ind w:left="794"/>
            </w:pPr>
            <w:r>
              <w:t>any FDE Group entity extends the filing period for filing its accounts with the Registrar of Companies so that the filing period ends more than nine (9) months after its accounting reference date without an explanation to the Buyer which the Buyer (acting reasonably) considers to be adequate;</w:t>
            </w:r>
          </w:p>
          <w:p w14:paraId="000000FC" w14:textId="77777777" w:rsidR="00C22A55" w:rsidRDefault="00C22A55" w:rsidP="00F22B6B">
            <w:pPr>
              <w:pStyle w:val="Style1"/>
              <w:numPr>
                <w:ilvl w:val="0"/>
                <w:numId w:val="25"/>
              </w:numPr>
              <w:ind w:left="794"/>
            </w:pPr>
            <w:r>
              <w:t>any FDE Group entity is late to file its annual accounts without a public notification or an explanation to the Buyer which the Buyer (acting reasonably) considers to be adequate;</w:t>
            </w:r>
          </w:p>
          <w:p w14:paraId="000000FD" w14:textId="7BD7D5D0" w:rsidR="00C22A55" w:rsidRDefault="00C22A55" w:rsidP="00F22B6B">
            <w:pPr>
              <w:pStyle w:val="Style1"/>
              <w:numPr>
                <w:ilvl w:val="0"/>
                <w:numId w:val="25"/>
              </w:numPr>
              <w:ind w:left="794"/>
            </w:pPr>
            <w:r>
              <w:t>the directors and/or external auditors of any FDE Group entity conclude that a material uncertainty exists in relation to that FDE Group entity</w:t>
            </w:r>
            <w:r w:rsidR="00657E04">
              <w:t>'</w:t>
            </w:r>
            <w:r>
              <w:t>s going concern in the annual report</w:t>
            </w:r>
            <w:r w:rsidRPr="00C459B9">
              <w:rPr>
                <w:sz w:val="22"/>
                <w:szCs w:val="22"/>
              </w:rPr>
              <w:t xml:space="preserve"> </w:t>
            </w:r>
            <w:r>
              <w:t xml:space="preserve">including in a reasonable but plausible downside scenario. This includes, but is not </w:t>
            </w:r>
            <w:r>
              <w:lastRenderedPageBreak/>
              <w:t>limited to, commentary about liquidity and trading prospects in the reports from directors or external auditors;</w:t>
            </w:r>
          </w:p>
          <w:p w14:paraId="000000FE" w14:textId="77777777" w:rsidR="00C22A55" w:rsidRDefault="00C22A55" w:rsidP="00C459B9">
            <w:pPr>
              <w:pStyle w:val="Style1"/>
            </w:pPr>
            <w:r>
              <w:t xml:space="preserve">any of the following: </w:t>
            </w:r>
          </w:p>
          <w:p w14:paraId="000000FF" w14:textId="314911D5" w:rsidR="00C22A55" w:rsidRPr="002C4779" w:rsidRDefault="00C22A55" w:rsidP="001A5D34">
            <w:pPr>
              <w:pStyle w:val="Style2"/>
              <w:numPr>
                <w:ilvl w:val="4"/>
                <w:numId w:val="26"/>
              </w:numPr>
              <w:ind w:left="1360"/>
            </w:pPr>
            <w:r>
              <w:t>any FDE Group entity makes a public announcement which contains commentary with regards to that FDE Group entity</w:t>
            </w:r>
            <w:r w:rsidR="00657E04">
              <w:t>'</w:t>
            </w:r>
            <w:r>
              <w:t>s liquidity and trading and trading prospects, such as but not limited to, a profit warning or ability to trade as a going concern;</w:t>
            </w:r>
          </w:p>
          <w:p w14:paraId="00000100" w14:textId="77777777" w:rsidR="00C22A55" w:rsidRDefault="00C22A55" w:rsidP="001A5D34">
            <w:pPr>
              <w:pStyle w:val="Style2"/>
              <w:numPr>
                <w:ilvl w:val="4"/>
                <w:numId w:val="26"/>
              </w:numPr>
              <w:ind w:left="1360"/>
            </w:pPr>
            <w:r>
              <w:t xml:space="preserve">commencement of any litigation against any FDE Group entity with respect to financial indebtedness greater than £5m or obligations under a service contract with a total contract value greater than £5m; </w:t>
            </w:r>
          </w:p>
          <w:p w14:paraId="00000101" w14:textId="77777777" w:rsidR="00C22A55" w:rsidRDefault="00C22A55" w:rsidP="001A5D34">
            <w:pPr>
              <w:pStyle w:val="Style2"/>
            </w:pPr>
            <w:r>
              <w:t xml:space="preserve">non-payment by any FDE Group entity of any financial indebtedness; </w:t>
            </w:r>
          </w:p>
          <w:p w14:paraId="00000102" w14:textId="77777777" w:rsidR="00C22A55" w:rsidRDefault="00C22A55" w:rsidP="001A5D34">
            <w:pPr>
              <w:pStyle w:val="Style2"/>
            </w:pPr>
            <w:r>
              <w:t xml:space="preserve">any financial indebtedness of any FDE Group entity becoming due as a result of an event of default; </w:t>
            </w:r>
          </w:p>
          <w:p w14:paraId="00000103" w14:textId="77777777" w:rsidR="00C22A55" w:rsidRDefault="00C22A55" w:rsidP="001A5D34">
            <w:pPr>
              <w:pStyle w:val="Style2"/>
            </w:pPr>
            <w:r>
              <w:t xml:space="preserve">the cancellation or suspension of any financial indebtedness in respect of any FDE Group entity; or </w:t>
            </w:r>
          </w:p>
          <w:p w14:paraId="00000104" w14:textId="77777777" w:rsidR="00C22A55" w:rsidRDefault="00C22A55" w:rsidP="001A5D34">
            <w:pPr>
              <w:pStyle w:val="Style2"/>
            </w:pPr>
            <w:r>
              <w:t xml:space="preserve">an external auditor of any FDE Group entity expressing a qualified opinion on, or including an emphasis of matter in, its opinion on the statutory accounts of that FDE Group entity, </w:t>
            </w:r>
          </w:p>
          <w:p w14:paraId="00000105" w14:textId="6444BCB4" w:rsidR="00C22A55" w:rsidRDefault="00C22A55" w:rsidP="00C459B9">
            <w:pPr>
              <w:pStyle w:val="Style1"/>
            </w:pPr>
            <w:r>
              <w:t>in each case which the Buyer reasonably believes (or would be likely reasonably to believe) could directly impact on the continued provision of the Deliverables in accordance with this Contract; or</w:t>
            </w:r>
          </w:p>
          <w:p w14:paraId="00000106" w14:textId="28A5249E" w:rsidR="00C22A55" w:rsidRDefault="00C22A55" w:rsidP="00C459B9">
            <w:pPr>
              <w:pStyle w:val="Style1"/>
            </w:pPr>
            <w:r w:rsidRPr="42AEFAB4">
              <w:t xml:space="preserve">any </w:t>
            </w:r>
            <w:r w:rsidRPr="42AEFAB4">
              <w:rPr>
                <w:highlight w:val="yellow"/>
              </w:rPr>
              <w:t>[one]</w:t>
            </w:r>
            <w:r w:rsidRPr="42AEFAB4">
              <w:t xml:space="preserve"> of the Financial Indicators set out in Part C of Annex 2 of Schedule 24 </w:t>
            </w:r>
            <w:r w:rsidR="77EF7F95" w:rsidRPr="42AEFAB4">
              <w:t>(</w:t>
            </w:r>
            <w:r w:rsidR="77EF7F95" w:rsidRPr="000317D0">
              <w:rPr>
                <w:i/>
                <w:iCs/>
              </w:rPr>
              <w:t>Financial Difficulties</w:t>
            </w:r>
            <w:r w:rsidR="77EF7F95" w:rsidRPr="42AEFAB4">
              <w:t xml:space="preserve">) </w:t>
            </w:r>
            <w:r w:rsidRPr="42AEFAB4">
              <w:t>for any of the FDE Group entities failing to meet the required Financial Target Threshold;</w:t>
            </w:r>
          </w:p>
        </w:tc>
      </w:tr>
      <w:tr w:rsidR="00C22A55" w14:paraId="6A931A5A" w14:textId="77777777" w:rsidTr="01E86F8B">
        <w:tc>
          <w:tcPr>
            <w:tcW w:w="2263" w:type="dxa"/>
          </w:tcPr>
          <w:p w14:paraId="00000107" w14:textId="32572A4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"Financial Report"</w:t>
            </w:r>
          </w:p>
        </w:tc>
        <w:tc>
          <w:tcPr>
            <w:tcW w:w="5816" w:type="dxa"/>
          </w:tcPr>
          <w:p w14:paraId="0000010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report provided by the Supplier to the Buyer that:</w:t>
            </w:r>
          </w:p>
          <w:p w14:paraId="00000109" w14:textId="77777777" w:rsidR="00C22A55" w:rsidRDefault="00C22A55" w:rsidP="00F22B6B">
            <w:pPr>
              <w:pStyle w:val="Style1"/>
              <w:numPr>
                <w:ilvl w:val="0"/>
                <w:numId w:val="27"/>
              </w:numPr>
              <w:ind w:left="794"/>
            </w:pPr>
            <w:r>
              <w:t xml:space="preserve">to the extent permitted by Law, provides a true and fair reflection of the Costs and </w:t>
            </w:r>
            <w:r>
              <w:lastRenderedPageBreak/>
              <w:t>Supplier Profit Margin forecast by the Supplier;</w:t>
            </w:r>
          </w:p>
          <w:p w14:paraId="0000010A" w14:textId="77777777" w:rsidR="00C22A55" w:rsidRDefault="00C22A55" w:rsidP="00F22B6B">
            <w:pPr>
              <w:pStyle w:val="Style1"/>
              <w:numPr>
                <w:ilvl w:val="0"/>
                <w:numId w:val="27"/>
              </w:numPr>
              <w:ind w:left="794"/>
            </w:pPr>
            <w:r>
              <w:t>to the extent permitted by Law, provides detail a true and fair reflection of the costs and expenses to be incurred by Key Subcontractors (as requested by the Buyer);</w:t>
            </w:r>
          </w:p>
          <w:p w14:paraId="0000010B" w14:textId="5A963681" w:rsidR="00C22A55" w:rsidRDefault="00C22A55" w:rsidP="00F22B6B">
            <w:pPr>
              <w:pStyle w:val="Style1"/>
              <w:numPr>
                <w:ilvl w:val="0"/>
                <w:numId w:val="27"/>
              </w:numPr>
              <w:ind w:left="794"/>
            </w:pPr>
            <w:r>
              <w:t>is in the same software package (Microsoft Excel or Microsoft Word), layout and format as the blank templates which have been issued by the Buyer to the Supplier on or before the Effective Date for the purposes of this Contract; and</w:t>
            </w:r>
          </w:p>
          <w:p w14:paraId="0000010C" w14:textId="0A754E97" w:rsidR="00C22A55" w:rsidRDefault="00C22A55" w:rsidP="00657E04">
            <w:pPr>
              <w:pStyle w:val="Style1"/>
              <w:numPr>
                <w:ilvl w:val="0"/>
                <w:numId w:val="27"/>
              </w:numPr>
              <w:ind w:left="794"/>
            </w:pPr>
            <w:r>
              <w:t>is certified by the Supplier</w:t>
            </w:r>
            <w:r w:rsidR="00657E04">
              <w:t>'</w:t>
            </w:r>
            <w:r>
              <w:t xml:space="preserve">s Chief Financial Officer or Director of Finance; </w:t>
            </w:r>
          </w:p>
        </w:tc>
      </w:tr>
      <w:tr w:rsidR="00C22A55" w14:paraId="2866E948" w14:textId="77777777" w:rsidTr="01E86F8B">
        <w:tc>
          <w:tcPr>
            <w:tcW w:w="2263" w:type="dxa"/>
          </w:tcPr>
          <w:p w14:paraId="0000010D" w14:textId="20BC382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"Financial Transparency Objectives"</w:t>
            </w:r>
          </w:p>
        </w:tc>
        <w:tc>
          <w:tcPr>
            <w:tcW w:w="5816" w:type="dxa"/>
          </w:tcPr>
          <w:p w14:paraId="0000010F" w14:textId="77777777" w:rsidR="00C22A55" w:rsidRDefault="00C22A55" w:rsidP="00F22B6B">
            <w:pPr>
              <w:pStyle w:val="Style1"/>
              <w:numPr>
                <w:ilvl w:val="0"/>
                <w:numId w:val="28"/>
              </w:numPr>
              <w:ind w:left="794"/>
            </w:pPr>
            <w:r>
              <w:t>the Buyer having a clear analysis of the Costs, Overhead recoveries (where relevant), time spent by Supplier Staff in providing the Services and the Supplier Profit Margin so that it can understand any payment sought by the Supplier;</w:t>
            </w:r>
          </w:p>
          <w:p w14:paraId="00000110" w14:textId="77777777" w:rsidR="00C22A55" w:rsidRDefault="00C22A55" w:rsidP="00F22B6B">
            <w:pPr>
              <w:pStyle w:val="Style1"/>
              <w:numPr>
                <w:ilvl w:val="0"/>
                <w:numId w:val="28"/>
              </w:numPr>
              <w:ind w:left="794"/>
            </w:pPr>
            <w:r>
              <w:t>the Parties being able to understand Cost forecasts and to have confidence that these are based on justifiable numbers and appropriate forecasting techniques;</w:t>
            </w:r>
          </w:p>
          <w:p w14:paraId="00000111" w14:textId="77777777" w:rsidR="00C22A55" w:rsidRDefault="00C22A55" w:rsidP="00F22B6B">
            <w:pPr>
              <w:pStyle w:val="Style1"/>
              <w:numPr>
                <w:ilvl w:val="0"/>
                <w:numId w:val="28"/>
              </w:numPr>
              <w:ind w:left="794"/>
            </w:pPr>
            <w:r>
              <w:t>the Parties being able to understand the quantitative impact of any Variations that affect ongoing Costs and identifying how these could be mitigated and/or reflected in the Charges;</w:t>
            </w:r>
          </w:p>
          <w:p w14:paraId="00000112" w14:textId="77777777" w:rsidR="00C22A55" w:rsidRDefault="00C22A55" w:rsidP="00F22B6B">
            <w:pPr>
              <w:pStyle w:val="Style1"/>
              <w:numPr>
                <w:ilvl w:val="0"/>
                <w:numId w:val="28"/>
              </w:numPr>
              <w:ind w:left="794"/>
            </w:pPr>
            <w:r>
              <w:t>the Parties being able to review, address issues with and re-forecast progress in relation to the provision of the Services;</w:t>
            </w:r>
          </w:p>
          <w:p w14:paraId="00000113" w14:textId="77777777" w:rsidR="00C22A55" w:rsidRDefault="00C22A55" w:rsidP="00F22B6B">
            <w:pPr>
              <w:pStyle w:val="Style1"/>
              <w:numPr>
                <w:ilvl w:val="0"/>
                <w:numId w:val="28"/>
              </w:numPr>
              <w:ind w:left="794"/>
            </w:pPr>
            <w:r>
              <w:t>the Parties challenging each other with ideas for efficiency and improvements; and</w:t>
            </w:r>
          </w:p>
          <w:p w14:paraId="00000114" w14:textId="77777777" w:rsidR="00C22A55" w:rsidRDefault="00C22A55" w:rsidP="00F22B6B">
            <w:pPr>
              <w:pStyle w:val="Style1"/>
              <w:numPr>
                <w:ilvl w:val="0"/>
                <w:numId w:val="28"/>
              </w:numPr>
              <w:ind w:left="794"/>
            </w:pPr>
            <w:r>
              <w:t>enabling the Buyer to demonstrate that it is achieving value for money for the tax payer relative to current market prices;</w:t>
            </w:r>
          </w:p>
        </w:tc>
      </w:tr>
      <w:tr w:rsidR="00C22A55" w14:paraId="0F1028EE" w14:textId="77777777" w:rsidTr="01E86F8B">
        <w:tc>
          <w:tcPr>
            <w:tcW w:w="2263" w:type="dxa"/>
          </w:tcPr>
          <w:p w14:paraId="00000115" w14:textId="07F9484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"FOIA"</w:t>
            </w:r>
          </w:p>
        </w:tc>
        <w:tc>
          <w:tcPr>
            <w:tcW w:w="5816" w:type="dxa"/>
          </w:tcPr>
          <w:p w14:paraId="00000116"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22A55" w14:paraId="79FEE7A8" w14:textId="77777777" w:rsidTr="01E86F8B">
        <w:tc>
          <w:tcPr>
            <w:tcW w:w="2263" w:type="dxa"/>
          </w:tcPr>
          <w:p w14:paraId="00000117" w14:textId="1EC0ECC8"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"Force Majeure Event"</w:t>
            </w:r>
          </w:p>
        </w:tc>
        <w:tc>
          <w:tcPr>
            <w:tcW w:w="5816" w:type="dxa"/>
          </w:tcPr>
          <w:p w14:paraId="0000011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event, circumstance, matter or cause affecting the performance by either the Buyer or the Supplier of its obligations arising from:</w:t>
            </w:r>
          </w:p>
          <w:p w14:paraId="00000119" w14:textId="77777777" w:rsidR="00C22A55" w:rsidRDefault="00C22A55" w:rsidP="00F22B6B">
            <w:pPr>
              <w:pStyle w:val="Style1"/>
              <w:numPr>
                <w:ilvl w:val="0"/>
                <w:numId w:val="29"/>
              </w:numPr>
              <w:ind w:left="794"/>
            </w:pPr>
            <w:r>
              <w:t>acts, events, omissions, happenings or non-happenings beyond the reasonable control of the Affected Party which prevent or materially delay the Affected Party from performing its obligations under a Contract;</w:t>
            </w:r>
          </w:p>
          <w:p w14:paraId="0000011A" w14:textId="77777777" w:rsidR="00C22A55" w:rsidRDefault="00C22A55" w:rsidP="00F22B6B">
            <w:pPr>
              <w:pStyle w:val="Style1"/>
              <w:numPr>
                <w:ilvl w:val="0"/>
                <w:numId w:val="29"/>
              </w:numPr>
              <w:ind w:left="794"/>
            </w:pPr>
            <w:r>
              <w:t>riots, civil commotion, war or armed conflict, acts of terrorism, nuclear, biological or chemical warfare;</w:t>
            </w:r>
          </w:p>
          <w:p w14:paraId="0000011B" w14:textId="77777777" w:rsidR="00C22A55" w:rsidRDefault="00C22A55" w:rsidP="00F22B6B">
            <w:pPr>
              <w:pStyle w:val="Style1"/>
              <w:numPr>
                <w:ilvl w:val="0"/>
                <w:numId w:val="29"/>
              </w:numPr>
              <w:ind w:left="794"/>
            </w:pPr>
            <w:r>
              <w:t>acts of a Crown Body, local government or regulatory bodies;</w:t>
            </w:r>
          </w:p>
          <w:p w14:paraId="0000011C" w14:textId="77777777" w:rsidR="00C22A55" w:rsidRDefault="00C22A55" w:rsidP="00F22B6B">
            <w:pPr>
              <w:pStyle w:val="Style1"/>
              <w:numPr>
                <w:ilvl w:val="0"/>
                <w:numId w:val="29"/>
              </w:numPr>
              <w:ind w:left="794"/>
            </w:pPr>
            <w:r>
              <w:t>fire, flood or any disaster; or</w:t>
            </w:r>
          </w:p>
          <w:p w14:paraId="0000011D" w14:textId="77777777" w:rsidR="00C22A55" w:rsidRDefault="00C22A55" w:rsidP="00F22B6B">
            <w:pPr>
              <w:pStyle w:val="Style1"/>
              <w:numPr>
                <w:ilvl w:val="0"/>
                <w:numId w:val="29"/>
              </w:numPr>
              <w:ind w:left="794"/>
            </w:pPr>
            <w:r>
              <w:t>an industrial dispute affecting a third party for which a substitute third party is not reasonably available but excluding:</w:t>
            </w:r>
          </w:p>
          <w:p w14:paraId="0000011E" w14:textId="7A9015E6" w:rsidR="00C22A55" w:rsidRDefault="00C22A55" w:rsidP="001A5D34">
            <w:pPr>
              <w:pStyle w:val="Style2"/>
              <w:numPr>
                <w:ilvl w:val="4"/>
                <w:numId w:val="30"/>
              </w:numPr>
              <w:ind w:left="1360"/>
            </w:pPr>
            <w:r>
              <w:t>any industrial dispute relating to the Supplier, the Supplier Staff (including any subsets of them) or any other failure in the Supplier or the Subcontractor</w:t>
            </w:r>
            <w:r w:rsidR="00657E04">
              <w:t>'</w:t>
            </w:r>
            <w:r>
              <w:t xml:space="preserve">s supply chain; </w:t>
            </w:r>
          </w:p>
          <w:p w14:paraId="0000011F" w14:textId="77777777" w:rsidR="00C22A55" w:rsidRDefault="00C22A55" w:rsidP="001A5D34">
            <w:pPr>
              <w:pStyle w:val="Style2"/>
              <w:numPr>
                <w:ilvl w:val="4"/>
                <w:numId w:val="30"/>
              </w:numPr>
              <w:ind w:left="1360"/>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00000120" w14:textId="77777777" w:rsidR="00C22A55" w:rsidRDefault="00C22A55" w:rsidP="001A5D34">
            <w:pPr>
              <w:pStyle w:val="Style2"/>
              <w:numPr>
                <w:ilvl w:val="4"/>
                <w:numId w:val="30"/>
              </w:numPr>
              <w:ind w:left="1360"/>
            </w:pPr>
            <w:r>
              <w:t>any failure of delay caused by a lack of funds,</w:t>
            </w:r>
          </w:p>
          <w:p w14:paraId="0000012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and which is not attributable to any wilful act, neglect or failure to take reasonable preventative action by that Party;</w:t>
            </w:r>
          </w:p>
        </w:tc>
      </w:tr>
      <w:tr w:rsidR="00C22A55" w14:paraId="430A16E3" w14:textId="77777777" w:rsidTr="01E86F8B">
        <w:tc>
          <w:tcPr>
            <w:tcW w:w="2263" w:type="dxa"/>
          </w:tcPr>
          <w:p w14:paraId="00000122" w14:textId="0FEF79D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"Force Majeure Notice"</w:t>
            </w:r>
          </w:p>
        </w:tc>
        <w:tc>
          <w:tcPr>
            <w:tcW w:w="5816" w:type="dxa"/>
          </w:tcPr>
          <w:p w14:paraId="00000123"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22A55" w14:paraId="29511948" w14:textId="77777777" w:rsidTr="01E86F8B">
        <w:tc>
          <w:tcPr>
            <w:tcW w:w="2263" w:type="dxa"/>
          </w:tcPr>
          <w:p w14:paraId="00000126" w14:textId="05E876D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"General Anti-Abuse Rule"</w:t>
            </w:r>
          </w:p>
        </w:tc>
        <w:tc>
          <w:tcPr>
            <w:tcW w:w="5816" w:type="dxa"/>
          </w:tcPr>
          <w:p w14:paraId="00000127" w14:textId="54078B9E" w:rsidR="00C22A55" w:rsidRDefault="00C22A55" w:rsidP="00F22B6B">
            <w:pPr>
              <w:pStyle w:val="Style1"/>
              <w:numPr>
                <w:ilvl w:val="0"/>
                <w:numId w:val="31"/>
              </w:numPr>
              <w:ind w:left="794"/>
            </w:pPr>
            <w:r>
              <w:t xml:space="preserve">the legislation in Part 5 of the Finance Act 2013; and </w:t>
            </w:r>
          </w:p>
          <w:p w14:paraId="00000128" w14:textId="77777777" w:rsidR="00C22A55" w:rsidRDefault="00C22A55" w:rsidP="00F22B6B">
            <w:pPr>
              <w:pStyle w:val="Style1"/>
              <w:numPr>
                <w:ilvl w:val="0"/>
                <w:numId w:val="31"/>
              </w:numPr>
              <w:ind w:left="794"/>
            </w:pPr>
            <w:r>
              <w:t>any future legislation introduced into parliament to counteract tax advantages arising from abusive arrangements to avoid National Insurance contributions;</w:t>
            </w:r>
          </w:p>
        </w:tc>
      </w:tr>
      <w:tr w:rsidR="00C22A55" w14:paraId="2743B04E" w14:textId="77777777" w:rsidTr="01E86F8B">
        <w:tc>
          <w:tcPr>
            <w:tcW w:w="2263" w:type="dxa"/>
          </w:tcPr>
          <w:p w14:paraId="00000129" w14:textId="01E1924D"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"General Change in Law"</w:t>
            </w:r>
          </w:p>
        </w:tc>
        <w:tc>
          <w:tcPr>
            <w:tcW w:w="5816" w:type="dxa"/>
          </w:tcPr>
          <w:p w14:paraId="0000012A"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C22A55" w14:paraId="11D83764" w14:textId="77777777" w:rsidTr="01E86F8B">
        <w:tc>
          <w:tcPr>
            <w:tcW w:w="2263" w:type="dxa"/>
          </w:tcPr>
          <w:p w14:paraId="0000012B" w14:textId="3CF5BF0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"Goods"</w:t>
            </w:r>
          </w:p>
        </w:tc>
        <w:tc>
          <w:tcPr>
            <w:tcW w:w="5816" w:type="dxa"/>
          </w:tcPr>
          <w:p w14:paraId="0000012C" w14:textId="5A71A17B"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Schedule 2 (</w:t>
            </w:r>
            <w:r w:rsidRPr="000317D0">
              <w:rPr>
                <w:rFonts w:ascii="Arial" w:eastAsia="Arial" w:hAnsi="Arial" w:cs="Arial"/>
                <w:i/>
                <w:iCs/>
                <w:color w:val="000000"/>
                <w:sz w:val="24"/>
                <w:szCs w:val="24"/>
              </w:rPr>
              <w:t>Specification</w:t>
            </w:r>
            <w:r>
              <w:rPr>
                <w:rFonts w:ascii="Arial" w:eastAsia="Arial" w:hAnsi="Arial" w:cs="Arial"/>
                <w:color w:val="000000"/>
                <w:sz w:val="24"/>
                <w:szCs w:val="24"/>
              </w:rPr>
              <w:t>) and in relation to a Contract;</w:t>
            </w:r>
          </w:p>
        </w:tc>
      </w:tr>
      <w:tr w:rsidR="00C22A55" w14:paraId="17D74812" w14:textId="77777777" w:rsidTr="01E86F8B">
        <w:tc>
          <w:tcPr>
            <w:tcW w:w="2263" w:type="dxa"/>
          </w:tcPr>
          <w:p w14:paraId="0000012D" w14:textId="761DF6F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"Good Industry Practice"</w:t>
            </w:r>
          </w:p>
        </w:tc>
        <w:tc>
          <w:tcPr>
            <w:tcW w:w="5816" w:type="dxa"/>
          </w:tcPr>
          <w:p w14:paraId="0000012E" w14:textId="04DEAD99" w:rsidR="00C22A55" w:rsidRDefault="009575F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w:t>
            </w:r>
            <w:r w:rsidR="00C22A55">
              <w:rPr>
                <w:rFonts w:ascii="Arial" w:eastAsia="Arial" w:hAnsi="Arial" w:cs="Arial"/>
                <w:color w:val="000000"/>
                <w:sz w:val="24"/>
                <w:szCs w:val="24"/>
              </w:rPr>
              <w:t xml:space="preserve">t any </w:t>
            </w:r>
            <w:proofErr w:type="gramStart"/>
            <w:r w:rsidR="00C22A55">
              <w:rPr>
                <w:rFonts w:ascii="Arial" w:eastAsia="Arial" w:hAnsi="Arial" w:cs="Arial"/>
                <w:color w:val="000000"/>
                <w:sz w:val="24"/>
                <w:szCs w:val="24"/>
              </w:rPr>
              <w:t>time</w:t>
            </w:r>
            <w:proofErr w:type="gramEnd"/>
            <w:r w:rsidR="00C22A55">
              <w:rPr>
                <w:rFonts w:ascii="Arial" w:eastAsia="Arial" w:hAnsi="Arial" w:cs="Arial"/>
                <w:color w:val="000000"/>
                <w:sz w:val="24"/>
                <w:szCs w:val="24"/>
              </w:rPr>
              <w:t xml:space="preserve"> the standards, practices, methods and procedures conforming to the Law and the exercise of the degree of skill and care, diligence, prudence and foresight which would reasonably and ordinarily be expected at such time from a skilled and experienced person or body engaged within the relevant industry or business sector;</w:t>
            </w:r>
          </w:p>
        </w:tc>
      </w:tr>
      <w:tr w:rsidR="00C22A55" w14:paraId="38F491E9" w14:textId="77777777" w:rsidTr="01E86F8B">
        <w:tc>
          <w:tcPr>
            <w:tcW w:w="2263" w:type="dxa"/>
          </w:tcPr>
          <w:p w14:paraId="0000012F" w14:textId="7A6361A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"Government"</w:t>
            </w:r>
          </w:p>
        </w:tc>
        <w:tc>
          <w:tcPr>
            <w:tcW w:w="5816" w:type="dxa"/>
          </w:tcPr>
          <w:p w14:paraId="00000130" w14:textId="0B3C59BE"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Welsh Government), including government ministers and government departments and other bodies, persons, commissions or agencies from time to time carrying out functions on its behalf;</w:t>
            </w:r>
          </w:p>
        </w:tc>
      </w:tr>
      <w:tr w:rsidR="00C22A55" w14:paraId="115947FF" w14:textId="77777777" w:rsidTr="01E86F8B">
        <w:tc>
          <w:tcPr>
            <w:tcW w:w="2263" w:type="dxa"/>
          </w:tcPr>
          <w:p w14:paraId="00000131" w14:textId="729948EA" w:rsidR="00C22A55" w:rsidRPr="00314246" w:rsidRDefault="00C22A55" w:rsidP="00C22A55">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sz w:val="24"/>
                <w:szCs w:val="24"/>
              </w:rPr>
              <w:t>"Government Data"</w:t>
            </w:r>
          </w:p>
        </w:tc>
        <w:tc>
          <w:tcPr>
            <w:tcW w:w="5816" w:type="dxa"/>
          </w:tcPr>
          <w:p w14:paraId="6C9B8C18" w14:textId="6DB67795" w:rsidR="00C22A55" w:rsidRPr="00502A10"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02A10">
              <w:rPr>
                <w:rFonts w:ascii="Arial" w:eastAsia="Arial" w:hAnsi="Arial" w:cs="Arial"/>
                <w:color w:val="000000"/>
                <w:sz w:val="24"/>
                <w:szCs w:val="24"/>
              </w:rPr>
              <w:t xml:space="preserve">any: </w:t>
            </w:r>
          </w:p>
          <w:p w14:paraId="265A6E8E" w14:textId="77777777" w:rsidR="00C22A55" w:rsidRPr="00502A10" w:rsidRDefault="00C22A55" w:rsidP="00F22B6B">
            <w:pPr>
              <w:pStyle w:val="Style1"/>
              <w:numPr>
                <w:ilvl w:val="0"/>
                <w:numId w:val="32"/>
              </w:numPr>
              <w:ind w:left="794"/>
            </w:pPr>
            <w:r w:rsidRPr="001D366F">
              <w:t>data, text, drawings, diagrams, images or sounds (together with any database made up of any of these) which are embodied in any electronic, magnetic, optical or tangible media;</w:t>
            </w:r>
          </w:p>
          <w:p w14:paraId="764FFE8C" w14:textId="17D29379" w:rsidR="00C22A55" w:rsidRPr="001D366F" w:rsidRDefault="00C22A55" w:rsidP="00F22B6B">
            <w:pPr>
              <w:pStyle w:val="Style1"/>
              <w:numPr>
                <w:ilvl w:val="0"/>
                <w:numId w:val="32"/>
              </w:numPr>
              <w:ind w:left="794"/>
            </w:pPr>
            <w:r w:rsidRPr="001D366F">
              <w:t>Personal Data for which the Buyer is a, or the, Controller; or</w:t>
            </w:r>
          </w:p>
          <w:p w14:paraId="75E52D34" w14:textId="05F25916" w:rsidR="00C22A55" w:rsidRPr="001D366F" w:rsidRDefault="00C22A55" w:rsidP="00F22B6B">
            <w:pPr>
              <w:pStyle w:val="Style1"/>
              <w:numPr>
                <w:ilvl w:val="0"/>
                <w:numId w:val="32"/>
              </w:numPr>
              <w:ind w:left="794"/>
            </w:pPr>
            <w:r w:rsidRPr="001D366F">
              <w:t>any meta-data relating to categories of data referred to in (a) or (b)</w:t>
            </w:r>
            <w:r w:rsidR="00BF73D0">
              <w:t>,</w:t>
            </w:r>
          </w:p>
          <w:p w14:paraId="740416E7" w14:textId="77777777" w:rsidR="00C22A55" w:rsidRPr="00502A10" w:rsidRDefault="00C22A55" w:rsidP="00F22B6B">
            <w:pPr>
              <w:pBdr>
                <w:top w:val="nil"/>
                <w:left w:val="nil"/>
                <w:bottom w:val="nil"/>
                <w:right w:val="nil"/>
                <w:between w:val="nil"/>
              </w:pBdr>
              <w:tabs>
                <w:tab w:val="left" w:pos="-9"/>
              </w:tabs>
              <w:spacing w:before="120" w:after="120"/>
              <w:ind w:left="794"/>
              <w:rPr>
                <w:rFonts w:ascii="Arial" w:eastAsia="Arial" w:hAnsi="Arial" w:cs="Arial"/>
                <w:color w:val="000000"/>
                <w:sz w:val="24"/>
                <w:szCs w:val="24"/>
              </w:rPr>
            </w:pPr>
            <w:r w:rsidRPr="00502A10">
              <w:rPr>
                <w:rFonts w:ascii="Arial" w:eastAsia="Arial" w:hAnsi="Arial" w:cs="Arial"/>
                <w:color w:val="000000"/>
                <w:sz w:val="24"/>
                <w:szCs w:val="24"/>
              </w:rPr>
              <w:t>that:</w:t>
            </w:r>
          </w:p>
          <w:p w14:paraId="5BEF953A" w14:textId="77777777" w:rsidR="00C22A55" w:rsidRPr="00502A10" w:rsidRDefault="00C22A55" w:rsidP="001A5D34">
            <w:pPr>
              <w:pStyle w:val="Style2"/>
              <w:numPr>
                <w:ilvl w:val="4"/>
                <w:numId w:val="33"/>
              </w:numPr>
              <w:ind w:left="1360"/>
            </w:pPr>
            <w:r w:rsidRPr="001D366F">
              <w:t xml:space="preserve">is supplied to the Supplier by or on behalf of the Buyer; or </w:t>
            </w:r>
          </w:p>
          <w:p w14:paraId="113CAEE9" w14:textId="6254A4A8" w:rsidR="00C22A55" w:rsidRPr="00E22A94" w:rsidRDefault="00C22A55" w:rsidP="001A5D34">
            <w:pPr>
              <w:pStyle w:val="Style2"/>
              <w:numPr>
                <w:ilvl w:val="4"/>
                <w:numId w:val="33"/>
              </w:numPr>
              <w:ind w:left="1360"/>
            </w:pPr>
            <w:r w:rsidRPr="001D366F">
              <w:t xml:space="preserve">that the Supplier </w:t>
            </w:r>
            <w:r w:rsidR="00AD6875">
              <w:t xml:space="preserve">is required to </w:t>
            </w:r>
            <w:r w:rsidRPr="001D366F">
              <w:t xml:space="preserve">generate, </w:t>
            </w:r>
            <w:r w:rsidR="00AD6875">
              <w:t xml:space="preserve">Process, </w:t>
            </w:r>
            <w:r w:rsidR="006E0242">
              <w:t>Handle</w:t>
            </w:r>
            <w:r w:rsidRPr="001D366F">
              <w:t>, store or transmit under this Contract</w:t>
            </w:r>
            <w:r w:rsidR="006E0242">
              <w:t>;</w:t>
            </w:r>
            <w:r w:rsidRPr="001D366F">
              <w:t xml:space="preserve"> </w:t>
            </w:r>
          </w:p>
          <w:p w14:paraId="00000135" w14:textId="643DA941" w:rsidR="00C22A55" w:rsidRDefault="006E0242" w:rsidP="00F22B6B">
            <w:pPr>
              <w:pBdr>
                <w:top w:val="nil"/>
                <w:left w:val="nil"/>
                <w:bottom w:val="nil"/>
                <w:right w:val="nil"/>
                <w:between w:val="nil"/>
              </w:pBdr>
              <w:spacing w:after="120"/>
              <w:rPr>
                <w:rFonts w:ascii="Arial" w:eastAsia="Arial" w:hAnsi="Arial" w:cs="Arial"/>
                <w:color w:val="000000"/>
                <w:sz w:val="24"/>
                <w:szCs w:val="24"/>
              </w:rPr>
            </w:pPr>
            <w:r w:rsidRPr="009575F5">
              <w:rPr>
                <w:rFonts w:ascii="Arial" w:eastAsia="Arial" w:hAnsi="Arial" w:cs="Arial"/>
                <w:color w:val="000000" w:themeColor="text1"/>
                <w:sz w:val="24"/>
                <w:szCs w:val="24"/>
                <w:highlight w:val="yellow"/>
              </w:rPr>
              <w:t xml:space="preserve">[and </w:t>
            </w:r>
            <w:r w:rsidR="00C22A55" w:rsidRPr="009575F5">
              <w:rPr>
                <w:rFonts w:ascii="Arial" w:eastAsia="Arial" w:hAnsi="Arial" w:cs="Arial"/>
                <w:color w:val="000000" w:themeColor="text1"/>
                <w:sz w:val="24"/>
                <w:szCs w:val="24"/>
                <w:highlight w:val="yellow"/>
              </w:rPr>
              <w:t>for the avoidance of doubt includes the Code and any meta data relating to the Code;]</w:t>
            </w:r>
            <w:r w:rsidR="00C22A55" w:rsidRPr="42AEFAB4">
              <w:rPr>
                <w:rFonts w:ascii="Arial" w:eastAsia="Arial" w:hAnsi="Arial" w:cs="Arial"/>
                <w:color w:val="000000" w:themeColor="text1"/>
                <w:sz w:val="24"/>
                <w:szCs w:val="24"/>
              </w:rPr>
              <w:t xml:space="preserve"> </w:t>
            </w:r>
            <w:r w:rsidR="00C22A55" w:rsidRPr="003261B2">
              <w:rPr>
                <w:rFonts w:ascii="Arial" w:eastAsia="Arial" w:hAnsi="Arial" w:cs="Arial"/>
                <w:b/>
                <w:i/>
                <w:color w:val="000000" w:themeColor="text1"/>
                <w:sz w:val="24"/>
                <w:szCs w:val="24"/>
                <w:highlight w:val="yellow"/>
              </w:rPr>
              <w:lastRenderedPageBreak/>
              <w:t>[</w:t>
            </w:r>
            <w:r w:rsidR="00C22A55" w:rsidRPr="003261B2">
              <w:rPr>
                <w:rFonts w:ascii="Arial" w:eastAsia="Arial" w:hAnsi="Arial" w:cs="Arial"/>
                <w:b/>
                <w:bCs/>
                <w:i/>
                <w:color w:val="000000" w:themeColor="text1"/>
                <w:sz w:val="24"/>
                <w:szCs w:val="24"/>
                <w:highlight w:val="yellow"/>
              </w:rPr>
              <w:t xml:space="preserve">Guidance: </w:t>
            </w:r>
            <w:r w:rsidR="003261B2" w:rsidRPr="003261B2">
              <w:rPr>
                <w:rFonts w:ascii="Arial" w:eastAsia="Arial" w:hAnsi="Arial" w:cs="Arial"/>
                <w:b/>
                <w:bCs/>
                <w:i/>
                <w:color w:val="000000" w:themeColor="text1"/>
                <w:sz w:val="24"/>
                <w:szCs w:val="24"/>
                <w:highlight w:val="yellow"/>
              </w:rPr>
              <w:t>I</w:t>
            </w:r>
            <w:r w:rsidR="00C22A55" w:rsidRPr="003261B2">
              <w:rPr>
                <w:rFonts w:ascii="Arial" w:eastAsia="Arial" w:hAnsi="Arial" w:cs="Arial"/>
                <w:b/>
                <w:bCs/>
                <w:i/>
                <w:color w:val="000000" w:themeColor="text1"/>
                <w:sz w:val="24"/>
                <w:szCs w:val="24"/>
                <w:highlight w:val="yellow"/>
              </w:rPr>
              <w:t xml:space="preserve">nclude </w:t>
            </w:r>
            <w:r w:rsidRPr="003261B2">
              <w:rPr>
                <w:rFonts w:ascii="Arial" w:eastAsia="Arial" w:hAnsi="Arial" w:cs="Arial"/>
                <w:b/>
                <w:bCs/>
                <w:i/>
                <w:color w:val="000000" w:themeColor="text1"/>
                <w:sz w:val="24"/>
                <w:szCs w:val="24"/>
                <w:highlight w:val="yellow"/>
              </w:rPr>
              <w:t>the wording in square brackets above</w:t>
            </w:r>
            <w:r w:rsidR="00C22A55" w:rsidRPr="003261B2">
              <w:rPr>
                <w:rFonts w:ascii="Arial" w:eastAsia="Arial" w:hAnsi="Arial" w:cs="Arial"/>
                <w:b/>
                <w:bCs/>
                <w:i/>
                <w:color w:val="000000" w:themeColor="text1"/>
                <w:sz w:val="24"/>
                <w:szCs w:val="24"/>
                <w:highlight w:val="yellow"/>
              </w:rPr>
              <w:t xml:space="preserve"> where software development activities are included as part of optional Schedule 16 (</w:t>
            </w:r>
            <w:r w:rsidR="00C22A55" w:rsidRPr="003261B2">
              <w:rPr>
                <w:rFonts w:ascii="Arial" w:eastAsia="Arial" w:hAnsi="Arial" w:cs="Arial"/>
                <w:b/>
                <w:bCs/>
                <w:i/>
                <w:iCs/>
                <w:color w:val="000000" w:themeColor="text1"/>
                <w:sz w:val="24"/>
                <w:szCs w:val="24"/>
                <w:highlight w:val="yellow"/>
              </w:rPr>
              <w:t>Security</w:t>
            </w:r>
            <w:r w:rsidR="00C22A55" w:rsidRPr="003261B2">
              <w:rPr>
                <w:rFonts w:ascii="Arial" w:eastAsia="Arial" w:hAnsi="Arial" w:cs="Arial"/>
                <w:b/>
                <w:bCs/>
                <w:i/>
                <w:color w:val="000000" w:themeColor="text1"/>
                <w:sz w:val="24"/>
                <w:szCs w:val="24"/>
                <w:highlight w:val="yellow"/>
              </w:rPr>
              <w:t>).]</w:t>
            </w:r>
          </w:p>
        </w:tc>
      </w:tr>
      <w:tr w:rsidR="00C22A55" w14:paraId="292BCAFE" w14:textId="77777777" w:rsidTr="01E86F8B">
        <w:tc>
          <w:tcPr>
            <w:tcW w:w="2263" w:type="dxa"/>
          </w:tcPr>
          <w:p w14:paraId="00000136" w14:textId="544FE3B6"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"Government Procurement Card"</w:t>
            </w:r>
          </w:p>
        </w:tc>
        <w:tc>
          <w:tcPr>
            <w:tcW w:w="5816" w:type="dxa"/>
          </w:tcPr>
          <w:p w14:paraId="00000137" w14:textId="370B9B88"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Government</w:t>
            </w:r>
            <w:r w:rsidR="00657E04">
              <w:rPr>
                <w:rFonts w:ascii="Arial" w:eastAsia="Arial" w:hAnsi="Arial" w:cs="Arial"/>
                <w:color w:val="000000"/>
                <w:sz w:val="24"/>
                <w:szCs w:val="24"/>
              </w:rPr>
              <w:t>'</w:t>
            </w:r>
            <w:r>
              <w:rPr>
                <w:rFonts w:ascii="Arial" w:eastAsia="Arial" w:hAnsi="Arial" w:cs="Arial"/>
                <w:color w:val="000000"/>
                <w:sz w:val="24"/>
                <w:szCs w:val="24"/>
              </w:rPr>
              <w:t>s preferred method of purchasing and payment for low value goods or services https://www.gov.uk/government/publications/government-procurement-card--2;</w:t>
            </w:r>
          </w:p>
        </w:tc>
      </w:tr>
      <w:tr w:rsidR="00C22A55" w14:paraId="10174572" w14:textId="77777777" w:rsidTr="01E86F8B">
        <w:tc>
          <w:tcPr>
            <w:tcW w:w="2263" w:type="dxa"/>
          </w:tcPr>
          <w:p w14:paraId="00000138" w14:textId="59596D1D"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"Guarantor"</w:t>
            </w:r>
          </w:p>
        </w:tc>
        <w:tc>
          <w:tcPr>
            <w:tcW w:w="5816" w:type="dxa"/>
          </w:tcPr>
          <w:p w14:paraId="0000013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Schedule 23 (</w:t>
            </w:r>
            <w:r w:rsidRPr="000317D0">
              <w:rPr>
                <w:rFonts w:ascii="Arial" w:eastAsia="Arial" w:hAnsi="Arial" w:cs="Arial"/>
                <w:i/>
                <w:iCs/>
                <w:color w:val="000000"/>
                <w:sz w:val="24"/>
                <w:szCs w:val="24"/>
              </w:rPr>
              <w:t>Guarantee</w:t>
            </w:r>
            <w:r>
              <w:rPr>
                <w:rFonts w:ascii="Arial" w:eastAsia="Arial" w:hAnsi="Arial" w:cs="Arial"/>
                <w:color w:val="000000"/>
                <w:sz w:val="24"/>
                <w:szCs w:val="24"/>
              </w:rPr>
              <w:t>) in relation to this Contract;</w:t>
            </w:r>
          </w:p>
        </w:tc>
      </w:tr>
      <w:tr w:rsidR="00C22A55" w14:paraId="67CFF1B7" w14:textId="77777777" w:rsidTr="01E86F8B">
        <w:tc>
          <w:tcPr>
            <w:tcW w:w="2263" w:type="dxa"/>
          </w:tcPr>
          <w:p w14:paraId="0000013A" w14:textId="070F2ED2"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"Halifax Abuse Principle"</w:t>
            </w:r>
          </w:p>
        </w:tc>
        <w:tc>
          <w:tcPr>
            <w:tcW w:w="5816" w:type="dxa"/>
          </w:tcPr>
          <w:p w14:paraId="0000013B"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C22A55" w:rsidRPr="00E22A94" w14:paraId="12A549DE" w14:textId="77777777" w:rsidTr="01E86F8B">
        <w:tblPrEx>
          <w:tblLook w:val="04A0" w:firstRow="1" w:lastRow="0" w:firstColumn="1" w:lastColumn="0" w:noHBand="0" w:noVBand="1"/>
        </w:tblPrEx>
        <w:trPr>
          <w:trHeight w:val="300"/>
        </w:trPr>
        <w:tc>
          <w:tcPr>
            <w:tcW w:w="2263" w:type="dxa"/>
            <w:hideMark/>
          </w:tcPr>
          <w:p w14:paraId="030682CC" w14:textId="77777777" w:rsidR="00C22A55" w:rsidRPr="00314246" w:rsidRDefault="00C22A55" w:rsidP="00C22A55">
            <w:pPr>
              <w:textAlignment w:val="baseline"/>
              <w:rPr>
                <w:rFonts w:ascii="Segoe UI" w:eastAsia="Times New Roman" w:hAnsi="Segoe UI" w:cs="Segoe UI"/>
                <w:b/>
                <w:sz w:val="18"/>
                <w:szCs w:val="18"/>
                <w:lang w:eastAsia="en-GB"/>
              </w:rPr>
            </w:pPr>
            <w:r w:rsidRPr="00314246">
              <w:rPr>
                <w:rFonts w:ascii="Arial" w:eastAsia="Times New Roman" w:hAnsi="Arial" w:cs="Arial"/>
                <w:b/>
                <w:bCs/>
                <w:sz w:val="24"/>
                <w:szCs w:val="24"/>
                <w:lang w:eastAsia="en-GB"/>
              </w:rPr>
              <w:t>"Handle"</w:t>
            </w:r>
            <w:r w:rsidRPr="00314246">
              <w:rPr>
                <w:rFonts w:ascii="Arial" w:eastAsia="Times New Roman" w:hAnsi="Arial" w:cs="Arial"/>
                <w:b/>
                <w:sz w:val="24"/>
                <w:szCs w:val="24"/>
                <w:lang w:eastAsia="en-GB"/>
              </w:rPr>
              <w:t> </w:t>
            </w:r>
          </w:p>
        </w:tc>
        <w:tc>
          <w:tcPr>
            <w:tcW w:w="5816" w:type="dxa"/>
            <w:hideMark/>
          </w:tcPr>
          <w:p w14:paraId="2BD482A9" w14:textId="2C9315DB" w:rsidR="00C22A55" w:rsidRPr="009575F5" w:rsidRDefault="00C22A55" w:rsidP="00314246">
            <w:pPr>
              <w:tabs>
                <w:tab w:val="left" w:pos="-9"/>
              </w:tabs>
              <w:spacing w:before="120" w:after="120"/>
              <w:rPr>
                <w:rFonts w:ascii="Segoe UI" w:eastAsia="Times New Roman" w:hAnsi="Segoe UI" w:cs="Segoe UI"/>
                <w:sz w:val="18"/>
                <w:szCs w:val="18"/>
                <w:lang w:eastAsia="en-GB"/>
              </w:rPr>
            </w:pPr>
            <w:r w:rsidRPr="009575F5">
              <w:rPr>
                <w:rFonts w:ascii="Arial" w:eastAsia="Times New Roman" w:hAnsi="Arial" w:cs="Arial"/>
                <w:sz w:val="24"/>
                <w:szCs w:val="24"/>
                <w:lang w:eastAsia="en-GB"/>
              </w:rPr>
              <w:t xml:space="preserve">any operation performed on data, whether or not by </w:t>
            </w:r>
            <w:r w:rsidRPr="00314246">
              <w:rPr>
                <w:rFonts w:ascii="Arial" w:eastAsia="Arial" w:hAnsi="Arial" w:cs="Arial"/>
                <w:color w:val="000000"/>
                <w:sz w:val="24"/>
                <w:szCs w:val="24"/>
              </w:rPr>
              <w:t>automated</w:t>
            </w:r>
            <w:r w:rsidRPr="009575F5">
              <w:rPr>
                <w:rFonts w:ascii="Arial" w:eastAsia="Times New Roman" w:hAnsi="Arial" w:cs="Arial"/>
                <w:sz w:val="24"/>
                <w:szCs w:val="24"/>
                <w:lang w:eastAsia="en-GB"/>
              </w:rPr>
              <w:t xml:space="preserve"> means, including collection, recording, organisation, structuring, storage, adaptation or alteration, retrieval, consultation, use, disclosure by transmission, dissemination or otherwise making available, alignment or combination, restriction, erasure or destruction of that data; </w:t>
            </w:r>
          </w:p>
        </w:tc>
      </w:tr>
      <w:tr w:rsidR="00C22A55" w14:paraId="08CB3956" w14:textId="77777777" w:rsidTr="01E86F8B">
        <w:tc>
          <w:tcPr>
            <w:tcW w:w="2263" w:type="dxa"/>
          </w:tcPr>
          <w:p w14:paraId="0000013C" w14:textId="6F3CCF3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"HMRC"</w:t>
            </w:r>
          </w:p>
        </w:tc>
        <w:tc>
          <w:tcPr>
            <w:tcW w:w="5816" w:type="dxa"/>
          </w:tcPr>
          <w:p w14:paraId="0000013D" w14:textId="78FC6BA3"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His Majesty</w:t>
            </w:r>
            <w:r w:rsidR="00657E04">
              <w:rPr>
                <w:rFonts w:ascii="Arial" w:eastAsia="Arial" w:hAnsi="Arial" w:cs="Arial"/>
                <w:color w:val="000000"/>
                <w:sz w:val="24"/>
                <w:szCs w:val="24"/>
              </w:rPr>
              <w:t>'</w:t>
            </w:r>
            <w:r>
              <w:rPr>
                <w:rFonts w:ascii="Arial" w:eastAsia="Arial" w:hAnsi="Arial" w:cs="Arial"/>
                <w:color w:val="000000"/>
                <w:sz w:val="24"/>
                <w:szCs w:val="24"/>
              </w:rPr>
              <w:t>s Revenue and Customs;</w:t>
            </w:r>
          </w:p>
        </w:tc>
      </w:tr>
      <w:tr w:rsidR="00C22A55" w14:paraId="4505EDEF" w14:textId="77777777" w:rsidTr="01E86F8B">
        <w:tc>
          <w:tcPr>
            <w:tcW w:w="2263" w:type="dxa"/>
          </w:tcPr>
          <w:p w14:paraId="088073CF" w14:textId="5F802DF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"ICT Environment"</w:t>
            </w:r>
          </w:p>
        </w:tc>
        <w:tc>
          <w:tcPr>
            <w:tcW w:w="5816" w:type="dxa"/>
          </w:tcPr>
          <w:p w14:paraId="42E7787B" w14:textId="536F55B5" w:rsidR="00C22A55" w:rsidRPr="00386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the Buyer System and the Supplier System;</w:t>
            </w:r>
          </w:p>
        </w:tc>
      </w:tr>
      <w:tr w:rsidR="00C22A55" w14:paraId="5DE58517" w14:textId="77777777" w:rsidTr="01E86F8B">
        <w:tc>
          <w:tcPr>
            <w:tcW w:w="2263" w:type="dxa"/>
          </w:tcPr>
          <w:p w14:paraId="0000013E" w14:textId="1B91F83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"ICT Policy"</w:t>
            </w:r>
          </w:p>
        </w:tc>
        <w:tc>
          <w:tcPr>
            <w:tcW w:w="5816" w:type="dxa"/>
          </w:tcPr>
          <w:p w14:paraId="0000013F" w14:textId="7856BE1A"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Buyer</w:t>
            </w:r>
            <w:r w:rsidR="00657E04">
              <w:rPr>
                <w:rFonts w:ascii="Arial" w:eastAsia="Arial" w:hAnsi="Arial" w:cs="Arial"/>
                <w:color w:val="000000"/>
                <w:sz w:val="24"/>
                <w:szCs w:val="24"/>
              </w:rPr>
              <w:t>'</w:t>
            </w:r>
            <w:r>
              <w:rPr>
                <w:rFonts w:ascii="Arial" w:eastAsia="Arial" w:hAnsi="Arial" w:cs="Arial"/>
                <w:color w:val="000000"/>
                <w:sz w:val="24"/>
                <w:szCs w:val="24"/>
              </w:rPr>
              <w:t>s policy in respect of information and communications technology, referred to in the Award Form (if used), which is in force as at the Effective Date (a copy of which has been supplied to the Supplier), as updated from time to time in accordance with the Variation Procedure;</w:t>
            </w:r>
          </w:p>
        </w:tc>
      </w:tr>
      <w:tr w:rsidR="00C22A55" w14:paraId="492FB8B1" w14:textId="77777777" w:rsidTr="01E86F8B">
        <w:tc>
          <w:tcPr>
            <w:tcW w:w="2263" w:type="dxa"/>
          </w:tcPr>
          <w:p w14:paraId="00000140" w14:textId="59C51C8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"Impact Assessment"</w:t>
            </w:r>
          </w:p>
        </w:tc>
        <w:tc>
          <w:tcPr>
            <w:tcW w:w="5816" w:type="dxa"/>
          </w:tcPr>
          <w:p w14:paraId="00000141"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Buyer completed in good faith, including:</w:t>
            </w:r>
          </w:p>
          <w:p w14:paraId="00000142" w14:textId="3E438644" w:rsidR="00C22A55" w:rsidRDefault="00C22A55" w:rsidP="00F22B6B">
            <w:pPr>
              <w:pStyle w:val="Style1"/>
              <w:numPr>
                <w:ilvl w:val="0"/>
                <w:numId w:val="34"/>
              </w:numPr>
              <w:ind w:left="794"/>
            </w:pPr>
            <w:r>
              <w:t>details of the impact of the proposed Variation on the Deliverables and the Supplier</w:t>
            </w:r>
            <w:r w:rsidR="00657E04">
              <w:t>'</w:t>
            </w:r>
            <w:r>
              <w:t xml:space="preserve">s ability to meet its other obligations under this Contract; </w:t>
            </w:r>
          </w:p>
          <w:p w14:paraId="00000143" w14:textId="77777777" w:rsidR="00C22A55" w:rsidRDefault="00C22A55" w:rsidP="00F22B6B">
            <w:pPr>
              <w:pStyle w:val="Style1"/>
              <w:numPr>
                <w:ilvl w:val="0"/>
                <w:numId w:val="34"/>
              </w:numPr>
              <w:ind w:left="794"/>
            </w:pPr>
            <w:r>
              <w:t>details of the cost of implementing the proposed Variation;</w:t>
            </w:r>
          </w:p>
          <w:p w14:paraId="00000144" w14:textId="77777777" w:rsidR="00C22A55" w:rsidRDefault="00C22A55" w:rsidP="00F22B6B">
            <w:pPr>
              <w:pStyle w:val="Style1"/>
              <w:numPr>
                <w:ilvl w:val="0"/>
                <w:numId w:val="34"/>
              </w:numPr>
              <w:ind w:left="794"/>
            </w:pPr>
            <w:r>
              <w:lastRenderedPageBreak/>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00000145" w14:textId="77777777" w:rsidR="00C22A55" w:rsidRDefault="00C22A55" w:rsidP="00F22B6B">
            <w:pPr>
              <w:pStyle w:val="Style1"/>
              <w:numPr>
                <w:ilvl w:val="0"/>
                <w:numId w:val="34"/>
              </w:numPr>
              <w:ind w:left="794"/>
            </w:pPr>
            <w:r>
              <w:t>a timetable for the implementation, together with any proposals for the testing of the Variation; and</w:t>
            </w:r>
          </w:p>
          <w:p w14:paraId="00000146" w14:textId="77777777" w:rsidR="00C22A55" w:rsidRDefault="00C22A55" w:rsidP="00F22B6B">
            <w:pPr>
              <w:pStyle w:val="Style1"/>
            </w:pPr>
            <w:r>
              <w:t>such other information as the Buyer may reasonably request in (or in response to) the Variation request;</w:t>
            </w:r>
          </w:p>
        </w:tc>
      </w:tr>
      <w:tr w:rsidR="00C22A55" w14:paraId="46CD4960" w14:textId="77777777" w:rsidTr="01E86F8B">
        <w:tc>
          <w:tcPr>
            <w:tcW w:w="2263" w:type="dxa"/>
          </w:tcPr>
          <w:p w14:paraId="00000147" w14:textId="390A51E5"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"Implementation Plan"</w:t>
            </w:r>
          </w:p>
        </w:tc>
        <w:tc>
          <w:tcPr>
            <w:tcW w:w="5816" w:type="dxa"/>
          </w:tcPr>
          <w:p w14:paraId="00000148"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Schedule 8 (</w:t>
            </w:r>
            <w:r w:rsidRPr="00E40391">
              <w:rPr>
                <w:rFonts w:ascii="Arial" w:eastAsia="Arial" w:hAnsi="Arial" w:cs="Arial"/>
                <w:i/>
                <w:iCs/>
                <w:color w:val="000000"/>
                <w:sz w:val="24"/>
                <w:szCs w:val="24"/>
              </w:rPr>
              <w:t>Implementation Plan and Testing</w:t>
            </w:r>
            <w:r>
              <w:rPr>
                <w:rFonts w:ascii="Arial" w:eastAsia="Arial" w:hAnsi="Arial" w:cs="Arial"/>
                <w:color w:val="000000"/>
                <w:sz w:val="24"/>
                <w:szCs w:val="24"/>
              </w:rPr>
              <w:t>) where that Schedule is used or otherwise as agreed between the Supplier and the Buyer;</w:t>
            </w:r>
          </w:p>
        </w:tc>
      </w:tr>
      <w:tr w:rsidR="00C22A55" w14:paraId="4C84B101" w14:textId="77777777" w:rsidTr="01E86F8B">
        <w:tc>
          <w:tcPr>
            <w:tcW w:w="2263" w:type="dxa"/>
          </w:tcPr>
          <w:p w14:paraId="00000149" w14:textId="79DBE52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"Incorporated Terms"</w:t>
            </w:r>
          </w:p>
        </w:tc>
        <w:tc>
          <w:tcPr>
            <w:tcW w:w="5816" w:type="dxa"/>
          </w:tcPr>
          <w:p w14:paraId="0000014A" w14:textId="23E5D456"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contractual terms applicable to this Contract specified in the Award Form;</w:t>
            </w:r>
          </w:p>
        </w:tc>
      </w:tr>
      <w:tr w:rsidR="00C22A55" w14:paraId="198757FF" w14:textId="77777777" w:rsidTr="01E86F8B">
        <w:tc>
          <w:tcPr>
            <w:tcW w:w="2263" w:type="dxa"/>
          </w:tcPr>
          <w:p w14:paraId="0000014B" w14:textId="7DC8E57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"Indemnifier"</w:t>
            </w:r>
          </w:p>
        </w:tc>
        <w:tc>
          <w:tcPr>
            <w:tcW w:w="5816" w:type="dxa"/>
          </w:tcPr>
          <w:p w14:paraId="0000014C"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C22A55" w14:paraId="784782F0" w14:textId="77777777" w:rsidTr="01E86F8B">
        <w:tc>
          <w:tcPr>
            <w:tcW w:w="2263" w:type="dxa"/>
          </w:tcPr>
          <w:p w14:paraId="0000014D" w14:textId="69F0C5D1"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"Independent Controller"</w:t>
            </w:r>
          </w:p>
        </w:tc>
        <w:tc>
          <w:tcPr>
            <w:tcW w:w="5816" w:type="dxa"/>
          </w:tcPr>
          <w:p w14:paraId="0000014F"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party which is Controller of the same Personal Data as the other Party and there is no element of joint control with regards to that Personal Data;</w:t>
            </w:r>
          </w:p>
        </w:tc>
      </w:tr>
      <w:tr w:rsidR="00C22A55" w14:paraId="63C038C4" w14:textId="77777777" w:rsidTr="01E86F8B">
        <w:tc>
          <w:tcPr>
            <w:tcW w:w="2263" w:type="dxa"/>
          </w:tcPr>
          <w:p w14:paraId="00000150" w14:textId="6E9757B4"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"Indexation"</w:t>
            </w:r>
          </w:p>
        </w:tc>
        <w:tc>
          <w:tcPr>
            <w:tcW w:w="5816" w:type="dxa"/>
          </w:tcPr>
          <w:p w14:paraId="00000151" w14:textId="430FA548"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this Contract;</w:t>
            </w:r>
          </w:p>
        </w:tc>
      </w:tr>
      <w:tr w:rsidR="00C22A55" w14:paraId="73527D8E" w14:textId="77777777" w:rsidTr="01E86F8B">
        <w:tc>
          <w:tcPr>
            <w:tcW w:w="2263" w:type="dxa"/>
          </w:tcPr>
          <w:p w14:paraId="00000154" w14:textId="0E3C11E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"Information Commissioner"</w:t>
            </w:r>
          </w:p>
        </w:tc>
        <w:tc>
          <w:tcPr>
            <w:tcW w:w="5816" w:type="dxa"/>
          </w:tcPr>
          <w:p w14:paraId="00000155" w14:textId="081E45CE" w:rsidR="00C22A55" w:rsidRDefault="00C22A55" w:rsidP="00657E04">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w:t>
            </w:r>
            <w:r w:rsidR="00657E04">
              <w:rPr>
                <w:rFonts w:ascii="Arial" w:eastAsia="Arial" w:hAnsi="Arial" w:cs="Arial"/>
                <w:color w:val="000000"/>
                <w:sz w:val="24"/>
                <w:szCs w:val="24"/>
              </w:rPr>
              <w:t>'</w:t>
            </w:r>
            <w:r>
              <w:rPr>
                <w:rFonts w:ascii="Arial" w:eastAsia="Arial" w:hAnsi="Arial" w:cs="Arial"/>
                <w:color w:val="000000"/>
                <w:sz w:val="24"/>
                <w:szCs w:val="24"/>
              </w:rPr>
              <w:t xml:space="preserve">s independent authority which deals with ensuring information relating to rights in the public interest and data privacy for individuals is met, whilst promoting openness by public bodies; </w:t>
            </w:r>
          </w:p>
        </w:tc>
      </w:tr>
      <w:tr w:rsidR="00C22A55" w14:paraId="3EA7AB8B" w14:textId="77777777" w:rsidTr="01E86F8B">
        <w:tc>
          <w:tcPr>
            <w:tcW w:w="2263" w:type="dxa"/>
          </w:tcPr>
          <w:p w14:paraId="00000156" w14:textId="6819DD27"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"Initial Period"</w:t>
            </w:r>
          </w:p>
        </w:tc>
        <w:tc>
          <w:tcPr>
            <w:tcW w:w="5816" w:type="dxa"/>
          </w:tcPr>
          <w:p w14:paraId="00000157" w14:textId="4A44A448"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initial term of this Contract specified in the Award Form;</w:t>
            </w:r>
          </w:p>
        </w:tc>
      </w:tr>
      <w:tr w:rsidR="00C22A55" w14:paraId="416CDBB9" w14:textId="77777777" w:rsidTr="01E86F8B">
        <w:tc>
          <w:tcPr>
            <w:tcW w:w="2263" w:type="dxa"/>
          </w:tcPr>
          <w:p w14:paraId="00000158" w14:textId="19C61F4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"Insolvency Event"</w:t>
            </w:r>
          </w:p>
        </w:tc>
        <w:tc>
          <w:tcPr>
            <w:tcW w:w="5816" w:type="dxa"/>
          </w:tcPr>
          <w:p w14:paraId="00000159"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000015A" w14:textId="77777777" w:rsidR="00C22A55" w:rsidRDefault="00C22A55" w:rsidP="00F22B6B">
            <w:pPr>
              <w:pStyle w:val="Style1"/>
              <w:numPr>
                <w:ilvl w:val="0"/>
                <w:numId w:val="35"/>
              </w:numPr>
              <w:ind w:left="794"/>
            </w:pPr>
            <w:r>
              <w:t>that person suspends, or threatens to suspend, payment of its debts, or is unable to pay its debts as they fall due or admits inability to pay its debts, or:</w:t>
            </w:r>
          </w:p>
          <w:p w14:paraId="0000015B" w14:textId="6DA0D83B" w:rsidR="00C22A55" w:rsidRDefault="00C22A55" w:rsidP="001A5D34">
            <w:pPr>
              <w:pStyle w:val="Style2"/>
              <w:numPr>
                <w:ilvl w:val="4"/>
                <w:numId w:val="36"/>
              </w:numPr>
              <w:ind w:left="1360"/>
            </w:pPr>
            <w:bookmarkStart w:id="4" w:name="_heading=h.1fob9te" w:colFirst="0" w:colLast="0"/>
            <w:bookmarkEnd w:id="4"/>
            <w:r>
              <w:lastRenderedPageBreak/>
              <w:t>(being a company or an LLP) is deemed unable to pay i</w:t>
            </w:r>
            <w:r w:rsidR="00E67366">
              <w:t>ts debts within the meaning of S</w:t>
            </w:r>
            <w:r>
              <w:t xml:space="preserve">ection 123 of the Insolvency Act 1986, or </w:t>
            </w:r>
          </w:p>
          <w:p w14:paraId="0000015C" w14:textId="70C518AA" w:rsidR="00C22A55" w:rsidRDefault="00C22A55" w:rsidP="001A5D34">
            <w:pPr>
              <w:pStyle w:val="Style2"/>
              <w:numPr>
                <w:ilvl w:val="4"/>
                <w:numId w:val="36"/>
              </w:numPr>
              <w:ind w:left="1360"/>
            </w:pPr>
            <w:bookmarkStart w:id="5" w:name="_heading=h.3znysh7" w:colFirst="0" w:colLast="0"/>
            <w:bookmarkEnd w:id="5"/>
            <w:r>
              <w:t>(being a partnership) is deemed unable to pay i</w:t>
            </w:r>
            <w:r w:rsidR="00E67366">
              <w:t>ts debts within the meaning of S</w:t>
            </w:r>
            <w:r>
              <w:t xml:space="preserve">ection 222 of the Insolvency Act 1986; </w:t>
            </w:r>
          </w:p>
          <w:p w14:paraId="0000015D" w14:textId="77777777" w:rsidR="00C22A55" w:rsidRDefault="00C22A55" w:rsidP="00F22B6B">
            <w:pPr>
              <w:pStyle w:val="Style1"/>
            </w:pPr>
            <w:bookmarkStart w:id="6" w:name="_heading=h.2et92p0" w:colFirst="0" w:colLast="0"/>
            <w:bookmarkEnd w:id="6"/>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an LLP or a partnership) for the sole purpose of a scheme for a solvent amalgamation of that person with one or more other companies or the solvent reconstruction of that person;</w:t>
            </w:r>
          </w:p>
          <w:p w14:paraId="0000015E" w14:textId="77777777" w:rsidR="00C22A55" w:rsidRDefault="00C22A55" w:rsidP="00F22B6B">
            <w:pPr>
              <w:pStyle w:val="Style1"/>
            </w:pPr>
            <w:bookmarkStart w:id="7" w:name="_heading=h.tyjcwt" w:colFirst="0" w:colLast="0"/>
            <w:bookmarkEnd w:id="7"/>
            <w:r>
              <w:t xml:space="preserve">another person becomes entitled to appoint a receiver over the assets of that person or a receiver is appointed over the assets of that person; </w:t>
            </w:r>
          </w:p>
          <w:p w14:paraId="0000015F" w14:textId="3BA636FC" w:rsidR="00C22A55" w:rsidRDefault="00C22A55" w:rsidP="00F22B6B">
            <w:pPr>
              <w:pStyle w:val="Style1"/>
            </w:pPr>
            <w:r>
              <w:t>a creditor or encumbrancer of that person attaches or takes possession of, or a distress, execution or other such process is levied or enforced on or sued against, the whole or any part of that person</w:t>
            </w:r>
            <w:r w:rsidR="00657E04">
              <w:t>'</w:t>
            </w:r>
            <w:r>
              <w:t xml:space="preserve">s assets and such attachment or process is not discharged within fourteen (14) days; </w:t>
            </w:r>
          </w:p>
          <w:p w14:paraId="00000160" w14:textId="77777777" w:rsidR="00C22A55" w:rsidRDefault="00C22A55" w:rsidP="00F22B6B">
            <w:pPr>
              <w:pStyle w:val="Style1"/>
            </w:pPr>
            <w:r>
              <w:t>that person suspends or ceases, or threatens to suspend or cease, carrying on all or a substantial part of its business;</w:t>
            </w:r>
          </w:p>
          <w:p w14:paraId="00000161" w14:textId="77777777" w:rsidR="00C22A55" w:rsidRDefault="00C22A55" w:rsidP="00F22B6B">
            <w:pPr>
              <w:pStyle w:val="Style1"/>
            </w:pPr>
            <w:r>
              <w:t>where that person is a company, an LLP or a partnership:</w:t>
            </w:r>
          </w:p>
          <w:p w14:paraId="00000162" w14:textId="77777777" w:rsidR="00C22A55" w:rsidRDefault="00C22A55" w:rsidP="001A5D34">
            <w:pPr>
              <w:pStyle w:val="Style2"/>
              <w:numPr>
                <w:ilvl w:val="4"/>
                <w:numId w:val="37"/>
              </w:numPr>
              <w:ind w:left="1360"/>
            </w:pPr>
            <w: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t>
            </w:r>
            <w:r>
              <w:lastRenderedPageBreak/>
              <w:t xml:space="preserve">with one or more other companies or the solvent reconstruction of that person; </w:t>
            </w:r>
          </w:p>
          <w:p w14:paraId="00000163" w14:textId="77777777" w:rsidR="00C22A55" w:rsidRDefault="00C22A55" w:rsidP="001A5D34">
            <w:pPr>
              <w:pStyle w:val="Style2"/>
              <w:numPr>
                <w:ilvl w:val="4"/>
                <w:numId w:val="37"/>
              </w:numPr>
              <w:ind w:left="1360"/>
            </w:pPr>
            <w:r>
              <w:t xml:space="preserve">an application is made to court, or an order is made, for the appointment of an administrator, or if a notice of intention to appoint an administrator is filed at Court or given or if an administrator is appointed, over that person; </w:t>
            </w:r>
          </w:p>
          <w:p w14:paraId="00000164" w14:textId="77777777" w:rsidR="00C22A55" w:rsidRDefault="00C22A55" w:rsidP="001A5D34">
            <w:pPr>
              <w:pStyle w:val="Style2"/>
              <w:numPr>
                <w:ilvl w:val="4"/>
                <w:numId w:val="37"/>
              </w:numPr>
              <w:ind w:left="1360"/>
            </w:pPr>
            <w:bookmarkStart w:id="8" w:name="_heading=h.3dy6vkm" w:colFirst="0" w:colLast="0"/>
            <w:bookmarkEnd w:id="8"/>
            <w:r>
              <w:t>(being a company or an LLP) the holder of a qualifying floating charge over the assets of that person has become entitled to appoint or has appointed an administrative receiver; or</w:t>
            </w:r>
          </w:p>
          <w:p w14:paraId="00000165" w14:textId="77777777" w:rsidR="00C22A55" w:rsidRDefault="00C22A55" w:rsidP="001A5D34">
            <w:pPr>
              <w:pStyle w:val="Style2"/>
            </w:pPr>
            <w:r>
              <w:t xml:space="preserve">(being a partnership) the holder of an agricultural floating charge over the assets of that person has become entitled to appoint or has appointed an agricultural receiver; or </w:t>
            </w:r>
          </w:p>
          <w:p w14:paraId="00000166" w14:textId="77777777" w:rsidR="00C22A55" w:rsidRDefault="00C22A55" w:rsidP="00F22B6B">
            <w:pPr>
              <w:pStyle w:val="Style1"/>
            </w:pPr>
            <w:r>
              <w:t>any event occurs, or proceeding is taken, with respect to that person in any jurisdiction to which it is subject that has an effect equivalent or similar to any of the events mentioned above;</w:t>
            </w:r>
          </w:p>
        </w:tc>
      </w:tr>
      <w:tr w:rsidR="00C22A55" w14:paraId="08361516" w14:textId="77777777" w:rsidTr="01E86F8B">
        <w:tc>
          <w:tcPr>
            <w:tcW w:w="2263" w:type="dxa"/>
          </w:tcPr>
          <w:p w14:paraId="00000167" w14:textId="7E901B2B"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"Installation Works"</w:t>
            </w:r>
          </w:p>
        </w:tc>
        <w:tc>
          <w:tcPr>
            <w:tcW w:w="5816" w:type="dxa"/>
          </w:tcPr>
          <w:p w14:paraId="00000168" w14:textId="0B86CB5F" w:rsidR="00C22A55" w:rsidRDefault="00C22A55" w:rsidP="00C22A55">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Contract Period to install the Goods in accordance with this Contract;</w:t>
            </w:r>
          </w:p>
        </w:tc>
      </w:tr>
      <w:tr w:rsidR="00C22A55" w14:paraId="1DD3AE68" w14:textId="77777777" w:rsidTr="01E86F8B">
        <w:tc>
          <w:tcPr>
            <w:tcW w:w="2263" w:type="dxa"/>
          </w:tcPr>
          <w:p w14:paraId="00000169" w14:textId="5465489E"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"Intellectual Property Rights" or "IPR"</w:t>
            </w:r>
          </w:p>
        </w:tc>
        <w:tc>
          <w:tcPr>
            <w:tcW w:w="5816" w:type="dxa"/>
          </w:tcPr>
          <w:p w14:paraId="0000016A" w14:textId="77777777" w:rsidR="00C22A55" w:rsidRDefault="00C22A55" w:rsidP="00F22B6B">
            <w:pPr>
              <w:pStyle w:val="Style1"/>
              <w:numPr>
                <w:ilvl w:val="0"/>
                <w:numId w:val="38"/>
              </w:numPr>
              <w:ind w:left="794"/>
            </w:pPr>
            <w:bookmarkStart w:id="9" w:name="_Ref141103044"/>
            <w: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bookmarkEnd w:id="9"/>
            <w:r>
              <w:t xml:space="preserve"> </w:t>
            </w:r>
          </w:p>
          <w:p w14:paraId="0000016B" w14:textId="2D7CDA9F" w:rsidR="00C22A55" w:rsidRDefault="00C22A55" w:rsidP="00F22B6B">
            <w:pPr>
              <w:pStyle w:val="Style1"/>
            </w:pPr>
            <w:r>
              <w:t xml:space="preserve">applications for registration, and the right to apply for registration, for any of the rights listed at </w:t>
            </w:r>
            <w:r>
              <w:fldChar w:fldCharType="begin"/>
            </w:r>
            <w:r>
              <w:instrText xml:space="preserve"> REF _Ref141103044 \w \h </w:instrText>
            </w:r>
            <w:r w:rsidR="00314246">
              <w:instrText xml:space="preserve"> \* MERGEFORMAT </w:instrText>
            </w:r>
            <w:r>
              <w:fldChar w:fldCharType="separate"/>
            </w:r>
            <w:r w:rsidR="00F22B6B">
              <w:t>(a)</w:t>
            </w:r>
            <w:r>
              <w:fldChar w:fldCharType="end"/>
            </w:r>
            <w:r>
              <w:t xml:space="preserve"> that are capable of being registered in any country or jurisdiction; and</w:t>
            </w:r>
          </w:p>
          <w:p w14:paraId="0000016C" w14:textId="77777777" w:rsidR="00C22A55" w:rsidRDefault="00C22A55" w:rsidP="00F22B6B">
            <w:pPr>
              <w:pStyle w:val="Style1"/>
            </w:pPr>
            <w:r>
              <w:t>all other rights having equivalent or similar effect in any country or jurisdiction;</w:t>
            </w:r>
          </w:p>
        </w:tc>
      </w:tr>
      <w:tr w:rsidR="00C22A55" w14:paraId="0CB5FE97" w14:textId="77777777" w:rsidTr="01E86F8B">
        <w:tc>
          <w:tcPr>
            <w:tcW w:w="2263" w:type="dxa"/>
          </w:tcPr>
          <w:p w14:paraId="0000016F" w14:textId="76C0A8A6" w:rsidR="00C22A55" w:rsidRPr="00314246" w:rsidRDefault="00C22A55" w:rsidP="00C22A55">
            <w:pPr>
              <w:pBdr>
                <w:top w:val="nil"/>
                <w:left w:val="nil"/>
                <w:bottom w:val="nil"/>
                <w:right w:val="nil"/>
                <w:between w:val="nil"/>
              </w:pBdr>
              <w:spacing w:before="100"/>
              <w:rPr>
                <w:rFonts w:ascii="Arial" w:eastAsia="Arial" w:hAnsi="Arial" w:cs="Arial"/>
                <w:b/>
                <w:color w:val="000000"/>
                <w:sz w:val="24"/>
                <w:szCs w:val="24"/>
              </w:rPr>
            </w:pPr>
            <w:r w:rsidRPr="00314246">
              <w:rPr>
                <w:rFonts w:ascii="Arial" w:eastAsia="Arial" w:hAnsi="Arial" w:cs="Arial"/>
                <w:b/>
                <w:color w:val="000000"/>
                <w:sz w:val="24"/>
                <w:szCs w:val="24"/>
              </w:rPr>
              <w:lastRenderedPageBreak/>
              <w:t>"IP Completion Day"</w:t>
            </w:r>
          </w:p>
        </w:tc>
        <w:tc>
          <w:tcPr>
            <w:tcW w:w="5816" w:type="dxa"/>
          </w:tcPr>
          <w:p w14:paraId="00000170"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European Union (Withdrawal Agreement) Act 2020;</w:t>
            </w:r>
          </w:p>
        </w:tc>
      </w:tr>
      <w:tr w:rsidR="00C22A55" w14:paraId="23ACD42B" w14:textId="77777777" w:rsidTr="01E86F8B">
        <w:tc>
          <w:tcPr>
            <w:tcW w:w="2263" w:type="dxa"/>
          </w:tcPr>
          <w:p w14:paraId="00000171" w14:textId="47BF1AEA"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"IPR Claim"</w:t>
            </w:r>
          </w:p>
        </w:tc>
        <w:tc>
          <w:tcPr>
            <w:tcW w:w="5816" w:type="dxa"/>
          </w:tcPr>
          <w:p w14:paraId="00000172" w14:textId="77DBAB60"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(excluding COTS Software where Part B of Schedule 6 (</w:t>
            </w:r>
            <w:r w:rsidRPr="00E40391">
              <w:rPr>
                <w:rFonts w:ascii="Arial" w:eastAsia="Arial" w:hAnsi="Arial" w:cs="Arial"/>
                <w:i/>
                <w:iCs/>
                <w:color w:val="000000"/>
                <w:sz w:val="24"/>
                <w:szCs w:val="24"/>
              </w:rPr>
              <w:t>Intellectual Property Rights</w:t>
            </w:r>
            <w:r>
              <w:rPr>
                <w:rFonts w:ascii="Arial" w:eastAsia="Arial" w:hAnsi="Arial" w:cs="Arial"/>
                <w:color w:val="000000"/>
                <w:sz w:val="24"/>
                <w:szCs w:val="24"/>
              </w:rPr>
              <w:t>) is used), used to provide the Deliverables or otherwise provided and/or licensed by the Supplier (or to which the Supplier has provided access) to the Buyer in the fulfilment of its obligations under this Contract;</w:t>
            </w:r>
          </w:p>
        </w:tc>
      </w:tr>
      <w:tr w:rsidR="00C22A55" w14:paraId="38543D2E" w14:textId="77777777" w:rsidTr="01E86F8B">
        <w:tc>
          <w:tcPr>
            <w:tcW w:w="2263" w:type="dxa"/>
          </w:tcPr>
          <w:p w14:paraId="00000173" w14:textId="3485C399"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"IR35"</w:t>
            </w:r>
          </w:p>
        </w:tc>
        <w:tc>
          <w:tcPr>
            <w:tcW w:w="5816" w:type="dxa"/>
          </w:tcPr>
          <w:p w14:paraId="00000174" w14:textId="4D3FC47B" w:rsidR="00C22A55" w:rsidRDefault="005E727E"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E727E">
              <w:rPr>
                <w:rFonts w:ascii="Arial" w:eastAsia="Arial" w:hAnsi="Arial" w:cs="Arial"/>
                <w:color w:val="000000"/>
                <w:sz w:val="24"/>
                <w:szCs w:val="24"/>
              </w:rPr>
              <w:t>means Chapter 8 and Chapter 10 of Part 2 of Income Tax (Earnings and Pensions) Act 2003 and the Social Security Contributions (Intermediaries) Regulations 2000</w:t>
            </w:r>
            <w:r w:rsidR="00C22A55">
              <w:rPr>
                <w:rFonts w:ascii="Arial" w:eastAsia="Arial" w:hAnsi="Arial" w:cs="Arial"/>
                <w:color w:val="000000"/>
                <w:sz w:val="24"/>
                <w:szCs w:val="24"/>
              </w:rPr>
              <w:t>;</w:t>
            </w:r>
          </w:p>
        </w:tc>
      </w:tr>
      <w:tr w:rsidR="00C22A55" w14:paraId="12BBD319" w14:textId="77777777" w:rsidTr="01E86F8B">
        <w:tc>
          <w:tcPr>
            <w:tcW w:w="2263" w:type="dxa"/>
          </w:tcPr>
          <w:p w14:paraId="00000175" w14:textId="543A5B6F"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"Joint Controller Agreement"</w:t>
            </w:r>
          </w:p>
        </w:tc>
        <w:tc>
          <w:tcPr>
            <w:tcW w:w="5816" w:type="dxa"/>
          </w:tcPr>
          <w:p w14:paraId="00000176" w14:textId="77777777"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agreement (if any) entered into between the Buyer and the Supplier substantially in the form set out in Annex 2 of Schedule 20 (</w:t>
            </w:r>
            <w:r w:rsidRPr="00E40391">
              <w:rPr>
                <w:rFonts w:ascii="Arial" w:eastAsia="Arial" w:hAnsi="Arial" w:cs="Arial"/>
                <w:i/>
                <w:iCs/>
                <w:color w:val="000000"/>
                <w:sz w:val="24"/>
                <w:szCs w:val="24"/>
              </w:rPr>
              <w:t>Processing Data</w:t>
            </w:r>
            <w:r>
              <w:rPr>
                <w:rFonts w:ascii="Arial" w:eastAsia="Arial" w:hAnsi="Arial" w:cs="Arial"/>
                <w:color w:val="000000"/>
                <w:sz w:val="24"/>
                <w:szCs w:val="24"/>
              </w:rPr>
              <w:t>);</w:t>
            </w:r>
          </w:p>
        </w:tc>
      </w:tr>
      <w:tr w:rsidR="00C22A55" w14:paraId="4A9E2133" w14:textId="77777777" w:rsidTr="01E86F8B">
        <w:tc>
          <w:tcPr>
            <w:tcW w:w="2263" w:type="dxa"/>
          </w:tcPr>
          <w:p w14:paraId="00000177" w14:textId="1E3B886C"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"Joint Control"</w:t>
            </w:r>
          </w:p>
        </w:tc>
        <w:tc>
          <w:tcPr>
            <w:tcW w:w="5816" w:type="dxa"/>
          </w:tcPr>
          <w:p w14:paraId="00000178" w14:textId="25E9EABA"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two (2) or more Controllers jointly determine the purposes and means of Processing;</w:t>
            </w:r>
          </w:p>
        </w:tc>
      </w:tr>
      <w:tr w:rsidR="00C22A55" w14:paraId="3705BD7A" w14:textId="77777777" w:rsidTr="01E86F8B">
        <w:tc>
          <w:tcPr>
            <w:tcW w:w="2263" w:type="dxa"/>
          </w:tcPr>
          <w:p w14:paraId="00000179" w14:textId="410DF5B0" w:rsidR="00C22A55" w:rsidRPr="00314246" w:rsidRDefault="00C22A55" w:rsidP="00C22A55">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"Joint Controllers"</w:t>
            </w:r>
          </w:p>
        </w:tc>
        <w:tc>
          <w:tcPr>
            <w:tcW w:w="5816" w:type="dxa"/>
          </w:tcPr>
          <w:p w14:paraId="0000017A" w14:textId="162C8E6F" w:rsidR="00C22A55" w:rsidRDefault="00C22A55" w:rsidP="0031424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in Article 26 of the UK GDPR, or EU GDPR, as the context requires;</w:t>
            </w:r>
          </w:p>
        </w:tc>
      </w:tr>
      <w:tr w:rsidR="002C41A6" w14:paraId="73E7906A" w14:textId="77777777" w:rsidTr="01E86F8B">
        <w:tc>
          <w:tcPr>
            <w:tcW w:w="2263" w:type="dxa"/>
          </w:tcPr>
          <w:p w14:paraId="4BB43CD8" w14:textId="1D3C07C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Performance Indicators"</w:t>
            </w:r>
          </w:p>
        </w:tc>
        <w:tc>
          <w:tcPr>
            <w:tcW w:w="5816" w:type="dxa"/>
          </w:tcPr>
          <w:p w14:paraId="5C8EF8B1" w14:textId="6ED5DAE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key performance indicators applicable to the provision of the Deliverables under this Contract (as specified in the Annex to Part A of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7242B5CD" w14:textId="77777777" w:rsidTr="01E86F8B">
        <w:tc>
          <w:tcPr>
            <w:tcW w:w="2263" w:type="dxa"/>
          </w:tcPr>
          <w:p w14:paraId="0000017B" w14:textId="0B44448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Staff"</w:t>
            </w:r>
          </w:p>
        </w:tc>
        <w:tc>
          <w:tcPr>
            <w:tcW w:w="5816" w:type="dxa"/>
          </w:tcPr>
          <w:p w14:paraId="0000017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persons who the Supplier shall appoint to fill key roles in connection with the Services as listed in Annex 1 of Schedule 29 (</w:t>
            </w:r>
            <w:r w:rsidRPr="00E40391">
              <w:rPr>
                <w:rFonts w:ascii="Arial" w:eastAsia="Arial" w:hAnsi="Arial" w:cs="Arial"/>
                <w:i/>
                <w:iCs/>
                <w:color w:val="000000"/>
                <w:sz w:val="24"/>
                <w:szCs w:val="24"/>
              </w:rPr>
              <w:t>Key Supplier Staff</w:t>
            </w:r>
            <w:r>
              <w:rPr>
                <w:rFonts w:ascii="Arial" w:eastAsia="Arial" w:hAnsi="Arial" w:cs="Arial"/>
                <w:color w:val="000000"/>
                <w:sz w:val="24"/>
                <w:szCs w:val="24"/>
              </w:rPr>
              <w:t xml:space="preserve">); </w:t>
            </w:r>
          </w:p>
        </w:tc>
      </w:tr>
      <w:tr w:rsidR="002C41A6" w14:paraId="04457A6E" w14:textId="77777777" w:rsidTr="01E86F8B">
        <w:trPr>
          <w:trHeight w:val="357"/>
        </w:trPr>
        <w:tc>
          <w:tcPr>
            <w:tcW w:w="2263" w:type="dxa"/>
          </w:tcPr>
          <w:p w14:paraId="0000017D" w14:textId="2ECC4363" w:rsidR="002C41A6" w:rsidRPr="00314246" w:rsidRDefault="002C41A6" w:rsidP="002C41A6">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themeColor="text1"/>
                <w:sz w:val="24"/>
                <w:szCs w:val="24"/>
              </w:rPr>
              <w:t>"Key Sub-Contract"</w:t>
            </w:r>
          </w:p>
        </w:tc>
        <w:tc>
          <w:tcPr>
            <w:tcW w:w="5816" w:type="dxa"/>
          </w:tcPr>
          <w:p w14:paraId="0000017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2C41A6" w14:paraId="27704FE6" w14:textId="77777777" w:rsidTr="01E86F8B">
        <w:trPr>
          <w:trHeight w:val="426"/>
        </w:trPr>
        <w:tc>
          <w:tcPr>
            <w:tcW w:w="2263" w:type="dxa"/>
          </w:tcPr>
          <w:p w14:paraId="0000017F" w14:textId="580C66B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"Key Subcontractor"</w:t>
            </w:r>
          </w:p>
        </w:tc>
        <w:tc>
          <w:tcPr>
            <w:tcW w:w="5816" w:type="dxa"/>
          </w:tcPr>
          <w:p w14:paraId="0000018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Subcontractor:</w:t>
            </w:r>
          </w:p>
          <w:p w14:paraId="00000181" w14:textId="77777777" w:rsidR="002C41A6" w:rsidRDefault="002C41A6" w:rsidP="002C41A6">
            <w:pPr>
              <w:pStyle w:val="Style1"/>
              <w:numPr>
                <w:ilvl w:val="0"/>
                <w:numId w:val="39"/>
              </w:numPr>
              <w:ind w:left="794"/>
            </w:pPr>
            <w:r>
              <w:t>which is relied upon to deliver any work package within the Deliverables in their entirety; and/or</w:t>
            </w:r>
          </w:p>
          <w:p w14:paraId="00000182" w14:textId="77777777" w:rsidR="002C41A6" w:rsidRDefault="002C41A6" w:rsidP="002C41A6">
            <w:pPr>
              <w:pStyle w:val="Style1"/>
              <w:numPr>
                <w:ilvl w:val="0"/>
                <w:numId w:val="39"/>
              </w:numPr>
              <w:ind w:left="794"/>
            </w:pPr>
            <w:r>
              <w:lastRenderedPageBreak/>
              <w:t>which, in the opinion of the Buyer performs (or would perform if appointed) a critical role in the provision of all or any part of the Deliverables; and/or</w:t>
            </w:r>
          </w:p>
          <w:p w14:paraId="00000183" w14:textId="29D02B29" w:rsidR="002C41A6" w:rsidRDefault="002C41A6" w:rsidP="002C41A6">
            <w:pPr>
              <w:pStyle w:val="Style1"/>
              <w:numPr>
                <w:ilvl w:val="0"/>
                <w:numId w:val="39"/>
              </w:numPr>
              <w:ind w:left="794"/>
            </w:pPr>
            <w:r>
              <w:t>with a Sub-Contract with this Contract value which at the time of appointment exceeds (or would exceed if appointed) 10% of the aggregate Charges forecast to be payable under this Contract,</w:t>
            </w:r>
          </w:p>
          <w:p w14:paraId="00000184" w14:textId="13FE451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the Award Form;</w:t>
            </w:r>
          </w:p>
        </w:tc>
      </w:tr>
      <w:tr w:rsidR="002C41A6" w14:paraId="41DCC07F" w14:textId="77777777" w:rsidTr="01E86F8B">
        <w:tc>
          <w:tcPr>
            <w:tcW w:w="2263" w:type="dxa"/>
          </w:tcPr>
          <w:p w14:paraId="00000185" w14:textId="0E5408C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"Know-How"</w:t>
            </w:r>
          </w:p>
        </w:tc>
        <w:tc>
          <w:tcPr>
            <w:tcW w:w="5816" w:type="dxa"/>
          </w:tcPr>
          <w:p w14:paraId="00000186" w14:textId="1DE4D0B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Effective Date;</w:t>
            </w:r>
          </w:p>
        </w:tc>
      </w:tr>
      <w:tr w:rsidR="002C41A6" w14:paraId="4CD19B9B" w14:textId="77777777" w:rsidTr="01E86F8B">
        <w:tc>
          <w:tcPr>
            <w:tcW w:w="2263" w:type="dxa"/>
          </w:tcPr>
          <w:p w14:paraId="00000187" w14:textId="6AFB361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"Law"</w:t>
            </w:r>
          </w:p>
        </w:tc>
        <w:tc>
          <w:tcPr>
            <w:tcW w:w="5816" w:type="dxa"/>
          </w:tcPr>
          <w:p w14:paraId="0000018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C41A6" w14:paraId="204B707D" w14:textId="77777777" w:rsidTr="01E86F8B">
        <w:tc>
          <w:tcPr>
            <w:tcW w:w="2263" w:type="dxa"/>
          </w:tcPr>
          <w:p w14:paraId="00000189" w14:textId="187F360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"Law Enforcement Processing"</w:t>
            </w:r>
          </w:p>
        </w:tc>
        <w:tc>
          <w:tcPr>
            <w:tcW w:w="5816" w:type="dxa"/>
          </w:tcPr>
          <w:p w14:paraId="0000018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processing under Part 3 of the DPA 2018;</w:t>
            </w:r>
          </w:p>
        </w:tc>
      </w:tr>
      <w:tr w:rsidR="002C41A6" w14:paraId="09272376" w14:textId="77777777" w:rsidTr="01E86F8B">
        <w:tc>
          <w:tcPr>
            <w:tcW w:w="2263" w:type="dxa"/>
          </w:tcPr>
          <w:p w14:paraId="0000018B" w14:textId="346F0CD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"Losses"</w:t>
            </w:r>
          </w:p>
        </w:tc>
        <w:tc>
          <w:tcPr>
            <w:tcW w:w="5816" w:type="dxa"/>
          </w:tcPr>
          <w:p w14:paraId="0000018C" w14:textId="7B258EF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314246">
              <w:rPr>
                <w:rFonts w:ascii="Arial" w:eastAsia="Arial" w:hAnsi="Arial" w:cs="Arial"/>
                <w:b/>
                <w:color w:val="000000"/>
                <w:sz w:val="24"/>
                <w:szCs w:val="24"/>
              </w:rPr>
              <w:t>"Loss"</w:t>
            </w:r>
            <w:r>
              <w:rPr>
                <w:rFonts w:ascii="Arial" w:eastAsia="Arial" w:hAnsi="Arial" w:cs="Arial"/>
                <w:color w:val="000000"/>
                <w:sz w:val="24"/>
                <w:szCs w:val="24"/>
              </w:rPr>
              <w:t xml:space="preserve"> shall be interpreted accordingly;</w:t>
            </w:r>
          </w:p>
        </w:tc>
      </w:tr>
      <w:tr w:rsidR="002C41A6" w14:paraId="7C31E334" w14:textId="77777777" w:rsidTr="01E86F8B">
        <w:tc>
          <w:tcPr>
            <w:tcW w:w="2263" w:type="dxa"/>
          </w:tcPr>
          <w:p w14:paraId="310EA89B" w14:textId="02AB5A4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"Malicious Software"</w:t>
            </w:r>
          </w:p>
        </w:tc>
        <w:tc>
          <w:tcPr>
            <w:tcW w:w="5816" w:type="dxa"/>
          </w:tcPr>
          <w:p w14:paraId="1A66FE2E" w14:textId="02B270A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w:t>
            </w:r>
            <w:r w:rsidRPr="00386A55">
              <w:rPr>
                <w:rFonts w:ascii="Arial" w:eastAsia="Arial" w:hAnsi="Arial" w:cs="Arial"/>
                <w:color w:val="000000"/>
                <w:sz w:val="24"/>
                <w:szCs w:val="24"/>
              </w:rPr>
              <w:lastRenderedPageBreak/>
              <w:t>the malicious software is introduced wilfully, negligently or without knowledge of its existence;</w:t>
            </w:r>
          </w:p>
        </w:tc>
      </w:tr>
      <w:tr w:rsidR="002C41A6" w14:paraId="3D881440" w14:textId="77777777" w:rsidTr="01E86F8B">
        <w:tc>
          <w:tcPr>
            <w:tcW w:w="2263" w:type="dxa"/>
          </w:tcPr>
          <w:p w14:paraId="0000018D" w14:textId="2356252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sz w:val="24"/>
                <w:szCs w:val="24"/>
              </w:rPr>
              <w:lastRenderedPageBreak/>
              <w:t>"Material Default"</w:t>
            </w:r>
          </w:p>
        </w:tc>
        <w:tc>
          <w:tcPr>
            <w:tcW w:w="5816" w:type="dxa"/>
          </w:tcPr>
          <w:p w14:paraId="0000018E" w14:textId="77777777" w:rsidR="002C41A6" w:rsidRDefault="002C41A6" w:rsidP="002C41A6">
            <w:pPr>
              <w:tabs>
                <w:tab w:val="left" w:pos="-9"/>
              </w:tabs>
              <w:spacing w:before="120" w:after="120"/>
              <w:rPr>
                <w:rFonts w:ascii="Arial" w:eastAsia="Arial" w:hAnsi="Arial" w:cs="Arial"/>
                <w:color w:val="000000"/>
                <w:sz w:val="24"/>
                <w:szCs w:val="24"/>
              </w:rPr>
            </w:pPr>
            <w:r>
              <w:rPr>
                <w:rFonts w:ascii="Arial" w:eastAsia="Arial" w:hAnsi="Arial" w:cs="Arial"/>
                <w:sz w:val="24"/>
                <w:szCs w:val="24"/>
              </w:rPr>
              <w:t>a single serious Default or a number of Defaults or repeated Defaults (whether of the same or different obligations and regardless of whether such Defaults are remedied)</w:t>
            </w:r>
          </w:p>
        </w:tc>
      </w:tr>
      <w:tr w:rsidR="002C41A6" w14:paraId="287D9F70" w14:textId="77777777" w:rsidTr="01E86F8B">
        <w:tc>
          <w:tcPr>
            <w:tcW w:w="2263" w:type="dxa"/>
          </w:tcPr>
          <w:p w14:paraId="0000018F" w14:textId="2CC6300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"Marketing Contact"</w:t>
            </w:r>
          </w:p>
        </w:tc>
        <w:tc>
          <w:tcPr>
            <w:tcW w:w="5816" w:type="dxa"/>
          </w:tcPr>
          <w:p w14:paraId="0000019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shall be the person identified in the Award Form;</w:t>
            </w:r>
          </w:p>
        </w:tc>
      </w:tr>
      <w:tr w:rsidR="002C41A6" w14:paraId="765A4A66" w14:textId="77777777" w:rsidTr="01E86F8B">
        <w:tc>
          <w:tcPr>
            <w:tcW w:w="2263" w:type="dxa"/>
          </w:tcPr>
          <w:p w14:paraId="00000191" w14:textId="094416D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"Milestone"</w:t>
            </w:r>
          </w:p>
        </w:tc>
        <w:tc>
          <w:tcPr>
            <w:tcW w:w="5816" w:type="dxa"/>
          </w:tcPr>
          <w:p w14:paraId="0000019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2C41A6" w14:paraId="00E52C89" w14:textId="77777777" w:rsidTr="01E86F8B">
        <w:tc>
          <w:tcPr>
            <w:tcW w:w="2263" w:type="dxa"/>
          </w:tcPr>
          <w:p w14:paraId="00000193" w14:textId="3A9803E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"Milestone Date"</w:t>
            </w:r>
          </w:p>
        </w:tc>
        <w:tc>
          <w:tcPr>
            <w:tcW w:w="5816" w:type="dxa"/>
          </w:tcPr>
          <w:p w14:paraId="0000019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2C41A6" w14:paraId="72EA3272" w14:textId="77777777" w:rsidTr="01E86F8B">
        <w:tc>
          <w:tcPr>
            <w:tcW w:w="2263" w:type="dxa"/>
          </w:tcPr>
          <w:p w14:paraId="00000195" w14:textId="4D6C47A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"Month"</w:t>
            </w:r>
          </w:p>
        </w:tc>
        <w:tc>
          <w:tcPr>
            <w:tcW w:w="5816" w:type="dxa"/>
          </w:tcPr>
          <w:p w14:paraId="00000196" w14:textId="0E5AE22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calendar month and </w:t>
            </w:r>
            <w:r w:rsidRPr="00314246">
              <w:rPr>
                <w:rFonts w:ascii="Arial" w:eastAsia="Arial" w:hAnsi="Arial" w:cs="Arial"/>
                <w:b/>
                <w:color w:val="000000"/>
                <w:sz w:val="24"/>
                <w:szCs w:val="24"/>
              </w:rPr>
              <w:t>"Monthly"</w:t>
            </w:r>
            <w:r>
              <w:rPr>
                <w:rFonts w:ascii="Arial" w:eastAsia="Arial" w:hAnsi="Arial" w:cs="Arial"/>
                <w:color w:val="000000"/>
                <w:sz w:val="24"/>
                <w:szCs w:val="24"/>
              </w:rPr>
              <w:t xml:space="preserve"> shall be interpreted accordingly;</w:t>
            </w:r>
          </w:p>
        </w:tc>
      </w:tr>
      <w:tr w:rsidR="002C41A6" w14:paraId="1D9E45D7" w14:textId="77777777" w:rsidTr="01E86F8B">
        <w:tc>
          <w:tcPr>
            <w:tcW w:w="2263" w:type="dxa"/>
          </w:tcPr>
          <w:p w14:paraId="00000197" w14:textId="27795E3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"National Insurance"</w:t>
            </w:r>
          </w:p>
        </w:tc>
        <w:tc>
          <w:tcPr>
            <w:tcW w:w="5816" w:type="dxa"/>
          </w:tcPr>
          <w:p w14:paraId="0000019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2C41A6" w14:paraId="02AE8779" w14:textId="77777777" w:rsidTr="01E86F8B">
        <w:tc>
          <w:tcPr>
            <w:tcW w:w="2263" w:type="dxa"/>
          </w:tcPr>
          <w:p w14:paraId="00000199" w14:textId="4E15017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"New IPR"</w:t>
            </w:r>
          </w:p>
        </w:tc>
        <w:tc>
          <w:tcPr>
            <w:tcW w:w="5816" w:type="dxa"/>
          </w:tcPr>
          <w:p w14:paraId="0000019A" w14:textId="321479FE" w:rsidR="002C41A6" w:rsidRDefault="002C41A6" w:rsidP="002C41A6">
            <w:pPr>
              <w:pStyle w:val="Style1"/>
              <w:numPr>
                <w:ilvl w:val="0"/>
                <w:numId w:val="40"/>
              </w:numPr>
              <w:ind w:left="794"/>
            </w:pPr>
            <w:r>
              <w:t>IPR in items created by the Supplier (or by a third party on behalf of the Supplier) specifically for the purposes of this Contract and updates and amendments of these items including database schema; and/or</w:t>
            </w:r>
          </w:p>
          <w:p w14:paraId="0000019B" w14:textId="5514C13D" w:rsidR="002C41A6" w:rsidRDefault="002C41A6" w:rsidP="002C41A6">
            <w:pPr>
              <w:pStyle w:val="Style1"/>
              <w:numPr>
                <w:ilvl w:val="0"/>
                <w:numId w:val="40"/>
              </w:numPr>
              <w:ind w:left="794"/>
            </w:pPr>
            <w:r>
              <w:t xml:space="preserve">IPR in or arising as a result of the performance of the Supplier's obligations under this Contract and all updates and amendments to the same; </w:t>
            </w:r>
          </w:p>
          <w:p w14:paraId="0000019C" w14:textId="0F9A01E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but shall not include the Supplier's Existing IPR </w:t>
            </w:r>
            <w:r w:rsidRPr="003261B2">
              <w:rPr>
                <w:rFonts w:ascii="Arial" w:eastAsia="Arial" w:hAnsi="Arial" w:cs="Arial"/>
                <w:b/>
                <w:bCs/>
                <w:i/>
                <w:iCs/>
                <w:color w:val="000000"/>
                <w:sz w:val="24"/>
                <w:szCs w:val="24"/>
                <w:highlight w:val="yellow"/>
              </w:rPr>
              <w:t xml:space="preserve">[Guidance: </w:t>
            </w:r>
            <w:r>
              <w:rPr>
                <w:rFonts w:ascii="Arial" w:eastAsia="Arial" w:hAnsi="Arial" w:cs="Arial"/>
                <w:b/>
                <w:bCs/>
                <w:i/>
                <w:iCs/>
                <w:color w:val="000000"/>
                <w:sz w:val="24"/>
                <w:szCs w:val="24"/>
                <w:highlight w:val="yellow"/>
              </w:rPr>
              <w:t>I</w:t>
            </w:r>
            <w:r w:rsidRPr="003261B2">
              <w:rPr>
                <w:rFonts w:ascii="Arial" w:eastAsia="Arial" w:hAnsi="Arial" w:cs="Arial"/>
                <w:b/>
                <w:bCs/>
                <w:i/>
                <w:iCs/>
                <w:color w:val="000000"/>
                <w:sz w:val="24"/>
                <w:szCs w:val="24"/>
                <w:highlight w:val="yellow"/>
              </w:rPr>
              <w:t xml:space="preserve">nclude the following wording where Part B of Schedule 6 (Intellectual Property Rights) is used] </w:t>
            </w:r>
            <w:r w:rsidRPr="002C41A6">
              <w:rPr>
                <w:rFonts w:ascii="Arial" w:eastAsia="Arial" w:hAnsi="Arial" w:cs="Arial"/>
                <w:b/>
                <w:bCs/>
                <w:iCs/>
                <w:color w:val="000000"/>
                <w:sz w:val="24"/>
                <w:szCs w:val="24"/>
                <w:highlight w:val="yellow"/>
              </w:rPr>
              <w:t>[or Specially Written Software]</w:t>
            </w:r>
            <w:r w:rsidRPr="00145924">
              <w:rPr>
                <w:rFonts w:ascii="Arial" w:eastAsia="Arial" w:hAnsi="Arial" w:cs="Arial"/>
                <w:color w:val="000000"/>
                <w:sz w:val="24"/>
                <w:szCs w:val="24"/>
              </w:rPr>
              <w:t>;</w:t>
            </w:r>
            <w:r>
              <w:rPr>
                <w:rFonts w:ascii="Arial" w:eastAsia="Arial" w:hAnsi="Arial" w:cs="Arial"/>
                <w:color w:val="000000"/>
                <w:sz w:val="24"/>
                <w:szCs w:val="24"/>
              </w:rPr>
              <w:t xml:space="preserve"> </w:t>
            </w:r>
          </w:p>
        </w:tc>
      </w:tr>
      <w:tr w:rsidR="002C41A6" w14:paraId="7C8FD989" w14:textId="77777777" w:rsidTr="01E86F8B">
        <w:tc>
          <w:tcPr>
            <w:tcW w:w="2263" w:type="dxa"/>
          </w:tcPr>
          <w:p w14:paraId="0000019D" w14:textId="451BB0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"New IPR Item"</w:t>
            </w:r>
          </w:p>
        </w:tc>
        <w:tc>
          <w:tcPr>
            <w:tcW w:w="5816" w:type="dxa"/>
          </w:tcPr>
          <w:p w14:paraId="0000019E" w14:textId="7473148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deliverable, document, product or other item within which New IPR subsists;</w:t>
            </w:r>
          </w:p>
        </w:tc>
      </w:tr>
      <w:tr w:rsidR="002C41A6" w14:paraId="2FD8DB48" w14:textId="77777777" w:rsidTr="01E86F8B">
        <w:tc>
          <w:tcPr>
            <w:tcW w:w="2263" w:type="dxa"/>
          </w:tcPr>
          <w:p w14:paraId="0000019F" w14:textId="317830F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"Notifiable Default"</w:t>
            </w:r>
          </w:p>
        </w:tc>
        <w:tc>
          <w:tcPr>
            <w:tcW w:w="5816" w:type="dxa"/>
          </w:tcPr>
          <w:p w14:paraId="000001A1" w14:textId="1B6A1C8A" w:rsidR="002C41A6" w:rsidRDefault="002C41A6" w:rsidP="002C41A6">
            <w:pPr>
              <w:pStyle w:val="Style1"/>
              <w:numPr>
                <w:ilvl w:val="0"/>
                <w:numId w:val="41"/>
              </w:numPr>
              <w:ind w:left="794"/>
            </w:pPr>
            <w:r>
              <w:t>the Supplier commits a Material Default; and/or</w:t>
            </w:r>
          </w:p>
          <w:p w14:paraId="000001A2" w14:textId="5C030CFA" w:rsidR="002C41A6" w:rsidRDefault="002C41A6" w:rsidP="002C41A6">
            <w:pPr>
              <w:pStyle w:val="Style1"/>
              <w:numPr>
                <w:ilvl w:val="0"/>
                <w:numId w:val="41"/>
              </w:numPr>
              <w:ind w:left="794"/>
            </w:pPr>
            <w:r>
              <w:lastRenderedPageBreak/>
              <w:t>the performance of the Supplier is likely to cause or causes a Critical KPI Failure;</w:t>
            </w:r>
          </w:p>
        </w:tc>
      </w:tr>
      <w:tr w:rsidR="002C41A6" w14:paraId="304C85BC" w14:textId="77777777" w:rsidTr="01E86F8B">
        <w:tc>
          <w:tcPr>
            <w:tcW w:w="2263" w:type="dxa"/>
          </w:tcPr>
          <w:p w14:paraId="46BDDFD3" w14:textId="6183747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"Object Code"</w:t>
            </w:r>
          </w:p>
        </w:tc>
        <w:tc>
          <w:tcPr>
            <w:tcW w:w="5816" w:type="dxa"/>
          </w:tcPr>
          <w:p w14:paraId="7D408C1F" w14:textId="4D80224F"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D417A">
              <w:rPr>
                <w:rFonts w:ascii="Arial" w:eastAsia="Arial" w:hAnsi="Arial" w:cs="Arial"/>
                <w:color w:val="000000"/>
                <w:sz w:val="24"/>
                <w:szCs w:val="24"/>
              </w:rPr>
              <w:t>software and/or data in machine-readable complied object code form</w:t>
            </w:r>
            <w:r>
              <w:rPr>
                <w:rFonts w:ascii="Arial" w:eastAsia="Arial" w:hAnsi="Arial" w:cs="Arial"/>
                <w:color w:val="000000"/>
                <w:sz w:val="24"/>
                <w:szCs w:val="24"/>
              </w:rPr>
              <w:t>;</w:t>
            </w:r>
          </w:p>
        </w:tc>
      </w:tr>
      <w:tr w:rsidR="002C41A6" w14:paraId="04E2B2D4" w14:textId="77777777" w:rsidTr="01E86F8B">
        <w:tc>
          <w:tcPr>
            <w:tcW w:w="2263" w:type="dxa"/>
          </w:tcPr>
          <w:p w14:paraId="000001A9" w14:textId="18407F9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"Open Book Data"</w:t>
            </w:r>
          </w:p>
        </w:tc>
        <w:tc>
          <w:tcPr>
            <w:tcW w:w="5816" w:type="dxa"/>
          </w:tcPr>
          <w:p w14:paraId="000001AA" w14:textId="4288E3A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this Contract, including details and all assumptions relating to:</w:t>
            </w:r>
          </w:p>
          <w:p w14:paraId="000001AB" w14:textId="55B96055" w:rsidR="002C41A6" w:rsidRDefault="002C41A6" w:rsidP="002C41A6">
            <w:pPr>
              <w:pStyle w:val="Style1"/>
              <w:numPr>
                <w:ilvl w:val="0"/>
                <w:numId w:val="42"/>
              </w:numPr>
              <w:ind w:left="794"/>
            </w:pPr>
            <w:r>
              <w:t>the Supplier's Costs broken down against each Good and/or Service and/or Deliverable, including actual capital expenditure (including capital replacement costs) and the unit cost and total actual costs of all Deliverables;</w:t>
            </w:r>
          </w:p>
          <w:p w14:paraId="000001AC" w14:textId="77777777" w:rsidR="002C41A6" w:rsidRDefault="002C41A6" w:rsidP="002C41A6">
            <w:pPr>
              <w:pStyle w:val="Style1"/>
              <w:numPr>
                <w:ilvl w:val="0"/>
                <w:numId w:val="42"/>
              </w:numPr>
              <w:ind w:left="794"/>
            </w:pPr>
            <w:r>
              <w:t>operating expenditure relating to the provision of the Deliverables including an analysis showing:</w:t>
            </w:r>
          </w:p>
          <w:p w14:paraId="000001AD" w14:textId="77777777" w:rsidR="002C41A6" w:rsidRDefault="002C41A6" w:rsidP="002C41A6">
            <w:pPr>
              <w:pStyle w:val="Style2"/>
              <w:numPr>
                <w:ilvl w:val="4"/>
                <w:numId w:val="43"/>
              </w:numPr>
              <w:ind w:left="1360"/>
            </w:pPr>
            <w:r>
              <w:t>the unit costs and quantity of Goods and any other consumables and bought-in Deliverables;</w:t>
            </w:r>
          </w:p>
          <w:p w14:paraId="000001AE" w14:textId="77777777" w:rsidR="002C41A6" w:rsidRDefault="002C41A6" w:rsidP="002C41A6">
            <w:pPr>
              <w:pStyle w:val="Style2"/>
              <w:numPr>
                <w:ilvl w:val="4"/>
                <w:numId w:val="43"/>
              </w:numPr>
              <w:ind w:left="1360"/>
            </w:pPr>
            <w:r>
              <w:t>manpower resources broken down into the number and grade/role of all Supplier Staff (free of any contingency) together with a list of agreed rates against each manpower grade;</w:t>
            </w:r>
          </w:p>
          <w:p w14:paraId="000001AF" w14:textId="77777777" w:rsidR="002C41A6" w:rsidRDefault="002C41A6" w:rsidP="002C41A6">
            <w:pPr>
              <w:pStyle w:val="Style2"/>
              <w:numPr>
                <w:ilvl w:val="4"/>
                <w:numId w:val="43"/>
              </w:numPr>
              <w:ind w:left="1360"/>
            </w:pPr>
            <w:r>
              <w:t>a list of Costs underpinning those rates for each manpower grade, being the agreed rate less the Supplier Profit Margin; and</w:t>
            </w:r>
          </w:p>
          <w:p w14:paraId="000001B0" w14:textId="77777777" w:rsidR="002C41A6" w:rsidRDefault="002C41A6" w:rsidP="002C41A6">
            <w:pPr>
              <w:pStyle w:val="Style2"/>
              <w:numPr>
                <w:ilvl w:val="4"/>
                <w:numId w:val="43"/>
              </w:numPr>
              <w:ind w:left="1360"/>
            </w:pPr>
            <w:r>
              <w:t xml:space="preserve">Reimbursable Expenses, if allowed under the Award Form; </w:t>
            </w:r>
          </w:p>
          <w:p w14:paraId="000001B1" w14:textId="77777777" w:rsidR="002C41A6" w:rsidRDefault="002C41A6" w:rsidP="002C41A6">
            <w:pPr>
              <w:pStyle w:val="Style1"/>
            </w:pPr>
            <w:r>
              <w:t xml:space="preserve">Overheads; </w:t>
            </w:r>
          </w:p>
          <w:p w14:paraId="000001B2" w14:textId="77777777" w:rsidR="002C41A6" w:rsidRDefault="002C41A6" w:rsidP="002C41A6">
            <w:pPr>
              <w:pStyle w:val="Style1"/>
            </w:pPr>
            <w:r>
              <w:t>all interest, expenses and any other third party financing costs incurred in relation to the provision of the Deliverables;</w:t>
            </w:r>
          </w:p>
          <w:p w14:paraId="000001B3" w14:textId="4D34A47F" w:rsidR="002C41A6" w:rsidRDefault="002C41A6" w:rsidP="002C41A6">
            <w:pPr>
              <w:pStyle w:val="Style1"/>
            </w:pPr>
            <w:r>
              <w:t>the Supplier Profit achieved over the Contract Period and on an annual basis;</w:t>
            </w:r>
          </w:p>
          <w:p w14:paraId="000001B4" w14:textId="77777777" w:rsidR="002C41A6" w:rsidRDefault="002C41A6" w:rsidP="002C41A6">
            <w:pPr>
              <w:pStyle w:val="Style1"/>
            </w:pPr>
            <w:r>
              <w:t xml:space="preserve">confirmation that all methods of Cost apportionment and Overhead allocation are consistent with and not more onerous than </w:t>
            </w:r>
            <w:r>
              <w:lastRenderedPageBreak/>
              <w:t>such methods applied generally by the Supplier;</w:t>
            </w:r>
          </w:p>
          <w:p w14:paraId="000001B5" w14:textId="77777777" w:rsidR="002C41A6" w:rsidRDefault="002C41A6" w:rsidP="002C41A6">
            <w:pPr>
              <w:pStyle w:val="Style1"/>
            </w:pPr>
            <w:r>
              <w:t>an explanation of the type and value of risk and contingencies associated with the provision of the Deliverables, including the amount of money attributed to each risk and/or contingency; and</w:t>
            </w:r>
          </w:p>
          <w:p w14:paraId="000001B6" w14:textId="77777777" w:rsidR="002C41A6" w:rsidRDefault="002C41A6" w:rsidP="002C41A6">
            <w:pPr>
              <w:pStyle w:val="Style1"/>
            </w:pPr>
            <w:r>
              <w:t>the actual Costs profile for each Service Period;</w:t>
            </w:r>
          </w:p>
        </w:tc>
      </w:tr>
      <w:tr w:rsidR="002C41A6" w14:paraId="07F33288" w14:textId="77777777" w:rsidTr="01E86F8B">
        <w:tc>
          <w:tcPr>
            <w:tcW w:w="2263" w:type="dxa"/>
          </w:tcPr>
          <w:p w14:paraId="000001B7" w14:textId="1FA3016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"Open Licence"</w:t>
            </w:r>
          </w:p>
        </w:tc>
        <w:tc>
          <w:tcPr>
            <w:tcW w:w="5816" w:type="dxa"/>
          </w:tcPr>
          <w:p w14:paraId="000001B8" w14:textId="22469D35"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material that is published for use, with rights to access, copy, modify and publish, by any person for free, under a generally recognised open licence including Open Government Licence as set out at </w:t>
            </w:r>
            <w:hyperlink r:id="rId12">
              <w:r>
                <w:rPr>
                  <w:rFonts w:ascii="Arial" w:eastAsia="Arial" w:hAnsi="Arial" w:cs="Arial"/>
                  <w:color w:val="0000FF"/>
                  <w:sz w:val="24"/>
                  <w:szCs w:val="24"/>
                  <w:u w:val="single"/>
                </w:rPr>
                <w:t>http://www.nationalarchives.gov.uk/doc/open-government-licence/version/3/</w:t>
              </w:r>
            </w:hyperlink>
            <w:r>
              <w:rPr>
                <w:rFonts w:ascii="Arial" w:eastAsia="Arial" w:hAnsi="Arial" w:cs="Arial"/>
                <w:color w:val="000000"/>
                <w:sz w:val="24"/>
                <w:szCs w:val="24"/>
              </w:rPr>
              <w:t xml:space="preserve"> and the Open Standards Principles documented at </w:t>
            </w:r>
            <w:hyperlink r:id="rId13">
              <w:r>
                <w:rPr>
                  <w:rFonts w:ascii="Arial" w:eastAsia="Arial" w:hAnsi="Arial" w:cs="Arial"/>
                  <w:color w:val="0000FF"/>
                  <w:sz w:val="24"/>
                  <w:szCs w:val="24"/>
                  <w:u w:val="single"/>
                </w:rPr>
                <w:t>https://www.gov.uk/government/publications/open-standards-principles/open-standards-principles</w:t>
              </w:r>
            </w:hyperlink>
            <w:r>
              <w:rPr>
                <w:rFonts w:ascii="Arial" w:eastAsia="Arial" w:hAnsi="Arial" w:cs="Arial"/>
                <w:color w:val="0000FF"/>
                <w:sz w:val="24"/>
                <w:szCs w:val="24"/>
                <w:u w:val="single"/>
              </w:rPr>
              <w:t xml:space="preserve">, </w:t>
            </w:r>
            <w:r>
              <w:rPr>
                <w:rFonts w:ascii="Arial" w:eastAsia="Arial" w:hAnsi="Arial" w:cs="Arial"/>
                <w:color w:val="000000"/>
                <w:sz w:val="24"/>
                <w:szCs w:val="24"/>
              </w:rPr>
              <w:t xml:space="preserve"> </w:t>
            </w:r>
            <w:r w:rsidRPr="00205D1C">
              <w:rPr>
                <w:rFonts w:ascii="Arial" w:eastAsia="Arial" w:hAnsi="Arial" w:cs="Arial"/>
                <w:color w:val="000000"/>
                <w:sz w:val="24"/>
                <w:szCs w:val="24"/>
              </w:rPr>
              <w:t>and includes the Open Source publication of Software;</w:t>
            </w:r>
          </w:p>
        </w:tc>
      </w:tr>
      <w:tr w:rsidR="002C41A6" w14:paraId="0F66E4C3" w14:textId="77777777" w:rsidTr="01E86F8B">
        <w:tc>
          <w:tcPr>
            <w:tcW w:w="2263" w:type="dxa"/>
          </w:tcPr>
          <w:p w14:paraId="483F9B97" w14:textId="51F50D1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"Open Source"</w:t>
            </w:r>
          </w:p>
        </w:tc>
        <w:tc>
          <w:tcPr>
            <w:tcW w:w="5816" w:type="dxa"/>
          </w:tcPr>
          <w:p w14:paraId="4B40C8DF" w14:textId="325E6F0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205D1C">
              <w:rPr>
                <w:rFonts w:ascii="Arial" w:eastAsia="Arial" w:hAnsi="Arial" w:cs="Arial"/>
                <w:color w:val="000000"/>
                <w:sz w:val="24"/>
                <w:szCs w:val="24"/>
              </w:rPr>
              <w:t>computer Software that is released on the internet for use by any person, such release usually being made under a recognised open source licence and stating that it is released as open source;</w:t>
            </w:r>
          </w:p>
        </w:tc>
      </w:tr>
      <w:tr w:rsidR="002C41A6" w14:paraId="17E631C6" w14:textId="77777777" w:rsidTr="01E86F8B">
        <w:tc>
          <w:tcPr>
            <w:tcW w:w="2263" w:type="dxa"/>
          </w:tcPr>
          <w:p w14:paraId="000001B9" w14:textId="5CC870F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"Open Licence Publication Material"</w:t>
            </w:r>
          </w:p>
        </w:tc>
        <w:tc>
          <w:tcPr>
            <w:tcW w:w="5816" w:type="dxa"/>
          </w:tcPr>
          <w:p w14:paraId="000001BA" w14:textId="0A09C1E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items created pursuant to this Contract which the Buyer may wish to publish as Open Licence which are supplied in a format suitable for publication under Open Licence;</w:t>
            </w:r>
          </w:p>
        </w:tc>
      </w:tr>
      <w:tr w:rsidR="002C41A6" w14:paraId="75102C67" w14:textId="77777777" w:rsidTr="01E86F8B">
        <w:tc>
          <w:tcPr>
            <w:tcW w:w="2263" w:type="dxa"/>
          </w:tcPr>
          <w:p w14:paraId="000001BB" w14:textId="140F728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"Overhead"</w:t>
            </w:r>
          </w:p>
        </w:tc>
        <w:tc>
          <w:tcPr>
            <w:tcW w:w="5816" w:type="dxa"/>
          </w:tcPr>
          <w:p w14:paraId="000001BC" w14:textId="1EFF0A0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_Ref141102604 \w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(a)</w:t>
            </w:r>
            <w:r>
              <w:rPr>
                <w:rFonts w:ascii="Arial" w:eastAsia="Arial" w:hAnsi="Arial" w:cs="Arial"/>
                <w:color w:val="000000"/>
                <w:sz w:val="24"/>
                <w:szCs w:val="24"/>
              </w:rPr>
              <w:fldChar w:fldCharType="end"/>
            </w:r>
            <w:r>
              <w:rPr>
                <w:rFonts w:ascii="Arial" w:eastAsia="Arial" w:hAnsi="Arial" w:cs="Arial"/>
                <w:color w:val="000000"/>
                <w:sz w:val="24"/>
                <w:szCs w:val="24"/>
              </w:rPr>
              <w:t xml:space="preserve"> of the definition of "Costs";</w:t>
            </w:r>
          </w:p>
        </w:tc>
      </w:tr>
      <w:tr w:rsidR="002C41A6" w14:paraId="08846375" w14:textId="77777777" w:rsidTr="01E86F8B">
        <w:tc>
          <w:tcPr>
            <w:tcW w:w="2263" w:type="dxa"/>
          </w:tcPr>
          <w:p w14:paraId="000001BD" w14:textId="6965C9E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"Parent Undertaking"</w:t>
            </w:r>
          </w:p>
        </w:tc>
        <w:tc>
          <w:tcPr>
            <w:tcW w:w="5816" w:type="dxa"/>
          </w:tcPr>
          <w:p w14:paraId="000001BE" w14:textId="394B56D7" w:rsidR="002C41A6" w:rsidRDefault="00E6736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set out in S</w:t>
            </w:r>
            <w:r w:rsidR="002C41A6">
              <w:rPr>
                <w:rFonts w:ascii="Arial" w:eastAsia="Arial" w:hAnsi="Arial" w:cs="Arial"/>
                <w:color w:val="000000"/>
                <w:sz w:val="24"/>
                <w:szCs w:val="24"/>
              </w:rPr>
              <w:t>ection 1162 of the Companies Act 2006;</w:t>
            </w:r>
          </w:p>
        </w:tc>
      </w:tr>
      <w:tr w:rsidR="002C41A6" w14:paraId="59E832AE" w14:textId="77777777" w:rsidTr="01E86F8B">
        <w:tc>
          <w:tcPr>
            <w:tcW w:w="2263" w:type="dxa"/>
          </w:tcPr>
          <w:p w14:paraId="000001BF" w14:textId="507FB51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"Parliament"</w:t>
            </w:r>
          </w:p>
        </w:tc>
        <w:tc>
          <w:tcPr>
            <w:tcW w:w="5816" w:type="dxa"/>
          </w:tcPr>
          <w:p w14:paraId="000001C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2C41A6" w14:paraId="3BED1960" w14:textId="77777777" w:rsidTr="01E86F8B">
        <w:tc>
          <w:tcPr>
            <w:tcW w:w="2263" w:type="dxa"/>
          </w:tcPr>
          <w:p w14:paraId="000001C1" w14:textId="097C013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"Party"</w:t>
            </w:r>
          </w:p>
        </w:tc>
        <w:tc>
          <w:tcPr>
            <w:tcW w:w="5816" w:type="dxa"/>
          </w:tcPr>
          <w:p w14:paraId="000001C2" w14:textId="729FC4B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Buyer or the Supplier and </w:t>
            </w:r>
            <w:r w:rsidRPr="00314246">
              <w:rPr>
                <w:rFonts w:ascii="Arial" w:eastAsia="Arial" w:hAnsi="Arial" w:cs="Arial"/>
                <w:b/>
                <w:color w:val="000000"/>
                <w:sz w:val="24"/>
                <w:szCs w:val="24"/>
              </w:rPr>
              <w:t>"Parties"</w:t>
            </w:r>
            <w:r>
              <w:rPr>
                <w:rFonts w:ascii="Arial" w:eastAsia="Arial" w:hAnsi="Arial" w:cs="Arial"/>
                <w:color w:val="000000"/>
                <w:sz w:val="24"/>
                <w:szCs w:val="24"/>
              </w:rPr>
              <w:t xml:space="preserve"> shall mean both of them where the context permits;</w:t>
            </w:r>
          </w:p>
        </w:tc>
      </w:tr>
      <w:tr w:rsidR="002C41A6" w14:paraId="11F33B63" w14:textId="77777777" w:rsidTr="01E86F8B">
        <w:tc>
          <w:tcPr>
            <w:tcW w:w="2263" w:type="dxa"/>
          </w:tcPr>
          <w:p w14:paraId="000001C3" w14:textId="5FB177E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"Personal Data"</w:t>
            </w:r>
          </w:p>
        </w:tc>
        <w:tc>
          <w:tcPr>
            <w:tcW w:w="5816" w:type="dxa"/>
          </w:tcPr>
          <w:p w14:paraId="000001C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3B3A11B1" w14:textId="77777777" w:rsidTr="01E86F8B">
        <w:tc>
          <w:tcPr>
            <w:tcW w:w="2263" w:type="dxa"/>
          </w:tcPr>
          <w:p w14:paraId="000001C5" w14:textId="18CFB59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"Personal Data Breach"</w:t>
            </w:r>
          </w:p>
        </w:tc>
        <w:tc>
          <w:tcPr>
            <w:tcW w:w="5816" w:type="dxa"/>
          </w:tcPr>
          <w:p w14:paraId="000001C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3DC58D24" w14:textId="77777777" w:rsidTr="01E86F8B">
        <w:tc>
          <w:tcPr>
            <w:tcW w:w="2263" w:type="dxa"/>
          </w:tcPr>
          <w:p w14:paraId="000001C7" w14:textId="60DA540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"Prescribed Person"</w:t>
            </w:r>
          </w:p>
        </w:tc>
        <w:tc>
          <w:tcPr>
            <w:tcW w:w="5816" w:type="dxa"/>
          </w:tcPr>
          <w:p w14:paraId="000001C8" w14:textId="2EB1B7C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2C41A6" w14:paraId="5EC46FC0" w14:textId="77777777" w:rsidTr="01E86F8B">
        <w:tc>
          <w:tcPr>
            <w:tcW w:w="2263" w:type="dxa"/>
          </w:tcPr>
          <w:p w14:paraId="000001C9" w14:textId="420AE02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"Processing"</w:t>
            </w:r>
          </w:p>
        </w:tc>
        <w:tc>
          <w:tcPr>
            <w:tcW w:w="5816" w:type="dxa"/>
          </w:tcPr>
          <w:p w14:paraId="000001CA" w14:textId="0233484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w:t>
            </w:r>
            <w:r w:rsidRPr="00C42777">
              <w:rPr>
                <w:rFonts w:ascii="Arial" w:eastAsia="Arial" w:hAnsi="Arial" w:cs="Arial"/>
                <w:color w:val="000000"/>
                <w:sz w:val="24"/>
                <w:szCs w:val="24"/>
              </w:rPr>
              <w:t xml:space="preserve">es, and </w:t>
            </w:r>
            <w:r w:rsidRPr="00314246">
              <w:rPr>
                <w:rFonts w:ascii="Arial" w:eastAsia="Arial" w:hAnsi="Arial" w:cs="Arial"/>
                <w:b/>
                <w:color w:val="000000"/>
                <w:sz w:val="24"/>
                <w:szCs w:val="24"/>
              </w:rPr>
              <w:t>"Process"</w:t>
            </w:r>
            <w:r w:rsidRPr="00C42777">
              <w:rPr>
                <w:rFonts w:ascii="Arial" w:eastAsia="Arial" w:hAnsi="Arial" w:cs="Arial"/>
                <w:color w:val="000000"/>
                <w:sz w:val="24"/>
                <w:szCs w:val="24"/>
              </w:rPr>
              <w:t xml:space="preserve"> shall be construed accordingly</w:t>
            </w:r>
            <w:r>
              <w:rPr>
                <w:rFonts w:ascii="Arial" w:eastAsia="Arial" w:hAnsi="Arial" w:cs="Arial"/>
                <w:color w:val="000000"/>
                <w:sz w:val="24"/>
                <w:szCs w:val="24"/>
              </w:rPr>
              <w:t>;</w:t>
            </w:r>
          </w:p>
        </w:tc>
      </w:tr>
      <w:tr w:rsidR="002C41A6" w14:paraId="30FFF224" w14:textId="77777777" w:rsidTr="01E86F8B">
        <w:tc>
          <w:tcPr>
            <w:tcW w:w="2263" w:type="dxa"/>
          </w:tcPr>
          <w:p w14:paraId="000001CB" w14:textId="758036B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"Processor"</w:t>
            </w:r>
          </w:p>
        </w:tc>
        <w:tc>
          <w:tcPr>
            <w:tcW w:w="5816" w:type="dxa"/>
          </w:tcPr>
          <w:p w14:paraId="000001C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UK GDPR or the EU GDPR as the context requires;</w:t>
            </w:r>
          </w:p>
        </w:tc>
      </w:tr>
      <w:tr w:rsidR="002C41A6" w14:paraId="65F91D4D" w14:textId="77777777" w:rsidTr="01E86F8B">
        <w:tc>
          <w:tcPr>
            <w:tcW w:w="2263" w:type="dxa"/>
          </w:tcPr>
          <w:p w14:paraId="000001CD" w14:textId="7B9C25B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"Processor Personnel"</w:t>
            </w:r>
          </w:p>
        </w:tc>
        <w:tc>
          <w:tcPr>
            <w:tcW w:w="5816" w:type="dxa"/>
          </w:tcPr>
          <w:p w14:paraId="000001CE" w14:textId="78EB488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42AEFAB4">
              <w:rPr>
                <w:rFonts w:ascii="Arial" w:eastAsia="Arial" w:hAnsi="Arial" w:cs="Arial"/>
                <w:color w:val="000000" w:themeColor="text1"/>
                <w:sz w:val="24"/>
                <w:szCs w:val="24"/>
              </w:rPr>
              <w:t xml:space="preserve">all directors, </w:t>
            </w:r>
            <w:r w:rsidRPr="00314246">
              <w:rPr>
                <w:rFonts w:ascii="Arial" w:eastAsia="Arial" w:hAnsi="Arial" w:cs="Arial"/>
                <w:color w:val="000000"/>
                <w:sz w:val="24"/>
                <w:szCs w:val="24"/>
              </w:rPr>
              <w:t>officers</w:t>
            </w:r>
            <w:r w:rsidRPr="42AEFAB4">
              <w:rPr>
                <w:rFonts w:ascii="Arial" w:eastAsia="Arial" w:hAnsi="Arial" w:cs="Arial"/>
                <w:color w:val="000000" w:themeColor="text1"/>
                <w:sz w:val="24"/>
                <w:szCs w:val="24"/>
              </w:rPr>
              <w:t xml:space="preserve">, employees, agents, consultants and suppliers of the Processor and/or of any </w:t>
            </w:r>
            <w:proofErr w:type="spellStart"/>
            <w:r w:rsidRPr="42AEFAB4">
              <w:rPr>
                <w:rFonts w:ascii="Arial" w:eastAsia="Arial" w:hAnsi="Arial" w:cs="Arial"/>
                <w:color w:val="000000" w:themeColor="text1"/>
                <w:sz w:val="24"/>
                <w:szCs w:val="24"/>
              </w:rPr>
              <w:t>Subprocessor</w:t>
            </w:r>
            <w:proofErr w:type="spellEnd"/>
            <w:r w:rsidRPr="42AEFAB4">
              <w:rPr>
                <w:rFonts w:ascii="Arial" w:eastAsia="Arial" w:hAnsi="Arial" w:cs="Arial"/>
                <w:color w:val="000000" w:themeColor="text1"/>
                <w:sz w:val="24"/>
                <w:szCs w:val="24"/>
              </w:rPr>
              <w:t xml:space="preserve"> engaged in the performance of its obligations under this Contract;</w:t>
            </w:r>
          </w:p>
        </w:tc>
      </w:tr>
      <w:tr w:rsidR="002C41A6" w14:paraId="20E60517" w14:textId="77777777" w:rsidTr="01E86F8B">
        <w:tc>
          <w:tcPr>
            <w:tcW w:w="2263" w:type="dxa"/>
          </w:tcPr>
          <w:p w14:paraId="000001CF" w14:textId="7F12DA5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"Progress Meeting"</w:t>
            </w:r>
          </w:p>
        </w:tc>
        <w:tc>
          <w:tcPr>
            <w:tcW w:w="5816" w:type="dxa"/>
          </w:tcPr>
          <w:p w14:paraId="000001D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2C41A6" w14:paraId="335E0F55" w14:textId="77777777" w:rsidTr="01E86F8B">
        <w:tc>
          <w:tcPr>
            <w:tcW w:w="2263" w:type="dxa"/>
          </w:tcPr>
          <w:p w14:paraId="000001D1" w14:textId="4690DCC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"Progress Report"</w:t>
            </w:r>
          </w:p>
        </w:tc>
        <w:tc>
          <w:tcPr>
            <w:tcW w:w="5816" w:type="dxa"/>
          </w:tcPr>
          <w:p w14:paraId="000001D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2C41A6" w14:paraId="39C1B7D6" w14:textId="77777777" w:rsidTr="01E86F8B">
        <w:tc>
          <w:tcPr>
            <w:tcW w:w="2263" w:type="dxa"/>
          </w:tcPr>
          <w:p w14:paraId="000001DD" w14:textId="766AEEC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"Protective Measures"</w:t>
            </w:r>
          </w:p>
        </w:tc>
        <w:tc>
          <w:tcPr>
            <w:tcW w:w="5816" w:type="dxa"/>
          </w:tcPr>
          <w:p w14:paraId="000001E3" w14:textId="0817832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technical and organisational measures </w:t>
            </w:r>
            <w:r w:rsidRPr="00BB5AFE">
              <w:rPr>
                <w:rFonts w:ascii="Arial" w:eastAsia="Arial" w:hAnsi="Arial" w:cs="Arial"/>
                <w:color w:val="000000"/>
                <w:sz w:val="24"/>
                <w:szCs w:val="24"/>
              </w:rPr>
              <w:t>designed to ensure compliance with obligations of the Parties arising under Data Protection Legislation</w:t>
            </w:r>
            <w:r>
              <w:t xml:space="preserve"> </w:t>
            </w:r>
            <w:bookmarkStart w:id="10" w:name="_heading=h.4d34og8" w:colFirst="0" w:colLast="0"/>
            <w:bookmarkEnd w:id="10"/>
            <w:r>
              <w:rPr>
                <w:rFonts w:ascii="Arial" w:eastAsia="Arial" w:hAnsi="Arial" w:cs="Arial"/>
                <w:color w:val="000000"/>
                <w:sz w:val="24"/>
                <w:szCs w:val="24"/>
              </w:rPr>
              <w:t xml:space="preserve">including pseudonymising and encrypting Personal Data, ensuring confidentiality, integrity, availability and resilience of systems and services, ensuring that </w:t>
            </w:r>
            <w:r>
              <w:rPr>
                <w:rFonts w:ascii="Arial" w:eastAsia="Arial" w:hAnsi="Arial" w:cs="Arial"/>
                <w:color w:val="000000"/>
                <w:sz w:val="24"/>
                <w:szCs w:val="24"/>
              </w:rPr>
              <w:lastRenderedPageBreak/>
              <w:t>availability of and access to Personal Data can be restored in a timely manner after an incident, and regularly assessing and evaluating the effectiveness of the such measures adopted by it, including those outlined in Schedule 16 (</w:t>
            </w:r>
            <w:r w:rsidRPr="00E40391">
              <w:rPr>
                <w:rFonts w:ascii="Arial" w:eastAsia="Arial" w:hAnsi="Arial" w:cs="Arial"/>
                <w:i/>
                <w:iCs/>
                <w:color w:val="000000"/>
                <w:sz w:val="24"/>
                <w:szCs w:val="24"/>
              </w:rPr>
              <w:t>Security</w:t>
            </w:r>
            <w:r>
              <w:rPr>
                <w:rFonts w:ascii="Arial" w:eastAsia="Arial" w:hAnsi="Arial" w:cs="Arial"/>
                <w:color w:val="000000"/>
                <w:sz w:val="24"/>
                <w:szCs w:val="24"/>
              </w:rPr>
              <w:t>) (if used) and Schedule 20 (</w:t>
            </w:r>
            <w:r>
              <w:rPr>
                <w:rFonts w:ascii="Arial" w:eastAsia="Arial" w:hAnsi="Arial" w:cs="Arial"/>
                <w:i/>
                <w:iCs/>
                <w:color w:val="000000"/>
                <w:sz w:val="24"/>
                <w:szCs w:val="24"/>
              </w:rPr>
              <w:t>Processing Data</w:t>
            </w:r>
            <w:r>
              <w:rPr>
                <w:rFonts w:ascii="Arial" w:eastAsia="Arial" w:hAnsi="Arial" w:cs="Arial"/>
                <w:color w:val="000000"/>
                <w:sz w:val="24"/>
                <w:szCs w:val="24"/>
              </w:rPr>
              <w:t>);</w:t>
            </w:r>
          </w:p>
        </w:tc>
      </w:tr>
      <w:tr w:rsidR="002C41A6" w14:paraId="0BDC2771" w14:textId="77777777" w:rsidTr="01E86F8B">
        <w:tc>
          <w:tcPr>
            <w:tcW w:w="2263" w:type="dxa"/>
          </w:tcPr>
          <w:p w14:paraId="04D0F554" w14:textId="4AC51FA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"Provisional Supplier Staff List"</w:t>
            </w:r>
          </w:p>
        </w:tc>
        <w:tc>
          <w:tcPr>
            <w:tcW w:w="5816" w:type="dxa"/>
          </w:tcPr>
          <w:p w14:paraId="5F6048F7" w14:textId="41B1747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91F5F">
              <w:rPr>
                <w:rFonts w:ascii="Arial" w:eastAsia="Arial" w:hAnsi="Arial" w:cs="Arial"/>
                <w:color w:val="000000"/>
                <w:sz w:val="24"/>
                <w:szCs w:val="24"/>
              </w:rPr>
              <w:t xml:space="preserve">has </w:t>
            </w:r>
            <w:r>
              <w:rPr>
                <w:rFonts w:ascii="Arial" w:eastAsia="Arial" w:hAnsi="Arial" w:cs="Arial"/>
                <w:color w:val="000000"/>
                <w:sz w:val="24"/>
                <w:szCs w:val="24"/>
              </w:rPr>
              <w:t>the meaning given in Schedule 7</w:t>
            </w:r>
            <w:r w:rsidRPr="00A91F5F">
              <w:rPr>
                <w:rFonts w:ascii="Arial" w:eastAsia="Arial" w:hAnsi="Arial" w:cs="Arial"/>
                <w:color w:val="000000"/>
                <w:sz w:val="24"/>
                <w:szCs w:val="24"/>
              </w:rPr>
              <w:t xml:space="preserve"> (</w:t>
            </w:r>
            <w:r w:rsidRPr="004D1B02">
              <w:rPr>
                <w:rFonts w:ascii="Arial" w:eastAsia="Arial" w:hAnsi="Arial" w:cs="Arial"/>
                <w:i/>
                <w:iCs/>
                <w:color w:val="000000"/>
                <w:sz w:val="24"/>
                <w:szCs w:val="24"/>
              </w:rPr>
              <w:t>Staff Transfer</w:t>
            </w:r>
            <w:r w:rsidRPr="00A91F5F">
              <w:rPr>
                <w:rFonts w:ascii="Arial" w:eastAsia="Arial" w:hAnsi="Arial" w:cs="Arial"/>
                <w:color w:val="000000"/>
                <w:sz w:val="24"/>
                <w:szCs w:val="24"/>
              </w:rPr>
              <w:t>);</w:t>
            </w:r>
          </w:p>
        </w:tc>
      </w:tr>
      <w:tr w:rsidR="002C41A6" w14:paraId="57B65B31" w14:textId="77777777" w:rsidTr="01E86F8B">
        <w:tc>
          <w:tcPr>
            <w:tcW w:w="2263" w:type="dxa"/>
          </w:tcPr>
          <w:p w14:paraId="000001E4" w14:textId="582BBE4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"Public Sector Body "</w:t>
            </w:r>
          </w:p>
        </w:tc>
        <w:tc>
          <w:tcPr>
            <w:tcW w:w="5816" w:type="dxa"/>
          </w:tcPr>
          <w:p w14:paraId="000001E5" w14:textId="090F9A2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formally established organisation that is (at least in part) publicly funded to deliver a public or government service;</w:t>
            </w:r>
          </w:p>
        </w:tc>
      </w:tr>
      <w:tr w:rsidR="002C41A6" w14:paraId="3B260F21" w14:textId="77777777" w:rsidTr="01E86F8B">
        <w:tc>
          <w:tcPr>
            <w:tcW w:w="2263" w:type="dxa"/>
          </w:tcPr>
          <w:p w14:paraId="000001E8" w14:textId="2295E65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"Recall"</w:t>
            </w:r>
          </w:p>
        </w:tc>
        <w:tc>
          <w:tcPr>
            <w:tcW w:w="5816" w:type="dxa"/>
          </w:tcPr>
          <w:p w14:paraId="000001E9"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IPR rights) that might endanger health or hinder performance;</w:t>
            </w:r>
          </w:p>
        </w:tc>
      </w:tr>
      <w:tr w:rsidR="002C41A6" w14:paraId="3E1F35D6" w14:textId="77777777" w:rsidTr="01E86F8B">
        <w:tc>
          <w:tcPr>
            <w:tcW w:w="2263" w:type="dxa"/>
          </w:tcPr>
          <w:p w14:paraId="000001EA" w14:textId="2606729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"Recipient Party"</w:t>
            </w:r>
          </w:p>
        </w:tc>
        <w:tc>
          <w:tcPr>
            <w:tcW w:w="5816" w:type="dxa"/>
          </w:tcPr>
          <w:p w14:paraId="000001EB"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2C41A6" w14:paraId="4E612C35" w14:textId="77777777" w:rsidTr="01E86F8B">
        <w:tc>
          <w:tcPr>
            <w:tcW w:w="2263" w:type="dxa"/>
          </w:tcPr>
          <w:p w14:paraId="000001EC" w14:textId="48EF3BC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"Rectification Plan"</w:t>
            </w:r>
          </w:p>
        </w:tc>
        <w:tc>
          <w:tcPr>
            <w:tcW w:w="5816" w:type="dxa"/>
          </w:tcPr>
          <w:p w14:paraId="000001ED" w14:textId="22A4E27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Schedule 25 (</w:t>
            </w:r>
            <w:r w:rsidRPr="004D1B02">
              <w:rPr>
                <w:rFonts w:ascii="Arial" w:eastAsia="Arial" w:hAnsi="Arial" w:cs="Arial"/>
                <w:i/>
                <w:iCs/>
                <w:color w:val="000000"/>
                <w:sz w:val="24"/>
                <w:szCs w:val="24"/>
              </w:rPr>
              <w:t>Rectification Plan</w:t>
            </w:r>
            <w:r>
              <w:rPr>
                <w:rFonts w:ascii="Arial" w:eastAsia="Arial" w:hAnsi="Arial" w:cs="Arial"/>
                <w:color w:val="000000"/>
                <w:sz w:val="24"/>
                <w:szCs w:val="24"/>
              </w:rPr>
              <w:t>) which shall include:</w:t>
            </w:r>
          </w:p>
          <w:p w14:paraId="000001EE" w14:textId="77777777" w:rsidR="002C41A6" w:rsidRDefault="002C41A6" w:rsidP="002C41A6">
            <w:pPr>
              <w:pStyle w:val="Style1"/>
              <w:numPr>
                <w:ilvl w:val="0"/>
                <w:numId w:val="44"/>
              </w:numPr>
              <w:ind w:left="794"/>
            </w:pPr>
            <w:r>
              <w:t xml:space="preserve">full details of the Notifiable Default that has occurred, including a root cause analysis; </w:t>
            </w:r>
          </w:p>
          <w:p w14:paraId="000001EF" w14:textId="77777777" w:rsidR="002C41A6" w:rsidRDefault="002C41A6" w:rsidP="002C41A6">
            <w:pPr>
              <w:pStyle w:val="Style1"/>
              <w:numPr>
                <w:ilvl w:val="0"/>
                <w:numId w:val="44"/>
              </w:numPr>
              <w:ind w:left="794"/>
            </w:pPr>
            <w:r>
              <w:t>the actual or anticipated effect of the Notifiable Default; and</w:t>
            </w:r>
          </w:p>
          <w:p w14:paraId="000001F0" w14:textId="77777777" w:rsidR="002C41A6" w:rsidRDefault="002C41A6" w:rsidP="002C41A6">
            <w:pPr>
              <w:pStyle w:val="Style1"/>
              <w:numPr>
                <w:ilvl w:val="0"/>
                <w:numId w:val="44"/>
              </w:numPr>
              <w:ind w:left="794"/>
            </w:pPr>
            <w: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2C41A6" w14:paraId="00E9C274" w14:textId="77777777" w:rsidTr="01E86F8B">
        <w:tc>
          <w:tcPr>
            <w:tcW w:w="2263" w:type="dxa"/>
          </w:tcPr>
          <w:p w14:paraId="000001F1" w14:textId="1ED3019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"Rectification Plan Process"</w:t>
            </w:r>
          </w:p>
        </w:tc>
        <w:tc>
          <w:tcPr>
            <w:tcW w:w="5816" w:type="dxa"/>
          </w:tcPr>
          <w:p w14:paraId="000001F2" w14:textId="78CF6EB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process set out in Clause 11</w:t>
            </w:r>
            <w:r w:rsidR="00480B4D">
              <w:rPr>
                <w:rFonts w:ascii="Arial" w:eastAsia="Arial" w:hAnsi="Arial" w:cs="Arial"/>
                <w:color w:val="000000"/>
                <w:sz w:val="24"/>
                <w:szCs w:val="24"/>
              </w:rPr>
              <w:t xml:space="preserve"> </w:t>
            </w:r>
            <w:r w:rsidR="00480B4D" w:rsidRPr="00480B4D">
              <w:rPr>
                <w:rFonts w:ascii="Arial" w:eastAsia="Arial" w:hAnsi="Arial" w:cs="Arial"/>
                <w:i/>
                <w:color w:val="000000"/>
                <w:sz w:val="24"/>
                <w:szCs w:val="24"/>
              </w:rPr>
              <w:t>(Rectifying issues)</w:t>
            </w:r>
            <w:r>
              <w:rPr>
                <w:rFonts w:ascii="Arial" w:eastAsia="Arial" w:hAnsi="Arial" w:cs="Arial"/>
                <w:color w:val="000000"/>
                <w:sz w:val="24"/>
                <w:szCs w:val="24"/>
              </w:rPr>
              <w:t xml:space="preserve">; </w:t>
            </w:r>
          </w:p>
        </w:tc>
      </w:tr>
      <w:tr w:rsidR="002C41A6" w14:paraId="7338F17F" w14:textId="77777777" w:rsidTr="01E86F8B">
        <w:tc>
          <w:tcPr>
            <w:tcW w:w="2263" w:type="dxa"/>
          </w:tcPr>
          <w:p w14:paraId="000001F5" w14:textId="37D47F8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"Reimbursable Expenses"</w:t>
            </w:r>
          </w:p>
        </w:tc>
        <w:tc>
          <w:tcPr>
            <w:tcW w:w="5816" w:type="dxa"/>
          </w:tcPr>
          <w:p w14:paraId="000001F6" w14:textId="0C682C49"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reasonable out of pocket travel and subsistence (for example, hotel and food) expenses, properly and necessarily incurred in the performance of the Services, calculated at the rates and in accordance </w:t>
            </w:r>
            <w:r>
              <w:rPr>
                <w:rFonts w:ascii="Arial" w:eastAsia="Arial" w:hAnsi="Arial" w:cs="Arial"/>
                <w:color w:val="000000"/>
                <w:sz w:val="24"/>
                <w:szCs w:val="24"/>
              </w:rPr>
              <w:lastRenderedPageBreak/>
              <w:t>with the Buyer's expenses policy current from time to time, but not including:</w:t>
            </w:r>
          </w:p>
          <w:p w14:paraId="000001F7" w14:textId="77777777" w:rsidR="002C41A6" w:rsidRDefault="002C41A6" w:rsidP="002C41A6">
            <w:pPr>
              <w:pStyle w:val="Style1"/>
              <w:numPr>
                <w:ilvl w:val="0"/>
                <w:numId w:val="45"/>
              </w:numPr>
              <w:ind w:left="794"/>
            </w:pPr>
            <w:r>
              <w:t>travel expenses incurred as a result of Supplier Staff travelling to and from their usual place of work, or to and from the premises at which the Services are principally to be performed, unless the Buyer otherwise agrees in advance in writing; and</w:t>
            </w:r>
          </w:p>
          <w:p w14:paraId="000001F8" w14:textId="77777777" w:rsidR="002C41A6" w:rsidRDefault="002C41A6" w:rsidP="002C41A6">
            <w:pPr>
              <w:pStyle w:val="Style1"/>
              <w:numPr>
                <w:ilvl w:val="0"/>
                <w:numId w:val="45"/>
              </w:numPr>
              <w:ind w:left="794"/>
            </w:pPr>
            <w:r>
              <w:t>subsistence expenses incurred by Supplier Staff whilst performing the Services at their usual place of work, or to and from the premises at which the Services are principally to be performed;</w:t>
            </w:r>
          </w:p>
        </w:tc>
      </w:tr>
      <w:tr w:rsidR="002C41A6" w14:paraId="040F949B" w14:textId="77777777" w:rsidTr="01E86F8B">
        <w:tc>
          <w:tcPr>
            <w:tcW w:w="2263" w:type="dxa"/>
          </w:tcPr>
          <w:p w14:paraId="000001FB" w14:textId="3FDAFD7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"Relevant Tax Authority"</w:t>
            </w:r>
          </w:p>
        </w:tc>
        <w:tc>
          <w:tcPr>
            <w:tcW w:w="5816" w:type="dxa"/>
          </w:tcPr>
          <w:p w14:paraId="000001F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2C41A6" w14:paraId="64C4A02D" w14:textId="77777777" w:rsidTr="01E86F8B">
        <w:tc>
          <w:tcPr>
            <w:tcW w:w="2263" w:type="dxa"/>
          </w:tcPr>
          <w:p w14:paraId="000001FD" w14:textId="65AA8AD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"Reminder Notice"</w:t>
            </w:r>
          </w:p>
        </w:tc>
        <w:tc>
          <w:tcPr>
            <w:tcW w:w="5816" w:type="dxa"/>
          </w:tcPr>
          <w:p w14:paraId="000001F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rPr>
            </w:pPr>
            <w:r>
              <w:rPr>
                <w:rFonts w:ascii="Arial" w:eastAsia="Arial" w:hAnsi="Arial" w:cs="Arial"/>
                <w:color w:val="000000"/>
                <w:sz w:val="24"/>
                <w:szCs w:val="24"/>
              </w:rPr>
              <w:t xml:space="preserve">a notice sent in accordance with Clause 14.6.1 given by the Supplier to the Buyer providing notification that payment has not been received on time; </w:t>
            </w:r>
          </w:p>
        </w:tc>
      </w:tr>
      <w:tr w:rsidR="002C41A6" w14:paraId="6641BC15" w14:textId="77777777" w:rsidTr="01E86F8B">
        <w:tc>
          <w:tcPr>
            <w:tcW w:w="2263" w:type="dxa"/>
          </w:tcPr>
          <w:p w14:paraId="000001FF" w14:textId="1049AA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"Replacement Deliverables"</w:t>
            </w:r>
          </w:p>
        </w:tc>
        <w:tc>
          <w:tcPr>
            <w:tcW w:w="5816" w:type="dxa"/>
          </w:tcPr>
          <w:p w14:paraId="0000020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rPr>
            </w:pPr>
            <w:r>
              <w:rPr>
                <w:rFonts w:ascii="Arial" w:eastAsia="Arial" w:hAnsi="Arial" w:cs="Arial"/>
                <w:color w:val="000000"/>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2C41A6" w14:paraId="02D95463" w14:textId="77777777" w:rsidTr="01E86F8B">
        <w:tc>
          <w:tcPr>
            <w:tcW w:w="2263" w:type="dxa"/>
          </w:tcPr>
          <w:p w14:paraId="00000201" w14:textId="3D1183C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"Replacement Supplier"</w:t>
            </w:r>
          </w:p>
        </w:tc>
        <w:tc>
          <w:tcPr>
            <w:tcW w:w="5816" w:type="dxa"/>
          </w:tcPr>
          <w:p w14:paraId="0000020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2C41A6" w14:paraId="66871CE0" w14:textId="77777777" w:rsidTr="01E86F8B">
        <w:tc>
          <w:tcPr>
            <w:tcW w:w="2263" w:type="dxa"/>
          </w:tcPr>
          <w:p w14:paraId="00000203" w14:textId="1ADAC1D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"Request For Information"</w:t>
            </w:r>
          </w:p>
        </w:tc>
        <w:tc>
          <w:tcPr>
            <w:tcW w:w="5816" w:type="dxa"/>
          </w:tcPr>
          <w:p w14:paraId="00000204" w14:textId="3D0125E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this Contract for the provision of the Deliverables or an apparent request for such information under the FOIA or the EIRs;</w:t>
            </w:r>
          </w:p>
        </w:tc>
      </w:tr>
      <w:tr w:rsidR="002C41A6" w14:paraId="686B9F15" w14:textId="77777777" w:rsidTr="01E86F8B">
        <w:tc>
          <w:tcPr>
            <w:tcW w:w="2263" w:type="dxa"/>
          </w:tcPr>
          <w:p w14:paraId="00000205" w14:textId="56C955C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"Required Action"</w:t>
            </w:r>
          </w:p>
        </w:tc>
        <w:tc>
          <w:tcPr>
            <w:tcW w:w="5816" w:type="dxa"/>
          </w:tcPr>
          <w:p w14:paraId="00000206" w14:textId="2E09544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action the Buyer will take and what Deliverables it will control during the Step-In Process;</w:t>
            </w:r>
          </w:p>
        </w:tc>
      </w:tr>
      <w:tr w:rsidR="002C41A6" w14:paraId="03C2D414" w14:textId="77777777" w:rsidTr="01E86F8B">
        <w:tc>
          <w:tcPr>
            <w:tcW w:w="2263" w:type="dxa"/>
          </w:tcPr>
          <w:p w14:paraId="00000207" w14:textId="675EB90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"Required Insurances"</w:t>
            </w:r>
          </w:p>
        </w:tc>
        <w:tc>
          <w:tcPr>
            <w:tcW w:w="5816" w:type="dxa"/>
          </w:tcPr>
          <w:p w14:paraId="0000020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insurances required by Schedule 22 (</w:t>
            </w:r>
            <w:r w:rsidRPr="004D1B02">
              <w:rPr>
                <w:rFonts w:ascii="Arial" w:eastAsia="Arial" w:hAnsi="Arial" w:cs="Arial"/>
                <w:i/>
                <w:iCs/>
                <w:color w:val="000000"/>
                <w:sz w:val="24"/>
                <w:szCs w:val="24"/>
              </w:rPr>
              <w:t>Insurance Requirements</w:t>
            </w:r>
            <w:r>
              <w:rPr>
                <w:rFonts w:ascii="Arial" w:eastAsia="Arial" w:hAnsi="Arial" w:cs="Arial"/>
                <w:color w:val="000000"/>
                <w:sz w:val="24"/>
                <w:szCs w:val="24"/>
              </w:rPr>
              <w:t xml:space="preserve">); </w:t>
            </w:r>
          </w:p>
        </w:tc>
      </w:tr>
      <w:tr w:rsidR="002C41A6" w14:paraId="644EC8DF" w14:textId="77777777" w:rsidTr="01E86F8B">
        <w:tc>
          <w:tcPr>
            <w:tcW w:w="2263" w:type="dxa"/>
          </w:tcPr>
          <w:p w14:paraId="00000209" w14:textId="39F69AF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"Satisfaction Certificate"</w:t>
            </w:r>
          </w:p>
        </w:tc>
        <w:tc>
          <w:tcPr>
            <w:tcW w:w="5816" w:type="dxa"/>
          </w:tcPr>
          <w:p w14:paraId="0000020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Annex 2 of Part B of Schedule 8 (</w:t>
            </w:r>
            <w:r w:rsidRPr="004D1B02">
              <w:rPr>
                <w:rFonts w:ascii="Arial" w:eastAsia="Arial" w:hAnsi="Arial" w:cs="Arial"/>
                <w:i/>
                <w:iCs/>
                <w:color w:val="000000"/>
                <w:sz w:val="24"/>
                <w:szCs w:val="24"/>
              </w:rPr>
              <w:t>Implementation Plan and Testing</w:t>
            </w:r>
            <w:r>
              <w:rPr>
                <w:rFonts w:ascii="Arial" w:eastAsia="Arial" w:hAnsi="Arial" w:cs="Arial"/>
                <w:color w:val="000000"/>
                <w:sz w:val="24"/>
                <w:szCs w:val="24"/>
              </w:rPr>
              <w:t>) or as agreed by the Parties where Schedule 8 is not used in this Contract) granted by the Buyer when the Supplier has Achieved a Milestone or a Test;</w:t>
            </w:r>
          </w:p>
        </w:tc>
      </w:tr>
      <w:tr w:rsidR="002C41A6" w14:paraId="3D7D0966" w14:textId="77777777" w:rsidTr="01E86F8B">
        <w:tc>
          <w:tcPr>
            <w:tcW w:w="2263" w:type="dxa"/>
          </w:tcPr>
          <w:p w14:paraId="0000020B" w14:textId="36F5EB3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"Schedules"</w:t>
            </w:r>
          </w:p>
        </w:tc>
        <w:tc>
          <w:tcPr>
            <w:tcW w:w="5816" w:type="dxa"/>
          </w:tcPr>
          <w:p w14:paraId="0000020C" w14:textId="7018ED8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attachment to this Contract which contains important information specific to each aspect of buying and selling;</w:t>
            </w:r>
          </w:p>
        </w:tc>
      </w:tr>
      <w:tr w:rsidR="002C41A6" w14:paraId="00DE6799" w14:textId="77777777" w:rsidTr="01E86F8B">
        <w:tc>
          <w:tcPr>
            <w:tcW w:w="2263" w:type="dxa"/>
          </w:tcPr>
          <w:p w14:paraId="0000020D" w14:textId="5ADF389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"Security Management Plan"</w:t>
            </w:r>
          </w:p>
        </w:tc>
        <w:tc>
          <w:tcPr>
            <w:tcW w:w="5816" w:type="dxa"/>
          </w:tcPr>
          <w:p w14:paraId="0000020E" w14:textId="6B74FC1B"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C33E4">
              <w:rPr>
                <w:rFonts w:ascii="Arial" w:eastAsia="Arial" w:hAnsi="Arial" w:cs="Arial"/>
                <w:color w:val="000000"/>
                <w:sz w:val="24"/>
                <w:szCs w:val="24"/>
              </w:rPr>
              <w:t>the Supplier</w:t>
            </w:r>
            <w:r>
              <w:rPr>
                <w:rFonts w:ascii="Arial" w:eastAsia="Arial" w:hAnsi="Arial" w:cs="Arial"/>
                <w:color w:val="000000"/>
                <w:sz w:val="24"/>
                <w:szCs w:val="24"/>
              </w:rPr>
              <w:t>'</w:t>
            </w:r>
            <w:r w:rsidRPr="004C33E4">
              <w:rPr>
                <w:rFonts w:ascii="Arial" w:eastAsia="Arial" w:hAnsi="Arial" w:cs="Arial"/>
                <w:color w:val="000000"/>
                <w:sz w:val="24"/>
                <w:szCs w:val="24"/>
              </w:rPr>
              <w:t>s security management plan prepared pursuant to Schedule 16 (</w:t>
            </w:r>
            <w:r w:rsidRPr="004D1B02">
              <w:rPr>
                <w:rFonts w:ascii="Arial" w:eastAsia="Arial" w:hAnsi="Arial" w:cs="Arial"/>
                <w:i/>
                <w:iCs/>
                <w:color w:val="000000"/>
                <w:sz w:val="24"/>
                <w:szCs w:val="24"/>
              </w:rPr>
              <w:t>Security</w:t>
            </w:r>
            <w:r w:rsidRPr="004C33E4">
              <w:rPr>
                <w:rFonts w:ascii="Arial" w:eastAsia="Arial" w:hAnsi="Arial" w:cs="Arial"/>
                <w:color w:val="000000"/>
                <w:sz w:val="24"/>
                <w:szCs w:val="24"/>
              </w:rPr>
              <w:t xml:space="preserve">) (if applicable); </w:t>
            </w:r>
          </w:p>
        </w:tc>
      </w:tr>
      <w:tr w:rsidR="002C41A6" w14:paraId="56541358" w14:textId="77777777" w:rsidTr="01E86F8B">
        <w:tc>
          <w:tcPr>
            <w:tcW w:w="2263" w:type="dxa"/>
          </w:tcPr>
          <w:p w14:paraId="63EC1625" w14:textId="30F0954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 xml:space="preserve">“Security Requirements” </w:t>
            </w:r>
          </w:p>
        </w:tc>
        <w:tc>
          <w:tcPr>
            <w:tcW w:w="5816" w:type="dxa"/>
          </w:tcPr>
          <w:p w14:paraId="731A62FA" w14:textId="339EAC4F" w:rsidR="002C41A6" w:rsidRPr="004C33E4" w:rsidRDefault="002C41A6" w:rsidP="00BF73D0">
            <w:pPr>
              <w:pBdr>
                <w:top w:val="nil"/>
                <w:left w:val="nil"/>
                <w:bottom w:val="nil"/>
                <w:right w:val="nil"/>
                <w:between w:val="nil"/>
              </w:pBdr>
              <w:spacing w:before="120" w:after="120"/>
              <w:rPr>
                <w:rFonts w:ascii="Arial" w:eastAsia="Arial" w:hAnsi="Arial" w:cs="Arial"/>
                <w:color w:val="000000"/>
                <w:sz w:val="24"/>
                <w:szCs w:val="24"/>
              </w:rPr>
            </w:pPr>
            <w:r w:rsidRPr="3AA0651E">
              <w:rPr>
                <w:rFonts w:ascii="Arial" w:eastAsia="Arial" w:hAnsi="Arial" w:cs="Arial"/>
                <w:color w:val="000000" w:themeColor="text1"/>
                <w:sz w:val="24"/>
                <w:szCs w:val="24"/>
              </w:rPr>
              <w:t xml:space="preserve">the security requirements in the Award Form including </w:t>
            </w:r>
            <w:r w:rsidRPr="00314246">
              <w:rPr>
                <w:rFonts w:ascii="Arial" w:eastAsia="Arial" w:hAnsi="Arial" w:cs="Arial"/>
                <w:color w:val="000000"/>
                <w:sz w:val="24"/>
                <w:szCs w:val="24"/>
              </w:rPr>
              <w:t>Schedule</w:t>
            </w:r>
            <w:r w:rsidRPr="3AA0651E">
              <w:rPr>
                <w:rFonts w:ascii="Arial" w:eastAsia="Arial" w:hAnsi="Arial" w:cs="Arial"/>
                <w:color w:val="000000" w:themeColor="text1"/>
                <w:sz w:val="24"/>
                <w:szCs w:val="24"/>
              </w:rPr>
              <w:t xml:space="preserve"> 16 </w:t>
            </w:r>
            <w:r>
              <w:rPr>
                <w:rFonts w:ascii="Arial" w:eastAsia="Arial" w:hAnsi="Arial" w:cs="Arial"/>
                <w:color w:val="000000" w:themeColor="text1"/>
                <w:sz w:val="24"/>
                <w:szCs w:val="24"/>
              </w:rPr>
              <w:t>(</w:t>
            </w:r>
            <w:r w:rsidRPr="004D1B02">
              <w:rPr>
                <w:rFonts w:ascii="Arial" w:eastAsia="Arial" w:hAnsi="Arial" w:cs="Arial"/>
                <w:i/>
                <w:iCs/>
                <w:color w:val="000000" w:themeColor="text1"/>
                <w:sz w:val="24"/>
                <w:szCs w:val="24"/>
              </w:rPr>
              <w:t>Security</w:t>
            </w:r>
            <w:r>
              <w:rPr>
                <w:rFonts w:ascii="Arial" w:eastAsia="Arial" w:hAnsi="Arial" w:cs="Arial"/>
                <w:color w:val="000000" w:themeColor="text1"/>
                <w:sz w:val="24"/>
                <w:szCs w:val="24"/>
              </w:rPr>
              <w:t xml:space="preserve">) </w:t>
            </w:r>
            <w:r w:rsidRPr="3AA0651E">
              <w:rPr>
                <w:rFonts w:ascii="Arial" w:eastAsia="Arial" w:hAnsi="Arial" w:cs="Arial"/>
                <w:color w:val="000000" w:themeColor="text1"/>
                <w:sz w:val="24"/>
                <w:szCs w:val="24"/>
              </w:rPr>
              <w:t>(if used)</w:t>
            </w:r>
            <w:r>
              <w:rPr>
                <w:rFonts w:ascii="Arial" w:eastAsia="Arial" w:hAnsi="Arial" w:cs="Arial"/>
                <w:color w:val="000000" w:themeColor="text1"/>
                <w:sz w:val="24"/>
                <w:szCs w:val="24"/>
              </w:rPr>
              <w:t>;</w:t>
            </w:r>
          </w:p>
        </w:tc>
      </w:tr>
      <w:tr w:rsidR="002C41A6" w14:paraId="79946665" w14:textId="77777777" w:rsidTr="01E86F8B">
        <w:tc>
          <w:tcPr>
            <w:tcW w:w="2263" w:type="dxa"/>
          </w:tcPr>
          <w:p w14:paraId="00000211" w14:textId="0817BCC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"Serious Fraud Office"</w:t>
            </w:r>
          </w:p>
        </w:tc>
        <w:tc>
          <w:tcPr>
            <w:tcW w:w="5816" w:type="dxa"/>
          </w:tcPr>
          <w:p w14:paraId="00000212"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2C41A6" w14:paraId="4D2927C1" w14:textId="77777777" w:rsidTr="01E86F8B">
        <w:tc>
          <w:tcPr>
            <w:tcW w:w="2263" w:type="dxa"/>
          </w:tcPr>
          <w:p w14:paraId="00000213" w14:textId="5E0BB2B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 Credits"</w:t>
            </w:r>
          </w:p>
        </w:tc>
        <w:tc>
          <w:tcPr>
            <w:tcW w:w="5816" w:type="dxa"/>
          </w:tcPr>
          <w:p w14:paraId="00000214" w14:textId="5C9745B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 being payable by the Supplier to the Buyer in respect of any failure by the Supplier to meet one or more Performance Levels;</w:t>
            </w:r>
          </w:p>
        </w:tc>
      </w:tr>
      <w:tr w:rsidR="002C41A6" w14:paraId="3A946AE3" w14:textId="77777777" w:rsidTr="01E86F8B">
        <w:tc>
          <w:tcPr>
            <w:tcW w:w="2263" w:type="dxa"/>
          </w:tcPr>
          <w:p w14:paraId="00000217" w14:textId="6091C54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 Period"</w:t>
            </w:r>
          </w:p>
        </w:tc>
        <w:tc>
          <w:tcPr>
            <w:tcW w:w="5816" w:type="dxa"/>
          </w:tcPr>
          <w:p w14:paraId="0000021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Award Form;</w:t>
            </w:r>
          </w:p>
        </w:tc>
      </w:tr>
      <w:tr w:rsidR="002C41A6" w14:paraId="72F159F0" w14:textId="77777777" w:rsidTr="01E86F8B">
        <w:tc>
          <w:tcPr>
            <w:tcW w:w="2263" w:type="dxa"/>
          </w:tcPr>
          <w:p w14:paraId="00000219" w14:textId="28DD211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"Services"</w:t>
            </w:r>
          </w:p>
        </w:tc>
        <w:tc>
          <w:tcPr>
            <w:tcW w:w="5816" w:type="dxa"/>
          </w:tcPr>
          <w:p w14:paraId="0000021A" w14:textId="65DFEFC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Schedule 2 (</w:t>
            </w:r>
            <w:r w:rsidRPr="004D1B02">
              <w:rPr>
                <w:rFonts w:ascii="Arial" w:eastAsia="Arial" w:hAnsi="Arial" w:cs="Arial"/>
                <w:i/>
                <w:iCs/>
                <w:color w:val="000000"/>
                <w:sz w:val="24"/>
                <w:szCs w:val="24"/>
              </w:rPr>
              <w:t>Specification</w:t>
            </w:r>
            <w:r>
              <w:rPr>
                <w:rFonts w:ascii="Arial" w:eastAsia="Arial" w:hAnsi="Arial" w:cs="Arial"/>
                <w:color w:val="000000"/>
                <w:sz w:val="24"/>
                <w:szCs w:val="24"/>
              </w:rPr>
              <w:t>) and in relation to a Contract;</w:t>
            </w:r>
          </w:p>
        </w:tc>
      </w:tr>
      <w:tr w:rsidR="002C41A6" w14:paraId="30144E6A" w14:textId="77777777" w:rsidTr="01E86F8B">
        <w:tc>
          <w:tcPr>
            <w:tcW w:w="2263" w:type="dxa"/>
          </w:tcPr>
          <w:p w14:paraId="0000021B" w14:textId="2E4D887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"Sites"</w:t>
            </w:r>
          </w:p>
        </w:tc>
        <w:tc>
          <w:tcPr>
            <w:tcW w:w="5816" w:type="dxa"/>
          </w:tcPr>
          <w:p w14:paraId="3E270BE3" w14:textId="5868EAE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w:t>
            </w:r>
          </w:p>
          <w:p w14:paraId="0000021C" w14:textId="4511EF9B" w:rsidR="002C41A6" w:rsidRPr="00502A10" w:rsidRDefault="002C41A6" w:rsidP="002C41A6">
            <w:pPr>
              <w:pStyle w:val="Style1"/>
              <w:numPr>
                <w:ilvl w:val="0"/>
                <w:numId w:val="46"/>
              </w:numPr>
              <w:ind w:left="794"/>
            </w:pPr>
            <w:r w:rsidRPr="00502A10">
              <w:t>from, to or at which:</w:t>
            </w:r>
          </w:p>
          <w:p w14:paraId="0000021D" w14:textId="77777777" w:rsidR="002C41A6" w:rsidRDefault="002C41A6" w:rsidP="002C41A6">
            <w:pPr>
              <w:pStyle w:val="Style2"/>
              <w:numPr>
                <w:ilvl w:val="4"/>
                <w:numId w:val="47"/>
              </w:numPr>
              <w:ind w:left="1360"/>
            </w:pPr>
            <w:r>
              <w:t>the Deliverables are (or are to be) provided; or</w:t>
            </w:r>
          </w:p>
          <w:p w14:paraId="65A2EEF6" w14:textId="77777777" w:rsidR="002C41A6" w:rsidRPr="00502A10" w:rsidRDefault="002C41A6" w:rsidP="002C41A6">
            <w:pPr>
              <w:pStyle w:val="Style2"/>
              <w:numPr>
                <w:ilvl w:val="4"/>
                <w:numId w:val="47"/>
              </w:numPr>
              <w:ind w:left="1360"/>
            </w:pPr>
            <w:r w:rsidRPr="00502A10">
              <w:t>the Supplier manages, organises or otherwise directs the provision or the use of the Deliverables;</w:t>
            </w:r>
          </w:p>
          <w:p w14:paraId="6EE47AD6" w14:textId="499E8894" w:rsidR="002C41A6" w:rsidRPr="00502A10" w:rsidRDefault="002C41A6" w:rsidP="002C41A6">
            <w:pPr>
              <w:pStyle w:val="Style1"/>
            </w:pPr>
            <w:r w:rsidRPr="00502A10">
              <w:t>where</w:t>
            </w:r>
            <w:r>
              <w:t>:</w:t>
            </w:r>
          </w:p>
          <w:p w14:paraId="734C09DE" w14:textId="1A689D18" w:rsidR="002C41A6" w:rsidRDefault="002C41A6" w:rsidP="002C41A6">
            <w:pPr>
              <w:pStyle w:val="Style2"/>
              <w:numPr>
                <w:ilvl w:val="4"/>
                <w:numId w:val="48"/>
              </w:numPr>
              <w:ind w:left="1360"/>
            </w:pPr>
            <w:r w:rsidRPr="00502A10">
              <w:lastRenderedPageBreak/>
              <w:t>any Supplier Equipment or any part of the Supplier System is located;</w:t>
            </w:r>
          </w:p>
          <w:p w14:paraId="0000021F" w14:textId="543896F3" w:rsidR="002C41A6" w:rsidRPr="00502A10" w:rsidRDefault="002C41A6" w:rsidP="002C41A6">
            <w:pPr>
              <w:pStyle w:val="Style2"/>
              <w:numPr>
                <w:ilvl w:val="4"/>
                <w:numId w:val="48"/>
              </w:numPr>
              <w:ind w:left="1360"/>
            </w:pPr>
            <w:r w:rsidRPr="00DB3BC3">
              <w:t>any physical interface with the Buyer System takes place;</w:t>
            </w:r>
          </w:p>
        </w:tc>
      </w:tr>
      <w:tr w:rsidR="002C41A6" w14:paraId="161106A9" w14:textId="77777777" w:rsidTr="01E86F8B">
        <w:trPr>
          <w:trHeight w:val="567"/>
        </w:trPr>
        <w:tc>
          <w:tcPr>
            <w:tcW w:w="2263" w:type="dxa"/>
          </w:tcPr>
          <w:p w14:paraId="00000220" w14:textId="29EE888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"SME"</w:t>
            </w:r>
          </w:p>
        </w:tc>
        <w:tc>
          <w:tcPr>
            <w:tcW w:w="5816" w:type="dxa"/>
          </w:tcPr>
          <w:p w14:paraId="00000221"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2C41A6" w14:paraId="2639462E" w14:textId="77777777" w:rsidTr="01E86F8B">
        <w:trPr>
          <w:trHeight w:val="945"/>
        </w:trPr>
        <w:tc>
          <w:tcPr>
            <w:tcW w:w="2263" w:type="dxa"/>
          </w:tcPr>
          <w:p w14:paraId="00000222" w14:textId="131405B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"Social Value"</w:t>
            </w:r>
          </w:p>
        </w:tc>
        <w:tc>
          <w:tcPr>
            <w:tcW w:w="5816" w:type="dxa"/>
          </w:tcPr>
          <w:p w14:paraId="00000223" w14:textId="11B2916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additional social benefits that can be achieved in the delivery of this Contract set out in Schedule 2 (</w:t>
            </w:r>
            <w:r w:rsidRPr="004D1B02">
              <w:rPr>
                <w:rFonts w:ascii="Arial" w:eastAsia="Arial" w:hAnsi="Arial" w:cs="Arial"/>
                <w:i/>
                <w:iCs/>
                <w:color w:val="000000"/>
                <w:sz w:val="24"/>
                <w:szCs w:val="24"/>
              </w:rPr>
              <w:t>Specification</w:t>
            </w:r>
            <w:r>
              <w:rPr>
                <w:rFonts w:ascii="Arial" w:eastAsia="Arial" w:hAnsi="Arial" w:cs="Arial"/>
                <w:color w:val="000000"/>
                <w:sz w:val="24"/>
                <w:szCs w:val="24"/>
              </w:rPr>
              <w:t>) and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7E4622CE" w14:textId="77777777" w:rsidTr="01E86F8B">
        <w:trPr>
          <w:trHeight w:val="945"/>
        </w:trPr>
        <w:tc>
          <w:tcPr>
            <w:tcW w:w="2263" w:type="dxa"/>
          </w:tcPr>
          <w:p w14:paraId="00000224" w14:textId="1086AE6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"Social Value KPIs"</w:t>
            </w:r>
          </w:p>
        </w:tc>
        <w:tc>
          <w:tcPr>
            <w:tcW w:w="5816" w:type="dxa"/>
          </w:tcPr>
          <w:p w14:paraId="00000225" w14:textId="612E21A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Social Value priorities set out in Schedule 2 (</w:t>
            </w:r>
            <w:r w:rsidRPr="00314246">
              <w:rPr>
                <w:rFonts w:ascii="Arial" w:eastAsia="Arial" w:hAnsi="Arial" w:cs="Arial"/>
                <w:color w:val="000000"/>
                <w:sz w:val="24"/>
                <w:szCs w:val="24"/>
              </w:rPr>
              <w:t>Specification</w:t>
            </w:r>
            <w:r>
              <w:rPr>
                <w:rFonts w:ascii="Arial" w:eastAsia="Arial" w:hAnsi="Arial" w:cs="Arial"/>
                <w:color w:val="000000"/>
                <w:sz w:val="24"/>
                <w:szCs w:val="24"/>
              </w:rPr>
              <w:t>) and Schedule 10 (</w:t>
            </w:r>
            <w:r w:rsidRPr="004D1B02">
              <w:rPr>
                <w:rFonts w:ascii="Arial" w:eastAsia="Arial" w:hAnsi="Arial" w:cs="Arial"/>
                <w:i/>
                <w:iCs/>
                <w:color w:val="000000"/>
                <w:sz w:val="24"/>
                <w:szCs w:val="24"/>
              </w:rPr>
              <w:t>Performance Levels</w:t>
            </w:r>
            <w:r>
              <w:rPr>
                <w:rFonts w:ascii="Arial" w:eastAsia="Arial" w:hAnsi="Arial" w:cs="Arial"/>
                <w:color w:val="000000"/>
                <w:sz w:val="24"/>
                <w:szCs w:val="24"/>
              </w:rPr>
              <w:t>);</w:t>
            </w:r>
          </w:p>
        </w:tc>
      </w:tr>
      <w:tr w:rsidR="002C41A6" w14:paraId="22809F4A" w14:textId="77777777" w:rsidTr="01E86F8B">
        <w:trPr>
          <w:trHeight w:val="945"/>
        </w:trPr>
        <w:tc>
          <w:tcPr>
            <w:tcW w:w="2263" w:type="dxa"/>
          </w:tcPr>
          <w:p w14:paraId="26A1984F" w14:textId="7FD4C67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"Software"</w:t>
            </w:r>
          </w:p>
        </w:tc>
        <w:tc>
          <w:tcPr>
            <w:tcW w:w="5816" w:type="dxa"/>
          </w:tcPr>
          <w:p w14:paraId="205CC865" w14:textId="20CEA0E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including Specially Written Software, COTS Software and software that is not COTS Software;</w:t>
            </w:r>
          </w:p>
        </w:tc>
      </w:tr>
      <w:tr w:rsidR="002C41A6" w14:paraId="57C1DB75" w14:textId="77777777" w:rsidTr="01E86F8B">
        <w:trPr>
          <w:trHeight w:val="945"/>
        </w:trPr>
        <w:tc>
          <w:tcPr>
            <w:tcW w:w="2263" w:type="dxa"/>
          </w:tcPr>
          <w:p w14:paraId="1874C411" w14:textId="31FF26C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"Software Supporting Materials"</w:t>
            </w:r>
          </w:p>
        </w:tc>
        <w:tc>
          <w:tcPr>
            <w:tcW w:w="5816" w:type="dxa"/>
          </w:tcPr>
          <w:p w14:paraId="529275E6" w14:textId="314C92BA"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has the meaning given to it in Schedule 6 (</w:t>
            </w:r>
            <w:r w:rsidRPr="0025778C">
              <w:rPr>
                <w:rFonts w:ascii="Arial" w:eastAsia="Arial" w:hAnsi="Arial" w:cs="Arial"/>
                <w:i/>
                <w:iCs/>
                <w:color w:val="000000"/>
                <w:sz w:val="24"/>
                <w:szCs w:val="24"/>
              </w:rPr>
              <w:t>Intellectual Property Rights</w:t>
            </w:r>
            <w:r w:rsidRPr="00386A55">
              <w:rPr>
                <w:rFonts w:ascii="Arial" w:eastAsia="Arial" w:hAnsi="Arial" w:cs="Arial"/>
                <w:color w:val="000000"/>
                <w:sz w:val="24"/>
                <w:szCs w:val="24"/>
              </w:rPr>
              <w:t>)</w:t>
            </w:r>
            <w:r>
              <w:rPr>
                <w:rFonts w:ascii="Arial" w:eastAsia="Arial" w:hAnsi="Arial" w:cs="Arial"/>
                <w:color w:val="000000"/>
                <w:sz w:val="24"/>
                <w:szCs w:val="24"/>
              </w:rPr>
              <w:t>;</w:t>
            </w:r>
          </w:p>
        </w:tc>
      </w:tr>
      <w:tr w:rsidR="002C41A6" w14:paraId="22A49146" w14:textId="77777777" w:rsidTr="01E86F8B">
        <w:trPr>
          <w:trHeight w:val="945"/>
        </w:trPr>
        <w:tc>
          <w:tcPr>
            <w:tcW w:w="2263" w:type="dxa"/>
          </w:tcPr>
          <w:p w14:paraId="45D999A3" w14:textId="2518DA2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"Source Code"</w:t>
            </w:r>
          </w:p>
        </w:tc>
        <w:tc>
          <w:tcPr>
            <w:tcW w:w="5816" w:type="dxa"/>
          </w:tcPr>
          <w:p w14:paraId="47E7CCB2" w14:textId="4576074C"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C41A6" w14:paraId="4842DACB" w14:textId="77777777" w:rsidTr="01E86F8B">
        <w:trPr>
          <w:trHeight w:val="945"/>
        </w:trPr>
        <w:tc>
          <w:tcPr>
            <w:tcW w:w="2263" w:type="dxa"/>
          </w:tcPr>
          <w:p w14:paraId="00000228" w14:textId="2C3463C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"Special Terms"</w:t>
            </w:r>
          </w:p>
        </w:tc>
        <w:tc>
          <w:tcPr>
            <w:tcW w:w="5816" w:type="dxa"/>
          </w:tcPr>
          <w:p w14:paraId="00000229" w14:textId="79CA58C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additional terms and conditions set out in the Award Form incorporated into this Contract;</w:t>
            </w:r>
          </w:p>
        </w:tc>
      </w:tr>
      <w:tr w:rsidR="002C41A6" w14:paraId="5C4BFD93" w14:textId="77777777" w:rsidTr="01E86F8B">
        <w:trPr>
          <w:trHeight w:val="945"/>
        </w:trPr>
        <w:tc>
          <w:tcPr>
            <w:tcW w:w="2263" w:type="dxa"/>
          </w:tcPr>
          <w:p w14:paraId="5C948140" w14:textId="2658E78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"Specially Written Software"</w:t>
            </w:r>
          </w:p>
        </w:tc>
        <w:tc>
          <w:tcPr>
            <w:tcW w:w="5816" w:type="dxa"/>
          </w:tcPr>
          <w:p w14:paraId="482F5E93" w14:textId="1CD6753B"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86A55">
              <w:rPr>
                <w:rFonts w:ascii="Arial" w:eastAsia="Arial" w:hAnsi="Arial" w:cs="Arial"/>
                <w:color w:val="000000"/>
                <w:sz w:val="24"/>
                <w:szCs w:val="24"/>
              </w:rPr>
              <w:t>any software (including database software, linking instructions, test scripts, compilation instructions and test instructions) created by the Supplier (or by a Sub</w:t>
            </w:r>
            <w:r>
              <w:rPr>
                <w:rFonts w:ascii="Arial" w:eastAsia="Arial" w:hAnsi="Arial" w:cs="Arial"/>
                <w:color w:val="000000"/>
                <w:sz w:val="24"/>
                <w:szCs w:val="24"/>
              </w:rPr>
              <w:t>c</w:t>
            </w:r>
            <w:r w:rsidRPr="00386A55">
              <w:rPr>
                <w:rFonts w:ascii="Arial" w:eastAsia="Arial" w:hAnsi="Arial" w:cs="Arial"/>
                <w:color w:val="000000"/>
                <w:sz w:val="24"/>
                <w:szCs w:val="24"/>
              </w:rPr>
              <w:t xml:space="preserve">ontractor or other third party on behalf of the Supplier) specifically for the purposes of this Contract, including any modifications or </w:t>
            </w:r>
            <w:r w:rsidRPr="00386A55">
              <w:rPr>
                <w:rFonts w:ascii="Arial" w:eastAsia="Arial" w:hAnsi="Arial" w:cs="Arial"/>
                <w:color w:val="000000"/>
                <w:sz w:val="24"/>
                <w:szCs w:val="24"/>
              </w:rPr>
              <w:lastRenderedPageBreak/>
              <w:t>enhancements to COTS Software. For the avoidance of doubt Specially Written Software does not constitute New IPR;</w:t>
            </w:r>
          </w:p>
        </w:tc>
      </w:tr>
      <w:tr w:rsidR="002C41A6" w14:paraId="1AFB87F9" w14:textId="77777777" w:rsidTr="01E86F8B">
        <w:trPr>
          <w:trHeight w:val="945"/>
        </w:trPr>
        <w:tc>
          <w:tcPr>
            <w:tcW w:w="2263" w:type="dxa"/>
          </w:tcPr>
          <w:p w14:paraId="0000022A" w14:textId="04FA457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"Specific Change in Law"</w:t>
            </w:r>
          </w:p>
        </w:tc>
        <w:tc>
          <w:tcPr>
            <w:tcW w:w="5816" w:type="dxa"/>
          </w:tcPr>
          <w:p w14:paraId="0000022B" w14:textId="3EF4C03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Effective Date;</w:t>
            </w:r>
          </w:p>
        </w:tc>
      </w:tr>
      <w:tr w:rsidR="002C41A6" w14:paraId="1A5A34DF" w14:textId="77777777" w:rsidTr="01E86F8B">
        <w:trPr>
          <w:trHeight w:val="945"/>
        </w:trPr>
        <w:tc>
          <w:tcPr>
            <w:tcW w:w="2263" w:type="dxa"/>
          </w:tcPr>
          <w:p w14:paraId="0000022C" w14:textId="1EA0FAF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"Specification"</w:t>
            </w:r>
          </w:p>
        </w:tc>
        <w:tc>
          <w:tcPr>
            <w:tcW w:w="5816" w:type="dxa"/>
          </w:tcPr>
          <w:p w14:paraId="0000022D" w14:textId="541A52A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specification set out in Schedule 2 (</w:t>
            </w:r>
            <w:r w:rsidRPr="0025778C">
              <w:rPr>
                <w:rFonts w:ascii="Arial" w:eastAsia="Arial" w:hAnsi="Arial" w:cs="Arial"/>
                <w:i/>
                <w:iCs/>
                <w:color w:val="000000"/>
                <w:sz w:val="24"/>
                <w:szCs w:val="24"/>
              </w:rPr>
              <w:t>Specification</w:t>
            </w:r>
            <w:r>
              <w:rPr>
                <w:rFonts w:ascii="Arial" w:eastAsia="Arial" w:hAnsi="Arial" w:cs="Arial"/>
                <w:color w:val="000000"/>
                <w:sz w:val="24"/>
                <w:szCs w:val="24"/>
              </w:rPr>
              <w:t>);</w:t>
            </w:r>
          </w:p>
        </w:tc>
      </w:tr>
      <w:tr w:rsidR="002C41A6" w14:paraId="76A4DDB4" w14:textId="77777777" w:rsidTr="01E86F8B">
        <w:tc>
          <w:tcPr>
            <w:tcW w:w="2263" w:type="dxa"/>
          </w:tcPr>
          <w:p w14:paraId="0000022E" w14:textId="40B3EE1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"Standards"</w:t>
            </w:r>
          </w:p>
        </w:tc>
        <w:tc>
          <w:tcPr>
            <w:tcW w:w="5816" w:type="dxa"/>
          </w:tcPr>
          <w:p w14:paraId="0000022F"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w:t>
            </w:r>
          </w:p>
          <w:p w14:paraId="00000230" w14:textId="77777777" w:rsidR="002C41A6" w:rsidRDefault="002C41A6" w:rsidP="002C41A6">
            <w:pPr>
              <w:pStyle w:val="Style1"/>
              <w:numPr>
                <w:ilvl w:val="0"/>
                <w:numId w:val="49"/>
              </w:numPr>
              <w:ind w:left="794"/>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0000231" w14:textId="77777777" w:rsidR="002C41A6" w:rsidRDefault="002C41A6" w:rsidP="002C41A6">
            <w:pPr>
              <w:pStyle w:val="Style1"/>
              <w:numPr>
                <w:ilvl w:val="0"/>
                <w:numId w:val="49"/>
              </w:numPr>
              <w:ind w:left="794"/>
            </w:pPr>
            <w:r>
              <w:t>standards detailed in the specification in Schedule 2 (</w:t>
            </w:r>
            <w:r w:rsidRPr="00F22B6B">
              <w:rPr>
                <w:i/>
                <w:iCs/>
              </w:rPr>
              <w:t>Specification</w:t>
            </w:r>
            <w:r>
              <w:t>);</w:t>
            </w:r>
          </w:p>
          <w:p w14:paraId="00000232" w14:textId="02175A1D" w:rsidR="002C41A6" w:rsidRDefault="002C41A6" w:rsidP="002C41A6">
            <w:pPr>
              <w:pStyle w:val="Style1"/>
              <w:numPr>
                <w:ilvl w:val="0"/>
                <w:numId w:val="49"/>
              </w:numPr>
              <w:ind w:left="794"/>
            </w:pPr>
            <w:r>
              <w:t>standards agreed between the Parties from time to time;</w:t>
            </w:r>
          </w:p>
          <w:p w14:paraId="00000233" w14:textId="77777777" w:rsidR="002C41A6" w:rsidRDefault="002C41A6" w:rsidP="002C41A6">
            <w:pPr>
              <w:pStyle w:val="Style1"/>
              <w:numPr>
                <w:ilvl w:val="0"/>
                <w:numId w:val="49"/>
              </w:numPr>
              <w:ind w:left="794"/>
            </w:pPr>
            <w:r>
              <w:t>relevant Government codes of practice and guidance applicable from time to time;</w:t>
            </w:r>
          </w:p>
        </w:tc>
      </w:tr>
      <w:tr w:rsidR="002C41A6" w14:paraId="2DDA2E83" w14:textId="77777777" w:rsidTr="01E86F8B">
        <w:tc>
          <w:tcPr>
            <w:tcW w:w="2263" w:type="dxa"/>
          </w:tcPr>
          <w:p w14:paraId="00000234" w14:textId="1F53C794"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"Start Date"</w:t>
            </w:r>
          </w:p>
        </w:tc>
        <w:tc>
          <w:tcPr>
            <w:tcW w:w="5816" w:type="dxa"/>
          </w:tcPr>
          <w:p w14:paraId="00000235"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date specified on the Award Form;</w:t>
            </w:r>
          </w:p>
        </w:tc>
      </w:tr>
      <w:tr w:rsidR="002C41A6" w14:paraId="263735A0" w14:textId="77777777" w:rsidTr="01E86F8B">
        <w:tc>
          <w:tcPr>
            <w:tcW w:w="2263" w:type="dxa"/>
          </w:tcPr>
          <w:p w14:paraId="00000236" w14:textId="44872FB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"Step-In Process"</w:t>
            </w:r>
          </w:p>
        </w:tc>
        <w:tc>
          <w:tcPr>
            <w:tcW w:w="5816" w:type="dxa"/>
          </w:tcPr>
          <w:p w14:paraId="00000237" w14:textId="67E96A2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process set out in Clause 13</w:t>
            </w:r>
            <w:r w:rsidR="00480B4D">
              <w:rPr>
                <w:rFonts w:ascii="Arial" w:eastAsia="Arial" w:hAnsi="Arial" w:cs="Arial"/>
                <w:color w:val="000000"/>
                <w:sz w:val="24"/>
                <w:szCs w:val="24"/>
              </w:rPr>
              <w:t xml:space="preserve"> </w:t>
            </w:r>
            <w:r w:rsidR="00480B4D" w:rsidRPr="00480B4D">
              <w:rPr>
                <w:rFonts w:ascii="Arial" w:eastAsia="Arial" w:hAnsi="Arial" w:cs="Arial"/>
                <w:i/>
                <w:color w:val="000000"/>
                <w:sz w:val="24"/>
                <w:szCs w:val="24"/>
              </w:rPr>
              <w:t>(Step-in rights)</w:t>
            </w:r>
            <w:r>
              <w:rPr>
                <w:rFonts w:ascii="Arial" w:eastAsia="Arial" w:hAnsi="Arial" w:cs="Arial"/>
                <w:color w:val="000000"/>
                <w:sz w:val="24"/>
                <w:szCs w:val="24"/>
              </w:rPr>
              <w:t>;</w:t>
            </w:r>
          </w:p>
        </w:tc>
      </w:tr>
      <w:tr w:rsidR="002C41A6" w14:paraId="45260120" w14:textId="77777777" w:rsidTr="01E86F8B">
        <w:tc>
          <w:tcPr>
            <w:tcW w:w="2263" w:type="dxa"/>
          </w:tcPr>
          <w:p w14:paraId="00000238" w14:textId="6EFBE7E0"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"Step-In Trigger Event"</w:t>
            </w:r>
          </w:p>
        </w:tc>
        <w:tc>
          <w:tcPr>
            <w:tcW w:w="5816" w:type="dxa"/>
          </w:tcPr>
          <w:p w14:paraId="00000239" w14:textId="61A5AC5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occurrence of any of the following:</w:t>
            </w:r>
          </w:p>
          <w:p w14:paraId="0000023A" w14:textId="5D133A91" w:rsidR="002C41A6" w:rsidRDefault="002C41A6" w:rsidP="002C41A6">
            <w:pPr>
              <w:pStyle w:val="Style1"/>
              <w:numPr>
                <w:ilvl w:val="0"/>
                <w:numId w:val="50"/>
              </w:numPr>
              <w:ind w:left="794"/>
            </w:pPr>
            <w:r>
              <w:t>the Supplier's level of performance constituting a Critical KPI Failure;</w:t>
            </w:r>
          </w:p>
          <w:p w14:paraId="0000023B" w14:textId="5E238D43" w:rsidR="002C41A6" w:rsidRDefault="002C41A6" w:rsidP="002C41A6">
            <w:pPr>
              <w:pStyle w:val="Style1"/>
              <w:numPr>
                <w:ilvl w:val="0"/>
                <w:numId w:val="50"/>
              </w:numPr>
              <w:ind w:left="794"/>
            </w:pPr>
            <w:r>
              <w:t>the Supplier committing a Material Default which is irremediable;</w:t>
            </w:r>
          </w:p>
          <w:p w14:paraId="0000023C" w14:textId="77777777" w:rsidR="002C41A6" w:rsidRDefault="002C41A6" w:rsidP="002C41A6">
            <w:pPr>
              <w:pStyle w:val="Style1"/>
              <w:numPr>
                <w:ilvl w:val="0"/>
                <w:numId w:val="50"/>
              </w:numPr>
              <w:ind w:left="794"/>
            </w:pPr>
            <w:r>
              <w:t>where a right of termination is expressly reserved in this Contract;</w:t>
            </w:r>
          </w:p>
          <w:p w14:paraId="0000023D" w14:textId="05BBBF55" w:rsidR="002C41A6" w:rsidRDefault="002C41A6" w:rsidP="002C41A6">
            <w:pPr>
              <w:pStyle w:val="Style1"/>
              <w:numPr>
                <w:ilvl w:val="0"/>
                <w:numId w:val="50"/>
              </w:numPr>
              <w:ind w:left="794"/>
            </w:pPr>
            <w:r>
              <w:lastRenderedPageBreak/>
              <w:t>an Insolvency Event occurring in respect of the Supplier or any Guarantor;</w:t>
            </w:r>
          </w:p>
          <w:p w14:paraId="0000023E" w14:textId="77777777" w:rsidR="002C41A6" w:rsidRDefault="002C41A6" w:rsidP="002C41A6">
            <w:pPr>
              <w:pStyle w:val="Style1"/>
              <w:numPr>
                <w:ilvl w:val="0"/>
                <w:numId w:val="50"/>
              </w:numPr>
              <w:ind w:left="794"/>
            </w:pPr>
            <w:r>
              <w:t>a Default by the Supplier that is materially preventing or materially delaying the provision of the Deliverables or any material part of them;</w:t>
            </w:r>
          </w:p>
          <w:p w14:paraId="0000023F" w14:textId="77777777" w:rsidR="002C41A6" w:rsidRDefault="002C41A6" w:rsidP="002C41A6">
            <w:pPr>
              <w:pStyle w:val="Style1"/>
              <w:numPr>
                <w:ilvl w:val="0"/>
                <w:numId w:val="50"/>
              </w:numPr>
              <w:ind w:left="794"/>
            </w:pPr>
            <w:r>
              <w:t>the Buyer considers that the circumstances constitute an emergency despite the Supplier not being in breach of its obligations under this agreement;</w:t>
            </w:r>
          </w:p>
          <w:p w14:paraId="00000240" w14:textId="77777777" w:rsidR="002C41A6" w:rsidRDefault="002C41A6" w:rsidP="002C41A6">
            <w:pPr>
              <w:pStyle w:val="Style1"/>
              <w:numPr>
                <w:ilvl w:val="0"/>
                <w:numId w:val="50"/>
              </w:numPr>
              <w:ind w:left="794"/>
            </w:pPr>
            <w:r>
              <w:t>the Buyer being advised by a regulatory body that the exercise by the Buyer of its rights under Clause 13 is necessary;</w:t>
            </w:r>
          </w:p>
          <w:p w14:paraId="00000241" w14:textId="77777777" w:rsidR="002C41A6" w:rsidRDefault="002C41A6" w:rsidP="002C41A6">
            <w:pPr>
              <w:pStyle w:val="Style1"/>
              <w:numPr>
                <w:ilvl w:val="0"/>
                <w:numId w:val="50"/>
              </w:numPr>
              <w:ind w:left="794"/>
            </w:pPr>
            <w:r>
              <w:t>the existence of a serious risk to the health or safety of persons, property or the environment in connection with the Deliverables; and/or</w:t>
            </w:r>
          </w:p>
          <w:p w14:paraId="00000242" w14:textId="77777777" w:rsidR="002C41A6" w:rsidRDefault="002C41A6" w:rsidP="002C41A6">
            <w:pPr>
              <w:pStyle w:val="Style1"/>
              <w:numPr>
                <w:ilvl w:val="0"/>
                <w:numId w:val="50"/>
              </w:numPr>
              <w:ind w:left="794"/>
            </w:pPr>
            <w:r>
              <w:t>a need by the Buyer to take action to discharge a statutory duty;</w:t>
            </w:r>
          </w:p>
        </w:tc>
      </w:tr>
      <w:tr w:rsidR="002C41A6" w14:paraId="5E05EF49" w14:textId="77777777" w:rsidTr="01E86F8B">
        <w:tc>
          <w:tcPr>
            <w:tcW w:w="2263" w:type="dxa"/>
          </w:tcPr>
          <w:p w14:paraId="00000243" w14:textId="2EE1A8F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"Step-Out Plan"</w:t>
            </w:r>
          </w:p>
        </w:tc>
        <w:tc>
          <w:tcPr>
            <w:tcW w:w="5816" w:type="dxa"/>
          </w:tcPr>
          <w:p w14:paraId="00000244" w14:textId="2BD10CA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plan that sets out how the Supplier will resume the provision of the Deliverables and perform all its obligations under this Contract following the completion of the Step-In Process;</w:t>
            </w:r>
          </w:p>
        </w:tc>
      </w:tr>
      <w:tr w:rsidR="002C41A6" w14:paraId="7F2FEB97" w14:textId="77777777" w:rsidTr="01E86F8B">
        <w:tc>
          <w:tcPr>
            <w:tcW w:w="2263" w:type="dxa"/>
          </w:tcPr>
          <w:p w14:paraId="00000247" w14:textId="4679C00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"Sub-Contract"</w:t>
            </w:r>
          </w:p>
        </w:tc>
        <w:tc>
          <w:tcPr>
            <w:tcW w:w="5816" w:type="dxa"/>
          </w:tcPr>
          <w:p w14:paraId="00000248" w14:textId="5D04CB3E"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this Contract, pursuant to which a third party:</w:t>
            </w:r>
          </w:p>
          <w:p w14:paraId="00000249" w14:textId="77777777" w:rsidR="002C41A6" w:rsidRDefault="002C41A6" w:rsidP="002C41A6">
            <w:pPr>
              <w:pStyle w:val="Style1"/>
              <w:numPr>
                <w:ilvl w:val="0"/>
                <w:numId w:val="51"/>
              </w:numPr>
              <w:ind w:left="794"/>
            </w:pPr>
            <w:r>
              <w:t>provides the Deliverables (or any part of them);</w:t>
            </w:r>
          </w:p>
          <w:p w14:paraId="0000024A" w14:textId="77777777" w:rsidR="002C41A6" w:rsidRDefault="002C41A6" w:rsidP="002C41A6">
            <w:pPr>
              <w:pStyle w:val="Style1"/>
              <w:numPr>
                <w:ilvl w:val="0"/>
                <w:numId w:val="51"/>
              </w:numPr>
              <w:ind w:left="794"/>
            </w:pPr>
            <w:r>
              <w:t>provides facilities or services necessary for the provision of the Deliverables (or any part of them); and/or</w:t>
            </w:r>
          </w:p>
          <w:p w14:paraId="0000024B" w14:textId="77777777" w:rsidR="002C41A6" w:rsidRDefault="002C41A6" w:rsidP="002C41A6">
            <w:pPr>
              <w:pStyle w:val="Style1"/>
              <w:numPr>
                <w:ilvl w:val="0"/>
                <w:numId w:val="51"/>
              </w:numPr>
              <w:ind w:left="794"/>
            </w:pPr>
            <w:r>
              <w:t>is responsible for the management, direction or control of the provision of the Deliverables (or any part of them);</w:t>
            </w:r>
          </w:p>
        </w:tc>
      </w:tr>
      <w:tr w:rsidR="002C41A6" w14:paraId="6C6E0873" w14:textId="77777777" w:rsidTr="01E86F8B">
        <w:tc>
          <w:tcPr>
            <w:tcW w:w="2263" w:type="dxa"/>
          </w:tcPr>
          <w:p w14:paraId="0000024C" w14:textId="0DD1A4AA"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"Subcontractor"</w:t>
            </w:r>
          </w:p>
        </w:tc>
        <w:tc>
          <w:tcPr>
            <w:tcW w:w="5816" w:type="dxa"/>
          </w:tcPr>
          <w:p w14:paraId="0000024D"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2C41A6" w14:paraId="171973FD" w14:textId="77777777" w:rsidTr="01E86F8B">
        <w:tc>
          <w:tcPr>
            <w:tcW w:w="2263" w:type="dxa"/>
          </w:tcPr>
          <w:p w14:paraId="0000024E" w14:textId="2BB8C2A3" w:rsidR="002C41A6" w:rsidRPr="00314246" w:rsidRDefault="002C41A6" w:rsidP="002C41A6">
            <w:pPr>
              <w:pBdr>
                <w:top w:val="nil"/>
                <w:left w:val="nil"/>
                <w:bottom w:val="nil"/>
                <w:right w:val="nil"/>
                <w:between w:val="nil"/>
              </w:pBdr>
              <w:spacing w:before="120" w:after="120"/>
              <w:ind w:left="56"/>
              <w:rPr>
                <w:rFonts w:ascii="Arial" w:eastAsia="Arial" w:hAnsi="Arial" w:cs="Arial"/>
                <w:b/>
                <w:bCs/>
                <w:color w:val="000000"/>
                <w:sz w:val="24"/>
                <w:szCs w:val="24"/>
              </w:rPr>
            </w:pPr>
            <w:r w:rsidRPr="00314246">
              <w:rPr>
                <w:rFonts w:ascii="Arial" w:eastAsia="Arial" w:hAnsi="Arial" w:cs="Arial"/>
                <w:b/>
                <w:bCs/>
                <w:color w:val="000000" w:themeColor="text1"/>
                <w:sz w:val="24"/>
                <w:szCs w:val="24"/>
              </w:rPr>
              <w:t>"</w:t>
            </w:r>
            <w:proofErr w:type="spellStart"/>
            <w:r w:rsidRPr="00314246">
              <w:rPr>
                <w:rFonts w:ascii="Arial" w:eastAsia="Arial" w:hAnsi="Arial" w:cs="Arial"/>
                <w:b/>
                <w:bCs/>
                <w:color w:val="000000" w:themeColor="text1"/>
                <w:sz w:val="24"/>
                <w:szCs w:val="24"/>
              </w:rPr>
              <w:t>Subprocessor</w:t>
            </w:r>
            <w:proofErr w:type="spellEnd"/>
            <w:r w:rsidRPr="00314246">
              <w:rPr>
                <w:rFonts w:ascii="Arial" w:eastAsia="Arial" w:hAnsi="Arial" w:cs="Arial"/>
                <w:b/>
                <w:bCs/>
                <w:color w:val="000000" w:themeColor="text1"/>
                <w:sz w:val="24"/>
                <w:szCs w:val="24"/>
              </w:rPr>
              <w:t>"</w:t>
            </w:r>
          </w:p>
        </w:tc>
        <w:tc>
          <w:tcPr>
            <w:tcW w:w="5816" w:type="dxa"/>
          </w:tcPr>
          <w:p w14:paraId="0000024F" w14:textId="1BF5DF1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the Processor related to this Contract;</w:t>
            </w:r>
          </w:p>
        </w:tc>
      </w:tr>
      <w:tr w:rsidR="002C41A6" w14:paraId="46836549" w14:textId="77777777" w:rsidTr="01E86F8B">
        <w:tc>
          <w:tcPr>
            <w:tcW w:w="2263" w:type="dxa"/>
          </w:tcPr>
          <w:p w14:paraId="00000250" w14:textId="5C2DB04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"Subsidiary Undertaking"</w:t>
            </w:r>
          </w:p>
        </w:tc>
        <w:tc>
          <w:tcPr>
            <w:tcW w:w="5816" w:type="dxa"/>
          </w:tcPr>
          <w:p w14:paraId="00000251" w14:textId="05EEE285" w:rsidR="002C41A6" w:rsidRDefault="00E6736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set out in S</w:t>
            </w:r>
            <w:r w:rsidR="002C41A6">
              <w:rPr>
                <w:rFonts w:ascii="Arial" w:eastAsia="Arial" w:hAnsi="Arial" w:cs="Arial"/>
                <w:color w:val="000000"/>
                <w:sz w:val="24"/>
                <w:szCs w:val="24"/>
              </w:rPr>
              <w:t>ection 1162 of the Companies Act 2006;</w:t>
            </w:r>
          </w:p>
        </w:tc>
      </w:tr>
      <w:tr w:rsidR="002C41A6" w14:paraId="39D17A16" w14:textId="77777777" w:rsidTr="01E86F8B">
        <w:tc>
          <w:tcPr>
            <w:tcW w:w="2263" w:type="dxa"/>
          </w:tcPr>
          <w:p w14:paraId="00000252" w14:textId="6C0F9B9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w:t>
            </w:r>
          </w:p>
        </w:tc>
        <w:tc>
          <w:tcPr>
            <w:tcW w:w="5816" w:type="dxa"/>
          </w:tcPr>
          <w:p w14:paraId="00000253"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firm or company identified in the Award Form;</w:t>
            </w:r>
          </w:p>
        </w:tc>
      </w:tr>
      <w:tr w:rsidR="002C41A6" w14:paraId="34456C4B" w14:textId="77777777" w:rsidTr="01E86F8B">
        <w:tc>
          <w:tcPr>
            <w:tcW w:w="2263" w:type="dxa"/>
          </w:tcPr>
          <w:p w14:paraId="00000254" w14:textId="3D50082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Assets"</w:t>
            </w:r>
          </w:p>
        </w:tc>
        <w:tc>
          <w:tcPr>
            <w:tcW w:w="5816" w:type="dxa"/>
          </w:tcPr>
          <w:p w14:paraId="00000255" w14:textId="427C5FD4"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this Contract but excluding the Buyer Assets;</w:t>
            </w:r>
          </w:p>
        </w:tc>
      </w:tr>
      <w:tr w:rsidR="002C41A6" w14:paraId="66584BF7" w14:textId="77777777" w:rsidTr="01E86F8B">
        <w:tc>
          <w:tcPr>
            <w:tcW w:w="2263" w:type="dxa"/>
          </w:tcPr>
          <w:p w14:paraId="00000256" w14:textId="52C2CE2C"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Authorised Representative"</w:t>
            </w:r>
          </w:p>
        </w:tc>
        <w:tc>
          <w:tcPr>
            <w:tcW w:w="5816" w:type="dxa"/>
          </w:tcPr>
          <w:p w14:paraId="00000257"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Award Form, or later defined in a Contract; </w:t>
            </w:r>
          </w:p>
        </w:tc>
      </w:tr>
      <w:tr w:rsidR="002C41A6" w14:paraId="646730F3" w14:textId="77777777" w:rsidTr="01E86F8B">
        <w:tc>
          <w:tcPr>
            <w:tcW w:w="2263" w:type="dxa"/>
          </w:tcPr>
          <w:p w14:paraId="00000258" w14:textId="412BAF6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Equipment"</w:t>
            </w:r>
          </w:p>
        </w:tc>
        <w:tc>
          <w:tcPr>
            <w:tcW w:w="5816" w:type="dxa"/>
          </w:tcPr>
          <w:p w14:paraId="00000259" w14:textId="0980EBCF"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2C41A6" w14:paraId="73AFB6B8" w14:textId="77777777" w:rsidTr="01E86F8B">
        <w:tc>
          <w:tcPr>
            <w:tcW w:w="2263" w:type="dxa"/>
          </w:tcPr>
          <w:p w14:paraId="0000025A" w14:textId="1131082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Existing IPR"</w:t>
            </w:r>
          </w:p>
        </w:tc>
        <w:tc>
          <w:tcPr>
            <w:tcW w:w="5816" w:type="dxa"/>
          </w:tcPr>
          <w:p w14:paraId="0000025B" w14:textId="38752620"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and all IPR that are owned by or licensed to the Supplier and which are or have been developed independently of this Contract (whether prior to the Effective Date or otherwise);</w:t>
            </w:r>
          </w:p>
        </w:tc>
      </w:tr>
      <w:tr w:rsidR="002C41A6" w14:paraId="1277F521" w14:textId="77777777" w:rsidTr="01E86F8B">
        <w:tc>
          <w:tcPr>
            <w:tcW w:w="2263" w:type="dxa"/>
          </w:tcPr>
          <w:p w14:paraId="0000025C" w14:textId="27A6691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Existing IPR Licence"</w:t>
            </w:r>
          </w:p>
        </w:tc>
        <w:tc>
          <w:tcPr>
            <w:tcW w:w="5816" w:type="dxa"/>
          </w:tcPr>
          <w:p w14:paraId="0000025D" w14:textId="42CE963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licence to be offered by the Supplier to the Supplier Existing IPR as set out in Schedule 6 (</w:t>
            </w:r>
            <w:r w:rsidRPr="0025778C">
              <w:rPr>
                <w:rFonts w:ascii="Arial" w:eastAsia="Arial" w:hAnsi="Arial" w:cs="Arial"/>
                <w:i/>
                <w:iCs/>
                <w:color w:val="000000"/>
                <w:sz w:val="24"/>
                <w:szCs w:val="24"/>
              </w:rPr>
              <w:t>Intellectual Property Rights</w:t>
            </w:r>
            <w:r>
              <w:rPr>
                <w:rFonts w:ascii="Arial" w:eastAsia="Arial" w:hAnsi="Arial" w:cs="Arial"/>
                <w:color w:val="000000"/>
                <w:sz w:val="24"/>
                <w:szCs w:val="24"/>
              </w:rPr>
              <w:t>);</w:t>
            </w:r>
          </w:p>
        </w:tc>
      </w:tr>
      <w:tr w:rsidR="002C41A6" w14:paraId="1F03A32B" w14:textId="77777777" w:rsidTr="01E86F8B">
        <w:tc>
          <w:tcPr>
            <w:tcW w:w="2263" w:type="dxa"/>
          </w:tcPr>
          <w:p w14:paraId="0000025E" w14:textId="329E63B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Group"</w:t>
            </w:r>
          </w:p>
        </w:tc>
        <w:tc>
          <w:tcPr>
            <w:tcW w:w="5816" w:type="dxa"/>
          </w:tcPr>
          <w:p w14:paraId="0000025F" w14:textId="0A64F8C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Supplier, its Dependent Parent Undertakings and all Subsidiary Undertakings and Associates of such Dependent Parent Undertakings;</w:t>
            </w:r>
          </w:p>
        </w:tc>
      </w:tr>
      <w:tr w:rsidR="002C41A6" w14:paraId="353CD499" w14:textId="77777777" w:rsidTr="01E86F8B">
        <w:tc>
          <w:tcPr>
            <w:tcW w:w="2263" w:type="dxa"/>
          </w:tcPr>
          <w:p w14:paraId="0478FDA9" w14:textId="1FB71A1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New and Existing IPR Licence"</w:t>
            </w:r>
          </w:p>
        </w:tc>
        <w:tc>
          <w:tcPr>
            <w:tcW w:w="5816" w:type="dxa"/>
          </w:tcPr>
          <w:p w14:paraId="30A7ED06" w14:textId="67CECFB4" w:rsidR="002C41A6" w:rsidRDefault="002C41A6" w:rsidP="00BF73D0">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3C5AE1">
              <w:rPr>
                <w:rFonts w:ascii="Arial" w:eastAsia="Arial" w:hAnsi="Arial" w:cs="Arial"/>
                <w:color w:val="000000"/>
                <w:sz w:val="24"/>
                <w:szCs w:val="24"/>
              </w:rPr>
              <w:t>a licence to be offered by the Supplier to the New IPR and Supplier Existing IPR as set out in Schedule 6 (</w:t>
            </w:r>
            <w:r w:rsidRPr="0025778C">
              <w:rPr>
                <w:rFonts w:ascii="Arial" w:eastAsia="Arial" w:hAnsi="Arial" w:cs="Arial"/>
                <w:i/>
                <w:iCs/>
                <w:color w:val="000000"/>
                <w:sz w:val="24"/>
                <w:szCs w:val="24"/>
              </w:rPr>
              <w:t>Intellectual Property Rights</w:t>
            </w:r>
            <w:r w:rsidRPr="003C5AE1">
              <w:rPr>
                <w:rFonts w:ascii="Arial" w:eastAsia="Arial" w:hAnsi="Arial" w:cs="Arial"/>
                <w:color w:val="000000"/>
                <w:sz w:val="24"/>
                <w:szCs w:val="24"/>
              </w:rPr>
              <w:t xml:space="preserve">); </w:t>
            </w:r>
            <w:r w:rsidRPr="003261B2">
              <w:rPr>
                <w:rFonts w:ascii="Arial" w:eastAsia="Arial" w:hAnsi="Arial" w:cs="Arial"/>
                <w:b/>
                <w:bCs/>
                <w:i/>
                <w:iCs/>
                <w:color w:val="000000"/>
                <w:sz w:val="24"/>
                <w:szCs w:val="24"/>
                <w:highlight w:val="yellow"/>
              </w:rPr>
              <w:t xml:space="preserve">[Guidance: </w:t>
            </w:r>
            <w:r>
              <w:rPr>
                <w:rFonts w:ascii="Arial" w:eastAsia="Arial" w:hAnsi="Arial" w:cs="Arial"/>
                <w:b/>
                <w:bCs/>
                <w:i/>
                <w:iCs/>
                <w:color w:val="000000"/>
                <w:sz w:val="24"/>
                <w:szCs w:val="24"/>
                <w:highlight w:val="yellow"/>
              </w:rPr>
              <w:t>I</w:t>
            </w:r>
            <w:r w:rsidRPr="003261B2">
              <w:rPr>
                <w:rFonts w:ascii="Arial" w:eastAsia="Arial" w:hAnsi="Arial" w:cs="Arial"/>
                <w:b/>
                <w:bCs/>
                <w:i/>
                <w:iCs/>
                <w:color w:val="000000"/>
                <w:sz w:val="24"/>
                <w:szCs w:val="24"/>
                <w:highlight w:val="yellow"/>
              </w:rPr>
              <w:t xml:space="preserve">nclude the following wording where Part B of Schedule 6 (Intellectual Property Rights) is used] </w:t>
            </w:r>
            <w:r w:rsidRPr="003261B2">
              <w:rPr>
                <w:rFonts w:ascii="Arial" w:eastAsia="Arial" w:hAnsi="Arial" w:cs="Arial"/>
                <w:b/>
                <w:bCs/>
                <w:iCs/>
                <w:color w:val="000000"/>
                <w:sz w:val="24"/>
                <w:szCs w:val="24"/>
                <w:highlight w:val="yellow"/>
              </w:rPr>
              <w:t>[but excluding Buyer Software;]</w:t>
            </w:r>
          </w:p>
        </w:tc>
      </w:tr>
      <w:tr w:rsidR="002C41A6" w14:paraId="69977A97" w14:textId="77777777" w:rsidTr="01E86F8B">
        <w:tc>
          <w:tcPr>
            <w:tcW w:w="2263" w:type="dxa"/>
          </w:tcPr>
          <w:p w14:paraId="00000260" w14:textId="731399E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Non-Performance"</w:t>
            </w:r>
          </w:p>
        </w:tc>
        <w:tc>
          <w:tcPr>
            <w:tcW w:w="5816" w:type="dxa"/>
          </w:tcPr>
          <w:p w14:paraId="00000261"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00000262" w14:textId="77777777" w:rsidR="002C41A6" w:rsidRDefault="002C41A6" w:rsidP="002C41A6">
            <w:pPr>
              <w:pStyle w:val="Style1"/>
              <w:numPr>
                <w:ilvl w:val="0"/>
                <w:numId w:val="52"/>
              </w:numPr>
              <w:ind w:left="794"/>
            </w:pPr>
            <w:r>
              <w:t>Achieve a Milestone by its Milestone Date;</w:t>
            </w:r>
          </w:p>
          <w:p w14:paraId="00000263" w14:textId="2B7FC8A5" w:rsidR="002C41A6" w:rsidRDefault="002C41A6" w:rsidP="002C41A6">
            <w:pPr>
              <w:pStyle w:val="Style1"/>
              <w:numPr>
                <w:ilvl w:val="0"/>
                <w:numId w:val="52"/>
              </w:numPr>
              <w:ind w:left="794"/>
            </w:pPr>
            <w:r>
              <w:lastRenderedPageBreak/>
              <w:t>provide the Goods and/or Services in accordance with the Key Performance Indicators; and/or</w:t>
            </w:r>
          </w:p>
          <w:p w14:paraId="00000264" w14:textId="014478DD" w:rsidR="002C41A6" w:rsidRDefault="002C41A6" w:rsidP="002C41A6">
            <w:pPr>
              <w:pStyle w:val="Style1"/>
              <w:numPr>
                <w:ilvl w:val="0"/>
                <w:numId w:val="52"/>
              </w:numPr>
              <w:ind w:left="794"/>
            </w:pPr>
            <w:r>
              <w:t>comply with an obligation under this Contract;</w:t>
            </w:r>
          </w:p>
        </w:tc>
      </w:tr>
      <w:tr w:rsidR="002C41A6" w14:paraId="7346E81E" w14:textId="77777777" w:rsidTr="01E86F8B">
        <w:tc>
          <w:tcPr>
            <w:tcW w:w="2263" w:type="dxa"/>
          </w:tcPr>
          <w:p w14:paraId="00000265" w14:textId="3106BF1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"Supplier Profit"</w:t>
            </w:r>
          </w:p>
        </w:tc>
        <w:tc>
          <w:tcPr>
            <w:tcW w:w="5816" w:type="dxa"/>
          </w:tcPr>
          <w:p w14:paraId="00000266" w14:textId="4A6B942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w:t>
            </w:r>
            <w:r w:rsidR="00BF73D0">
              <w:rPr>
                <w:rFonts w:ascii="Arial" w:eastAsia="Arial" w:hAnsi="Arial" w:cs="Arial"/>
                <w:color w:val="000000"/>
                <w:sz w:val="24"/>
                <w:szCs w:val="24"/>
              </w:rPr>
              <w:t>)</w:t>
            </w:r>
            <w:r>
              <w:rPr>
                <w:rFonts w:ascii="Arial" w:eastAsia="Arial" w:hAnsi="Arial" w:cs="Arial"/>
                <w:color w:val="000000"/>
                <w:sz w:val="24"/>
                <w:szCs w:val="24"/>
              </w:rPr>
              <w:t xml:space="preserve"> but excluding any Deductions and total Costs (in nominal cash flow terms) in respect of this Contract for the relevant period;</w:t>
            </w:r>
          </w:p>
        </w:tc>
      </w:tr>
      <w:tr w:rsidR="002C41A6" w14:paraId="0243AB02" w14:textId="77777777" w:rsidTr="01E86F8B">
        <w:tc>
          <w:tcPr>
            <w:tcW w:w="2263" w:type="dxa"/>
          </w:tcPr>
          <w:p w14:paraId="00000267" w14:textId="48F1982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Profit Margin"</w:t>
            </w:r>
          </w:p>
        </w:tc>
        <w:tc>
          <w:tcPr>
            <w:tcW w:w="5816" w:type="dxa"/>
          </w:tcPr>
          <w:p w14:paraId="0000026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2C41A6" w14:paraId="7904129C" w14:textId="77777777" w:rsidTr="01E86F8B">
        <w:tc>
          <w:tcPr>
            <w:tcW w:w="2263" w:type="dxa"/>
          </w:tcPr>
          <w:p w14:paraId="00000269" w14:textId="71FE265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Staff"</w:t>
            </w:r>
          </w:p>
        </w:tc>
        <w:tc>
          <w:tcPr>
            <w:tcW w:w="5816" w:type="dxa"/>
          </w:tcPr>
          <w:p w14:paraId="0000026A" w14:textId="02857902"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57D8A">
              <w:rPr>
                <w:rStyle w:val="normaltextrun"/>
                <w:rFonts w:ascii="Arial" w:hAnsi="Arial" w:cs="Arial"/>
                <w:sz w:val="24"/>
                <w:szCs w:val="24"/>
                <w:bdr w:val="none" w:sz="0" w:space="0" w:color="auto" w:frame="1"/>
              </w:rPr>
              <w:t xml:space="preserve">any individual engaged, directly or indirectly, or employed by the </w:t>
            </w:r>
            <w:r w:rsidRPr="00314246">
              <w:rPr>
                <w:rFonts w:eastAsia="Arial"/>
                <w:color w:val="000000"/>
              </w:rPr>
              <w:t>Supplier</w:t>
            </w:r>
            <w:r w:rsidRPr="00A57D8A">
              <w:rPr>
                <w:rStyle w:val="normaltextrun"/>
                <w:rFonts w:ascii="Arial" w:hAnsi="Arial" w:cs="Arial"/>
                <w:sz w:val="24"/>
                <w:szCs w:val="24"/>
                <w:bdr w:val="none" w:sz="0" w:space="0" w:color="auto" w:frame="1"/>
              </w:rPr>
              <w:t xml:space="preserve"> or any Subcontractor, in the management or performance of the Supplier</w:t>
            </w:r>
            <w:r>
              <w:rPr>
                <w:rStyle w:val="normaltextrun"/>
                <w:rFonts w:ascii="Arial" w:hAnsi="Arial" w:cs="Arial"/>
                <w:sz w:val="24"/>
                <w:szCs w:val="24"/>
                <w:bdr w:val="none" w:sz="0" w:space="0" w:color="auto" w:frame="1"/>
              </w:rPr>
              <w:t>'</w:t>
            </w:r>
            <w:r w:rsidRPr="00A57D8A">
              <w:rPr>
                <w:rStyle w:val="normaltextrun"/>
                <w:rFonts w:ascii="Arial" w:hAnsi="Arial" w:cs="Arial"/>
                <w:sz w:val="24"/>
                <w:szCs w:val="24"/>
                <w:bdr w:val="none" w:sz="0" w:space="0" w:color="auto" w:frame="1"/>
              </w:rPr>
              <w:t>s obligations under this Contract;</w:t>
            </w:r>
          </w:p>
        </w:tc>
      </w:tr>
      <w:tr w:rsidR="002C41A6" w14:paraId="1DD25663" w14:textId="77777777" w:rsidTr="01E86F8B">
        <w:tc>
          <w:tcPr>
            <w:tcW w:w="2263" w:type="dxa"/>
          </w:tcPr>
          <w:p w14:paraId="54F8E199" w14:textId="51D2FAD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 System"</w:t>
            </w:r>
          </w:p>
        </w:tc>
        <w:tc>
          <w:tcPr>
            <w:tcW w:w="5816" w:type="dxa"/>
          </w:tcPr>
          <w:p w14:paraId="6AF3961A" w14:textId="06589E85" w:rsidR="002C41A6" w:rsidRPr="00386A55"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3AA0651E">
              <w:rPr>
                <w:rFonts w:ascii="Arial" w:eastAsia="Arial" w:hAnsi="Arial" w:cs="Arial"/>
                <w:color w:val="000000" w:themeColor="text1"/>
                <w:sz w:val="24"/>
                <w:szCs w:val="24"/>
              </w:rPr>
              <w:t xml:space="preserve">the information and communications technology system used by the Supplier or any Subcontractor in supplying the Deliverables, including the COTS Software, the </w:t>
            </w:r>
            <w:r w:rsidRPr="00314246">
              <w:rPr>
                <w:rFonts w:ascii="Arial" w:eastAsia="Arial" w:hAnsi="Arial" w:cs="Arial"/>
                <w:color w:val="000000"/>
                <w:sz w:val="24"/>
                <w:szCs w:val="24"/>
              </w:rPr>
              <w:t>Supplier</w:t>
            </w:r>
            <w:r w:rsidRPr="3AA0651E">
              <w:rPr>
                <w:rFonts w:ascii="Arial" w:eastAsia="Arial" w:hAnsi="Arial" w:cs="Arial"/>
                <w:color w:val="000000" w:themeColor="text1"/>
                <w:sz w:val="24"/>
                <w:szCs w:val="24"/>
              </w:rPr>
              <w:t xml:space="preserve"> Equipment, configuration and management utilities, calibration and testing tools and related cabling (but excluding the Buyer System);</w:t>
            </w:r>
          </w:p>
        </w:tc>
      </w:tr>
      <w:tr w:rsidR="002C41A6" w14:paraId="290BC130" w14:textId="77777777" w:rsidTr="01E86F8B">
        <w:tc>
          <w:tcPr>
            <w:tcW w:w="2263" w:type="dxa"/>
          </w:tcPr>
          <w:p w14:paraId="0000026B" w14:textId="431CD49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"Supplier's Confidential Information"</w:t>
            </w:r>
          </w:p>
        </w:tc>
        <w:tc>
          <w:tcPr>
            <w:tcW w:w="5816" w:type="dxa"/>
          </w:tcPr>
          <w:p w14:paraId="0000026C" w14:textId="77777777" w:rsidR="002C41A6" w:rsidRPr="00F22B6B" w:rsidRDefault="002C41A6" w:rsidP="002C41A6">
            <w:pPr>
              <w:pStyle w:val="Style1"/>
              <w:numPr>
                <w:ilvl w:val="0"/>
                <w:numId w:val="53"/>
              </w:numPr>
              <w:ind w:left="794"/>
            </w:pPr>
            <w:bookmarkStart w:id="11" w:name="_Ref141103368"/>
            <w:r w:rsidRPr="00F22B6B">
              <w:t>any information, however it is conveyed, that relates to the business, affairs, developments, IPR of the Supplier (including the Supplier Existing IPR) trade secrets, Know-How, and/or personnel of the Supplier;</w:t>
            </w:r>
            <w:bookmarkEnd w:id="11"/>
            <w:r w:rsidRPr="00F22B6B">
              <w:t xml:space="preserve"> </w:t>
            </w:r>
          </w:p>
          <w:p w14:paraId="0000026D" w14:textId="65A54488" w:rsidR="002C41A6" w:rsidRPr="00F22B6B" w:rsidRDefault="002C41A6" w:rsidP="002C41A6">
            <w:pPr>
              <w:pStyle w:val="Style1"/>
            </w:pPr>
            <w:bookmarkStart w:id="12" w:name="_Ref141103375"/>
            <w:r w:rsidRPr="00F22B6B">
              <w:t>any other information clearly designated as being confidential (whether or not it is marked as "confidential") or which ought reasonably to be considered to be confidential and which comes (or has come) to the Supplier</w:t>
            </w:r>
            <w:r>
              <w:t>'</w:t>
            </w:r>
            <w:r w:rsidRPr="00F22B6B">
              <w:t>s attention or into the Supplier</w:t>
            </w:r>
            <w:r>
              <w:t>'</w:t>
            </w:r>
            <w:r w:rsidRPr="00F22B6B">
              <w:t>s possession in connection with this Contract;</w:t>
            </w:r>
            <w:bookmarkEnd w:id="12"/>
            <w:r w:rsidRPr="00F22B6B">
              <w:t xml:space="preserve"> and</w:t>
            </w:r>
          </w:p>
          <w:p w14:paraId="0000026E" w14:textId="59FCEB07" w:rsidR="002C41A6" w:rsidRPr="00BB5AFE" w:rsidRDefault="002C41A6" w:rsidP="002C41A6">
            <w:pPr>
              <w:pStyle w:val="Style1"/>
            </w:pPr>
            <w:r w:rsidRPr="00F22B6B">
              <w:lastRenderedPageBreak/>
              <w:t xml:space="preserve">information derived from any of </w:t>
            </w:r>
            <w:r w:rsidRPr="00F22B6B">
              <w:fldChar w:fldCharType="begin"/>
            </w:r>
            <w:r w:rsidRPr="00F22B6B">
              <w:instrText xml:space="preserve"> REF _Ref141103368 \w \h  \* MERGEFORMAT </w:instrText>
            </w:r>
            <w:r w:rsidRPr="00F22B6B">
              <w:fldChar w:fldCharType="separate"/>
            </w:r>
            <w:r w:rsidRPr="00F22B6B">
              <w:t>(d)</w:t>
            </w:r>
            <w:r w:rsidRPr="00F22B6B">
              <w:fldChar w:fldCharType="end"/>
            </w:r>
            <w:r w:rsidRPr="00F22B6B">
              <w:t xml:space="preserve"> and </w:t>
            </w:r>
            <w:r w:rsidRPr="00F22B6B">
              <w:fldChar w:fldCharType="begin"/>
            </w:r>
            <w:r w:rsidRPr="00F22B6B">
              <w:instrText xml:space="preserve"> REF _Ref141103375 \w \h  \* MERGEFORMAT </w:instrText>
            </w:r>
            <w:r w:rsidRPr="00F22B6B">
              <w:fldChar w:fldCharType="separate"/>
            </w:r>
            <w:r w:rsidRPr="00F22B6B">
              <w:t>(e)</w:t>
            </w:r>
            <w:r w:rsidRPr="00F22B6B">
              <w:fldChar w:fldCharType="end"/>
            </w:r>
            <w:r w:rsidRPr="00F22B6B">
              <w:t xml:space="preserve"> </w:t>
            </w:r>
            <w:r>
              <w:t>above;</w:t>
            </w:r>
          </w:p>
        </w:tc>
      </w:tr>
      <w:tr w:rsidR="002C41A6" w14:paraId="42FF22E2" w14:textId="77777777" w:rsidTr="01E86F8B">
        <w:tc>
          <w:tcPr>
            <w:tcW w:w="2263" w:type="dxa"/>
          </w:tcPr>
          <w:p w14:paraId="0000026F" w14:textId="3E83D85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"Supplier</w:t>
            </w:r>
            <w:r>
              <w:rPr>
                <w:rFonts w:ascii="Arial" w:eastAsia="Arial" w:hAnsi="Arial" w:cs="Arial"/>
                <w:b/>
                <w:color w:val="000000"/>
                <w:sz w:val="24"/>
                <w:szCs w:val="24"/>
              </w:rPr>
              <w:t>'</w:t>
            </w:r>
            <w:r w:rsidRPr="00314246">
              <w:rPr>
                <w:rFonts w:ascii="Arial" w:eastAsia="Arial" w:hAnsi="Arial" w:cs="Arial"/>
                <w:b/>
                <w:color w:val="000000"/>
                <w:sz w:val="24"/>
                <w:szCs w:val="24"/>
              </w:rPr>
              <w:t>s Contract Manager"</w:t>
            </w:r>
          </w:p>
        </w:tc>
        <w:tc>
          <w:tcPr>
            <w:tcW w:w="5816" w:type="dxa"/>
          </w:tcPr>
          <w:p w14:paraId="00000270" w14:textId="64FFD2A1"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person identified in the Award Form appointed by the Supplier to oversee the operation of this Contract and any alternative person whom the Supplier intends to appoint to the role, provided that the Supplier informs the Buyer prior to the appointment;</w:t>
            </w:r>
          </w:p>
        </w:tc>
      </w:tr>
      <w:tr w:rsidR="002C41A6" w14:paraId="15A01E54" w14:textId="77777777" w:rsidTr="01E86F8B">
        <w:tc>
          <w:tcPr>
            <w:tcW w:w="2263" w:type="dxa"/>
          </w:tcPr>
          <w:p w14:paraId="7E7C1428" w14:textId="2506B55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"Supply Chain Intermediary"</w:t>
            </w:r>
          </w:p>
        </w:tc>
        <w:tc>
          <w:tcPr>
            <w:tcW w:w="5816" w:type="dxa"/>
          </w:tcPr>
          <w:p w14:paraId="791E2C8D" w14:textId="26D419F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5E727E">
              <w:rPr>
                <w:rFonts w:ascii="Arial" w:eastAsia="Arial" w:hAnsi="Arial" w:cs="Arial"/>
                <w:color w:val="000000"/>
                <w:sz w:val="24"/>
                <w:szCs w:val="24"/>
              </w:rPr>
              <w:t>any entity (including any company or partnership) in an arrangement with a Worker, where the Worker performs or is under an obligation personally to perform, services for the Buyer</w:t>
            </w:r>
            <w:r>
              <w:rPr>
                <w:rFonts w:ascii="Arial" w:eastAsia="Arial" w:hAnsi="Arial" w:cs="Arial"/>
                <w:color w:val="000000"/>
                <w:sz w:val="24"/>
                <w:szCs w:val="24"/>
              </w:rPr>
              <w:t>;</w:t>
            </w:r>
          </w:p>
        </w:tc>
      </w:tr>
      <w:tr w:rsidR="002C41A6" w14:paraId="3D12CF7E" w14:textId="77777777" w:rsidTr="01E86F8B">
        <w:tc>
          <w:tcPr>
            <w:tcW w:w="2263" w:type="dxa"/>
          </w:tcPr>
          <w:p w14:paraId="00000273" w14:textId="29690EB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"Supporting Documentation"</w:t>
            </w:r>
          </w:p>
        </w:tc>
        <w:tc>
          <w:tcPr>
            <w:tcW w:w="5816" w:type="dxa"/>
          </w:tcPr>
          <w:p w14:paraId="00000274" w14:textId="454058B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this Contract detailed in the information are properly payable;</w:t>
            </w:r>
          </w:p>
        </w:tc>
      </w:tr>
      <w:tr w:rsidR="002C41A6" w14:paraId="15AEEE64" w14:textId="77777777" w:rsidTr="01E86F8B">
        <w:tc>
          <w:tcPr>
            <w:tcW w:w="2263" w:type="dxa"/>
          </w:tcPr>
          <w:p w14:paraId="00000275" w14:textId="7985DAE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"Tender Response"</w:t>
            </w:r>
          </w:p>
        </w:tc>
        <w:tc>
          <w:tcPr>
            <w:tcW w:w="5816" w:type="dxa"/>
          </w:tcPr>
          <w:p w14:paraId="0000027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tender submitted by the Supplier to the Buyer and annexed to or referred to in Schedule 4 (</w:t>
            </w:r>
            <w:r w:rsidRPr="0025778C">
              <w:rPr>
                <w:rFonts w:ascii="Arial" w:eastAsia="Arial" w:hAnsi="Arial" w:cs="Arial"/>
                <w:i/>
                <w:iCs/>
                <w:color w:val="000000"/>
                <w:sz w:val="24"/>
                <w:szCs w:val="24"/>
              </w:rPr>
              <w:t>Tender</w:t>
            </w:r>
            <w:r>
              <w:rPr>
                <w:rFonts w:ascii="Arial" w:eastAsia="Arial" w:hAnsi="Arial" w:cs="Arial"/>
                <w:color w:val="000000"/>
                <w:sz w:val="24"/>
                <w:szCs w:val="24"/>
              </w:rPr>
              <w:t>);</w:t>
            </w:r>
          </w:p>
        </w:tc>
      </w:tr>
      <w:tr w:rsidR="002C41A6" w14:paraId="72FC2F18" w14:textId="77777777" w:rsidTr="01E86F8B">
        <w:tc>
          <w:tcPr>
            <w:tcW w:w="2263" w:type="dxa"/>
          </w:tcPr>
          <w:p w14:paraId="00000277" w14:textId="4AEF276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w:t>
            </w:r>
          </w:p>
        </w:tc>
        <w:tc>
          <w:tcPr>
            <w:tcW w:w="5816" w:type="dxa"/>
          </w:tcPr>
          <w:p w14:paraId="0000027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2C41A6" w14:paraId="10E9DEE9" w14:textId="77777777" w:rsidTr="01E86F8B">
        <w:tc>
          <w:tcPr>
            <w:tcW w:w="2263" w:type="dxa"/>
          </w:tcPr>
          <w:p w14:paraId="0266F0D6" w14:textId="5B4DDA3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 Period"</w:t>
            </w:r>
          </w:p>
        </w:tc>
        <w:tc>
          <w:tcPr>
            <w:tcW w:w="5816" w:type="dxa"/>
          </w:tcPr>
          <w:p w14:paraId="4231F0A6" w14:textId="5938EF1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4525FA">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Schedule 30 (</w:t>
            </w:r>
            <w:r w:rsidRPr="0025778C">
              <w:rPr>
                <w:rFonts w:ascii="Arial" w:eastAsia="Arial" w:hAnsi="Arial" w:cs="Arial"/>
                <w:i/>
                <w:iCs/>
                <w:color w:val="000000"/>
                <w:sz w:val="24"/>
                <w:szCs w:val="24"/>
              </w:rPr>
              <w:t>Exit Management</w:t>
            </w:r>
            <w:r w:rsidRPr="004525FA">
              <w:rPr>
                <w:rFonts w:ascii="Arial" w:eastAsia="Arial" w:hAnsi="Arial" w:cs="Arial"/>
                <w:color w:val="000000"/>
                <w:sz w:val="24"/>
                <w:szCs w:val="24"/>
              </w:rPr>
              <w:t>);</w:t>
            </w:r>
          </w:p>
        </w:tc>
      </w:tr>
      <w:tr w:rsidR="002C41A6" w14:paraId="4FA79179" w14:textId="77777777" w:rsidTr="01E86F8B">
        <w:tc>
          <w:tcPr>
            <w:tcW w:w="2263" w:type="dxa"/>
          </w:tcPr>
          <w:p w14:paraId="00000279" w14:textId="584FBF5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Assistance Notice"</w:t>
            </w:r>
          </w:p>
        </w:tc>
        <w:tc>
          <w:tcPr>
            <w:tcW w:w="5816" w:type="dxa"/>
          </w:tcPr>
          <w:p w14:paraId="0000027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Schedule 30 (</w:t>
            </w:r>
            <w:r w:rsidRPr="0025778C">
              <w:rPr>
                <w:rFonts w:ascii="Arial" w:eastAsia="Arial" w:hAnsi="Arial" w:cs="Arial"/>
                <w:i/>
                <w:iCs/>
                <w:color w:val="000000"/>
                <w:sz w:val="24"/>
                <w:szCs w:val="24"/>
              </w:rPr>
              <w:t>Exit Management</w:t>
            </w:r>
            <w:r>
              <w:rPr>
                <w:rFonts w:ascii="Arial" w:eastAsia="Arial" w:hAnsi="Arial" w:cs="Arial"/>
                <w:color w:val="000000"/>
                <w:sz w:val="24"/>
                <w:szCs w:val="24"/>
              </w:rPr>
              <w:t>);</w:t>
            </w:r>
          </w:p>
        </w:tc>
      </w:tr>
      <w:tr w:rsidR="002C41A6" w14:paraId="6A849C35" w14:textId="77777777" w:rsidTr="01E86F8B">
        <w:tc>
          <w:tcPr>
            <w:tcW w:w="2263" w:type="dxa"/>
          </w:tcPr>
          <w:p w14:paraId="0000027B" w14:textId="22A565BE"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"Termination Notice"</w:t>
            </w:r>
          </w:p>
        </w:tc>
        <w:tc>
          <w:tcPr>
            <w:tcW w:w="5816" w:type="dxa"/>
          </w:tcPr>
          <w:p w14:paraId="0000027C" w14:textId="50981003"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this Contract on a specified date and setting out the grounds for termination; </w:t>
            </w:r>
          </w:p>
        </w:tc>
      </w:tr>
      <w:tr w:rsidR="002C41A6" w14:paraId="7C698181" w14:textId="77777777" w:rsidTr="01E86F8B">
        <w:tc>
          <w:tcPr>
            <w:tcW w:w="2263" w:type="dxa"/>
          </w:tcPr>
          <w:p w14:paraId="0000027D" w14:textId="56B3A03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"Test Issue"</w:t>
            </w:r>
          </w:p>
        </w:tc>
        <w:tc>
          <w:tcPr>
            <w:tcW w:w="5816" w:type="dxa"/>
          </w:tcPr>
          <w:p w14:paraId="0000027E" w14:textId="74AB3162"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any variance or non-conformity of the Deliverables or Deliverables from their requirements as set out in this Contract;</w:t>
            </w:r>
          </w:p>
        </w:tc>
      </w:tr>
      <w:tr w:rsidR="002C41A6" w14:paraId="769A3369" w14:textId="77777777" w:rsidTr="01E86F8B">
        <w:tc>
          <w:tcPr>
            <w:tcW w:w="2263" w:type="dxa"/>
          </w:tcPr>
          <w:p w14:paraId="0000027F" w14:textId="6F9D671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"Test Plan"</w:t>
            </w:r>
          </w:p>
        </w:tc>
        <w:tc>
          <w:tcPr>
            <w:tcW w:w="5816" w:type="dxa"/>
          </w:tcPr>
          <w:p w14:paraId="00000280"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plan:</w:t>
            </w:r>
          </w:p>
          <w:p w14:paraId="00000281" w14:textId="77777777" w:rsidR="002C41A6" w:rsidRDefault="002C41A6" w:rsidP="002C41A6">
            <w:pPr>
              <w:pStyle w:val="Style1"/>
              <w:numPr>
                <w:ilvl w:val="0"/>
                <w:numId w:val="54"/>
              </w:numPr>
              <w:ind w:left="794"/>
            </w:pPr>
            <w:r>
              <w:t xml:space="preserve">for the Testing of the Deliverables; and </w:t>
            </w:r>
          </w:p>
          <w:p w14:paraId="00000282" w14:textId="77777777" w:rsidR="002C41A6" w:rsidRDefault="002C41A6" w:rsidP="002C41A6">
            <w:pPr>
              <w:pStyle w:val="Style1"/>
              <w:numPr>
                <w:ilvl w:val="0"/>
                <w:numId w:val="54"/>
              </w:numPr>
              <w:ind w:left="794"/>
            </w:pPr>
            <w:r>
              <w:t>setting out other agreed criteria related to the achievement of Milestones;</w:t>
            </w:r>
          </w:p>
        </w:tc>
      </w:tr>
      <w:tr w:rsidR="002C41A6" w14:paraId="14B34599" w14:textId="77777777" w:rsidTr="01E86F8B">
        <w:tc>
          <w:tcPr>
            <w:tcW w:w="2263" w:type="dxa"/>
          </w:tcPr>
          <w:p w14:paraId="00000283" w14:textId="56FF11C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"Tests and Testing"</w:t>
            </w:r>
          </w:p>
        </w:tc>
        <w:tc>
          <w:tcPr>
            <w:tcW w:w="5816" w:type="dxa"/>
          </w:tcPr>
          <w:p w14:paraId="00000284" w14:textId="1932E5F8"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tests required to be carried out pursuant to this Contract as set out in the Test Plan or elsewhere in this Contract and </w:t>
            </w:r>
            <w:r w:rsidRPr="00314246">
              <w:rPr>
                <w:rFonts w:ascii="Arial" w:eastAsia="Arial" w:hAnsi="Arial" w:cs="Arial"/>
                <w:b/>
                <w:color w:val="000000"/>
                <w:sz w:val="24"/>
                <w:szCs w:val="24"/>
              </w:rPr>
              <w:t>"Tested"</w:t>
            </w:r>
            <w:r>
              <w:rPr>
                <w:rFonts w:ascii="Arial" w:eastAsia="Arial" w:hAnsi="Arial" w:cs="Arial"/>
                <w:color w:val="000000"/>
                <w:sz w:val="24"/>
                <w:szCs w:val="24"/>
              </w:rPr>
              <w:t xml:space="preserve"> shall be construed accordingly;</w:t>
            </w:r>
          </w:p>
        </w:tc>
      </w:tr>
      <w:tr w:rsidR="002C41A6" w14:paraId="608CA6A1" w14:textId="77777777" w:rsidTr="01E86F8B">
        <w:tc>
          <w:tcPr>
            <w:tcW w:w="2263" w:type="dxa"/>
          </w:tcPr>
          <w:p w14:paraId="00000285" w14:textId="508C8F5D"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"Third Party IPR"</w:t>
            </w:r>
          </w:p>
        </w:tc>
        <w:tc>
          <w:tcPr>
            <w:tcW w:w="5816" w:type="dxa"/>
          </w:tcPr>
          <w:p w14:paraId="0000028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2C41A6" w14:paraId="12D82E8F" w14:textId="77777777" w:rsidTr="01E86F8B">
        <w:tc>
          <w:tcPr>
            <w:tcW w:w="2263" w:type="dxa"/>
          </w:tcPr>
          <w:p w14:paraId="00000287" w14:textId="1E7119B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"Third Party IPR Licence"</w:t>
            </w:r>
          </w:p>
        </w:tc>
        <w:tc>
          <w:tcPr>
            <w:tcW w:w="5816" w:type="dxa"/>
          </w:tcPr>
          <w:p w14:paraId="00000288" w14:textId="2F8C9561" w:rsidR="002C41A6" w:rsidRDefault="002C41A6" w:rsidP="00480B4D">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licence to the Third Party IPR as set out in Schedule 6 (</w:t>
            </w:r>
            <w:r w:rsidRPr="0025778C">
              <w:rPr>
                <w:rFonts w:ascii="Arial" w:eastAsia="Arial" w:hAnsi="Arial" w:cs="Arial"/>
                <w:i/>
                <w:iCs/>
                <w:color w:val="000000"/>
                <w:sz w:val="24"/>
                <w:szCs w:val="24"/>
              </w:rPr>
              <w:t>Intellectual Property Rights</w:t>
            </w:r>
            <w:r>
              <w:rPr>
                <w:rFonts w:ascii="Arial" w:eastAsia="Arial" w:hAnsi="Arial" w:cs="Arial"/>
                <w:color w:val="000000"/>
                <w:sz w:val="24"/>
                <w:szCs w:val="24"/>
              </w:rPr>
              <w:t>);</w:t>
            </w:r>
          </w:p>
        </w:tc>
      </w:tr>
      <w:tr w:rsidR="002C41A6" w14:paraId="0A7ED255" w14:textId="77777777" w:rsidTr="01E86F8B">
        <w:tc>
          <w:tcPr>
            <w:tcW w:w="2263" w:type="dxa"/>
          </w:tcPr>
          <w:p w14:paraId="00000289" w14:textId="71F102D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"Transparency Information"</w:t>
            </w:r>
          </w:p>
        </w:tc>
        <w:tc>
          <w:tcPr>
            <w:tcW w:w="5816" w:type="dxa"/>
          </w:tcPr>
          <w:p w14:paraId="1C08672E" w14:textId="4355F75E" w:rsidR="002C41A6" w:rsidRDefault="002C41A6" w:rsidP="008758F3">
            <w:pPr>
              <w:pStyle w:val="Style1"/>
              <w:numPr>
                <w:ilvl w:val="0"/>
                <w:numId w:val="58"/>
              </w:numPr>
            </w:pPr>
            <w:r>
              <w:t xml:space="preserve">any information permitted or required </w:t>
            </w:r>
            <w:r w:rsidR="003F613C">
              <w:t xml:space="preserve">to be published </w:t>
            </w:r>
            <w:r>
              <w:t xml:space="preserve">by the Procurement Act 2023, any </w:t>
            </w:r>
            <w:r w:rsidR="55A7F653">
              <w:t>r</w:t>
            </w:r>
            <w:r>
              <w:t xml:space="preserve">egulations published under it, and any Procurement Policy Notes, subject to any </w:t>
            </w:r>
            <w:r w:rsidR="00E67366">
              <w:t>exemptions set out in S</w:t>
            </w:r>
            <w:r>
              <w:t>ections 94 and 99 of the Procurement Act 2023 which shall be determined by the Buyer taking into account Schedule 5 (</w:t>
            </w:r>
            <w:r w:rsidRPr="008758F3">
              <w:rPr>
                <w:i/>
                <w:iCs/>
              </w:rPr>
              <w:t>Commercially Sensitive Information</w:t>
            </w:r>
            <w:r>
              <w:t xml:space="preserve">); </w:t>
            </w:r>
          </w:p>
          <w:p w14:paraId="69F8AA6B" w14:textId="3532DF98" w:rsidR="002C41A6" w:rsidRPr="00A57D8A" w:rsidRDefault="002C41A6" w:rsidP="008758F3">
            <w:pPr>
              <w:pStyle w:val="Style1"/>
              <w:numPr>
                <w:ilvl w:val="0"/>
                <w:numId w:val="58"/>
              </w:numPr>
            </w:pPr>
            <w:r w:rsidRPr="3ED9EC37">
              <w:t>any information about this Contract, including the content of this Contract requested and required to be disclosed under FOIA or the EIRs, and any changes to this Contract agreed from time to time, subject to any relevant exemptions, which shall be determined by the Buyer taking into account Schedule 5 (</w:t>
            </w:r>
            <w:r w:rsidRPr="00F22B6B">
              <w:rPr>
                <w:i/>
                <w:iCs/>
              </w:rPr>
              <w:t>Commercially Sensitive Information</w:t>
            </w:r>
            <w:r w:rsidRPr="3ED9EC37">
              <w:t>)</w:t>
            </w:r>
            <w:r>
              <w:t xml:space="preserve">; </w:t>
            </w:r>
          </w:p>
          <w:p w14:paraId="6E807854" w14:textId="2C73FCAF" w:rsidR="002C41A6" w:rsidRPr="00145924" w:rsidRDefault="002C41A6" w:rsidP="008758F3">
            <w:pPr>
              <w:pStyle w:val="Style1"/>
              <w:numPr>
                <w:ilvl w:val="0"/>
                <w:numId w:val="58"/>
              </w:numPr>
            </w:pPr>
            <w:r>
              <w:t>any information which is published in accordance with guidance issued by His Majesty's Government, from time to time; and</w:t>
            </w:r>
          </w:p>
          <w:p w14:paraId="0000028C" w14:textId="450FEDC2" w:rsidR="002C41A6" w:rsidRDefault="002C41A6" w:rsidP="54653B8F">
            <w:pPr>
              <w:pStyle w:val="Style1"/>
            </w:pPr>
            <w:r>
              <w:t xml:space="preserve">any of the information that the Buyer is permitted or required to publish by the Procurement Act 2023, any </w:t>
            </w:r>
            <w:r w:rsidR="37107A7B">
              <w:t>r</w:t>
            </w:r>
            <w:r>
              <w:t xml:space="preserve">egulations </w:t>
            </w:r>
            <w:r>
              <w:lastRenderedPageBreak/>
              <w:t>published under it and any Procurement Policy Notes, relating to the performance of the Supplier against any KPI and any information contained in any Performance Monitoring Reports (as that term is defined in Schedule 10 (</w:t>
            </w:r>
            <w:r w:rsidRPr="54653B8F">
              <w:rPr>
                <w:i/>
                <w:iCs/>
              </w:rPr>
              <w:t>Performance Levels</w:t>
            </w:r>
            <w:r>
              <w:t>)), subjec</w:t>
            </w:r>
            <w:r w:rsidR="00E67366">
              <w:t>t to any exemptions set out in S</w:t>
            </w:r>
            <w:r>
              <w:t>ections 94 and 99 of the Procurement Act 2023, or under the provisions of FOIA, which shall be determined by the Buyer taking into account Commercially Sensitive Information listed in Schedule 5 (</w:t>
            </w:r>
            <w:r w:rsidRPr="54653B8F">
              <w:rPr>
                <w:i/>
                <w:iCs/>
              </w:rPr>
              <w:t>Commercially Sensitive Information</w:t>
            </w:r>
            <w:r>
              <w:t xml:space="preserve">) (if any); </w:t>
            </w:r>
          </w:p>
        </w:tc>
      </w:tr>
      <w:tr w:rsidR="002C41A6" w14:paraId="1038ECF0" w14:textId="77777777" w:rsidTr="01E86F8B">
        <w:tc>
          <w:tcPr>
            <w:tcW w:w="2263" w:type="dxa"/>
          </w:tcPr>
          <w:p w14:paraId="0000028F" w14:textId="4F158E0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"UK GDPR"</w:t>
            </w:r>
          </w:p>
        </w:tc>
        <w:tc>
          <w:tcPr>
            <w:tcW w:w="5816" w:type="dxa"/>
          </w:tcPr>
          <w:p w14:paraId="00000290" w14:textId="2B836E2C"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BB5AFE">
              <w:rPr>
                <w:rFonts w:ascii="Arial" w:eastAsia="Arial" w:hAnsi="Arial" w:cs="Arial"/>
                <w:color w:val="000000"/>
                <w:sz w:val="24"/>
                <w:szCs w:val="24"/>
              </w:rPr>
              <w:t>has the meaning as set out</w:t>
            </w:r>
            <w:r w:rsidR="00E67366">
              <w:rPr>
                <w:rFonts w:ascii="Arial" w:eastAsia="Arial" w:hAnsi="Arial" w:cs="Arial"/>
                <w:color w:val="000000"/>
                <w:sz w:val="24"/>
                <w:szCs w:val="24"/>
              </w:rPr>
              <w:t xml:space="preserve"> in S</w:t>
            </w:r>
            <w:r w:rsidRPr="00BB5AFE">
              <w:rPr>
                <w:rFonts w:ascii="Arial" w:eastAsia="Arial" w:hAnsi="Arial" w:cs="Arial"/>
                <w:color w:val="000000"/>
                <w:sz w:val="24"/>
                <w:szCs w:val="24"/>
              </w:rPr>
              <w:t>ection 3(10) o</w:t>
            </w:r>
            <w:r>
              <w:rPr>
                <w:rFonts w:ascii="Arial" w:eastAsia="Arial" w:hAnsi="Arial" w:cs="Arial"/>
                <w:color w:val="000000"/>
                <w:sz w:val="24"/>
                <w:szCs w:val="24"/>
              </w:rPr>
              <w:t xml:space="preserve">f the </w:t>
            </w:r>
            <w:r w:rsidR="00E67366">
              <w:rPr>
                <w:rFonts w:ascii="Arial" w:eastAsia="Arial" w:hAnsi="Arial" w:cs="Arial"/>
                <w:color w:val="000000"/>
                <w:sz w:val="24"/>
                <w:szCs w:val="24"/>
              </w:rPr>
              <w:t>DPA 2018, supplemented by S</w:t>
            </w:r>
            <w:r w:rsidRPr="00BB5AFE">
              <w:rPr>
                <w:rFonts w:ascii="Arial" w:eastAsia="Arial" w:hAnsi="Arial" w:cs="Arial"/>
                <w:color w:val="000000"/>
                <w:sz w:val="24"/>
                <w:szCs w:val="24"/>
              </w:rPr>
              <w:t>ection 205(4)</w:t>
            </w:r>
            <w:r>
              <w:rPr>
                <w:rFonts w:ascii="Arial" w:eastAsia="Arial" w:hAnsi="Arial" w:cs="Arial"/>
                <w:color w:val="000000"/>
                <w:sz w:val="24"/>
                <w:szCs w:val="24"/>
              </w:rPr>
              <w:t xml:space="preserve"> of the DPA 2018;</w:t>
            </w:r>
          </w:p>
        </w:tc>
      </w:tr>
      <w:tr w:rsidR="002C41A6" w14:paraId="5EF5A9A9" w14:textId="77777777" w:rsidTr="01E86F8B">
        <w:tc>
          <w:tcPr>
            <w:tcW w:w="2263" w:type="dxa"/>
          </w:tcPr>
          <w:p w14:paraId="41522100" w14:textId="3914EE35"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“US Data Privacy Framework”</w:t>
            </w:r>
          </w:p>
        </w:tc>
        <w:tc>
          <w:tcPr>
            <w:tcW w:w="5816" w:type="dxa"/>
          </w:tcPr>
          <w:p w14:paraId="06C8C336" w14:textId="68A9F175" w:rsidR="002C41A6" w:rsidRPr="00BB5AFE"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AB243A">
              <w:rPr>
                <w:rFonts w:ascii="Arial" w:eastAsia="Arial" w:hAnsi="Arial" w:cs="Arial"/>
                <w:color w:val="000000"/>
                <w:sz w:val="24"/>
                <w:szCs w:val="24"/>
              </w:rPr>
              <w:t>as applicable: (a) the UK Extension to the EU-US Data Privacy Framework; and/or (b) the EU-US Data Privacy Framework;</w:t>
            </w:r>
          </w:p>
        </w:tc>
      </w:tr>
      <w:tr w:rsidR="002C41A6" w14:paraId="72E66FA7" w14:textId="77777777" w:rsidTr="01E86F8B">
        <w:tc>
          <w:tcPr>
            <w:tcW w:w="2263" w:type="dxa"/>
          </w:tcPr>
          <w:p w14:paraId="00000291" w14:textId="56B5376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w:t>
            </w:r>
          </w:p>
        </w:tc>
        <w:tc>
          <w:tcPr>
            <w:tcW w:w="5816" w:type="dxa"/>
          </w:tcPr>
          <w:p w14:paraId="00000292" w14:textId="5AA1018D"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variation to this Contract;</w:t>
            </w:r>
          </w:p>
        </w:tc>
      </w:tr>
      <w:tr w:rsidR="002C41A6" w14:paraId="0D5649EA" w14:textId="77777777" w:rsidTr="01E86F8B">
        <w:tc>
          <w:tcPr>
            <w:tcW w:w="2263" w:type="dxa"/>
          </w:tcPr>
          <w:p w14:paraId="00000293" w14:textId="408EE9D9"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 Form"</w:t>
            </w:r>
          </w:p>
        </w:tc>
        <w:tc>
          <w:tcPr>
            <w:tcW w:w="5816" w:type="dxa"/>
          </w:tcPr>
          <w:p w14:paraId="0000029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the form set out in Schedule 21 (</w:t>
            </w:r>
            <w:r w:rsidRPr="0025778C">
              <w:rPr>
                <w:rFonts w:ascii="Arial" w:eastAsia="Arial" w:hAnsi="Arial" w:cs="Arial"/>
                <w:i/>
                <w:iCs/>
                <w:color w:val="000000"/>
                <w:sz w:val="24"/>
                <w:szCs w:val="24"/>
              </w:rPr>
              <w:t>Variation Form</w:t>
            </w:r>
            <w:r>
              <w:rPr>
                <w:rFonts w:ascii="Arial" w:eastAsia="Arial" w:hAnsi="Arial" w:cs="Arial"/>
                <w:color w:val="000000"/>
                <w:sz w:val="24"/>
                <w:szCs w:val="24"/>
              </w:rPr>
              <w:t>);</w:t>
            </w:r>
          </w:p>
        </w:tc>
      </w:tr>
      <w:tr w:rsidR="002C41A6" w14:paraId="425E4D61" w14:textId="77777777" w:rsidTr="01E86F8B">
        <w:tc>
          <w:tcPr>
            <w:tcW w:w="2263" w:type="dxa"/>
          </w:tcPr>
          <w:p w14:paraId="00000295" w14:textId="3F0F3447"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"Variation Procedure"</w:t>
            </w:r>
          </w:p>
        </w:tc>
        <w:tc>
          <w:tcPr>
            <w:tcW w:w="5816" w:type="dxa"/>
          </w:tcPr>
          <w:p w14:paraId="00000296"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procedure set out in Clause 28 </w:t>
            </w:r>
            <w:r w:rsidRPr="00480B4D">
              <w:rPr>
                <w:rFonts w:ascii="Arial" w:eastAsia="Arial" w:hAnsi="Arial" w:cs="Arial"/>
                <w:i/>
                <w:color w:val="000000"/>
                <w:sz w:val="24"/>
                <w:szCs w:val="24"/>
              </w:rPr>
              <w:t>(Changing the contract)</w:t>
            </w:r>
            <w:r>
              <w:rPr>
                <w:rFonts w:ascii="Arial" w:eastAsia="Arial" w:hAnsi="Arial" w:cs="Arial"/>
                <w:color w:val="000000"/>
                <w:sz w:val="24"/>
                <w:szCs w:val="24"/>
              </w:rPr>
              <w:t>;</w:t>
            </w:r>
          </w:p>
        </w:tc>
      </w:tr>
      <w:tr w:rsidR="002C41A6" w14:paraId="36CB64FF" w14:textId="77777777" w:rsidTr="01E86F8B">
        <w:tc>
          <w:tcPr>
            <w:tcW w:w="2263" w:type="dxa"/>
          </w:tcPr>
          <w:p w14:paraId="00000297" w14:textId="48B8C0D1"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"VAT"</w:t>
            </w:r>
          </w:p>
        </w:tc>
        <w:tc>
          <w:tcPr>
            <w:tcW w:w="5816" w:type="dxa"/>
          </w:tcPr>
          <w:p w14:paraId="00000298"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2C41A6" w14:paraId="33EE4D8C" w14:textId="77777777" w:rsidTr="01E86F8B">
        <w:tc>
          <w:tcPr>
            <w:tcW w:w="2263" w:type="dxa"/>
          </w:tcPr>
          <w:p w14:paraId="00000299" w14:textId="70A12003"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"VCSE"</w:t>
            </w:r>
          </w:p>
        </w:tc>
        <w:tc>
          <w:tcPr>
            <w:tcW w:w="5816" w:type="dxa"/>
          </w:tcPr>
          <w:p w14:paraId="0000029A"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2C41A6" w14:paraId="5821D591" w14:textId="77777777" w:rsidTr="01E86F8B">
        <w:tc>
          <w:tcPr>
            <w:tcW w:w="2263" w:type="dxa"/>
          </w:tcPr>
          <w:p w14:paraId="0000029B" w14:textId="7A0B9C88"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"Verification Period"</w:t>
            </w:r>
          </w:p>
        </w:tc>
        <w:tc>
          <w:tcPr>
            <w:tcW w:w="5816" w:type="dxa"/>
          </w:tcPr>
          <w:p w14:paraId="0000029C"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has the meaning given to it in the table in Annex 2 of Schedule 3 (</w:t>
            </w:r>
            <w:r w:rsidRPr="0025778C">
              <w:rPr>
                <w:rFonts w:ascii="Arial" w:eastAsia="Arial" w:hAnsi="Arial" w:cs="Arial"/>
                <w:i/>
                <w:iCs/>
                <w:color w:val="000000"/>
                <w:sz w:val="24"/>
                <w:szCs w:val="24"/>
              </w:rPr>
              <w:t>Charges</w:t>
            </w:r>
            <w:r>
              <w:rPr>
                <w:rFonts w:ascii="Arial" w:eastAsia="Arial" w:hAnsi="Arial" w:cs="Arial"/>
                <w:color w:val="000000"/>
                <w:sz w:val="24"/>
                <w:szCs w:val="24"/>
              </w:rPr>
              <w:t>);</w:t>
            </w:r>
          </w:p>
        </w:tc>
      </w:tr>
      <w:tr w:rsidR="002C41A6" w14:paraId="250AF01F" w14:textId="77777777" w:rsidTr="01E86F8B">
        <w:tc>
          <w:tcPr>
            <w:tcW w:w="2263" w:type="dxa"/>
          </w:tcPr>
          <w:p w14:paraId="0000029D" w14:textId="117DD346"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 Day"</w:t>
            </w:r>
          </w:p>
        </w:tc>
        <w:tc>
          <w:tcPr>
            <w:tcW w:w="5816" w:type="dxa"/>
          </w:tcPr>
          <w:p w14:paraId="0000029E"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w:t>
            </w:r>
          </w:p>
        </w:tc>
      </w:tr>
      <w:tr w:rsidR="002C41A6" w14:paraId="2FAAA3F0" w14:textId="77777777" w:rsidTr="01E86F8B">
        <w:tc>
          <w:tcPr>
            <w:tcW w:w="2263" w:type="dxa"/>
          </w:tcPr>
          <w:p w14:paraId="0000029F" w14:textId="01BE9BD2"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 Hours"</w:t>
            </w:r>
          </w:p>
        </w:tc>
        <w:tc>
          <w:tcPr>
            <w:tcW w:w="5816" w:type="dxa"/>
          </w:tcPr>
          <w:p w14:paraId="000002A0" w14:textId="045486EA"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hours spent by the Supplier Staff properly working on the provision of the Deliverables including time spent travelling (other than to and </w:t>
            </w:r>
            <w:r>
              <w:rPr>
                <w:rFonts w:ascii="Arial" w:eastAsia="Arial" w:hAnsi="Arial" w:cs="Arial"/>
                <w:color w:val="000000"/>
                <w:sz w:val="24"/>
                <w:szCs w:val="24"/>
              </w:rPr>
              <w:lastRenderedPageBreak/>
              <w:t>from the Supplier's offices, or to and from the Sites) but excluding lunch breaks;</w:t>
            </w:r>
          </w:p>
        </w:tc>
      </w:tr>
      <w:tr w:rsidR="002C41A6" w14:paraId="405FFD63" w14:textId="77777777" w:rsidTr="01E86F8B">
        <w:tc>
          <w:tcPr>
            <w:tcW w:w="2263" w:type="dxa"/>
          </w:tcPr>
          <w:p w14:paraId="000002A1" w14:textId="6A81525B"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lastRenderedPageBreak/>
              <w:t>"Worker"</w:t>
            </w:r>
          </w:p>
        </w:tc>
        <w:tc>
          <w:tcPr>
            <w:tcW w:w="5816" w:type="dxa"/>
          </w:tcPr>
          <w:p w14:paraId="000002A2" w14:textId="4662F466"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sidRPr="002E3DA1">
              <w:rPr>
                <w:rFonts w:ascii="Arial" w:eastAsia="Arial" w:hAnsi="Arial" w:cs="Arial"/>
                <w:color w:val="000000"/>
                <w:sz w:val="24"/>
                <w:szCs w:val="24"/>
              </w:rPr>
              <w:t>any individual that personally performs, or is under an obligation personally to perform services for the Buyer</w:t>
            </w:r>
            <w:r>
              <w:rPr>
                <w:rFonts w:ascii="Arial" w:eastAsia="Arial" w:hAnsi="Arial" w:cs="Arial"/>
                <w:color w:val="000000"/>
                <w:sz w:val="24"/>
                <w:szCs w:val="24"/>
              </w:rPr>
              <w:t xml:space="preserve">; and </w:t>
            </w:r>
          </w:p>
        </w:tc>
      </w:tr>
      <w:tr w:rsidR="002C41A6" w14:paraId="3D889894" w14:textId="77777777" w:rsidTr="01E86F8B">
        <w:tc>
          <w:tcPr>
            <w:tcW w:w="2263" w:type="dxa"/>
          </w:tcPr>
          <w:p w14:paraId="000002A3" w14:textId="6666EACF" w:rsidR="002C41A6" w:rsidRPr="00314246" w:rsidRDefault="002C41A6" w:rsidP="002C41A6">
            <w:pPr>
              <w:pBdr>
                <w:top w:val="nil"/>
                <w:left w:val="nil"/>
                <w:bottom w:val="nil"/>
                <w:right w:val="nil"/>
                <w:between w:val="nil"/>
              </w:pBdr>
              <w:spacing w:before="120" w:after="120"/>
              <w:ind w:left="56"/>
              <w:rPr>
                <w:rFonts w:ascii="Arial" w:eastAsia="Arial" w:hAnsi="Arial" w:cs="Arial"/>
                <w:b/>
                <w:color w:val="000000"/>
                <w:sz w:val="24"/>
                <w:szCs w:val="24"/>
              </w:rPr>
            </w:pPr>
            <w:r w:rsidRPr="00314246">
              <w:rPr>
                <w:rFonts w:ascii="Arial" w:eastAsia="Arial" w:hAnsi="Arial" w:cs="Arial"/>
                <w:b/>
                <w:color w:val="000000"/>
                <w:sz w:val="24"/>
                <w:szCs w:val="24"/>
              </w:rPr>
              <w:t>"Working Day"</w:t>
            </w:r>
          </w:p>
        </w:tc>
        <w:tc>
          <w:tcPr>
            <w:tcW w:w="5816" w:type="dxa"/>
          </w:tcPr>
          <w:p w14:paraId="000002A4" w14:textId="77777777" w:rsidR="002C41A6" w:rsidRDefault="002C41A6" w:rsidP="002C41A6">
            <w:pPr>
              <w:pBdr>
                <w:top w:val="nil"/>
                <w:left w:val="nil"/>
                <w:bottom w:val="nil"/>
                <w:right w:val="nil"/>
                <w:between w:val="nil"/>
              </w:pBdr>
              <w:tabs>
                <w:tab w:val="left" w:pos="-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any day other than a Saturday or Sunday or public holiday in England and Wales unless specified otherwise by the Parties in the Award Form. </w:t>
            </w:r>
          </w:p>
        </w:tc>
      </w:tr>
    </w:tbl>
    <w:p w14:paraId="000002A8" w14:textId="543C3834" w:rsidR="00C9157A" w:rsidRDefault="00C9157A">
      <w:pPr>
        <w:spacing w:after="0" w:line="240" w:lineRule="auto"/>
        <w:rPr>
          <w:rFonts w:ascii="Arial" w:eastAsia="Arial" w:hAnsi="Arial" w:cs="Arial"/>
          <w:sz w:val="24"/>
          <w:szCs w:val="24"/>
        </w:rPr>
      </w:pPr>
    </w:p>
    <w:p w14:paraId="25450AE5" w14:textId="77777777" w:rsidR="00F22B6B" w:rsidRDefault="00F22B6B">
      <w:pPr>
        <w:spacing w:after="0" w:line="240" w:lineRule="auto"/>
        <w:rPr>
          <w:rFonts w:ascii="Arial" w:eastAsia="Arial" w:hAnsi="Arial" w:cs="Arial"/>
          <w:sz w:val="24"/>
          <w:szCs w:val="24"/>
        </w:rPr>
      </w:pPr>
    </w:p>
    <w:sectPr w:rsidR="00F22B6B">
      <w:headerReference w:type="default"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0E4D" w14:textId="77777777" w:rsidR="00D14F55" w:rsidRDefault="00D14F55">
      <w:pPr>
        <w:spacing w:after="0" w:line="240" w:lineRule="auto"/>
      </w:pPr>
      <w:r>
        <w:separator/>
      </w:r>
    </w:p>
  </w:endnote>
  <w:endnote w:type="continuationSeparator" w:id="0">
    <w:p w14:paraId="2A978FB9" w14:textId="77777777" w:rsidR="00D14F55" w:rsidRDefault="00D14F55">
      <w:pPr>
        <w:spacing w:after="0" w:line="240" w:lineRule="auto"/>
      </w:pPr>
      <w:r>
        <w:continuationSeparator/>
      </w:r>
    </w:p>
  </w:endnote>
  <w:endnote w:type="continuationNotice" w:id="1">
    <w:p w14:paraId="0233AE70" w14:textId="77777777" w:rsidR="00D14F55" w:rsidRDefault="00D14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6C7" w14:textId="77777777" w:rsidR="00C76E01" w:rsidRDefault="00C76E01" w:rsidP="002C4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p>
  <w:sdt>
    <w:sdtPr>
      <w:id w:val="-2024391184"/>
      <w:docPartObj>
        <w:docPartGallery w:val="Page Numbers (Bottom of Page)"/>
        <w:docPartUnique/>
      </w:docPartObj>
    </w:sdtPr>
    <w:sdtEndPr>
      <w:rPr>
        <w:noProof/>
      </w:rPr>
    </w:sdtEndPr>
    <w:sdtContent>
      <w:p w14:paraId="5447A94F" w14:textId="4DFE075A" w:rsidR="00C76E01" w:rsidRDefault="00C76E01" w:rsidP="002C4779">
        <w:pPr>
          <w:tabs>
            <w:tab w:val="right" w:pos="9026"/>
          </w:tabs>
          <w:spacing w:after="0"/>
        </w:pPr>
        <w:r>
          <w:rPr>
            <w:rFonts w:ascii="Arial" w:eastAsia="Arial" w:hAnsi="Arial" w:cs="Arial"/>
            <w:color w:val="BFBFBF"/>
            <w:sz w:val="20"/>
            <w:szCs w:val="20"/>
          </w:rPr>
          <w:t xml:space="preserve">v.1.3 </w:t>
        </w:r>
        <w:r>
          <w:rPr>
            <w:rFonts w:ascii="Arial" w:eastAsia="Arial" w:hAnsi="Arial" w:cs="Arial"/>
            <w:color w:val="BFBFBF"/>
            <w:sz w:val="20"/>
            <w:szCs w:val="20"/>
          </w:rPr>
          <w:tab/>
        </w:r>
        <w:r>
          <w:fldChar w:fldCharType="begin"/>
        </w:r>
        <w:r>
          <w:instrText xml:space="preserve"> PAGE   \* MERGEFORMAT </w:instrText>
        </w:r>
        <w:r>
          <w:fldChar w:fldCharType="separate"/>
        </w:r>
        <w:r w:rsidR="008F684D">
          <w:rPr>
            <w:noProof/>
          </w:rPr>
          <w:t>20</w:t>
        </w:r>
        <w:r>
          <w:rPr>
            <w:noProof/>
          </w:rPr>
          <w:fldChar w:fldCharType="end"/>
        </w:r>
      </w:p>
    </w:sdtContent>
  </w:sdt>
  <w:p w14:paraId="000002B1" w14:textId="496F61D3" w:rsidR="00C76E01" w:rsidRPr="00502A10" w:rsidRDefault="00C76E01" w:rsidP="00C22A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000000"/>
        <w:sz w:val="1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E" w14:textId="77777777" w:rsidR="00C76E01" w:rsidRDefault="00C76E01">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2AF" w14:textId="0D8A691E" w:rsidR="00C76E01" w:rsidRDefault="00C76E0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41</w:t>
    </w:r>
    <w:r>
      <w:rPr>
        <w:rFonts w:ascii="Arial" w:eastAsia="Arial" w:hAnsi="Arial" w:cs="Arial"/>
        <w:color w:val="BFBFBF"/>
        <w:sz w:val="20"/>
        <w:szCs w:val="20"/>
      </w:rPr>
      <w:fldChar w:fldCharType="end"/>
    </w:r>
  </w:p>
  <w:p w14:paraId="000002B0" w14:textId="77777777" w:rsidR="00C76E01" w:rsidRDefault="00C76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E7D" w14:textId="77777777" w:rsidR="00D14F55" w:rsidRDefault="00D14F55">
      <w:pPr>
        <w:spacing w:after="0" w:line="240" w:lineRule="auto"/>
      </w:pPr>
      <w:r>
        <w:separator/>
      </w:r>
    </w:p>
  </w:footnote>
  <w:footnote w:type="continuationSeparator" w:id="0">
    <w:p w14:paraId="6534FC9D" w14:textId="77777777" w:rsidR="00D14F55" w:rsidRDefault="00D14F55">
      <w:pPr>
        <w:spacing w:after="0" w:line="240" w:lineRule="auto"/>
      </w:pPr>
      <w:r>
        <w:continuationSeparator/>
      </w:r>
    </w:p>
  </w:footnote>
  <w:footnote w:type="continuationNotice" w:id="1">
    <w:p w14:paraId="774DD368" w14:textId="77777777" w:rsidR="00D14F55" w:rsidRDefault="00D14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EF00" w14:textId="5D46C997" w:rsidR="00C76E01" w:rsidRPr="001945C1" w:rsidRDefault="00C76E01" w:rsidP="001945C1">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945C1">
      <w:rPr>
        <w:rFonts w:ascii="Arial" w:eastAsia="Arial" w:hAnsi="Arial" w:cs="Arial"/>
        <w:bCs/>
        <w:color w:val="000000"/>
        <w:sz w:val="20"/>
        <w:szCs w:val="20"/>
      </w:rPr>
      <w:t>Schedule 1 (Definitions), Crown Copyright 202</w:t>
    </w:r>
    <w:r>
      <w:rPr>
        <w:rFonts w:ascii="Arial" w:eastAsia="Arial" w:hAnsi="Arial" w:cs="Arial"/>
        <w:bCs/>
        <w:color w:val="000000"/>
        <w:sz w:val="20"/>
        <w:szCs w:val="20"/>
      </w:rPr>
      <w:t>5</w:t>
    </w:r>
    <w:bookmarkStart w:id="13" w:name="_heading=h.1t3h5sf" w:colFirst="0" w:colLast="0"/>
    <w:bookmarkEnd w:id="13"/>
    <w:r w:rsidRPr="001945C1">
      <w:rPr>
        <w:rFonts w:ascii="Arial" w:eastAsia="Arial" w:hAnsi="Arial" w:cs="Arial"/>
        <w:bCs/>
        <w:color w:val="000000"/>
        <w:sz w:val="20"/>
        <w:szCs w:val="20"/>
      </w:rPr>
      <w:t>, [Subject to Contract]</w:t>
    </w:r>
  </w:p>
  <w:p w14:paraId="4935B6A7" w14:textId="77777777" w:rsidR="00C76E01" w:rsidRDefault="00C76E0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000000"/>
        <w:sz w:val="20"/>
        <w:szCs w:val="20"/>
      </w:rPr>
    </w:pPr>
  </w:p>
  <w:p w14:paraId="000002AD" w14:textId="77777777" w:rsidR="00C76E01" w:rsidRDefault="00C76E01">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77777777" w:rsidR="00C76E01" w:rsidRDefault="00C76E0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3AAE"/>
    <w:multiLevelType w:val="multilevel"/>
    <w:tmpl w:val="8F785C60"/>
    <w:lvl w:ilvl="0">
      <w:start w:val="1"/>
      <w:numFmt w:val="decimal"/>
      <w:pStyle w:val="GPSL1CLAUSEHEADING"/>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pStyle w:val="GPSL5numberedclause"/>
      <w:lvlText w:val="(%5)"/>
      <w:lvlJc w:val="left"/>
      <w:pPr>
        <w:ind w:left="3600" w:hanging="72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B0D527F"/>
    <w:multiLevelType w:val="multilevel"/>
    <w:tmpl w:val="2F6A7952"/>
    <w:lvl w:ilvl="0">
      <w:start w:val="1"/>
      <w:numFmt w:val="lowerLetter"/>
      <w:pStyle w:val="BulletsBody"/>
      <w:lvlText w:val="(%1)"/>
      <w:lvlJc w:val="left"/>
      <w:pPr>
        <w:ind w:left="709" w:hanging="539"/>
      </w:pPr>
      <w:rPr>
        <w:sz w:val="22"/>
        <w:szCs w:val="22"/>
      </w:rPr>
    </w:lvl>
    <w:lvl w:ilvl="1">
      <w:start w:val="1"/>
      <w:numFmt w:val="lowerLetter"/>
      <w:pStyle w:val="BulletsLevel1"/>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BulletsLevel2"/>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C66137A"/>
    <w:multiLevelType w:val="multilevel"/>
    <w:tmpl w:val="E6387C1A"/>
    <w:lvl w:ilvl="0">
      <w:start w:val="1"/>
      <w:numFmt w:val="lowerLetter"/>
      <w:pStyle w:val="ListBullet1"/>
      <w:lvlText w:val="(%1)"/>
      <w:lvlJc w:val="left"/>
      <w:pPr>
        <w:ind w:left="709" w:hanging="539"/>
      </w:pPr>
      <w:rPr>
        <w:sz w:val="22"/>
        <w:szCs w:val="22"/>
      </w:rPr>
    </w:lvl>
    <w:lvl w:ilvl="1">
      <w:start w:val="1"/>
      <w:numFmt w:val="lowerLetter"/>
      <w:pStyle w:val="ListBullet2"/>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ListBullet3"/>
      <w:lvlText w:val="%3)"/>
      <w:lvlJc w:val="left"/>
      <w:pPr>
        <w:ind w:left="1250" w:hanging="360"/>
      </w:pPr>
      <w:rPr>
        <w:rFonts w:ascii="Arial" w:eastAsia="Arial" w:hAnsi="Arial" w:cs="Arial"/>
        <w:sz w:val="22"/>
        <w:szCs w:val="22"/>
      </w:rPr>
    </w:lvl>
    <w:lvl w:ilvl="3">
      <w:start w:val="1"/>
      <w:numFmt w:val="decimal"/>
      <w:pStyle w:val="ListBullet4"/>
      <w:lvlText w:val="(%4)"/>
      <w:lvlJc w:val="left"/>
      <w:pPr>
        <w:ind w:left="1610" w:hanging="360"/>
      </w:pPr>
    </w:lvl>
    <w:lvl w:ilvl="4">
      <w:start w:val="1"/>
      <w:numFmt w:val="lowerLetter"/>
      <w:pStyle w:val="ListBullet5"/>
      <w:lvlText w:val="(%5)"/>
      <w:lvlJc w:val="left"/>
      <w:pPr>
        <w:ind w:left="1970" w:hanging="360"/>
      </w:pPr>
    </w:lvl>
    <w:lvl w:ilvl="5">
      <w:start w:val="1"/>
      <w:numFmt w:val="lowerRoman"/>
      <w:pStyle w:val="ListBullet6"/>
      <w:lvlText w:val="(%6)"/>
      <w:lvlJc w:val="left"/>
      <w:pPr>
        <w:ind w:left="2330" w:hanging="360"/>
      </w:pPr>
    </w:lvl>
    <w:lvl w:ilvl="6">
      <w:start w:val="1"/>
      <w:numFmt w:val="decimal"/>
      <w:pStyle w:val="ListBullet7"/>
      <w:lvlText w:val="%7."/>
      <w:lvlJc w:val="left"/>
      <w:pPr>
        <w:ind w:left="2690" w:hanging="360"/>
      </w:pPr>
    </w:lvl>
    <w:lvl w:ilvl="7">
      <w:start w:val="1"/>
      <w:numFmt w:val="lowerLetter"/>
      <w:pStyle w:val="ListBullet8"/>
      <w:lvlText w:val="%8."/>
      <w:lvlJc w:val="left"/>
      <w:pPr>
        <w:ind w:left="3050" w:hanging="360"/>
      </w:pPr>
    </w:lvl>
    <w:lvl w:ilvl="8">
      <w:start w:val="1"/>
      <w:numFmt w:val="lowerRoman"/>
      <w:pStyle w:val="ListBullet9"/>
      <w:lvlText w:val="%9."/>
      <w:lvlJc w:val="left"/>
      <w:pPr>
        <w:ind w:left="3410" w:hanging="360"/>
      </w:pPr>
    </w:lvl>
  </w:abstractNum>
  <w:abstractNum w:abstractNumId="3" w15:restartNumberingAfterBreak="0">
    <w:nsid w:val="34F016F3"/>
    <w:multiLevelType w:val="multilevel"/>
    <w:tmpl w:val="5622CCE6"/>
    <w:lvl w:ilvl="0">
      <w:start w:val="1"/>
      <w:numFmt w:val="lowerLetter"/>
      <w:pStyle w:val="ORDERFORML1PraraNo"/>
      <w:lvlText w:val="(%1)"/>
      <w:lvlJc w:val="left"/>
      <w:pPr>
        <w:ind w:left="709" w:hanging="539"/>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380421E4"/>
    <w:multiLevelType w:val="multilevel"/>
    <w:tmpl w:val="03203816"/>
    <w:lvl w:ilvl="0">
      <w:start w:val="1"/>
      <w:numFmt w:val="decimal"/>
      <w:pStyle w:val="Numbered1"/>
      <w:lvlText w:val="%1"/>
      <w:lvlJc w:val="left"/>
      <w:pPr>
        <w:ind w:left="720" w:hanging="720"/>
      </w:pPr>
      <w:rPr>
        <w:rFonts w:hint="default"/>
        <w:sz w:val="24"/>
        <w:szCs w:val="24"/>
      </w:rPr>
    </w:lvl>
    <w:lvl w:ilvl="1">
      <w:start w:val="1"/>
      <w:numFmt w:val="decimal"/>
      <w:pStyle w:val="Numbered11"/>
      <w:lvlText w:val="%1.%2"/>
      <w:lvlJc w:val="left"/>
      <w:pPr>
        <w:ind w:left="4548" w:hanging="720"/>
      </w:pPr>
      <w:rPr>
        <w:rFonts w:hint="default"/>
      </w:rPr>
    </w:lvl>
    <w:lvl w:ilvl="2">
      <w:start w:val="1"/>
      <w:numFmt w:val="decimal"/>
      <w:pStyle w:val="Numbered111"/>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4CB918D7"/>
    <w:multiLevelType w:val="multilevel"/>
    <w:tmpl w:val="2F400B6E"/>
    <w:lvl w:ilvl="0">
      <w:start w:val="1"/>
      <w:numFmt w:val="decimal"/>
      <w:pStyle w:val="ScheduleL1"/>
      <w:lvlText w:val="%1."/>
      <w:lvlJc w:val="left"/>
      <w:pPr>
        <w:ind w:left="360" w:hanging="360"/>
      </w:pPr>
      <w:rPr>
        <w:smallCaps w:val="0"/>
        <w:strike w:val="0"/>
        <w:color w:val="000000"/>
        <w:u w:val="none"/>
        <w:vertAlign w:val="baseline"/>
      </w:rPr>
    </w:lvl>
    <w:lvl w:ilvl="1">
      <w:start w:val="1"/>
      <w:numFmt w:val="decimal"/>
      <w:pStyle w:val="Schedul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eduleL3"/>
      <w:lvlText w:val="%1.%2.%3"/>
      <w:lvlJc w:val="left"/>
      <w:pPr>
        <w:ind w:left="1757" w:hanging="850"/>
      </w:pPr>
      <w:rPr>
        <w:b w:val="0"/>
        <w:i w:val="0"/>
        <w:smallCaps w:val="0"/>
        <w:strike w:val="0"/>
        <w:color w:val="000000"/>
        <w:u w:val="none"/>
        <w:vertAlign w:val="baseline"/>
      </w:rPr>
    </w:lvl>
    <w:lvl w:ilvl="3">
      <w:start w:val="1"/>
      <w:numFmt w:val="lowerLetter"/>
      <w:pStyle w:val="ScheduleL4"/>
      <w:lvlText w:val="(%4)"/>
      <w:lvlJc w:val="left"/>
      <w:pPr>
        <w:ind w:left="2606" w:hanging="848"/>
      </w:pPr>
      <w:rPr>
        <w:rFonts w:ascii="Calibri" w:eastAsia="Calibri" w:hAnsi="Calibri" w:cs="Calibri"/>
        <w:b w:val="0"/>
        <w:i w:val="0"/>
        <w:smallCaps w:val="0"/>
        <w:strike w:val="0"/>
        <w:color w:val="000000"/>
        <w:u w:val="none"/>
        <w:vertAlign w:val="baseline"/>
      </w:rPr>
    </w:lvl>
    <w:lvl w:ilvl="4">
      <w:start w:val="1"/>
      <w:numFmt w:val="lowerRoman"/>
      <w:pStyle w:val="ScheduleL5"/>
      <w:lvlText w:val="(%5)"/>
      <w:lvlJc w:val="left"/>
      <w:pPr>
        <w:ind w:left="3349" w:hanging="1080"/>
      </w:pPr>
      <w:rPr>
        <w:b w:val="0"/>
        <w:i w:val="0"/>
        <w:smallCaps w:val="0"/>
        <w:strike w:val="0"/>
        <w:color w:val="000000"/>
        <w:u w:val="none"/>
        <w:vertAlign w:val="baseline"/>
      </w:rPr>
    </w:lvl>
    <w:lvl w:ilvl="5">
      <w:start w:val="1"/>
      <w:numFmt w:val="upperLetter"/>
      <w:pStyle w:val="ScheduleL6"/>
      <w:lvlText w:val="(%6)"/>
      <w:lvlJc w:val="left"/>
      <w:pPr>
        <w:ind w:left="1440" w:hanging="1080"/>
      </w:pPr>
      <w:rPr>
        <w:b w:val="0"/>
        <w:i w:val="0"/>
        <w:smallCaps w:val="0"/>
        <w:strike w:val="0"/>
        <w:color w:val="000000"/>
        <w:u w:val="none"/>
        <w:vertAlign w:val="baseline"/>
      </w:rPr>
    </w:lvl>
    <w:lvl w:ilvl="6">
      <w:start w:val="1"/>
      <w:numFmt w:val="decimal"/>
      <w:pStyle w:val="ScheduleL7"/>
      <w:lvlText w:val="%1.%2.%3.%4.%5.%6.%7"/>
      <w:lvlJc w:val="left"/>
      <w:pPr>
        <w:ind w:left="1800" w:hanging="1440"/>
      </w:pPr>
    </w:lvl>
    <w:lvl w:ilvl="7">
      <w:start w:val="1"/>
      <w:numFmt w:val="decimal"/>
      <w:pStyle w:val="ScheduleL8"/>
      <w:lvlText w:val="%1.%2.%3.%4.%5.%6.%7.%8"/>
      <w:lvlJc w:val="left"/>
      <w:pPr>
        <w:ind w:left="1800" w:hanging="1440"/>
      </w:pPr>
    </w:lvl>
    <w:lvl w:ilvl="8">
      <w:start w:val="1"/>
      <w:numFmt w:val="decimal"/>
      <w:pStyle w:val="ScheduleL9"/>
      <w:lvlText w:val="%1.%2.%3.%4.%5.%6.%7.%8.%9"/>
      <w:lvlJc w:val="left"/>
      <w:pPr>
        <w:ind w:left="2160" w:hanging="1800"/>
      </w:pPr>
    </w:lvl>
  </w:abstractNum>
  <w:abstractNum w:abstractNumId="6" w15:restartNumberingAfterBreak="0">
    <w:nsid w:val="52165F6B"/>
    <w:multiLevelType w:val="multilevel"/>
    <w:tmpl w:val="215066A4"/>
    <w:lvl w:ilvl="0">
      <w:start w:val="1"/>
      <w:numFmt w:val="decimal"/>
      <w:pStyle w:val="GPSDefinitionL4"/>
      <w:lvlText w:val="%1."/>
      <w:lvlJc w:val="left"/>
      <w:pPr>
        <w:ind w:left="360" w:hanging="360"/>
      </w:pPr>
      <w:rPr>
        <w:rFonts w:hint="default"/>
        <w:smallCaps w:val="0"/>
        <w:strike w:val="0"/>
        <w:color w:val="00000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u w:val="none"/>
        <w:vertAlign w:val="baseline"/>
      </w:rPr>
    </w:lvl>
    <w:lvl w:ilvl="3">
      <w:start w:val="1"/>
      <w:numFmt w:val="lowerLetter"/>
      <w:lvlText w:val="(%4)"/>
      <w:lvlJc w:val="left"/>
      <w:pPr>
        <w:ind w:left="2606" w:hanging="848"/>
      </w:pPr>
      <w:rPr>
        <w:rFonts w:ascii="Calibri" w:eastAsia="Calibri" w:hAnsi="Calibri" w:cs="Calibri" w:hint="default"/>
        <w:b w:val="0"/>
        <w:i w:val="0"/>
        <w:smallCaps w:val="0"/>
        <w:strike w:val="0"/>
        <w:color w:val="000000"/>
        <w:u w:val="none"/>
        <w:vertAlign w:val="baseline"/>
      </w:rPr>
    </w:lvl>
    <w:lvl w:ilvl="4">
      <w:start w:val="1"/>
      <w:numFmt w:val="lowerRoman"/>
      <w:pStyle w:val="Style2"/>
      <w:lvlText w:val="(%5)"/>
      <w:lvlJc w:val="left"/>
      <w:pPr>
        <w:tabs>
          <w:tab w:val="num" w:pos="2835"/>
        </w:tabs>
        <w:ind w:left="2835" w:hanging="56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621A58A8"/>
    <w:multiLevelType w:val="multilevel"/>
    <w:tmpl w:val="EF5A186E"/>
    <w:lvl w:ilvl="0">
      <w:start w:val="1"/>
      <w:numFmt w:val="lowerLetter"/>
      <w:pStyle w:val="AppHead"/>
      <w:lvlText w:val="(%1)"/>
      <w:lvlJc w:val="left"/>
      <w:pPr>
        <w:ind w:left="709" w:hanging="539"/>
      </w:pPr>
      <w:rPr>
        <w:sz w:val="24"/>
        <w:szCs w:val="24"/>
      </w:rPr>
    </w:lvl>
    <w:lvl w:ilvl="1">
      <w:start w:val="1"/>
      <w:numFmt w:val="lowerLetter"/>
      <w:pStyle w:val="AppPart"/>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 w15:restartNumberingAfterBreak="0">
    <w:nsid w:val="6E4A528B"/>
    <w:multiLevelType w:val="multilevel"/>
    <w:tmpl w:val="494AF3C8"/>
    <w:lvl w:ilvl="0">
      <w:start w:val="1"/>
      <w:numFmt w:val="lowerLetter"/>
      <w:pStyle w:val="Style1"/>
      <w:lvlText w:val="(%1)"/>
      <w:lvlJc w:val="left"/>
      <w:pPr>
        <w:tabs>
          <w:tab w:val="num" w:pos="964"/>
        </w:tabs>
        <w:ind w:left="964" w:hanging="794"/>
      </w:pPr>
      <w:rPr>
        <w:rFonts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hint="default"/>
        <w:sz w:val="22"/>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729E5AD1"/>
    <w:multiLevelType w:val="multilevel"/>
    <w:tmpl w:val="AB7C2A80"/>
    <w:lvl w:ilvl="0">
      <w:start w:val="1"/>
      <w:numFmt w:val="lowerLetter"/>
      <w:pStyle w:val="GPSL2GuidanceNumbered"/>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abstractNumId w:val="6"/>
  </w:num>
  <w:num w:numId="2">
    <w:abstractNumId w:val="9"/>
  </w:num>
  <w:num w:numId="3">
    <w:abstractNumId w:val="3"/>
  </w:num>
  <w:num w:numId="4">
    <w:abstractNumId w:val="8"/>
  </w:num>
  <w:num w:numId="5">
    <w:abstractNumId w:val="7"/>
  </w:num>
  <w:num w:numId="6">
    <w:abstractNumId w:val="2"/>
  </w:num>
  <w:num w:numId="7">
    <w:abstractNumId w:val="5"/>
  </w:num>
  <w:num w:numId="8">
    <w:abstractNumId w:val="1"/>
  </w:num>
  <w:num w:numId="9">
    <w:abstractNumId w:val="4"/>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Schedule 01 (Definitions) (V5).DOCX"/>
    <w:docVar w:name="gemDN1|GAYLEJ|25 July 2023 18:33:32" w:val="V3 - Amend, TRK, NV"/>
    <w:docVar w:name="gemDocNotesCount" w:val="1"/>
  </w:docVars>
  <w:rsids>
    <w:rsidRoot w:val="00C9157A"/>
    <w:rsid w:val="00004D62"/>
    <w:rsid w:val="00007106"/>
    <w:rsid w:val="0001100B"/>
    <w:rsid w:val="00021301"/>
    <w:rsid w:val="000317D0"/>
    <w:rsid w:val="00072D76"/>
    <w:rsid w:val="00083F3D"/>
    <w:rsid w:val="000C4FB0"/>
    <w:rsid w:val="000F7B87"/>
    <w:rsid w:val="00130421"/>
    <w:rsid w:val="00132950"/>
    <w:rsid w:val="00145924"/>
    <w:rsid w:val="001465CC"/>
    <w:rsid w:val="001945C1"/>
    <w:rsid w:val="001A5D34"/>
    <w:rsid w:val="001B69D6"/>
    <w:rsid w:val="001C515B"/>
    <w:rsid w:val="001E0DEF"/>
    <w:rsid w:val="00205D1C"/>
    <w:rsid w:val="0025163D"/>
    <w:rsid w:val="002547C5"/>
    <w:rsid w:val="0025778C"/>
    <w:rsid w:val="00260C48"/>
    <w:rsid w:val="002808FE"/>
    <w:rsid w:val="00283C69"/>
    <w:rsid w:val="002C091F"/>
    <w:rsid w:val="002C41A6"/>
    <w:rsid w:val="002C4779"/>
    <w:rsid w:val="002D5CFA"/>
    <w:rsid w:val="002E37FA"/>
    <w:rsid w:val="002E3DA1"/>
    <w:rsid w:val="00311731"/>
    <w:rsid w:val="003128B1"/>
    <w:rsid w:val="00314246"/>
    <w:rsid w:val="0031763F"/>
    <w:rsid w:val="00325826"/>
    <w:rsid w:val="003261B2"/>
    <w:rsid w:val="00356C15"/>
    <w:rsid w:val="00370D91"/>
    <w:rsid w:val="00374B8C"/>
    <w:rsid w:val="00386A55"/>
    <w:rsid w:val="003876DC"/>
    <w:rsid w:val="003A1E3A"/>
    <w:rsid w:val="003A37BD"/>
    <w:rsid w:val="003B6176"/>
    <w:rsid w:val="003C5AE1"/>
    <w:rsid w:val="003F1852"/>
    <w:rsid w:val="003F613C"/>
    <w:rsid w:val="004525FA"/>
    <w:rsid w:val="0047635C"/>
    <w:rsid w:val="00480B4D"/>
    <w:rsid w:val="004B4082"/>
    <w:rsid w:val="004C33E4"/>
    <w:rsid w:val="004D1B02"/>
    <w:rsid w:val="004D417A"/>
    <w:rsid w:val="0050272F"/>
    <w:rsid w:val="00502A10"/>
    <w:rsid w:val="00502F4D"/>
    <w:rsid w:val="00532C8B"/>
    <w:rsid w:val="00541DB7"/>
    <w:rsid w:val="00566075"/>
    <w:rsid w:val="00575076"/>
    <w:rsid w:val="0057554F"/>
    <w:rsid w:val="0057603C"/>
    <w:rsid w:val="005B26D6"/>
    <w:rsid w:val="005E727E"/>
    <w:rsid w:val="005E7E55"/>
    <w:rsid w:val="005F316C"/>
    <w:rsid w:val="00602D97"/>
    <w:rsid w:val="00642805"/>
    <w:rsid w:val="00657E04"/>
    <w:rsid w:val="006662D8"/>
    <w:rsid w:val="006701B0"/>
    <w:rsid w:val="0067323E"/>
    <w:rsid w:val="00675255"/>
    <w:rsid w:val="00681D06"/>
    <w:rsid w:val="006B4805"/>
    <w:rsid w:val="006E0242"/>
    <w:rsid w:val="006E6E4A"/>
    <w:rsid w:val="00723B30"/>
    <w:rsid w:val="00741AFB"/>
    <w:rsid w:val="00766123"/>
    <w:rsid w:val="007B3714"/>
    <w:rsid w:val="007D032C"/>
    <w:rsid w:val="008050AA"/>
    <w:rsid w:val="00833FE9"/>
    <w:rsid w:val="008378BC"/>
    <w:rsid w:val="00856557"/>
    <w:rsid w:val="0087019C"/>
    <w:rsid w:val="00870E25"/>
    <w:rsid w:val="00872565"/>
    <w:rsid w:val="00872AC5"/>
    <w:rsid w:val="00873149"/>
    <w:rsid w:val="008758F3"/>
    <w:rsid w:val="00897A0E"/>
    <w:rsid w:val="008A418E"/>
    <w:rsid w:val="008B31ED"/>
    <w:rsid w:val="008C13D6"/>
    <w:rsid w:val="008C1F20"/>
    <w:rsid w:val="008D6D71"/>
    <w:rsid w:val="008F684D"/>
    <w:rsid w:val="00943325"/>
    <w:rsid w:val="0095666E"/>
    <w:rsid w:val="009575F5"/>
    <w:rsid w:val="00980103"/>
    <w:rsid w:val="00984875"/>
    <w:rsid w:val="009C33CF"/>
    <w:rsid w:val="00A00A5F"/>
    <w:rsid w:val="00A14F17"/>
    <w:rsid w:val="00A30D57"/>
    <w:rsid w:val="00A37C64"/>
    <w:rsid w:val="00A41D3A"/>
    <w:rsid w:val="00A4774B"/>
    <w:rsid w:val="00A47D61"/>
    <w:rsid w:val="00A511D9"/>
    <w:rsid w:val="00A57D8A"/>
    <w:rsid w:val="00A8300A"/>
    <w:rsid w:val="00A91F5F"/>
    <w:rsid w:val="00AB243A"/>
    <w:rsid w:val="00AC1069"/>
    <w:rsid w:val="00AD6875"/>
    <w:rsid w:val="00AE0F64"/>
    <w:rsid w:val="00B00CB1"/>
    <w:rsid w:val="00B023B1"/>
    <w:rsid w:val="00B04CBB"/>
    <w:rsid w:val="00B300CE"/>
    <w:rsid w:val="00B455BF"/>
    <w:rsid w:val="00B85088"/>
    <w:rsid w:val="00BB5AFE"/>
    <w:rsid w:val="00BB61C2"/>
    <w:rsid w:val="00BF73D0"/>
    <w:rsid w:val="00C22A55"/>
    <w:rsid w:val="00C329FE"/>
    <w:rsid w:val="00C421F6"/>
    <w:rsid w:val="00C42777"/>
    <w:rsid w:val="00C459B9"/>
    <w:rsid w:val="00C6076E"/>
    <w:rsid w:val="00C64EFE"/>
    <w:rsid w:val="00C76E01"/>
    <w:rsid w:val="00C8485A"/>
    <w:rsid w:val="00C9157A"/>
    <w:rsid w:val="00CA327E"/>
    <w:rsid w:val="00CC2322"/>
    <w:rsid w:val="00D14F55"/>
    <w:rsid w:val="00D22982"/>
    <w:rsid w:val="00D35C4B"/>
    <w:rsid w:val="00D5294A"/>
    <w:rsid w:val="00D6178A"/>
    <w:rsid w:val="00D6743B"/>
    <w:rsid w:val="00D906AD"/>
    <w:rsid w:val="00DB3BC3"/>
    <w:rsid w:val="00DC2B5B"/>
    <w:rsid w:val="00DC3D5C"/>
    <w:rsid w:val="00DC7C1D"/>
    <w:rsid w:val="00E22A94"/>
    <w:rsid w:val="00E40391"/>
    <w:rsid w:val="00E47455"/>
    <w:rsid w:val="00E67366"/>
    <w:rsid w:val="00E97274"/>
    <w:rsid w:val="00E978C4"/>
    <w:rsid w:val="00EA62A2"/>
    <w:rsid w:val="00ECAE5A"/>
    <w:rsid w:val="00EF03B9"/>
    <w:rsid w:val="00F22B6B"/>
    <w:rsid w:val="00F37C04"/>
    <w:rsid w:val="00F87BFC"/>
    <w:rsid w:val="00FA3BA7"/>
    <w:rsid w:val="00FB135B"/>
    <w:rsid w:val="00FCA777"/>
    <w:rsid w:val="00FD41BF"/>
    <w:rsid w:val="00FD49AB"/>
    <w:rsid w:val="01E86F8B"/>
    <w:rsid w:val="025ACDDE"/>
    <w:rsid w:val="0655A173"/>
    <w:rsid w:val="066DE22B"/>
    <w:rsid w:val="0AB3329D"/>
    <w:rsid w:val="0D57CF67"/>
    <w:rsid w:val="0DF1BECA"/>
    <w:rsid w:val="10CFEDC4"/>
    <w:rsid w:val="19A7AABC"/>
    <w:rsid w:val="19DBF9CA"/>
    <w:rsid w:val="1A64BEE0"/>
    <w:rsid w:val="1C5E1279"/>
    <w:rsid w:val="1DE34108"/>
    <w:rsid w:val="20F36C73"/>
    <w:rsid w:val="22138C9C"/>
    <w:rsid w:val="23DEA51E"/>
    <w:rsid w:val="2482E449"/>
    <w:rsid w:val="248C67EB"/>
    <w:rsid w:val="29DFB0E3"/>
    <w:rsid w:val="2B2CC92E"/>
    <w:rsid w:val="2BC158D1"/>
    <w:rsid w:val="2F28CA7F"/>
    <w:rsid w:val="30DCCA54"/>
    <w:rsid w:val="32EB1CEB"/>
    <w:rsid w:val="36C3A7FC"/>
    <w:rsid w:val="37107A7B"/>
    <w:rsid w:val="372225DA"/>
    <w:rsid w:val="38F9A54F"/>
    <w:rsid w:val="3AA0651E"/>
    <w:rsid w:val="3CD213AD"/>
    <w:rsid w:val="3DA28499"/>
    <w:rsid w:val="3ED9EC37"/>
    <w:rsid w:val="3F30C068"/>
    <w:rsid w:val="3FD98946"/>
    <w:rsid w:val="4242CDBA"/>
    <w:rsid w:val="42AEFAB4"/>
    <w:rsid w:val="48D55218"/>
    <w:rsid w:val="4DF22E4D"/>
    <w:rsid w:val="4EF58822"/>
    <w:rsid w:val="50E84AAF"/>
    <w:rsid w:val="54653B8F"/>
    <w:rsid w:val="55A7F653"/>
    <w:rsid w:val="55FED847"/>
    <w:rsid w:val="5B58349B"/>
    <w:rsid w:val="5BB809A1"/>
    <w:rsid w:val="5F08967D"/>
    <w:rsid w:val="5FAB0A0C"/>
    <w:rsid w:val="618E8446"/>
    <w:rsid w:val="64A8AE18"/>
    <w:rsid w:val="688AD5E9"/>
    <w:rsid w:val="6E60C957"/>
    <w:rsid w:val="6ED13488"/>
    <w:rsid w:val="75ABE125"/>
    <w:rsid w:val="75CE02F6"/>
    <w:rsid w:val="77EF7F95"/>
    <w:rsid w:val="7BA93284"/>
    <w:rsid w:val="7EC43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F536"/>
  <w15:docId w15:val="{3D6DF90A-59BB-4F04-9E86-D67D97D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2"/>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link w:val="GPSL1CLAUSEHEADINGChar"/>
    <w:qFormat/>
    <w:rsid w:val="003A1E3A"/>
    <w:pPr>
      <w:keepNext/>
      <w:numPr>
        <w:numId w:val="10"/>
      </w:numPr>
      <w:tabs>
        <w:tab w:val="left" w:pos="142"/>
      </w:tabs>
      <w:adjustRightInd w:val="0"/>
      <w:spacing w:before="240" w:after="12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3A1E3A"/>
    <w:pPr>
      <w:numPr>
        <w:ilvl w:val="1"/>
        <w:numId w:val="10"/>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Normal"/>
    <w:link w:val="GPSL3numberedclauseChar"/>
    <w:qFormat/>
    <w:rsid w:val="003A1E3A"/>
    <w:pPr>
      <w:numPr>
        <w:ilvl w:val="2"/>
        <w:numId w:val="10"/>
      </w:numPr>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pPr>
      <w:numPr>
        <w:ilvl w:val="3"/>
      </w:numPr>
    </w:pPr>
    <w:rPr>
      <w:szCs w:val="20"/>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3A1E3A"/>
    <w:rPr>
      <w:rFonts w:ascii="Arial" w:eastAsia="Times New Roman" w:hAnsi="Arial" w:cs="Arial"/>
      <w:sz w:val="24"/>
      <w:lang w:eastAsia="zh-CN"/>
    </w:rPr>
  </w:style>
  <w:style w:type="paragraph" w:customStyle="1" w:styleId="ORDERFORML1PraraNo">
    <w:name w:val="ORDER FORM L1 Prara No"/>
    <w:basedOn w:val="Normal"/>
    <w:qFormat/>
    <w:pPr>
      <w:numPr>
        <w:numId w:val="3"/>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3"/>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3A1E3A"/>
    <w:rPr>
      <w:rFonts w:ascii="Arial" w:eastAsia="Times New Roman" w:hAnsi="Arial" w:cs="Arial"/>
      <w:sz w:val="24"/>
      <w:lang w:eastAsia="zh-CN"/>
    </w:rPr>
  </w:style>
  <w:style w:type="character" w:customStyle="1" w:styleId="GPSL5numberedclauseChar">
    <w:name w:val="GPS L5 numbered clause Char"/>
    <w:link w:val="GPSL5numberedclause"/>
    <w:rPr>
      <w:rFonts w:ascii="Arial" w:eastAsia="Times New Roman" w:hAnsi="Arial" w:cs="Arial"/>
      <w:sz w:val="24"/>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5"/>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5"/>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6"/>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6"/>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6"/>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7"/>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7"/>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7"/>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7"/>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7"/>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7"/>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7"/>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7"/>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7"/>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8"/>
      </w:numPr>
      <w:spacing w:before="100" w:line="240" w:lineRule="auto"/>
    </w:pPr>
    <w:rPr>
      <w:rFonts w:ascii="Arial" w:eastAsia="Times New Roman" w:hAnsi="Arial" w:cs="Times New Roman"/>
      <w:sz w:val="24"/>
      <w:szCs w:val="24"/>
    </w:rPr>
  </w:style>
  <w:style w:type="paragraph" w:customStyle="1" w:styleId="BulletsLevel1">
    <w:name w:val="Bullets Level 1"/>
    <w:basedOn w:val="Normal"/>
    <w:rsid w:val="007B3D68"/>
    <w:pPr>
      <w:numPr>
        <w:ilvl w:val="1"/>
        <w:numId w:val="8"/>
      </w:numPr>
      <w:tabs>
        <w:tab w:val="left" w:pos="1797"/>
      </w:tabs>
      <w:spacing w:before="100" w:line="240" w:lineRule="auto"/>
    </w:pPr>
    <w:rPr>
      <w:rFonts w:ascii="Arial" w:eastAsia="Times New Roman" w:hAnsi="Arial" w:cs="Times New Roman"/>
      <w:sz w:val="24"/>
      <w:szCs w:val="24"/>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style>
  <w:style w:type="paragraph" w:customStyle="1" w:styleId="StdBodyText">
    <w:name w:val="Std Body Text"/>
    <w:basedOn w:val="Normal"/>
    <w:uiPriority w:val="99"/>
    <w:qFormat/>
    <w:rsid w:val="00661E21"/>
    <w:pPr>
      <w:spacing w:before="100" w:line="240" w:lineRule="auto"/>
    </w:pPr>
    <w:rPr>
      <w:rFonts w:ascii="Arial" w:eastAsia="Times New Roman" w:hAnsi="Arial" w:cs="Times New Roman"/>
      <w:sz w:val="24"/>
      <w:szCs w:val="24"/>
    </w:rPr>
  </w:style>
  <w:style w:type="paragraph" w:customStyle="1" w:styleId="DefinitionList">
    <w:name w:val="Definition List"/>
    <w:basedOn w:val="Normal"/>
    <w:rsid w:val="00661E21"/>
    <w:pPr>
      <w:tabs>
        <w:tab w:val="num" w:pos="720"/>
      </w:tabs>
      <w:spacing w:before="100" w:line="240" w:lineRule="auto"/>
      <w:ind w:left="720" w:hanging="720"/>
    </w:pPr>
    <w:rPr>
      <w:rFonts w:ascii="Arial" w:eastAsia="Times New Roman" w:hAnsi="Arial" w:cs="Times New Roman"/>
      <w:sz w:val="24"/>
      <w:szCs w:val="24"/>
    </w:rPr>
  </w:style>
  <w:style w:type="paragraph" w:customStyle="1" w:styleId="DefinitionListLevel1">
    <w:name w:val="Definition List Level 1"/>
    <w:basedOn w:val="DefinitionList"/>
    <w:rsid w:val="00661E21"/>
    <w:pPr>
      <w:numPr>
        <w:ilvl w:val="1"/>
      </w:numPr>
      <w:tabs>
        <w:tab w:val="num" w:pos="720"/>
      </w:tabs>
      <w:ind w:left="720" w:hanging="720"/>
    </w:pPr>
  </w:style>
  <w:style w:type="paragraph" w:customStyle="1" w:styleId="DefinitionListLevel2">
    <w:name w:val="Definition List Level 2"/>
    <w:basedOn w:val="DefinitionListLevel1"/>
    <w:rsid w:val="00661E21"/>
    <w:pPr>
      <w:numPr>
        <w:ilvl w:val="2"/>
      </w:numPr>
      <w:tabs>
        <w:tab w:val="num" w:pos="72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paragraph" w:customStyle="1" w:styleId="paragraph">
    <w:name w:val="paragraph"/>
    <w:basedOn w:val="Normal"/>
    <w:rsid w:val="00E22A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2A94"/>
  </w:style>
  <w:style w:type="character" w:customStyle="1" w:styleId="eop">
    <w:name w:val="eop"/>
    <w:basedOn w:val="DefaultParagraphFont"/>
    <w:rsid w:val="00E22A94"/>
  </w:style>
  <w:style w:type="paragraph" w:customStyle="1" w:styleId="ScheduleText4">
    <w:name w:val="Schedule Text 4"/>
    <w:basedOn w:val="Normal"/>
    <w:next w:val="Normal"/>
    <w:qFormat/>
    <w:rsid w:val="00C22A55"/>
    <w:pPr>
      <w:numPr>
        <w:ilvl w:val="3"/>
        <w:numId w:val="9"/>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ScheduleText5">
    <w:name w:val="Schedule Text 5"/>
    <w:basedOn w:val="Normal"/>
    <w:next w:val="Normal"/>
    <w:qFormat/>
    <w:rsid w:val="00C22A55"/>
    <w:pPr>
      <w:numPr>
        <w:ilvl w:val="4"/>
        <w:numId w:val="9"/>
      </w:numPr>
      <w:tabs>
        <w:tab w:val="left" w:pos="720"/>
        <w:tab w:val="left" w:pos="2523"/>
      </w:tabs>
      <w:spacing w:before="100" w:line="240" w:lineRule="auto"/>
    </w:pPr>
    <w:rPr>
      <w:rFonts w:ascii="Arial" w:eastAsia="Times New Roman" w:hAnsi="Arial" w:cs="Arial"/>
      <w:sz w:val="24"/>
      <w:szCs w:val="24"/>
      <w:lang w:eastAsia="en-GB"/>
    </w:rPr>
  </w:style>
  <w:style w:type="paragraph" w:customStyle="1" w:styleId="Numbered1">
    <w:name w:val="Numbered 1"/>
    <w:qFormat/>
    <w:rsid w:val="00C22A55"/>
    <w:pPr>
      <w:keepNext/>
      <w:keepLines/>
      <w:numPr>
        <w:numId w:val="9"/>
      </w:numPr>
      <w:autoSpaceDE w:val="0"/>
      <w:autoSpaceDN w:val="0"/>
      <w:spacing w:before="100" w:line="240" w:lineRule="auto"/>
      <w:outlineLvl w:val="1"/>
    </w:pPr>
    <w:rPr>
      <w:rFonts w:ascii="Arial" w:eastAsia="Arial" w:hAnsi="Arial" w:cs="Arial"/>
      <w:b/>
      <w:bCs/>
      <w:color w:val="1F497D" w:themeColor="text2"/>
      <w:sz w:val="24"/>
      <w:lang w:eastAsia="en-US" w:bidi="en-US"/>
    </w:rPr>
  </w:style>
  <w:style w:type="paragraph" w:customStyle="1" w:styleId="Numbered11">
    <w:name w:val="Numbered 1.1"/>
    <w:qFormat/>
    <w:rsid w:val="00C22A55"/>
    <w:pPr>
      <w:widowControl w:val="0"/>
      <w:numPr>
        <w:ilvl w:val="1"/>
        <w:numId w:val="9"/>
      </w:numPr>
      <w:autoSpaceDE w:val="0"/>
      <w:autoSpaceDN w:val="0"/>
      <w:spacing w:before="100" w:line="240" w:lineRule="auto"/>
      <w:ind w:left="720"/>
      <w:outlineLvl w:val="2"/>
    </w:pPr>
    <w:rPr>
      <w:rFonts w:asciiTheme="minorHAnsi" w:eastAsia="Arial" w:hAnsiTheme="minorHAnsi" w:cstheme="minorHAnsi"/>
      <w:sz w:val="24"/>
      <w:szCs w:val="24"/>
      <w:lang w:eastAsia="en-US" w:bidi="en-US"/>
    </w:rPr>
  </w:style>
  <w:style w:type="paragraph" w:customStyle="1" w:styleId="Numbered111">
    <w:name w:val="Numbered 1.1.1"/>
    <w:qFormat/>
    <w:rsid w:val="00C22A55"/>
    <w:pPr>
      <w:widowControl w:val="0"/>
      <w:numPr>
        <w:ilvl w:val="2"/>
        <w:numId w:val="9"/>
      </w:numPr>
      <w:autoSpaceDE w:val="0"/>
      <w:autoSpaceDN w:val="0"/>
      <w:spacing w:before="100" w:line="240" w:lineRule="auto"/>
    </w:pPr>
    <w:rPr>
      <w:rFonts w:ascii="Arial" w:eastAsia="Arial" w:hAnsi="Arial" w:cs="Arial"/>
      <w:sz w:val="24"/>
      <w:lang w:eastAsia="en-US" w:bidi="en-US"/>
    </w:rPr>
  </w:style>
  <w:style w:type="character" w:customStyle="1" w:styleId="GPSL1CLAUSEHEADINGChar">
    <w:name w:val="GPS L1 CLAUSE HEADING Char"/>
    <w:link w:val="GPSL1CLAUSEHEADING"/>
    <w:rsid w:val="003A1E3A"/>
    <w:rPr>
      <w:rFonts w:ascii="Arial Bold" w:eastAsia="STZhongsong" w:hAnsi="Arial Bold" w:cs="Arial"/>
      <w:b/>
      <w:sz w:val="24"/>
      <w:lang w:eastAsia="zh-CN"/>
    </w:rPr>
  </w:style>
  <w:style w:type="paragraph" w:customStyle="1" w:styleId="Style1">
    <w:name w:val="Style1"/>
    <w:basedOn w:val="Normal"/>
    <w:qFormat/>
    <w:rsid w:val="00C459B9"/>
    <w:pPr>
      <w:numPr>
        <w:numId w:val="4"/>
      </w:numPr>
      <w:pBdr>
        <w:top w:val="nil"/>
        <w:left w:val="nil"/>
        <w:bottom w:val="nil"/>
        <w:right w:val="nil"/>
        <w:between w:val="nil"/>
      </w:pBdr>
      <w:spacing w:before="120" w:after="120" w:line="240" w:lineRule="auto"/>
    </w:pPr>
    <w:rPr>
      <w:rFonts w:ascii="Arial" w:eastAsia="Arial" w:hAnsi="Arial" w:cs="Arial"/>
      <w:color w:val="000000"/>
      <w:sz w:val="24"/>
      <w:szCs w:val="24"/>
    </w:rPr>
  </w:style>
  <w:style w:type="paragraph" w:customStyle="1" w:styleId="Style2">
    <w:name w:val="Style2"/>
    <w:basedOn w:val="Normal"/>
    <w:qFormat/>
    <w:rsid w:val="001A5D34"/>
    <w:pPr>
      <w:numPr>
        <w:ilvl w:val="4"/>
        <w:numId w:val="1"/>
      </w:numPr>
      <w:pBdr>
        <w:top w:val="nil"/>
        <w:left w:val="nil"/>
        <w:bottom w:val="nil"/>
        <w:right w:val="nil"/>
        <w:between w:val="nil"/>
      </w:pBdr>
      <w:tabs>
        <w:tab w:val="left" w:pos="1728"/>
        <w:tab w:val="left" w:pos="2012"/>
        <w:tab w:val="left" w:pos="3402"/>
        <w:tab w:val="left" w:pos="1488"/>
      </w:tabs>
      <w:spacing w:before="120" w:after="120" w:line="240" w:lineRule="auto"/>
      <w:ind w:left="1360"/>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6028">
      <w:bodyDiv w:val="1"/>
      <w:marLeft w:val="0"/>
      <w:marRight w:val="0"/>
      <w:marTop w:val="0"/>
      <w:marBottom w:val="0"/>
      <w:divBdr>
        <w:top w:val="none" w:sz="0" w:space="0" w:color="auto"/>
        <w:left w:val="none" w:sz="0" w:space="0" w:color="auto"/>
        <w:bottom w:val="none" w:sz="0" w:space="0" w:color="auto"/>
        <w:right w:val="none" w:sz="0" w:space="0" w:color="auto"/>
      </w:divBdr>
      <w:divsChild>
        <w:div w:id="641230522">
          <w:marLeft w:val="0"/>
          <w:marRight w:val="0"/>
          <w:marTop w:val="0"/>
          <w:marBottom w:val="0"/>
          <w:divBdr>
            <w:top w:val="none" w:sz="0" w:space="0" w:color="auto"/>
            <w:left w:val="none" w:sz="0" w:space="0" w:color="auto"/>
            <w:bottom w:val="none" w:sz="0" w:space="0" w:color="auto"/>
            <w:right w:val="none" w:sz="0" w:space="0" w:color="auto"/>
          </w:divBdr>
          <w:divsChild>
            <w:div w:id="1349021351">
              <w:marLeft w:val="0"/>
              <w:marRight w:val="0"/>
              <w:marTop w:val="0"/>
              <w:marBottom w:val="0"/>
              <w:divBdr>
                <w:top w:val="none" w:sz="0" w:space="0" w:color="auto"/>
                <w:left w:val="none" w:sz="0" w:space="0" w:color="auto"/>
                <w:bottom w:val="none" w:sz="0" w:space="0" w:color="auto"/>
                <w:right w:val="none" w:sz="0" w:space="0" w:color="auto"/>
              </w:divBdr>
            </w:div>
          </w:divsChild>
        </w:div>
        <w:div w:id="1542477964">
          <w:marLeft w:val="0"/>
          <w:marRight w:val="0"/>
          <w:marTop w:val="0"/>
          <w:marBottom w:val="0"/>
          <w:divBdr>
            <w:top w:val="none" w:sz="0" w:space="0" w:color="auto"/>
            <w:left w:val="none" w:sz="0" w:space="0" w:color="auto"/>
            <w:bottom w:val="none" w:sz="0" w:space="0" w:color="auto"/>
            <w:right w:val="none" w:sz="0" w:space="0" w:color="auto"/>
          </w:divBdr>
          <w:divsChild>
            <w:div w:id="3562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913">
      <w:bodyDiv w:val="1"/>
      <w:marLeft w:val="0"/>
      <w:marRight w:val="0"/>
      <w:marTop w:val="0"/>
      <w:marBottom w:val="0"/>
      <w:divBdr>
        <w:top w:val="none" w:sz="0" w:space="0" w:color="auto"/>
        <w:left w:val="none" w:sz="0" w:space="0" w:color="auto"/>
        <w:bottom w:val="none" w:sz="0" w:space="0" w:color="auto"/>
        <w:right w:val="none" w:sz="0" w:space="0" w:color="auto"/>
      </w:divBdr>
      <w:divsChild>
        <w:div w:id="987127287">
          <w:marLeft w:val="0"/>
          <w:marRight w:val="0"/>
          <w:marTop w:val="0"/>
          <w:marBottom w:val="0"/>
          <w:divBdr>
            <w:top w:val="none" w:sz="0" w:space="0" w:color="auto"/>
            <w:left w:val="none" w:sz="0" w:space="0" w:color="auto"/>
            <w:bottom w:val="none" w:sz="0" w:space="0" w:color="auto"/>
            <w:right w:val="none" w:sz="0" w:space="0" w:color="auto"/>
          </w:divBdr>
          <w:divsChild>
            <w:div w:id="1152983167">
              <w:marLeft w:val="0"/>
              <w:marRight w:val="0"/>
              <w:marTop w:val="0"/>
              <w:marBottom w:val="0"/>
              <w:divBdr>
                <w:top w:val="none" w:sz="0" w:space="0" w:color="auto"/>
                <w:left w:val="none" w:sz="0" w:space="0" w:color="auto"/>
                <w:bottom w:val="none" w:sz="0" w:space="0" w:color="auto"/>
                <w:right w:val="none" w:sz="0" w:space="0" w:color="auto"/>
              </w:divBdr>
            </w:div>
          </w:divsChild>
        </w:div>
        <w:div w:id="1749380031">
          <w:marLeft w:val="0"/>
          <w:marRight w:val="0"/>
          <w:marTop w:val="0"/>
          <w:marBottom w:val="0"/>
          <w:divBdr>
            <w:top w:val="none" w:sz="0" w:space="0" w:color="auto"/>
            <w:left w:val="none" w:sz="0" w:space="0" w:color="auto"/>
            <w:bottom w:val="none" w:sz="0" w:space="0" w:color="auto"/>
            <w:right w:val="none" w:sz="0" w:space="0" w:color="auto"/>
          </w:divBdr>
          <w:divsChild>
            <w:div w:id="1830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0124">
      <w:bodyDiv w:val="1"/>
      <w:marLeft w:val="0"/>
      <w:marRight w:val="0"/>
      <w:marTop w:val="0"/>
      <w:marBottom w:val="0"/>
      <w:divBdr>
        <w:top w:val="none" w:sz="0" w:space="0" w:color="auto"/>
        <w:left w:val="none" w:sz="0" w:space="0" w:color="auto"/>
        <w:bottom w:val="none" w:sz="0" w:space="0" w:color="auto"/>
        <w:right w:val="none" w:sz="0" w:space="0" w:color="auto"/>
      </w:divBdr>
      <w:divsChild>
        <w:div w:id="191581284">
          <w:marLeft w:val="0"/>
          <w:marRight w:val="0"/>
          <w:marTop w:val="0"/>
          <w:marBottom w:val="0"/>
          <w:divBdr>
            <w:top w:val="none" w:sz="0" w:space="0" w:color="auto"/>
            <w:left w:val="none" w:sz="0" w:space="0" w:color="auto"/>
            <w:bottom w:val="none" w:sz="0" w:space="0" w:color="auto"/>
            <w:right w:val="none" w:sz="0" w:space="0" w:color="auto"/>
          </w:divBdr>
          <w:divsChild>
            <w:div w:id="871310909">
              <w:marLeft w:val="0"/>
              <w:marRight w:val="0"/>
              <w:marTop w:val="0"/>
              <w:marBottom w:val="0"/>
              <w:divBdr>
                <w:top w:val="none" w:sz="0" w:space="0" w:color="auto"/>
                <w:left w:val="none" w:sz="0" w:space="0" w:color="auto"/>
                <w:bottom w:val="none" w:sz="0" w:space="0" w:color="auto"/>
                <w:right w:val="none" w:sz="0" w:space="0" w:color="auto"/>
              </w:divBdr>
            </w:div>
          </w:divsChild>
        </w:div>
        <w:div w:id="1928077445">
          <w:marLeft w:val="0"/>
          <w:marRight w:val="0"/>
          <w:marTop w:val="0"/>
          <w:marBottom w:val="0"/>
          <w:divBdr>
            <w:top w:val="none" w:sz="0" w:space="0" w:color="auto"/>
            <w:left w:val="none" w:sz="0" w:space="0" w:color="auto"/>
            <w:bottom w:val="none" w:sz="0" w:space="0" w:color="auto"/>
            <w:right w:val="none" w:sz="0" w:space="0" w:color="auto"/>
          </w:divBdr>
          <w:divsChild>
            <w:div w:id="68231103">
              <w:marLeft w:val="0"/>
              <w:marRight w:val="0"/>
              <w:marTop w:val="0"/>
              <w:marBottom w:val="0"/>
              <w:divBdr>
                <w:top w:val="none" w:sz="0" w:space="0" w:color="auto"/>
                <w:left w:val="none" w:sz="0" w:space="0" w:color="auto"/>
                <w:bottom w:val="none" w:sz="0" w:space="0" w:color="auto"/>
                <w:right w:val="none" w:sz="0" w:space="0" w:color="auto"/>
              </w:divBdr>
            </w:div>
            <w:div w:id="250897562">
              <w:marLeft w:val="0"/>
              <w:marRight w:val="0"/>
              <w:marTop w:val="0"/>
              <w:marBottom w:val="0"/>
              <w:divBdr>
                <w:top w:val="none" w:sz="0" w:space="0" w:color="auto"/>
                <w:left w:val="none" w:sz="0" w:space="0" w:color="auto"/>
                <w:bottom w:val="none" w:sz="0" w:space="0" w:color="auto"/>
                <w:right w:val="none" w:sz="0" w:space="0" w:color="auto"/>
              </w:divBdr>
            </w:div>
            <w:div w:id="395318256">
              <w:marLeft w:val="0"/>
              <w:marRight w:val="0"/>
              <w:marTop w:val="0"/>
              <w:marBottom w:val="0"/>
              <w:divBdr>
                <w:top w:val="none" w:sz="0" w:space="0" w:color="auto"/>
                <w:left w:val="none" w:sz="0" w:space="0" w:color="auto"/>
                <w:bottom w:val="none" w:sz="0" w:space="0" w:color="auto"/>
                <w:right w:val="none" w:sz="0" w:space="0" w:color="auto"/>
              </w:divBdr>
            </w:div>
            <w:div w:id="620301042">
              <w:marLeft w:val="0"/>
              <w:marRight w:val="0"/>
              <w:marTop w:val="0"/>
              <w:marBottom w:val="0"/>
              <w:divBdr>
                <w:top w:val="none" w:sz="0" w:space="0" w:color="auto"/>
                <w:left w:val="none" w:sz="0" w:space="0" w:color="auto"/>
                <w:bottom w:val="none" w:sz="0" w:space="0" w:color="auto"/>
                <w:right w:val="none" w:sz="0" w:space="0" w:color="auto"/>
              </w:divBdr>
            </w:div>
            <w:div w:id="928923657">
              <w:marLeft w:val="0"/>
              <w:marRight w:val="0"/>
              <w:marTop w:val="0"/>
              <w:marBottom w:val="0"/>
              <w:divBdr>
                <w:top w:val="none" w:sz="0" w:space="0" w:color="auto"/>
                <w:left w:val="none" w:sz="0" w:space="0" w:color="auto"/>
                <w:bottom w:val="none" w:sz="0" w:space="0" w:color="auto"/>
                <w:right w:val="none" w:sz="0" w:space="0" w:color="auto"/>
              </w:divBdr>
            </w:div>
            <w:div w:id="1300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961">
      <w:bodyDiv w:val="1"/>
      <w:marLeft w:val="0"/>
      <w:marRight w:val="0"/>
      <w:marTop w:val="0"/>
      <w:marBottom w:val="0"/>
      <w:divBdr>
        <w:top w:val="none" w:sz="0" w:space="0" w:color="auto"/>
        <w:left w:val="none" w:sz="0" w:space="0" w:color="auto"/>
        <w:bottom w:val="none" w:sz="0" w:space="0" w:color="auto"/>
        <w:right w:val="none" w:sz="0" w:space="0" w:color="auto"/>
      </w:divBdr>
    </w:div>
    <w:div w:id="1952393500">
      <w:bodyDiv w:val="1"/>
      <w:marLeft w:val="0"/>
      <w:marRight w:val="0"/>
      <w:marTop w:val="0"/>
      <w:marBottom w:val="0"/>
      <w:divBdr>
        <w:top w:val="none" w:sz="0" w:space="0" w:color="auto"/>
        <w:left w:val="none" w:sz="0" w:space="0" w:color="auto"/>
        <w:bottom w:val="none" w:sz="0" w:space="0" w:color="auto"/>
        <w:right w:val="none" w:sz="0" w:space="0" w:color="auto"/>
      </w:divBdr>
      <w:divsChild>
        <w:div w:id="317422000">
          <w:marLeft w:val="0"/>
          <w:marRight w:val="0"/>
          <w:marTop w:val="0"/>
          <w:marBottom w:val="0"/>
          <w:divBdr>
            <w:top w:val="none" w:sz="0" w:space="0" w:color="auto"/>
            <w:left w:val="none" w:sz="0" w:space="0" w:color="auto"/>
            <w:bottom w:val="none" w:sz="0" w:space="0" w:color="auto"/>
            <w:right w:val="none" w:sz="0" w:space="0" w:color="auto"/>
          </w:divBdr>
          <w:divsChild>
            <w:div w:id="166335296">
              <w:marLeft w:val="0"/>
              <w:marRight w:val="0"/>
              <w:marTop w:val="0"/>
              <w:marBottom w:val="0"/>
              <w:divBdr>
                <w:top w:val="none" w:sz="0" w:space="0" w:color="auto"/>
                <w:left w:val="none" w:sz="0" w:space="0" w:color="auto"/>
                <w:bottom w:val="none" w:sz="0" w:space="0" w:color="auto"/>
                <w:right w:val="none" w:sz="0" w:space="0" w:color="auto"/>
              </w:divBdr>
            </w:div>
          </w:divsChild>
        </w:div>
        <w:div w:id="1306735734">
          <w:marLeft w:val="0"/>
          <w:marRight w:val="0"/>
          <w:marTop w:val="0"/>
          <w:marBottom w:val="0"/>
          <w:divBdr>
            <w:top w:val="none" w:sz="0" w:space="0" w:color="auto"/>
            <w:left w:val="none" w:sz="0" w:space="0" w:color="auto"/>
            <w:bottom w:val="none" w:sz="0" w:space="0" w:color="auto"/>
            <w:right w:val="none" w:sz="0" w:space="0" w:color="auto"/>
          </w:divBdr>
          <w:divsChild>
            <w:div w:id="180242775">
              <w:marLeft w:val="0"/>
              <w:marRight w:val="0"/>
              <w:marTop w:val="0"/>
              <w:marBottom w:val="0"/>
              <w:divBdr>
                <w:top w:val="none" w:sz="0" w:space="0" w:color="auto"/>
                <w:left w:val="none" w:sz="0" w:space="0" w:color="auto"/>
                <w:bottom w:val="none" w:sz="0" w:space="0" w:color="auto"/>
                <w:right w:val="none" w:sz="0" w:space="0" w:color="auto"/>
              </w:divBdr>
            </w:div>
            <w:div w:id="351540150">
              <w:marLeft w:val="0"/>
              <w:marRight w:val="0"/>
              <w:marTop w:val="0"/>
              <w:marBottom w:val="0"/>
              <w:divBdr>
                <w:top w:val="none" w:sz="0" w:space="0" w:color="auto"/>
                <w:left w:val="none" w:sz="0" w:space="0" w:color="auto"/>
                <w:bottom w:val="none" w:sz="0" w:space="0" w:color="auto"/>
                <w:right w:val="none" w:sz="0" w:space="0" w:color="auto"/>
              </w:divBdr>
            </w:div>
            <w:div w:id="382944179">
              <w:marLeft w:val="0"/>
              <w:marRight w:val="0"/>
              <w:marTop w:val="0"/>
              <w:marBottom w:val="0"/>
              <w:divBdr>
                <w:top w:val="none" w:sz="0" w:space="0" w:color="auto"/>
                <w:left w:val="none" w:sz="0" w:space="0" w:color="auto"/>
                <w:bottom w:val="none" w:sz="0" w:space="0" w:color="auto"/>
                <w:right w:val="none" w:sz="0" w:space="0" w:color="auto"/>
              </w:divBdr>
            </w:div>
            <w:div w:id="1132286024">
              <w:marLeft w:val="0"/>
              <w:marRight w:val="0"/>
              <w:marTop w:val="0"/>
              <w:marBottom w:val="0"/>
              <w:divBdr>
                <w:top w:val="none" w:sz="0" w:space="0" w:color="auto"/>
                <w:left w:val="none" w:sz="0" w:space="0" w:color="auto"/>
                <w:bottom w:val="none" w:sz="0" w:space="0" w:color="auto"/>
                <w:right w:val="none" w:sz="0" w:space="0" w:color="auto"/>
              </w:divBdr>
            </w:div>
            <w:div w:id="18167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tionalarchives.gov.uk/doc/open-government-licence/version/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pVB7pdHopE5QTgUSignbziDCLg==">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46E916-562D-4A24-A80C-E959E2DB3135}">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customXml/itemProps3.xml><?xml version="1.0" encoding="utf-8"?>
<ds:datastoreItem xmlns:ds="http://schemas.openxmlformats.org/officeDocument/2006/customXml" ds:itemID="{6CABEFBD-81E9-4062-81F4-065BE649F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A136F-A9FA-4A82-B7D2-7BC31344ABAD}">
  <ds:schemaRefs>
    <ds:schemaRef ds:uri="http://schemas.openxmlformats.org/officeDocument/2006/bibliography"/>
  </ds:schemaRefs>
</ds:datastoreItem>
</file>

<file path=customXml/itemProps5.xml><?xml version="1.0" encoding="utf-8"?>
<ds:datastoreItem xmlns:ds="http://schemas.openxmlformats.org/officeDocument/2006/customXml" ds:itemID="{1E01EFEE-7CF7-482A-BA1D-AC98412A6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10479</Words>
  <Characters>59732</Characters>
  <Application>Microsoft Office Word</Application>
  <DocSecurity>0</DocSecurity>
  <PresentationFormat/>
  <Lines>497</Lines>
  <Paragraphs>140</Paragraphs>
  <ScaleCrop>false</ScaleCrop>
  <Manager/>
  <Company/>
  <LinksUpToDate>false</LinksUpToDate>
  <CharactersWithSpaces>70071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Bhavisha Parmar</dc:creator>
  <cp:keywords/>
  <dc:description/>
  <cp:lastModifiedBy>Kate Macey</cp:lastModifiedBy>
  <cp:revision>2</cp:revision>
  <dcterms:created xsi:type="dcterms:W3CDTF">2025-02-16T08:37:00Z</dcterms:created>
  <dcterms:modified xsi:type="dcterms:W3CDTF">2025-02-16T08:37:00Z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92849042-1</vt:lpwstr>
  </property>
  <property fmtid="{D5CDD505-2E9C-101B-9397-08002B2CF9AE}" pid="3" name="DWFAuthor">
    <vt:lpwstr>DJEFFERIES</vt:lpwstr>
  </property>
  <property fmtid="{D5CDD505-2E9C-101B-9397-08002B2CF9AE}" pid="4" name="DWFTypist">
    <vt:lpwstr>VMJ</vt:lpwstr>
  </property>
  <property fmtid="{D5CDD505-2E9C-101B-9397-08002B2CF9AE}" pid="5" name="DWFTypistName">
    <vt:lpwstr>Vicky Capp</vt:lpwstr>
  </property>
  <property fmtid="{D5CDD505-2E9C-101B-9397-08002B2CF9AE}" pid="6" name="DWFAuthorName">
    <vt:lpwstr>Douglas Jefferies</vt:lpwstr>
  </property>
  <property fmtid="{D5CDD505-2E9C-101B-9397-08002B2CF9AE}" pid="7" name="DWFClientNum">
    <vt:lpwstr>2040175</vt:lpwstr>
  </property>
  <property fmtid="{D5CDD505-2E9C-101B-9397-08002B2CF9AE}" pid="8" name="DWFClientName">
    <vt:lpwstr>Government Legal Department</vt:lpwstr>
  </property>
  <property fmtid="{D5CDD505-2E9C-101B-9397-08002B2CF9AE}" pid="9" name="DWFMatterNum">
    <vt:lpwstr>26</vt:lpwstr>
  </property>
  <property fmtid="{D5CDD505-2E9C-101B-9397-08002B2CF9AE}" pid="10" name="DWFMatterName">
    <vt:lpwstr>RM6179 - LSP - 099 - Model Contracts Review 2024</vt:lpwstr>
  </property>
  <property fmtid="{D5CDD505-2E9C-101B-9397-08002B2CF9AE}" pid="11" name="DWFOurRef">
    <vt:lpwstr>0</vt:lpwstr>
  </property>
  <property fmtid="{D5CDD505-2E9C-101B-9397-08002B2CF9AE}" pid="12" name="DWFDocName">
    <vt:lpwstr>Mid-Tier Schedule 01 (Definitions) (V5)</vt:lpwstr>
  </property>
  <property fmtid="{D5CDD505-2E9C-101B-9397-08002B2CF9AE}" pid="13" name="DWFOffice">
    <vt:lpwstr>LLP - Edinburgh - 2 Semple Street</vt:lpwstr>
  </property>
  <property fmtid="{D5CDD505-2E9C-101B-9397-08002B2CF9AE}" pid="14" name="DWFClientPartner">
    <vt:lpwstr>Colin Murray</vt:lpwstr>
  </property>
  <property fmtid="{D5CDD505-2E9C-101B-9397-08002B2CF9AE}" pid="15" name="DWFMatterPartner">
    <vt:lpwstr>Douglas Jefferies</vt:lpwstr>
  </property>
  <property fmtid="{D5CDD505-2E9C-101B-9397-08002B2CF9AE}" pid="16" name="DWFPracticeGroup">
    <vt:lpwstr>Commercial, Regulatory &amp; Data</vt:lpwstr>
  </property>
</Properties>
</file>