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E10A" w14:textId="36A1DECA" w:rsidR="00D21066" w:rsidRDefault="00B001C4" w:rsidP="00DA2669">
      <w:pPr>
        <w:spacing w:after="0"/>
        <w:jc w:val="center"/>
        <w:rPr>
          <w:rFonts w:ascii="Arial" w:hAnsi="Arial" w:cs="Arial"/>
          <w:b/>
          <w:bCs/>
          <w:sz w:val="24"/>
          <w:szCs w:val="24"/>
        </w:rPr>
      </w:pPr>
      <w:r>
        <w:rPr>
          <w:rFonts w:ascii="Arial" w:hAnsi="Arial" w:cs="Arial"/>
          <w:b/>
          <w:bCs/>
          <w:sz w:val="24"/>
          <w:szCs w:val="24"/>
        </w:rPr>
        <w:t>Intellectual Property Office</w:t>
      </w:r>
    </w:p>
    <w:p w14:paraId="627E9012" w14:textId="07A014AD" w:rsidR="00B001C4" w:rsidRDefault="00B001C4" w:rsidP="00DA2669">
      <w:pPr>
        <w:spacing w:after="0"/>
        <w:jc w:val="center"/>
        <w:rPr>
          <w:rFonts w:ascii="Arial" w:hAnsi="Arial" w:cs="Arial"/>
          <w:b/>
          <w:bCs/>
          <w:sz w:val="24"/>
          <w:szCs w:val="24"/>
        </w:rPr>
      </w:pPr>
      <w:r w:rsidRPr="1F7736BB">
        <w:rPr>
          <w:rFonts w:ascii="Arial" w:hAnsi="Arial" w:cs="Arial"/>
          <w:b/>
          <w:bCs/>
          <w:sz w:val="24"/>
          <w:szCs w:val="24"/>
        </w:rPr>
        <w:t>Code of Practice</w:t>
      </w:r>
      <w:r w:rsidR="00BB4E55" w:rsidRPr="1F7736BB">
        <w:rPr>
          <w:rFonts w:ascii="Arial" w:hAnsi="Arial" w:cs="Arial"/>
          <w:b/>
          <w:bCs/>
          <w:sz w:val="24"/>
          <w:szCs w:val="24"/>
        </w:rPr>
        <w:t xml:space="preserve"> on Copyright and Artificial Intelligence</w:t>
      </w:r>
    </w:p>
    <w:p w14:paraId="0B4A2C98" w14:textId="35BB7D3C" w:rsidR="00B001C4" w:rsidRPr="00DA2669" w:rsidRDefault="00B001C4" w:rsidP="00B001C4">
      <w:pPr>
        <w:jc w:val="center"/>
        <w:rPr>
          <w:rFonts w:ascii="Arial" w:hAnsi="Arial" w:cs="Arial"/>
          <w:b/>
          <w:bCs/>
          <w:sz w:val="24"/>
          <w:szCs w:val="24"/>
        </w:rPr>
      </w:pPr>
      <w:r w:rsidRPr="00DA2669">
        <w:rPr>
          <w:rFonts w:ascii="Arial" w:hAnsi="Arial" w:cs="Arial"/>
          <w:b/>
          <w:bCs/>
          <w:sz w:val="24"/>
          <w:szCs w:val="24"/>
        </w:rPr>
        <w:t>Terms of Reference</w:t>
      </w:r>
    </w:p>
    <w:p w14:paraId="68F14F8D" w14:textId="77777777" w:rsidR="006C7E61" w:rsidRDefault="006C7E61" w:rsidP="00B001C4">
      <w:pPr>
        <w:jc w:val="center"/>
        <w:rPr>
          <w:rFonts w:ascii="Arial" w:hAnsi="Arial" w:cs="Arial"/>
          <w:b/>
          <w:bCs/>
          <w:sz w:val="24"/>
          <w:szCs w:val="24"/>
          <w:u w:val="single"/>
        </w:rPr>
      </w:pPr>
    </w:p>
    <w:p w14:paraId="6EB1E169" w14:textId="02194CB1" w:rsidR="000C6572" w:rsidRDefault="000C6572" w:rsidP="006C7E61">
      <w:pPr>
        <w:rPr>
          <w:rFonts w:ascii="Arial" w:hAnsi="Arial" w:cs="Arial"/>
          <w:b/>
          <w:bCs/>
          <w:sz w:val="24"/>
          <w:szCs w:val="24"/>
        </w:rPr>
      </w:pPr>
      <w:r>
        <w:rPr>
          <w:rFonts w:ascii="Arial" w:hAnsi="Arial" w:cs="Arial"/>
          <w:b/>
          <w:bCs/>
          <w:sz w:val="24"/>
          <w:szCs w:val="24"/>
        </w:rPr>
        <w:t xml:space="preserve">Participation in the technical working group </w:t>
      </w:r>
    </w:p>
    <w:p w14:paraId="0118002D" w14:textId="667D444B" w:rsidR="006C7E61" w:rsidRPr="000C6572" w:rsidRDefault="000C6572" w:rsidP="006C7E61">
      <w:pPr>
        <w:rPr>
          <w:rFonts w:ascii="Arial" w:hAnsi="Arial" w:cs="Arial"/>
          <w:sz w:val="24"/>
          <w:szCs w:val="24"/>
        </w:rPr>
      </w:pPr>
      <w:r w:rsidRPr="000C6572">
        <w:rPr>
          <w:rFonts w:ascii="Arial" w:hAnsi="Arial" w:cs="Arial"/>
          <w:sz w:val="24"/>
          <w:szCs w:val="24"/>
        </w:rPr>
        <w:t>Attendees will note that p</w:t>
      </w:r>
      <w:r w:rsidR="006C7E61" w:rsidRPr="000C6572">
        <w:rPr>
          <w:rFonts w:ascii="Arial" w:hAnsi="Arial" w:cs="Arial"/>
          <w:sz w:val="24"/>
          <w:szCs w:val="24"/>
        </w:rPr>
        <w:t>articipation in the technical working group constitutes acceptance of these Terms of Reference.</w:t>
      </w:r>
    </w:p>
    <w:p w14:paraId="74C034F2" w14:textId="26191E88" w:rsidR="00B001C4" w:rsidRDefault="00B001C4" w:rsidP="00B001C4">
      <w:pPr>
        <w:rPr>
          <w:rFonts w:ascii="Arial" w:hAnsi="Arial" w:cs="Arial"/>
          <w:b/>
          <w:bCs/>
          <w:sz w:val="24"/>
          <w:szCs w:val="24"/>
        </w:rPr>
      </w:pPr>
      <w:r>
        <w:rPr>
          <w:rFonts w:ascii="Arial" w:hAnsi="Arial" w:cs="Arial"/>
          <w:b/>
          <w:bCs/>
          <w:sz w:val="24"/>
          <w:szCs w:val="24"/>
        </w:rPr>
        <w:t>Aims and objectives</w:t>
      </w:r>
    </w:p>
    <w:p w14:paraId="554A9779" w14:textId="77777777" w:rsidR="00B001C4" w:rsidRDefault="00B001C4" w:rsidP="00B001C4">
      <w:pPr>
        <w:rPr>
          <w:rFonts w:ascii="Arial" w:hAnsi="Arial" w:cs="Arial"/>
          <w:sz w:val="24"/>
          <w:szCs w:val="24"/>
        </w:rPr>
      </w:pPr>
      <w:r>
        <w:rPr>
          <w:rFonts w:ascii="Arial" w:hAnsi="Arial" w:cs="Arial"/>
          <w:sz w:val="24"/>
          <w:szCs w:val="24"/>
        </w:rPr>
        <w:t>This technical working group is tasked with</w:t>
      </w:r>
    </w:p>
    <w:p w14:paraId="50A32DCE" w14:textId="14E8F2D2" w:rsidR="00BB68BE" w:rsidRDefault="00D27A56" w:rsidP="00B001C4">
      <w:pPr>
        <w:pStyle w:val="ListParagraph"/>
        <w:numPr>
          <w:ilvl w:val="0"/>
          <w:numId w:val="1"/>
        </w:numPr>
        <w:rPr>
          <w:rFonts w:ascii="Arial" w:hAnsi="Arial" w:cs="Arial"/>
          <w:sz w:val="24"/>
          <w:szCs w:val="24"/>
        </w:rPr>
      </w:pPr>
      <w:r w:rsidRPr="1F7736BB">
        <w:rPr>
          <w:rFonts w:ascii="Arial" w:hAnsi="Arial" w:cs="Arial"/>
          <w:sz w:val="24"/>
          <w:szCs w:val="24"/>
        </w:rPr>
        <w:t xml:space="preserve">identifying </w:t>
      </w:r>
      <w:r w:rsidR="00BA6881">
        <w:rPr>
          <w:rFonts w:ascii="Arial" w:hAnsi="Arial" w:cs="Arial"/>
          <w:sz w:val="24"/>
          <w:szCs w:val="24"/>
        </w:rPr>
        <w:t xml:space="preserve">any </w:t>
      </w:r>
      <w:r w:rsidR="001B249F" w:rsidRPr="1F7736BB">
        <w:rPr>
          <w:rFonts w:ascii="Arial" w:hAnsi="Arial" w:cs="Arial"/>
          <w:sz w:val="24"/>
          <w:szCs w:val="24"/>
        </w:rPr>
        <w:t>creator</w:t>
      </w:r>
      <w:r w:rsidR="00337FD2" w:rsidRPr="1F7736BB">
        <w:rPr>
          <w:rFonts w:ascii="Arial" w:hAnsi="Arial" w:cs="Arial"/>
          <w:sz w:val="24"/>
          <w:szCs w:val="24"/>
        </w:rPr>
        <w:t xml:space="preserve"> </w:t>
      </w:r>
      <w:r w:rsidR="009D58C9" w:rsidRPr="1F7736BB">
        <w:rPr>
          <w:rFonts w:ascii="Arial" w:hAnsi="Arial" w:cs="Arial"/>
          <w:sz w:val="24"/>
          <w:szCs w:val="24"/>
        </w:rPr>
        <w:t>concerns</w:t>
      </w:r>
      <w:r w:rsidR="006B0A2D" w:rsidRPr="1F7736BB">
        <w:rPr>
          <w:rFonts w:ascii="Arial" w:hAnsi="Arial" w:cs="Arial"/>
          <w:sz w:val="24"/>
          <w:szCs w:val="24"/>
        </w:rPr>
        <w:t xml:space="preserve"> relating to the use of copyright </w:t>
      </w:r>
      <w:r w:rsidR="001B249F" w:rsidRPr="1F7736BB">
        <w:rPr>
          <w:rFonts w:ascii="Arial" w:hAnsi="Arial" w:cs="Arial"/>
          <w:sz w:val="24"/>
          <w:szCs w:val="24"/>
        </w:rPr>
        <w:t>works</w:t>
      </w:r>
      <w:r w:rsidR="00615BB2">
        <w:rPr>
          <w:rFonts w:ascii="Arial" w:hAnsi="Arial" w:cs="Arial"/>
          <w:sz w:val="24"/>
          <w:szCs w:val="24"/>
        </w:rPr>
        <w:t xml:space="preserve">, </w:t>
      </w:r>
      <w:proofErr w:type="gramStart"/>
      <w:r w:rsidR="00615BB2">
        <w:rPr>
          <w:rFonts w:ascii="Arial" w:hAnsi="Arial" w:cs="Arial"/>
          <w:sz w:val="24"/>
          <w:szCs w:val="24"/>
        </w:rPr>
        <w:t>performances</w:t>
      </w:r>
      <w:proofErr w:type="gramEnd"/>
      <w:r w:rsidR="001B249F" w:rsidRPr="1F7736BB">
        <w:rPr>
          <w:rFonts w:ascii="Arial" w:hAnsi="Arial" w:cs="Arial"/>
          <w:sz w:val="24"/>
          <w:szCs w:val="24"/>
        </w:rPr>
        <w:t xml:space="preserve"> and databases</w:t>
      </w:r>
      <w:r w:rsidR="00615BB2">
        <w:rPr>
          <w:rStyle w:val="FootnoteReference"/>
          <w:rFonts w:ascii="Arial" w:hAnsi="Arial" w:cs="Arial"/>
          <w:sz w:val="24"/>
          <w:szCs w:val="24"/>
        </w:rPr>
        <w:footnoteReference w:id="2"/>
      </w:r>
      <w:r w:rsidR="004D2D01" w:rsidRPr="1F7736BB">
        <w:rPr>
          <w:rFonts w:ascii="Arial" w:hAnsi="Arial" w:cs="Arial"/>
          <w:sz w:val="24"/>
          <w:szCs w:val="24"/>
        </w:rPr>
        <w:t xml:space="preserve"> by AI systems</w:t>
      </w:r>
      <w:r w:rsidR="007B6601" w:rsidRPr="1F7736BB">
        <w:rPr>
          <w:rFonts w:ascii="Arial" w:hAnsi="Arial" w:cs="Arial"/>
          <w:sz w:val="24"/>
          <w:szCs w:val="24"/>
        </w:rPr>
        <w:t xml:space="preserve"> and users</w:t>
      </w:r>
    </w:p>
    <w:p w14:paraId="5D73CF72" w14:textId="21AA21A0" w:rsidR="00337FD2" w:rsidRDefault="00337FD2" w:rsidP="00B001C4">
      <w:pPr>
        <w:pStyle w:val="ListParagraph"/>
        <w:numPr>
          <w:ilvl w:val="0"/>
          <w:numId w:val="1"/>
        </w:numPr>
        <w:rPr>
          <w:rFonts w:ascii="Arial" w:hAnsi="Arial" w:cs="Arial"/>
          <w:sz w:val="24"/>
          <w:szCs w:val="24"/>
        </w:rPr>
      </w:pPr>
      <w:r w:rsidRPr="1F7736BB">
        <w:rPr>
          <w:rFonts w:ascii="Arial" w:hAnsi="Arial" w:cs="Arial"/>
          <w:sz w:val="24"/>
          <w:szCs w:val="24"/>
        </w:rPr>
        <w:t xml:space="preserve">outlining ways in which </w:t>
      </w:r>
      <w:r w:rsidR="00615BB2">
        <w:rPr>
          <w:rFonts w:ascii="Arial" w:hAnsi="Arial" w:cs="Arial"/>
          <w:sz w:val="24"/>
          <w:szCs w:val="24"/>
        </w:rPr>
        <w:t>any</w:t>
      </w:r>
      <w:r w:rsidR="00615BB2" w:rsidRPr="1F7736BB">
        <w:rPr>
          <w:rFonts w:ascii="Arial" w:hAnsi="Arial" w:cs="Arial"/>
          <w:sz w:val="24"/>
          <w:szCs w:val="24"/>
        </w:rPr>
        <w:t xml:space="preserve"> </w:t>
      </w:r>
      <w:r w:rsidRPr="1F7736BB">
        <w:rPr>
          <w:rFonts w:ascii="Arial" w:hAnsi="Arial" w:cs="Arial"/>
          <w:sz w:val="24"/>
          <w:szCs w:val="24"/>
        </w:rPr>
        <w:t>concerns can be addressed</w:t>
      </w:r>
    </w:p>
    <w:p w14:paraId="2CB514CF" w14:textId="6216B8C4" w:rsidR="00B001C4" w:rsidRDefault="00B001C4" w:rsidP="00B001C4">
      <w:pPr>
        <w:pStyle w:val="ListParagraph"/>
        <w:numPr>
          <w:ilvl w:val="0"/>
          <w:numId w:val="1"/>
        </w:numPr>
        <w:rPr>
          <w:rFonts w:ascii="Arial" w:hAnsi="Arial" w:cs="Arial"/>
          <w:sz w:val="24"/>
          <w:szCs w:val="24"/>
        </w:rPr>
      </w:pPr>
      <w:r w:rsidRPr="1F7736BB">
        <w:rPr>
          <w:rFonts w:ascii="Arial" w:hAnsi="Arial" w:cs="Arial"/>
          <w:sz w:val="24"/>
          <w:szCs w:val="24"/>
        </w:rPr>
        <w:t xml:space="preserve">identifying </w:t>
      </w:r>
      <w:r w:rsidR="00615BB2">
        <w:rPr>
          <w:rFonts w:ascii="Arial" w:hAnsi="Arial" w:cs="Arial"/>
          <w:sz w:val="24"/>
          <w:szCs w:val="24"/>
        </w:rPr>
        <w:t xml:space="preserve">any </w:t>
      </w:r>
      <w:r w:rsidRPr="1F7736BB">
        <w:rPr>
          <w:rFonts w:ascii="Arial" w:hAnsi="Arial" w:cs="Arial"/>
          <w:sz w:val="24"/>
          <w:szCs w:val="24"/>
        </w:rPr>
        <w:t xml:space="preserve">barriers to the </w:t>
      </w:r>
      <w:r w:rsidR="00717CF3" w:rsidRPr="1F7736BB">
        <w:rPr>
          <w:rFonts w:ascii="Arial" w:hAnsi="Arial" w:cs="Arial"/>
          <w:sz w:val="24"/>
          <w:szCs w:val="24"/>
        </w:rPr>
        <w:t>access to</w:t>
      </w:r>
      <w:r w:rsidRPr="1F7736BB">
        <w:rPr>
          <w:rFonts w:ascii="Arial" w:hAnsi="Arial" w:cs="Arial"/>
          <w:sz w:val="24"/>
          <w:szCs w:val="24"/>
        </w:rPr>
        <w:t xml:space="preserve"> copyright </w:t>
      </w:r>
      <w:r w:rsidR="001B249F" w:rsidRPr="1F7736BB">
        <w:rPr>
          <w:rFonts w:ascii="Arial" w:hAnsi="Arial" w:cs="Arial"/>
          <w:sz w:val="24"/>
          <w:szCs w:val="24"/>
        </w:rPr>
        <w:t>works</w:t>
      </w:r>
      <w:r w:rsidR="00615BB2">
        <w:rPr>
          <w:rFonts w:ascii="Arial" w:hAnsi="Arial" w:cs="Arial"/>
          <w:sz w:val="24"/>
          <w:szCs w:val="24"/>
        </w:rPr>
        <w:t>, performances</w:t>
      </w:r>
      <w:r w:rsidR="001B249F" w:rsidRPr="1F7736BB">
        <w:rPr>
          <w:rFonts w:ascii="Arial" w:hAnsi="Arial" w:cs="Arial"/>
          <w:sz w:val="24"/>
          <w:szCs w:val="24"/>
        </w:rPr>
        <w:t xml:space="preserve"> </w:t>
      </w:r>
      <w:r w:rsidRPr="1F7736BB">
        <w:rPr>
          <w:rFonts w:ascii="Arial" w:hAnsi="Arial" w:cs="Arial"/>
          <w:sz w:val="24"/>
          <w:szCs w:val="24"/>
        </w:rPr>
        <w:t>and database</w:t>
      </w:r>
      <w:r w:rsidR="001B249F" w:rsidRPr="1F7736BB">
        <w:rPr>
          <w:rFonts w:ascii="Arial" w:hAnsi="Arial" w:cs="Arial"/>
          <w:sz w:val="24"/>
          <w:szCs w:val="24"/>
        </w:rPr>
        <w:t>s</w:t>
      </w:r>
      <w:r w:rsidRPr="1F7736BB">
        <w:rPr>
          <w:rFonts w:ascii="Arial" w:hAnsi="Arial" w:cs="Arial"/>
          <w:sz w:val="24"/>
          <w:szCs w:val="24"/>
        </w:rPr>
        <w:t xml:space="preserve"> </w:t>
      </w:r>
      <w:r w:rsidR="004D2D01" w:rsidRPr="1F7736BB">
        <w:rPr>
          <w:rFonts w:ascii="Arial" w:hAnsi="Arial" w:cs="Arial"/>
          <w:sz w:val="24"/>
          <w:szCs w:val="24"/>
        </w:rPr>
        <w:t xml:space="preserve">by AI </w:t>
      </w:r>
      <w:r w:rsidR="007B6601" w:rsidRPr="1F7736BB">
        <w:rPr>
          <w:rFonts w:ascii="Arial" w:hAnsi="Arial" w:cs="Arial"/>
          <w:sz w:val="24"/>
          <w:szCs w:val="24"/>
        </w:rPr>
        <w:t>systems</w:t>
      </w:r>
      <w:r w:rsidR="00463D53" w:rsidRPr="1F7736BB">
        <w:rPr>
          <w:rFonts w:ascii="Arial" w:hAnsi="Arial" w:cs="Arial"/>
          <w:sz w:val="24"/>
          <w:szCs w:val="24"/>
        </w:rPr>
        <w:t xml:space="preserve"> and users</w:t>
      </w:r>
      <w:r w:rsidR="004D2D01" w:rsidRPr="1F7736BB">
        <w:rPr>
          <w:rFonts w:ascii="Arial" w:hAnsi="Arial" w:cs="Arial"/>
          <w:sz w:val="24"/>
          <w:szCs w:val="24"/>
        </w:rPr>
        <w:t xml:space="preserve">, including </w:t>
      </w:r>
      <w:r w:rsidRPr="1F7736BB">
        <w:rPr>
          <w:rFonts w:ascii="Arial" w:hAnsi="Arial" w:cs="Arial"/>
          <w:sz w:val="24"/>
          <w:szCs w:val="24"/>
        </w:rPr>
        <w:t>for the purposes of text and data mining</w:t>
      </w:r>
    </w:p>
    <w:p w14:paraId="1E44B3B3" w14:textId="16D8BC36" w:rsidR="00B001C4" w:rsidRDefault="00B001C4" w:rsidP="00B001C4">
      <w:pPr>
        <w:pStyle w:val="ListParagraph"/>
        <w:numPr>
          <w:ilvl w:val="0"/>
          <w:numId w:val="1"/>
        </w:numPr>
        <w:rPr>
          <w:rFonts w:ascii="Arial" w:hAnsi="Arial" w:cs="Arial"/>
          <w:sz w:val="24"/>
          <w:szCs w:val="24"/>
        </w:rPr>
      </w:pPr>
      <w:r w:rsidRPr="1F7736BB">
        <w:rPr>
          <w:rFonts w:ascii="Arial" w:hAnsi="Arial" w:cs="Arial"/>
          <w:sz w:val="24"/>
          <w:szCs w:val="24"/>
        </w:rPr>
        <w:t xml:space="preserve">outlining </w:t>
      </w:r>
      <w:r w:rsidR="00CD464C" w:rsidRPr="1F7736BB">
        <w:rPr>
          <w:rFonts w:ascii="Arial" w:hAnsi="Arial" w:cs="Arial"/>
          <w:sz w:val="24"/>
          <w:szCs w:val="24"/>
        </w:rPr>
        <w:t xml:space="preserve">options </w:t>
      </w:r>
      <w:r w:rsidR="00337FD2" w:rsidRPr="1F7736BB">
        <w:rPr>
          <w:rFonts w:ascii="Arial" w:hAnsi="Arial" w:cs="Arial"/>
          <w:sz w:val="24"/>
          <w:szCs w:val="24"/>
        </w:rPr>
        <w:t>to address</w:t>
      </w:r>
      <w:r w:rsidR="00CD464C" w:rsidRPr="1F7736BB">
        <w:rPr>
          <w:rFonts w:ascii="Arial" w:hAnsi="Arial" w:cs="Arial"/>
          <w:sz w:val="24"/>
          <w:szCs w:val="24"/>
        </w:rPr>
        <w:t xml:space="preserve"> </w:t>
      </w:r>
      <w:r w:rsidR="00615BB2">
        <w:rPr>
          <w:rFonts w:ascii="Arial" w:hAnsi="Arial" w:cs="Arial"/>
          <w:sz w:val="24"/>
          <w:szCs w:val="24"/>
        </w:rPr>
        <w:t>any</w:t>
      </w:r>
      <w:r w:rsidR="00CD464C" w:rsidRPr="1F7736BB">
        <w:rPr>
          <w:rFonts w:ascii="Arial" w:hAnsi="Arial" w:cs="Arial"/>
          <w:sz w:val="24"/>
          <w:szCs w:val="24"/>
        </w:rPr>
        <w:t xml:space="preserve"> barriers </w:t>
      </w:r>
    </w:p>
    <w:p w14:paraId="03ABA00F" w14:textId="466322F6" w:rsidR="00757252" w:rsidRDefault="006A30AA" w:rsidP="00B001C4">
      <w:pPr>
        <w:pStyle w:val="ListParagraph"/>
        <w:numPr>
          <w:ilvl w:val="0"/>
          <w:numId w:val="1"/>
        </w:numPr>
        <w:rPr>
          <w:rFonts w:ascii="Arial" w:hAnsi="Arial" w:cs="Arial"/>
          <w:sz w:val="24"/>
          <w:szCs w:val="24"/>
        </w:rPr>
      </w:pPr>
      <w:r w:rsidRPr="1F7736BB">
        <w:rPr>
          <w:rFonts w:ascii="Arial" w:hAnsi="Arial" w:cs="Arial"/>
          <w:sz w:val="24"/>
          <w:szCs w:val="24"/>
        </w:rPr>
        <w:t xml:space="preserve">setting out commitments and expectations </w:t>
      </w:r>
      <w:r w:rsidR="00F722F0" w:rsidRPr="1F7736BB">
        <w:rPr>
          <w:rFonts w:ascii="Arial" w:hAnsi="Arial" w:cs="Arial"/>
          <w:sz w:val="24"/>
          <w:szCs w:val="24"/>
        </w:rPr>
        <w:t xml:space="preserve">in relation to </w:t>
      </w:r>
      <w:r w:rsidR="004968F7" w:rsidRPr="1F7736BB">
        <w:rPr>
          <w:rFonts w:ascii="Arial" w:hAnsi="Arial" w:cs="Arial"/>
          <w:sz w:val="24"/>
          <w:szCs w:val="24"/>
        </w:rPr>
        <w:t>AI firms</w:t>
      </w:r>
      <w:r w:rsidR="002243BC" w:rsidRPr="1F7736BB">
        <w:rPr>
          <w:rFonts w:ascii="Arial" w:hAnsi="Arial" w:cs="Arial"/>
          <w:sz w:val="24"/>
          <w:szCs w:val="24"/>
        </w:rPr>
        <w:t xml:space="preserve">’ use of protected material and </w:t>
      </w:r>
      <w:r w:rsidR="00955632" w:rsidRPr="1F7736BB">
        <w:rPr>
          <w:rFonts w:ascii="Arial" w:hAnsi="Arial" w:cs="Arial"/>
          <w:sz w:val="24"/>
          <w:szCs w:val="24"/>
        </w:rPr>
        <w:t xml:space="preserve">the </w:t>
      </w:r>
      <w:r w:rsidR="005C4056" w:rsidRPr="1F7736BB">
        <w:rPr>
          <w:rFonts w:ascii="Arial" w:hAnsi="Arial" w:cs="Arial"/>
          <w:sz w:val="24"/>
          <w:szCs w:val="24"/>
        </w:rPr>
        <w:t>right holders</w:t>
      </w:r>
      <w:r w:rsidR="00F722F0" w:rsidRPr="1F7736BB">
        <w:rPr>
          <w:rFonts w:ascii="Arial" w:hAnsi="Arial" w:cs="Arial"/>
          <w:sz w:val="24"/>
          <w:szCs w:val="24"/>
        </w:rPr>
        <w:t xml:space="preserve"> </w:t>
      </w:r>
      <w:r w:rsidRPr="1F7736BB">
        <w:rPr>
          <w:rFonts w:ascii="Arial" w:hAnsi="Arial" w:cs="Arial"/>
          <w:sz w:val="24"/>
          <w:szCs w:val="24"/>
        </w:rPr>
        <w:t>who own</w:t>
      </w:r>
      <w:r w:rsidR="00955632" w:rsidRPr="1F7736BB">
        <w:rPr>
          <w:rFonts w:ascii="Arial" w:hAnsi="Arial" w:cs="Arial"/>
          <w:sz w:val="24"/>
          <w:szCs w:val="24"/>
        </w:rPr>
        <w:t xml:space="preserve"> protected</w:t>
      </w:r>
      <w:r w:rsidRPr="1F7736BB">
        <w:rPr>
          <w:rFonts w:ascii="Arial" w:hAnsi="Arial" w:cs="Arial"/>
          <w:sz w:val="24"/>
          <w:szCs w:val="24"/>
        </w:rPr>
        <w:t xml:space="preserve"> material</w:t>
      </w:r>
    </w:p>
    <w:p w14:paraId="1922E3BE" w14:textId="21F93630" w:rsidR="006A30AA" w:rsidRPr="006A30AA" w:rsidRDefault="006A30AA" w:rsidP="006A30AA">
      <w:pPr>
        <w:rPr>
          <w:rFonts w:ascii="Arial" w:hAnsi="Arial" w:cs="Arial"/>
          <w:sz w:val="24"/>
          <w:szCs w:val="24"/>
        </w:rPr>
      </w:pPr>
      <w:r>
        <w:rPr>
          <w:rFonts w:ascii="Arial" w:hAnsi="Arial" w:cs="Arial"/>
          <w:sz w:val="24"/>
          <w:szCs w:val="24"/>
        </w:rPr>
        <w:t xml:space="preserve">These </w:t>
      </w:r>
      <w:r w:rsidR="004D2F9C">
        <w:rPr>
          <w:rFonts w:ascii="Arial" w:hAnsi="Arial" w:cs="Arial"/>
          <w:sz w:val="24"/>
          <w:szCs w:val="24"/>
        </w:rPr>
        <w:t xml:space="preserve">areas will </w:t>
      </w:r>
      <w:r w:rsidR="000976C5">
        <w:rPr>
          <w:rFonts w:ascii="Arial" w:hAnsi="Arial" w:cs="Arial"/>
          <w:sz w:val="24"/>
          <w:szCs w:val="24"/>
        </w:rPr>
        <w:t>form part of</w:t>
      </w:r>
      <w:r w:rsidR="004D2F9C">
        <w:rPr>
          <w:rFonts w:ascii="Arial" w:hAnsi="Arial" w:cs="Arial"/>
          <w:sz w:val="24"/>
          <w:szCs w:val="24"/>
        </w:rPr>
        <w:t xml:space="preserve"> a</w:t>
      </w:r>
      <w:r w:rsidR="000976C5">
        <w:rPr>
          <w:rFonts w:ascii="Arial" w:hAnsi="Arial" w:cs="Arial"/>
          <w:sz w:val="24"/>
          <w:szCs w:val="24"/>
        </w:rPr>
        <w:t xml:space="preserve"> voluntary</w:t>
      </w:r>
      <w:r w:rsidR="004D2F9C">
        <w:rPr>
          <w:rFonts w:ascii="Arial" w:hAnsi="Arial" w:cs="Arial"/>
          <w:sz w:val="24"/>
          <w:szCs w:val="24"/>
        </w:rPr>
        <w:t xml:space="preserve"> code of practice</w:t>
      </w:r>
      <w:r w:rsidR="000976C5">
        <w:rPr>
          <w:rFonts w:ascii="Arial" w:hAnsi="Arial" w:cs="Arial"/>
          <w:sz w:val="24"/>
          <w:szCs w:val="24"/>
        </w:rPr>
        <w:t xml:space="preserve">. </w:t>
      </w:r>
      <w:r w:rsidR="00D90256">
        <w:rPr>
          <w:rFonts w:ascii="Arial" w:hAnsi="Arial" w:cs="Arial"/>
          <w:sz w:val="24"/>
          <w:szCs w:val="24"/>
        </w:rPr>
        <w:t xml:space="preserve">Consideration should be given to the specific recommendations made in the </w:t>
      </w:r>
      <w:r w:rsidR="31B673A8">
        <w:rPr>
          <w:rFonts w:ascii="Arial" w:hAnsi="Arial" w:cs="Arial"/>
          <w:sz w:val="24"/>
          <w:szCs w:val="24"/>
        </w:rPr>
        <w:t>Pro</w:t>
      </w:r>
      <w:r w:rsidR="006B1B6A">
        <w:rPr>
          <w:rFonts w:ascii="Arial" w:hAnsi="Arial" w:cs="Arial"/>
          <w:sz w:val="24"/>
          <w:szCs w:val="24"/>
        </w:rPr>
        <w:t>-</w:t>
      </w:r>
      <w:r w:rsidR="00FD1735">
        <w:rPr>
          <w:rFonts w:ascii="Arial" w:hAnsi="Arial" w:cs="Arial"/>
          <w:sz w:val="24"/>
          <w:szCs w:val="24"/>
        </w:rPr>
        <w:t>I</w:t>
      </w:r>
      <w:r w:rsidR="006B1B6A">
        <w:rPr>
          <w:rFonts w:ascii="Arial" w:hAnsi="Arial" w:cs="Arial"/>
          <w:sz w:val="24"/>
          <w:szCs w:val="24"/>
        </w:rPr>
        <w:t>nnovation Regulation of Technologies Review</w:t>
      </w:r>
      <w:r w:rsidR="003E104D">
        <w:rPr>
          <w:rStyle w:val="FootnoteReference"/>
          <w:rFonts w:ascii="Arial" w:hAnsi="Arial" w:cs="Arial"/>
          <w:sz w:val="24"/>
          <w:szCs w:val="24"/>
        </w:rPr>
        <w:footnoteReference w:id="3"/>
      </w:r>
      <w:r w:rsidR="00D90256">
        <w:rPr>
          <w:rFonts w:ascii="Arial" w:hAnsi="Arial" w:cs="Arial"/>
          <w:sz w:val="24"/>
          <w:szCs w:val="24"/>
        </w:rPr>
        <w:t xml:space="preserve"> on generative AI and the Government’s response</w:t>
      </w:r>
      <w:r w:rsidR="00F2628D">
        <w:rPr>
          <w:rStyle w:val="FootnoteReference"/>
          <w:rFonts w:ascii="Arial" w:hAnsi="Arial" w:cs="Arial"/>
          <w:sz w:val="24"/>
          <w:szCs w:val="24"/>
        </w:rPr>
        <w:footnoteReference w:id="4"/>
      </w:r>
      <w:r w:rsidR="00F2628D">
        <w:rPr>
          <w:rFonts w:ascii="Arial" w:hAnsi="Arial" w:cs="Arial"/>
          <w:sz w:val="24"/>
          <w:szCs w:val="24"/>
        </w:rPr>
        <w:t>, both published on 15 March 2023</w:t>
      </w:r>
      <w:r w:rsidR="00A44106">
        <w:rPr>
          <w:rFonts w:ascii="Arial" w:hAnsi="Arial" w:cs="Arial"/>
          <w:sz w:val="24"/>
          <w:szCs w:val="24"/>
        </w:rPr>
        <w:t>, as well as existing licensing practice in the UK and other jurisdictions</w:t>
      </w:r>
      <w:r w:rsidR="00D90256">
        <w:rPr>
          <w:rFonts w:ascii="Arial" w:hAnsi="Arial" w:cs="Arial"/>
          <w:sz w:val="24"/>
          <w:szCs w:val="24"/>
        </w:rPr>
        <w:t>.</w:t>
      </w:r>
    </w:p>
    <w:p w14:paraId="21BF84CC" w14:textId="13B9293B" w:rsidR="00CD464C" w:rsidRDefault="00C37096" w:rsidP="00757252">
      <w:pPr>
        <w:rPr>
          <w:rFonts w:ascii="Arial" w:hAnsi="Arial" w:cs="Arial"/>
          <w:sz w:val="24"/>
          <w:szCs w:val="24"/>
        </w:rPr>
      </w:pPr>
      <w:r w:rsidRPr="1F7736BB">
        <w:rPr>
          <w:rFonts w:ascii="Arial" w:hAnsi="Arial" w:cs="Arial"/>
          <w:sz w:val="24"/>
          <w:szCs w:val="24"/>
        </w:rPr>
        <w:t>The</w:t>
      </w:r>
      <w:r w:rsidR="006217F4" w:rsidRPr="1F7736BB">
        <w:rPr>
          <w:rFonts w:ascii="Arial" w:hAnsi="Arial" w:cs="Arial"/>
          <w:sz w:val="24"/>
          <w:szCs w:val="24"/>
        </w:rPr>
        <w:t xml:space="preserve"> </w:t>
      </w:r>
      <w:r w:rsidRPr="1F7736BB">
        <w:rPr>
          <w:rFonts w:ascii="Arial" w:hAnsi="Arial" w:cs="Arial"/>
          <w:sz w:val="24"/>
          <w:szCs w:val="24"/>
        </w:rPr>
        <w:t xml:space="preserve">Government’s view, as set out in its response to the </w:t>
      </w:r>
      <w:r w:rsidR="00EC1718" w:rsidRPr="1F7736BB">
        <w:rPr>
          <w:rFonts w:ascii="Arial" w:hAnsi="Arial" w:cs="Arial"/>
          <w:sz w:val="24"/>
          <w:szCs w:val="24"/>
        </w:rPr>
        <w:t>Pro-</w:t>
      </w:r>
      <w:r w:rsidR="00300CC7">
        <w:rPr>
          <w:rFonts w:ascii="Arial" w:hAnsi="Arial" w:cs="Arial"/>
          <w:sz w:val="24"/>
          <w:szCs w:val="24"/>
        </w:rPr>
        <w:t>I</w:t>
      </w:r>
      <w:r w:rsidR="00EC1718" w:rsidRPr="1F7736BB">
        <w:rPr>
          <w:rFonts w:ascii="Arial" w:hAnsi="Arial" w:cs="Arial"/>
          <w:sz w:val="24"/>
          <w:szCs w:val="24"/>
        </w:rPr>
        <w:t xml:space="preserve">nnovation </w:t>
      </w:r>
      <w:r w:rsidR="00275B9B" w:rsidRPr="1F7736BB">
        <w:rPr>
          <w:rFonts w:ascii="Arial" w:hAnsi="Arial" w:cs="Arial"/>
          <w:sz w:val="24"/>
          <w:szCs w:val="24"/>
        </w:rPr>
        <w:t>Regulation of Technologies Review</w:t>
      </w:r>
      <w:r w:rsidRPr="1F7736BB">
        <w:rPr>
          <w:rFonts w:ascii="Arial" w:hAnsi="Arial" w:cs="Arial"/>
          <w:sz w:val="24"/>
          <w:szCs w:val="24"/>
        </w:rPr>
        <w:t>,</w:t>
      </w:r>
      <w:r w:rsidR="006217F4" w:rsidRPr="1F7736BB">
        <w:rPr>
          <w:rFonts w:ascii="Arial" w:hAnsi="Arial" w:cs="Arial"/>
          <w:sz w:val="24"/>
          <w:szCs w:val="24"/>
        </w:rPr>
        <w:t xml:space="preserve"> </w:t>
      </w:r>
      <w:r w:rsidRPr="1F7736BB">
        <w:rPr>
          <w:rFonts w:ascii="Arial" w:hAnsi="Arial" w:cs="Arial"/>
          <w:sz w:val="24"/>
          <w:szCs w:val="24"/>
        </w:rPr>
        <w:t xml:space="preserve">recognises </w:t>
      </w:r>
      <w:r w:rsidR="00752BD4" w:rsidRPr="1F7736BB">
        <w:rPr>
          <w:rFonts w:ascii="Arial" w:hAnsi="Arial" w:cs="Arial"/>
          <w:sz w:val="24"/>
          <w:szCs w:val="24"/>
        </w:rPr>
        <w:t>the need for regulatory certainty to unlock the huge potential</w:t>
      </w:r>
      <w:r w:rsidR="00951FCB" w:rsidRPr="1F7736BB">
        <w:rPr>
          <w:rFonts w:ascii="Arial" w:hAnsi="Arial" w:cs="Arial"/>
          <w:sz w:val="24"/>
          <w:szCs w:val="24"/>
        </w:rPr>
        <w:t xml:space="preserve"> of AI</w:t>
      </w:r>
      <w:r w:rsidRPr="1F7736BB">
        <w:rPr>
          <w:rFonts w:ascii="Arial" w:hAnsi="Arial" w:cs="Arial"/>
          <w:sz w:val="24"/>
          <w:szCs w:val="24"/>
        </w:rPr>
        <w:t xml:space="preserve">. </w:t>
      </w:r>
      <w:r w:rsidR="00487D68" w:rsidRPr="1F7736BB">
        <w:rPr>
          <w:rFonts w:ascii="Arial" w:hAnsi="Arial" w:cs="Arial"/>
          <w:sz w:val="24"/>
          <w:szCs w:val="24"/>
        </w:rPr>
        <w:t xml:space="preserve">It believes that </w:t>
      </w:r>
      <w:r w:rsidR="00667AA4" w:rsidRPr="1F7736BB">
        <w:rPr>
          <w:rFonts w:ascii="Arial" w:hAnsi="Arial" w:cs="Arial"/>
          <w:sz w:val="24"/>
          <w:szCs w:val="24"/>
        </w:rPr>
        <w:t xml:space="preserve">involvement of both the AI and creative sectors </w:t>
      </w:r>
      <w:r w:rsidR="00134634" w:rsidRPr="1F7736BB">
        <w:rPr>
          <w:rFonts w:ascii="Arial" w:hAnsi="Arial" w:cs="Arial"/>
          <w:sz w:val="24"/>
          <w:szCs w:val="24"/>
        </w:rPr>
        <w:t xml:space="preserve">in </w:t>
      </w:r>
      <w:r w:rsidR="00E66FB9" w:rsidRPr="1F7736BB">
        <w:rPr>
          <w:rFonts w:ascii="Arial" w:hAnsi="Arial" w:cs="Arial"/>
          <w:sz w:val="24"/>
          <w:szCs w:val="24"/>
        </w:rPr>
        <w:t xml:space="preserve">developing a code of practice will enable </w:t>
      </w:r>
      <w:r w:rsidR="00434E9A" w:rsidRPr="1F7736BB">
        <w:rPr>
          <w:rFonts w:ascii="Arial" w:hAnsi="Arial" w:cs="Arial"/>
          <w:sz w:val="24"/>
          <w:szCs w:val="24"/>
        </w:rPr>
        <w:t xml:space="preserve">both sectors to grow in partnership. </w:t>
      </w:r>
      <w:r w:rsidRPr="1F7736BB">
        <w:rPr>
          <w:rFonts w:ascii="Arial" w:hAnsi="Arial" w:cs="Arial"/>
          <w:sz w:val="24"/>
          <w:szCs w:val="24"/>
        </w:rPr>
        <w:t>The Government</w:t>
      </w:r>
      <w:r w:rsidR="006217F4" w:rsidRPr="1F7736BB">
        <w:rPr>
          <w:rFonts w:ascii="Arial" w:hAnsi="Arial" w:cs="Arial"/>
          <w:sz w:val="24"/>
          <w:szCs w:val="24"/>
        </w:rPr>
        <w:t xml:space="preserve"> </w:t>
      </w:r>
      <w:r w:rsidRPr="1F7736BB">
        <w:rPr>
          <w:rFonts w:ascii="Arial" w:hAnsi="Arial" w:cs="Arial"/>
          <w:sz w:val="24"/>
          <w:szCs w:val="24"/>
        </w:rPr>
        <w:t>considers that</w:t>
      </w:r>
      <w:r w:rsidR="006217F4" w:rsidRPr="1F7736BB">
        <w:rPr>
          <w:rFonts w:ascii="Arial" w:hAnsi="Arial" w:cs="Arial"/>
          <w:sz w:val="24"/>
          <w:szCs w:val="24"/>
        </w:rPr>
        <w:t xml:space="preserve"> </w:t>
      </w:r>
      <w:r w:rsidRPr="1F7736BB">
        <w:rPr>
          <w:rFonts w:ascii="Arial" w:hAnsi="Arial" w:cs="Arial"/>
          <w:sz w:val="24"/>
          <w:szCs w:val="24"/>
        </w:rPr>
        <w:t>this</w:t>
      </w:r>
      <w:r w:rsidR="006217F4" w:rsidRPr="1F7736BB">
        <w:rPr>
          <w:rFonts w:ascii="Arial" w:hAnsi="Arial" w:cs="Arial"/>
          <w:sz w:val="24"/>
          <w:szCs w:val="24"/>
        </w:rPr>
        <w:t xml:space="preserve"> </w:t>
      </w:r>
      <w:r w:rsidRPr="1F7736BB">
        <w:rPr>
          <w:rFonts w:ascii="Arial" w:hAnsi="Arial" w:cs="Arial"/>
          <w:sz w:val="24"/>
          <w:szCs w:val="24"/>
        </w:rPr>
        <w:t>is an issue that industry can, and should, seek to fix itself, although it</w:t>
      </w:r>
      <w:r w:rsidR="006217F4" w:rsidRPr="1F7736BB">
        <w:rPr>
          <w:rFonts w:ascii="Arial" w:hAnsi="Arial" w:cs="Arial"/>
          <w:sz w:val="24"/>
          <w:szCs w:val="24"/>
        </w:rPr>
        <w:t xml:space="preserve"> </w:t>
      </w:r>
      <w:r w:rsidRPr="1F7736BB">
        <w:rPr>
          <w:rFonts w:ascii="Arial" w:hAnsi="Arial" w:cs="Arial"/>
          <w:sz w:val="24"/>
          <w:szCs w:val="24"/>
        </w:rPr>
        <w:t>does not rule out the possibility of legislative action in this area if industry does not take adequate steps to improve the situation.</w:t>
      </w:r>
    </w:p>
    <w:p w14:paraId="6C3D1838" w14:textId="228A9C17" w:rsidR="00524363" w:rsidRPr="00CA4F2C" w:rsidRDefault="00524363" w:rsidP="00757252">
      <w:pPr>
        <w:rPr>
          <w:rFonts w:ascii="Arial" w:hAnsi="Arial" w:cs="Arial"/>
          <w:b/>
          <w:bCs/>
          <w:sz w:val="24"/>
          <w:szCs w:val="24"/>
        </w:rPr>
      </w:pPr>
      <w:r w:rsidRPr="1F7736BB">
        <w:rPr>
          <w:rFonts w:ascii="Arial" w:hAnsi="Arial" w:cs="Arial"/>
          <w:b/>
          <w:bCs/>
          <w:sz w:val="24"/>
          <w:szCs w:val="24"/>
        </w:rPr>
        <w:t>The working group’s role will include</w:t>
      </w:r>
      <w:r w:rsidR="000F1414" w:rsidRPr="1F7736BB">
        <w:rPr>
          <w:rFonts w:ascii="Arial" w:hAnsi="Arial" w:cs="Arial"/>
          <w:b/>
          <w:bCs/>
          <w:sz w:val="24"/>
          <w:szCs w:val="24"/>
        </w:rPr>
        <w:t xml:space="preserve"> identifying, </w:t>
      </w:r>
      <w:proofErr w:type="gramStart"/>
      <w:r w:rsidR="000F1414" w:rsidRPr="1F7736BB">
        <w:rPr>
          <w:rFonts w:ascii="Arial" w:hAnsi="Arial" w:cs="Arial"/>
          <w:b/>
          <w:bCs/>
          <w:sz w:val="24"/>
          <w:szCs w:val="24"/>
        </w:rPr>
        <w:t>developing</w:t>
      </w:r>
      <w:proofErr w:type="gramEnd"/>
      <w:r w:rsidR="00A44458" w:rsidRPr="1F7736BB">
        <w:rPr>
          <w:rFonts w:ascii="Arial" w:hAnsi="Arial" w:cs="Arial"/>
          <w:b/>
          <w:bCs/>
          <w:sz w:val="24"/>
          <w:szCs w:val="24"/>
        </w:rPr>
        <w:t xml:space="preserve"> and </w:t>
      </w:r>
      <w:r w:rsidR="003D6D07" w:rsidRPr="1F7736BB">
        <w:rPr>
          <w:rFonts w:ascii="Arial" w:hAnsi="Arial" w:cs="Arial"/>
          <w:b/>
          <w:bCs/>
          <w:sz w:val="24"/>
          <w:szCs w:val="24"/>
        </w:rPr>
        <w:t xml:space="preserve">codifying </w:t>
      </w:r>
      <w:r w:rsidR="00790D81" w:rsidRPr="1F7736BB">
        <w:rPr>
          <w:rFonts w:ascii="Arial" w:hAnsi="Arial" w:cs="Arial"/>
          <w:b/>
          <w:bCs/>
          <w:sz w:val="24"/>
          <w:szCs w:val="24"/>
        </w:rPr>
        <w:t>good</w:t>
      </w:r>
      <w:r w:rsidR="00C36E97" w:rsidRPr="1F7736BB">
        <w:rPr>
          <w:rFonts w:ascii="Arial" w:hAnsi="Arial" w:cs="Arial"/>
          <w:b/>
          <w:bCs/>
          <w:sz w:val="24"/>
          <w:szCs w:val="24"/>
        </w:rPr>
        <w:t xml:space="preserve"> practice </w:t>
      </w:r>
      <w:r w:rsidR="000C6132" w:rsidRPr="1F7736BB">
        <w:rPr>
          <w:rFonts w:ascii="Arial" w:hAnsi="Arial" w:cs="Arial"/>
          <w:b/>
          <w:bCs/>
          <w:sz w:val="24"/>
          <w:szCs w:val="24"/>
        </w:rPr>
        <w:t>on the use of copyright</w:t>
      </w:r>
      <w:r w:rsidR="00615BB2">
        <w:rPr>
          <w:rFonts w:ascii="Arial" w:hAnsi="Arial" w:cs="Arial"/>
          <w:b/>
          <w:bCs/>
          <w:sz w:val="24"/>
          <w:szCs w:val="24"/>
        </w:rPr>
        <w:t>, performance</w:t>
      </w:r>
      <w:r w:rsidR="003E5826" w:rsidRPr="1F7736BB">
        <w:rPr>
          <w:rFonts w:ascii="Arial" w:hAnsi="Arial" w:cs="Arial"/>
          <w:b/>
          <w:bCs/>
          <w:sz w:val="24"/>
          <w:szCs w:val="24"/>
        </w:rPr>
        <w:t xml:space="preserve"> and database</w:t>
      </w:r>
      <w:r w:rsidR="000C6132" w:rsidRPr="1F7736BB">
        <w:rPr>
          <w:rFonts w:ascii="Arial" w:hAnsi="Arial" w:cs="Arial"/>
          <w:b/>
          <w:bCs/>
          <w:sz w:val="24"/>
          <w:szCs w:val="24"/>
        </w:rPr>
        <w:t xml:space="preserve"> material </w:t>
      </w:r>
      <w:r w:rsidR="00A61E86" w:rsidRPr="1F7736BB">
        <w:rPr>
          <w:rFonts w:ascii="Arial" w:hAnsi="Arial" w:cs="Arial"/>
          <w:b/>
          <w:bCs/>
          <w:sz w:val="24"/>
          <w:szCs w:val="24"/>
        </w:rPr>
        <w:t xml:space="preserve">in </w:t>
      </w:r>
      <w:r w:rsidR="00434E9A" w:rsidRPr="1F7736BB">
        <w:rPr>
          <w:rFonts w:ascii="Arial" w:hAnsi="Arial" w:cs="Arial"/>
          <w:b/>
          <w:bCs/>
          <w:sz w:val="24"/>
          <w:szCs w:val="24"/>
        </w:rPr>
        <w:t xml:space="preserve">relation to </w:t>
      </w:r>
      <w:r w:rsidR="002C4217" w:rsidRPr="1F7736BB">
        <w:rPr>
          <w:rFonts w:ascii="Arial" w:hAnsi="Arial" w:cs="Arial"/>
          <w:b/>
          <w:bCs/>
          <w:sz w:val="24"/>
          <w:szCs w:val="24"/>
        </w:rPr>
        <w:t>AI, including data mining.</w:t>
      </w:r>
    </w:p>
    <w:p w14:paraId="7C261C22" w14:textId="169B8DA3" w:rsidR="00F461BA" w:rsidRDefault="0018689F" w:rsidP="0060092A">
      <w:pPr>
        <w:rPr>
          <w:rFonts w:ascii="Arial" w:hAnsi="Arial" w:cs="Arial"/>
          <w:b/>
          <w:bCs/>
          <w:sz w:val="24"/>
          <w:szCs w:val="24"/>
        </w:rPr>
      </w:pPr>
      <w:r>
        <w:rPr>
          <w:rFonts w:ascii="Arial" w:hAnsi="Arial" w:cs="Arial"/>
          <w:b/>
          <w:bCs/>
          <w:sz w:val="24"/>
          <w:szCs w:val="24"/>
        </w:rPr>
        <w:lastRenderedPageBreak/>
        <w:t>The working group</w:t>
      </w:r>
      <w:r w:rsidR="00F461BA">
        <w:rPr>
          <w:rFonts w:ascii="Arial" w:hAnsi="Arial" w:cs="Arial"/>
          <w:b/>
          <w:bCs/>
          <w:sz w:val="24"/>
          <w:szCs w:val="24"/>
        </w:rPr>
        <w:t>’</w:t>
      </w:r>
      <w:r>
        <w:rPr>
          <w:rFonts w:ascii="Arial" w:hAnsi="Arial" w:cs="Arial"/>
          <w:b/>
          <w:bCs/>
          <w:sz w:val="24"/>
          <w:szCs w:val="24"/>
        </w:rPr>
        <w:t>s role will also include</w:t>
      </w:r>
      <w:r w:rsidR="0016779B">
        <w:rPr>
          <w:rFonts w:ascii="Arial" w:hAnsi="Arial" w:cs="Arial"/>
          <w:b/>
          <w:bCs/>
          <w:sz w:val="24"/>
          <w:szCs w:val="24"/>
        </w:rPr>
        <w:t xml:space="preserve"> r</w:t>
      </w:r>
      <w:r w:rsidRPr="0018689F">
        <w:rPr>
          <w:rFonts w:ascii="Arial" w:hAnsi="Arial" w:cs="Arial"/>
          <w:b/>
          <w:bCs/>
          <w:sz w:val="24"/>
          <w:szCs w:val="24"/>
        </w:rPr>
        <w:t>aising awareness about the development</w:t>
      </w:r>
      <w:r w:rsidR="0016779B">
        <w:rPr>
          <w:rFonts w:ascii="Arial" w:hAnsi="Arial" w:cs="Arial"/>
          <w:b/>
          <w:bCs/>
          <w:sz w:val="24"/>
          <w:szCs w:val="24"/>
        </w:rPr>
        <w:t xml:space="preserve"> </w:t>
      </w:r>
      <w:r w:rsidRPr="0018689F">
        <w:rPr>
          <w:rFonts w:ascii="Arial" w:hAnsi="Arial" w:cs="Arial"/>
          <w:b/>
          <w:bCs/>
          <w:sz w:val="24"/>
          <w:szCs w:val="24"/>
        </w:rPr>
        <w:t xml:space="preserve">of </w:t>
      </w:r>
      <w:r w:rsidR="00962DDA">
        <w:rPr>
          <w:rFonts w:ascii="Arial" w:hAnsi="Arial" w:cs="Arial"/>
          <w:b/>
          <w:bCs/>
          <w:sz w:val="24"/>
          <w:szCs w:val="24"/>
        </w:rPr>
        <w:t>good practice</w:t>
      </w:r>
      <w:r w:rsidRPr="0018689F">
        <w:rPr>
          <w:rFonts w:ascii="Arial" w:hAnsi="Arial" w:cs="Arial"/>
          <w:b/>
          <w:bCs/>
          <w:sz w:val="24"/>
          <w:szCs w:val="24"/>
        </w:rPr>
        <w:t xml:space="preserve"> so that the code of practice is widely adopted across industry</w:t>
      </w:r>
      <w:r w:rsidR="00F461BA">
        <w:rPr>
          <w:rFonts w:ascii="Arial" w:hAnsi="Arial" w:cs="Arial"/>
          <w:b/>
          <w:bCs/>
          <w:sz w:val="24"/>
          <w:szCs w:val="24"/>
        </w:rPr>
        <w:t>.</w:t>
      </w:r>
    </w:p>
    <w:p w14:paraId="65A02D40" w14:textId="4B9D5513" w:rsidR="0060092A" w:rsidRDefault="0060092A" w:rsidP="001F2561">
      <w:pPr>
        <w:spacing w:before="240" w:after="120"/>
        <w:rPr>
          <w:rFonts w:ascii="Arial" w:hAnsi="Arial" w:cs="Arial"/>
          <w:b/>
          <w:bCs/>
          <w:sz w:val="24"/>
          <w:szCs w:val="24"/>
        </w:rPr>
      </w:pPr>
      <w:r w:rsidRPr="0060092A">
        <w:rPr>
          <w:rFonts w:ascii="Arial" w:hAnsi="Arial" w:cs="Arial"/>
          <w:b/>
          <w:bCs/>
          <w:sz w:val="24"/>
          <w:szCs w:val="24"/>
        </w:rPr>
        <w:t>Composition</w:t>
      </w:r>
    </w:p>
    <w:p w14:paraId="400B74BA" w14:textId="1849AE31" w:rsidR="001F2561" w:rsidRDefault="0060092A" w:rsidP="0060092A">
      <w:pPr>
        <w:rPr>
          <w:rFonts w:ascii="Arial" w:hAnsi="Arial" w:cs="Arial"/>
          <w:sz w:val="24"/>
          <w:szCs w:val="24"/>
        </w:rPr>
      </w:pPr>
      <w:r w:rsidRPr="1F7736BB">
        <w:rPr>
          <w:rFonts w:ascii="Arial" w:hAnsi="Arial" w:cs="Arial"/>
          <w:sz w:val="24"/>
          <w:szCs w:val="24"/>
        </w:rPr>
        <w:t xml:space="preserve">The working group will include experts </w:t>
      </w:r>
      <w:r w:rsidR="00B26294" w:rsidRPr="1F7736BB">
        <w:rPr>
          <w:rFonts w:ascii="Arial" w:hAnsi="Arial" w:cs="Arial"/>
          <w:sz w:val="24"/>
          <w:szCs w:val="24"/>
        </w:rPr>
        <w:t xml:space="preserve">who are able </w:t>
      </w:r>
      <w:r w:rsidRPr="1F7736BB">
        <w:rPr>
          <w:rFonts w:ascii="Arial" w:hAnsi="Arial" w:cs="Arial"/>
          <w:sz w:val="24"/>
          <w:szCs w:val="24"/>
        </w:rPr>
        <w:t xml:space="preserve">to constructively engage in </w:t>
      </w:r>
      <w:r w:rsidR="00B1108A" w:rsidRPr="1F7736BB">
        <w:rPr>
          <w:rFonts w:ascii="Arial" w:hAnsi="Arial" w:cs="Arial"/>
          <w:sz w:val="24"/>
          <w:szCs w:val="24"/>
        </w:rPr>
        <w:t>discussions</w:t>
      </w:r>
      <w:r w:rsidR="00C85AE3" w:rsidRPr="1F7736BB">
        <w:rPr>
          <w:rFonts w:ascii="Arial" w:hAnsi="Arial" w:cs="Arial"/>
          <w:sz w:val="24"/>
          <w:szCs w:val="24"/>
        </w:rPr>
        <w:t xml:space="preserve"> and develop </w:t>
      </w:r>
      <w:r w:rsidR="00906547" w:rsidRPr="1F7736BB">
        <w:rPr>
          <w:rFonts w:ascii="Arial" w:hAnsi="Arial" w:cs="Arial"/>
          <w:sz w:val="24"/>
          <w:szCs w:val="24"/>
        </w:rPr>
        <w:t>practical</w:t>
      </w:r>
      <w:r w:rsidR="00C85AE3" w:rsidRPr="1F7736BB">
        <w:rPr>
          <w:rFonts w:ascii="Arial" w:hAnsi="Arial" w:cs="Arial"/>
          <w:sz w:val="24"/>
          <w:szCs w:val="24"/>
        </w:rPr>
        <w:t xml:space="preserve"> solutions</w:t>
      </w:r>
      <w:r w:rsidRPr="1F7736BB">
        <w:rPr>
          <w:rFonts w:ascii="Arial" w:hAnsi="Arial" w:cs="Arial"/>
          <w:sz w:val="24"/>
          <w:szCs w:val="24"/>
        </w:rPr>
        <w:t>.</w:t>
      </w:r>
      <w:r w:rsidR="00D70839" w:rsidRPr="1F7736BB">
        <w:rPr>
          <w:rFonts w:ascii="Arial" w:hAnsi="Arial" w:cs="Arial"/>
          <w:sz w:val="24"/>
          <w:szCs w:val="24"/>
        </w:rPr>
        <w:t xml:space="preserve"> </w:t>
      </w:r>
      <w:r w:rsidR="002B0067" w:rsidRPr="1F7736BB">
        <w:rPr>
          <w:rFonts w:ascii="Arial" w:hAnsi="Arial" w:cs="Arial"/>
          <w:sz w:val="24"/>
          <w:szCs w:val="24"/>
        </w:rPr>
        <w:t>The composition of the group will be determined</w:t>
      </w:r>
      <w:r w:rsidR="00200E78" w:rsidRPr="1F7736BB">
        <w:rPr>
          <w:rFonts w:ascii="Arial" w:hAnsi="Arial" w:cs="Arial"/>
          <w:sz w:val="24"/>
          <w:szCs w:val="24"/>
        </w:rPr>
        <w:t xml:space="preserve"> </w:t>
      </w:r>
      <w:r w:rsidR="00BA4152" w:rsidRPr="1F7736BB">
        <w:rPr>
          <w:rFonts w:ascii="Arial" w:hAnsi="Arial" w:cs="Arial"/>
          <w:sz w:val="24"/>
          <w:szCs w:val="24"/>
        </w:rPr>
        <w:t xml:space="preserve">by the IPO </w:t>
      </w:r>
      <w:r w:rsidR="00200E78" w:rsidRPr="1F7736BB">
        <w:rPr>
          <w:rFonts w:ascii="Arial" w:hAnsi="Arial" w:cs="Arial"/>
          <w:sz w:val="24"/>
          <w:szCs w:val="24"/>
        </w:rPr>
        <w:t xml:space="preserve">in consultation with industry bodies and </w:t>
      </w:r>
      <w:r w:rsidR="00956583" w:rsidRPr="1F7736BB">
        <w:rPr>
          <w:rFonts w:ascii="Arial" w:hAnsi="Arial" w:cs="Arial"/>
          <w:sz w:val="24"/>
          <w:szCs w:val="24"/>
        </w:rPr>
        <w:t>others</w:t>
      </w:r>
      <w:r w:rsidR="00F32DE4" w:rsidRPr="1F7736BB">
        <w:rPr>
          <w:rFonts w:ascii="Arial" w:hAnsi="Arial" w:cs="Arial"/>
          <w:sz w:val="24"/>
          <w:szCs w:val="24"/>
        </w:rPr>
        <w:t>, with the aim of providing balanced representation</w:t>
      </w:r>
      <w:r w:rsidR="634898F4" w:rsidRPr="1F7736BB">
        <w:rPr>
          <w:rFonts w:ascii="Arial" w:hAnsi="Arial" w:cs="Arial"/>
          <w:sz w:val="24"/>
          <w:szCs w:val="24"/>
        </w:rPr>
        <w:t xml:space="preserve"> and expertise</w:t>
      </w:r>
      <w:r w:rsidRPr="1F7736BB">
        <w:rPr>
          <w:rFonts w:ascii="Arial" w:hAnsi="Arial" w:cs="Arial"/>
          <w:sz w:val="24"/>
          <w:szCs w:val="24"/>
        </w:rPr>
        <w:t>.</w:t>
      </w:r>
    </w:p>
    <w:p w14:paraId="4F89A519" w14:textId="30BFA30B" w:rsidR="001F2561" w:rsidRDefault="0060092A" w:rsidP="0060092A">
      <w:pPr>
        <w:rPr>
          <w:rFonts w:ascii="Arial" w:hAnsi="Arial" w:cs="Arial"/>
          <w:sz w:val="24"/>
          <w:szCs w:val="24"/>
        </w:rPr>
      </w:pPr>
      <w:r w:rsidRPr="1F7736BB">
        <w:rPr>
          <w:rFonts w:ascii="Arial" w:hAnsi="Arial" w:cs="Arial"/>
          <w:sz w:val="24"/>
          <w:szCs w:val="24"/>
        </w:rPr>
        <w:t>The IPO may appoint or remove members on a temporary or permanent basis as necessary depending upon the work programme.</w:t>
      </w:r>
    </w:p>
    <w:p w14:paraId="153A826F" w14:textId="77777777" w:rsidR="001F2561" w:rsidRPr="001F2561" w:rsidRDefault="0060092A" w:rsidP="0060092A">
      <w:pPr>
        <w:rPr>
          <w:rFonts w:ascii="Arial" w:hAnsi="Arial" w:cs="Arial"/>
          <w:b/>
          <w:bCs/>
          <w:sz w:val="24"/>
          <w:szCs w:val="24"/>
        </w:rPr>
      </w:pPr>
      <w:r w:rsidRPr="001F2561">
        <w:rPr>
          <w:rFonts w:ascii="Arial" w:hAnsi="Arial" w:cs="Arial"/>
          <w:b/>
          <w:bCs/>
          <w:sz w:val="24"/>
          <w:szCs w:val="24"/>
        </w:rPr>
        <w:t>Meeting Frequency</w:t>
      </w:r>
    </w:p>
    <w:p w14:paraId="73E3D41A" w14:textId="11265B98" w:rsidR="00E7290A" w:rsidRDefault="0060092A" w:rsidP="1F7736BB">
      <w:pPr>
        <w:rPr>
          <w:rFonts w:ascii="Arial" w:hAnsi="Arial" w:cs="Arial"/>
          <w:sz w:val="24"/>
          <w:szCs w:val="24"/>
        </w:rPr>
      </w:pPr>
      <w:r w:rsidRPr="1F7736BB">
        <w:rPr>
          <w:rFonts w:ascii="Arial" w:hAnsi="Arial" w:cs="Arial"/>
          <w:sz w:val="24"/>
          <w:szCs w:val="24"/>
        </w:rPr>
        <w:t>The group is expected to meet regularly, but the frequency is to be determined by the members.</w:t>
      </w:r>
    </w:p>
    <w:p w14:paraId="183D9333" w14:textId="77777777" w:rsidR="001F2561" w:rsidRDefault="0060092A" w:rsidP="0060092A">
      <w:pPr>
        <w:rPr>
          <w:rFonts w:ascii="Arial" w:hAnsi="Arial" w:cs="Arial"/>
          <w:sz w:val="24"/>
          <w:szCs w:val="24"/>
        </w:rPr>
      </w:pPr>
      <w:r w:rsidRPr="001F2561">
        <w:rPr>
          <w:rFonts w:ascii="Arial" w:hAnsi="Arial" w:cs="Arial"/>
          <w:b/>
          <w:bCs/>
          <w:sz w:val="24"/>
          <w:szCs w:val="24"/>
        </w:rPr>
        <w:t>Chair</w:t>
      </w:r>
    </w:p>
    <w:p w14:paraId="74A68BA8" w14:textId="79ECEA53" w:rsidR="00DC7B20" w:rsidRDefault="0060092A" w:rsidP="0060092A">
      <w:pPr>
        <w:rPr>
          <w:rFonts w:ascii="Arial" w:hAnsi="Arial" w:cs="Arial"/>
          <w:sz w:val="24"/>
          <w:szCs w:val="24"/>
        </w:rPr>
      </w:pPr>
      <w:r w:rsidRPr="1F7736BB">
        <w:rPr>
          <w:rFonts w:ascii="Arial" w:hAnsi="Arial" w:cs="Arial"/>
          <w:sz w:val="24"/>
          <w:szCs w:val="24"/>
        </w:rPr>
        <w:t xml:space="preserve">The </w:t>
      </w:r>
      <w:r w:rsidR="00300CC7">
        <w:rPr>
          <w:rFonts w:ascii="Arial" w:hAnsi="Arial" w:cs="Arial"/>
          <w:sz w:val="24"/>
          <w:szCs w:val="24"/>
        </w:rPr>
        <w:t>g</w:t>
      </w:r>
      <w:r w:rsidRPr="1F7736BB">
        <w:rPr>
          <w:rFonts w:ascii="Arial" w:hAnsi="Arial" w:cs="Arial"/>
          <w:sz w:val="24"/>
          <w:szCs w:val="24"/>
        </w:rPr>
        <w:t xml:space="preserve">roup will be chaired by the </w:t>
      </w:r>
      <w:r w:rsidR="004F3D26" w:rsidRPr="1F7736BB">
        <w:rPr>
          <w:rFonts w:ascii="Arial" w:hAnsi="Arial" w:cs="Arial"/>
          <w:sz w:val="24"/>
          <w:szCs w:val="24"/>
        </w:rPr>
        <w:t>IPO</w:t>
      </w:r>
      <w:r w:rsidRPr="1F7736BB">
        <w:rPr>
          <w:rFonts w:ascii="Arial" w:hAnsi="Arial" w:cs="Arial"/>
          <w:sz w:val="24"/>
          <w:szCs w:val="24"/>
        </w:rPr>
        <w:t xml:space="preserve">. </w:t>
      </w:r>
    </w:p>
    <w:p w14:paraId="602D0C56" w14:textId="77777777" w:rsidR="00DC7B20" w:rsidRPr="00DC7B20" w:rsidRDefault="0060092A" w:rsidP="0060092A">
      <w:pPr>
        <w:rPr>
          <w:rFonts w:ascii="Arial" w:hAnsi="Arial" w:cs="Arial"/>
          <w:b/>
          <w:bCs/>
          <w:sz w:val="24"/>
          <w:szCs w:val="24"/>
        </w:rPr>
      </w:pPr>
      <w:r w:rsidRPr="00DC7B20">
        <w:rPr>
          <w:rFonts w:ascii="Arial" w:hAnsi="Arial" w:cs="Arial"/>
          <w:b/>
          <w:bCs/>
          <w:sz w:val="24"/>
          <w:szCs w:val="24"/>
        </w:rPr>
        <w:t>Publication of materials</w:t>
      </w:r>
    </w:p>
    <w:p w14:paraId="0962C271" w14:textId="5DAC4A6B" w:rsidR="001F5DF9" w:rsidRDefault="0060092A" w:rsidP="0060092A">
      <w:pPr>
        <w:rPr>
          <w:rFonts w:ascii="Arial" w:hAnsi="Arial" w:cs="Arial"/>
          <w:sz w:val="24"/>
          <w:szCs w:val="24"/>
        </w:rPr>
      </w:pPr>
      <w:r w:rsidRPr="1F7736BB">
        <w:rPr>
          <w:rFonts w:ascii="Arial" w:hAnsi="Arial" w:cs="Arial"/>
          <w:sz w:val="24"/>
          <w:szCs w:val="24"/>
        </w:rPr>
        <w:t xml:space="preserve">The IPO intends to publish some materials relating to the </w:t>
      </w:r>
      <w:r w:rsidR="00B578FF" w:rsidRPr="1F7736BB">
        <w:rPr>
          <w:rFonts w:ascii="Arial" w:hAnsi="Arial" w:cs="Arial"/>
          <w:sz w:val="24"/>
          <w:szCs w:val="24"/>
        </w:rPr>
        <w:t>working</w:t>
      </w:r>
      <w:r w:rsidRPr="1F7736BB">
        <w:rPr>
          <w:rFonts w:ascii="Arial" w:hAnsi="Arial" w:cs="Arial"/>
          <w:sz w:val="24"/>
          <w:szCs w:val="24"/>
        </w:rPr>
        <w:t xml:space="preserve"> group. These may include the Terms of Reference (with participant list) and the agenda for each meeting. The IPO will not publish </w:t>
      </w:r>
      <w:r w:rsidR="00BE4055">
        <w:rPr>
          <w:rFonts w:ascii="Arial" w:hAnsi="Arial" w:cs="Arial"/>
          <w:sz w:val="24"/>
          <w:szCs w:val="24"/>
        </w:rPr>
        <w:t>the summary notes</w:t>
      </w:r>
      <w:r w:rsidRPr="1F7736BB">
        <w:rPr>
          <w:rFonts w:ascii="Arial" w:hAnsi="Arial" w:cs="Arial"/>
          <w:sz w:val="24"/>
          <w:szCs w:val="24"/>
        </w:rPr>
        <w:t xml:space="preserve"> of these meetings, but </w:t>
      </w:r>
      <w:r w:rsidR="004F3D26" w:rsidRPr="1F7736BB">
        <w:rPr>
          <w:rFonts w:ascii="Arial" w:hAnsi="Arial" w:cs="Arial"/>
          <w:sz w:val="24"/>
          <w:szCs w:val="24"/>
        </w:rPr>
        <w:t xml:space="preserve">our records relating to this work </w:t>
      </w:r>
      <w:r w:rsidR="00D548CA" w:rsidRPr="1F7736BB">
        <w:rPr>
          <w:rFonts w:ascii="Arial" w:hAnsi="Arial" w:cs="Arial"/>
          <w:sz w:val="24"/>
          <w:szCs w:val="24"/>
        </w:rPr>
        <w:t xml:space="preserve">may be </w:t>
      </w:r>
      <w:r w:rsidRPr="1F7736BB">
        <w:rPr>
          <w:rFonts w:ascii="Arial" w:hAnsi="Arial" w:cs="Arial"/>
          <w:sz w:val="24"/>
          <w:szCs w:val="24"/>
        </w:rPr>
        <w:t>subject to Freedom of Information (FOI) requests. The IPO commits to consult members prior to any FOI disclosure as part of its assessment of whether it is appropriate to apply any exemptions. We commit to protecting</w:t>
      </w:r>
      <w:r w:rsidR="00763F6C" w:rsidRPr="1F7736BB">
        <w:rPr>
          <w:rFonts w:ascii="Arial" w:hAnsi="Arial" w:cs="Arial"/>
          <w:sz w:val="24"/>
          <w:szCs w:val="24"/>
        </w:rPr>
        <w:t xml:space="preserve"> </w:t>
      </w:r>
      <w:r w:rsidRPr="1F7736BB">
        <w:rPr>
          <w:rFonts w:ascii="Arial" w:hAnsi="Arial" w:cs="Arial"/>
          <w:sz w:val="24"/>
          <w:szCs w:val="24"/>
        </w:rPr>
        <w:t>commercially sensitive data</w:t>
      </w:r>
      <w:r w:rsidR="00763F6C" w:rsidRPr="1F7736BB">
        <w:rPr>
          <w:rFonts w:ascii="Arial" w:hAnsi="Arial" w:cs="Arial"/>
          <w:sz w:val="24"/>
          <w:szCs w:val="24"/>
        </w:rPr>
        <w:t xml:space="preserve"> </w:t>
      </w:r>
      <w:r w:rsidRPr="1F7736BB">
        <w:rPr>
          <w:rFonts w:ascii="Arial" w:hAnsi="Arial" w:cs="Arial"/>
          <w:sz w:val="24"/>
          <w:szCs w:val="24"/>
        </w:rPr>
        <w:t>shared by members</w:t>
      </w:r>
      <w:r w:rsidR="00763F6C" w:rsidRPr="1F7736BB">
        <w:rPr>
          <w:rFonts w:ascii="Arial" w:hAnsi="Arial" w:cs="Arial"/>
          <w:sz w:val="24"/>
          <w:szCs w:val="24"/>
        </w:rPr>
        <w:t xml:space="preserve"> </w:t>
      </w:r>
      <w:r w:rsidRPr="1F7736BB">
        <w:rPr>
          <w:rFonts w:ascii="Arial" w:hAnsi="Arial" w:cs="Arial"/>
          <w:sz w:val="24"/>
          <w:szCs w:val="24"/>
        </w:rPr>
        <w:t>to the greatest extent possible.</w:t>
      </w:r>
    </w:p>
    <w:p w14:paraId="60C53018" w14:textId="24D310D6" w:rsidR="0060092A" w:rsidRDefault="001F5DF9" w:rsidP="0060092A">
      <w:pPr>
        <w:rPr>
          <w:rFonts w:ascii="Arial" w:hAnsi="Arial" w:cs="Arial"/>
          <w:sz w:val="24"/>
          <w:szCs w:val="24"/>
        </w:rPr>
      </w:pPr>
      <w:proofErr w:type="gramStart"/>
      <w:r w:rsidRPr="1F7736BB">
        <w:rPr>
          <w:rFonts w:ascii="Arial" w:hAnsi="Arial" w:cs="Arial"/>
          <w:sz w:val="24"/>
          <w:szCs w:val="24"/>
        </w:rPr>
        <w:t xml:space="preserve">Any </w:t>
      </w:r>
      <w:r w:rsidR="006C7E61">
        <w:rPr>
          <w:rFonts w:ascii="Arial" w:hAnsi="Arial" w:cs="Arial"/>
          <w:sz w:val="24"/>
          <w:szCs w:val="24"/>
        </w:rPr>
        <w:t>and all</w:t>
      </w:r>
      <w:proofErr w:type="gramEnd"/>
      <w:r w:rsidR="006C7E61">
        <w:rPr>
          <w:rFonts w:ascii="Arial" w:hAnsi="Arial" w:cs="Arial"/>
          <w:sz w:val="24"/>
          <w:szCs w:val="24"/>
        </w:rPr>
        <w:t xml:space="preserve"> </w:t>
      </w:r>
      <w:r w:rsidRPr="1F7736BB">
        <w:rPr>
          <w:rFonts w:ascii="Arial" w:hAnsi="Arial" w:cs="Arial"/>
          <w:sz w:val="24"/>
          <w:szCs w:val="24"/>
        </w:rPr>
        <w:t xml:space="preserve">material </w:t>
      </w:r>
      <w:r w:rsidR="006C7E61">
        <w:rPr>
          <w:rFonts w:ascii="Arial" w:hAnsi="Arial" w:cs="Arial"/>
          <w:sz w:val="24"/>
          <w:szCs w:val="24"/>
        </w:rPr>
        <w:t xml:space="preserve">and information, in any form, </w:t>
      </w:r>
      <w:r w:rsidRPr="1F7736BB">
        <w:rPr>
          <w:rFonts w:ascii="Arial" w:hAnsi="Arial" w:cs="Arial"/>
          <w:sz w:val="24"/>
          <w:szCs w:val="24"/>
        </w:rPr>
        <w:t xml:space="preserve">provided to the IPO for </w:t>
      </w:r>
      <w:r w:rsidR="00E76A97" w:rsidRPr="1F7736BB">
        <w:rPr>
          <w:rFonts w:ascii="Arial" w:hAnsi="Arial" w:cs="Arial"/>
          <w:sz w:val="24"/>
          <w:szCs w:val="24"/>
        </w:rPr>
        <w:t xml:space="preserve">the purpose of developing the </w:t>
      </w:r>
      <w:r w:rsidR="00FD60CD" w:rsidRPr="1F7736BB">
        <w:rPr>
          <w:rFonts w:ascii="Arial" w:hAnsi="Arial" w:cs="Arial"/>
          <w:sz w:val="24"/>
          <w:szCs w:val="24"/>
        </w:rPr>
        <w:t>Code</w:t>
      </w:r>
      <w:r w:rsidR="003A7B25" w:rsidRPr="1F7736BB">
        <w:rPr>
          <w:rFonts w:ascii="Arial" w:hAnsi="Arial" w:cs="Arial"/>
          <w:sz w:val="24"/>
          <w:szCs w:val="24"/>
        </w:rPr>
        <w:t xml:space="preserve"> </w:t>
      </w:r>
      <w:r w:rsidR="009934D4">
        <w:rPr>
          <w:rFonts w:ascii="Arial" w:hAnsi="Arial" w:cs="Arial"/>
          <w:sz w:val="24"/>
          <w:szCs w:val="24"/>
        </w:rPr>
        <w:t xml:space="preserve">is provided </w:t>
      </w:r>
      <w:r w:rsidR="00AA4EBE">
        <w:rPr>
          <w:rFonts w:ascii="Arial" w:hAnsi="Arial" w:cs="Arial"/>
          <w:sz w:val="24"/>
          <w:szCs w:val="24"/>
        </w:rPr>
        <w:t>to the Crown under</w:t>
      </w:r>
      <w:r w:rsidR="003F4716">
        <w:rPr>
          <w:rFonts w:ascii="Arial" w:hAnsi="Arial" w:cs="Arial"/>
          <w:sz w:val="24"/>
          <w:szCs w:val="24"/>
        </w:rPr>
        <w:t xml:space="preserve"> a worldwide, </w:t>
      </w:r>
      <w:r w:rsidR="005106CA">
        <w:rPr>
          <w:rFonts w:ascii="Arial" w:hAnsi="Arial" w:cs="Arial"/>
          <w:sz w:val="24"/>
          <w:szCs w:val="24"/>
        </w:rPr>
        <w:t xml:space="preserve">royalty free, </w:t>
      </w:r>
      <w:r w:rsidR="003F4716">
        <w:rPr>
          <w:rFonts w:ascii="Arial" w:hAnsi="Arial" w:cs="Arial"/>
          <w:sz w:val="24"/>
          <w:szCs w:val="24"/>
        </w:rPr>
        <w:t>perpetual</w:t>
      </w:r>
      <w:r w:rsidR="005106CA">
        <w:rPr>
          <w:rFonts w:ascii="Arial" w:hAnsi="Arial" w:cs="Arial"/>
          <w:sz w:val="24"/>
          <w:szCs w:val="24"/>
        </w:rPr>
        <w:t xml:space="preserve"> and non-exclusive licence. Any material</w:t>
      </w:r>
      <w:r w:rsidR="00525E48">
        <w:rPr>
          <w:rFonts w:ascii="Arial" w:hAnsi="Arial" w:cs="Arial"/>
          <w:sz w:val="24"/>
          <w:szCs w:val="24"/>
        </w:rPr>
        <w:t xml:space="preserve"> provided</w:t>
      </w:r>
      <w:r w:rsidR="00AA4EBE">
        <w:rPr>
          <w:rFonts w:ascii="Arial" w:hAnsi="Arial" w:cs="Arial"/>
          <w:sz w:val="24"/>
          <w:szCs w:val="24"/>
        </w:rPr>
        <w:t xml:space="preserve"> </w:t>
      </w:r>
      <w:r w:rsidR="4B5550C6" w:rsidRPr="1F7736BB">
        <w:rPr>
          <w:rFonts w:ascii="Arial" w:hAnsi="Arial" w:cs="Arial"/>
          <w:sz w:val="24"/>
          <w:szCs w:val="24"/>
        </w:rPr>
        <w:t xml:space="preserve">may be </w:t>
      </w:r>
      <w:r w:rsidR="00F174C9">
        <w:rPr>
          <w:rFonts w:ascii="Arial" w:hAnsi="Arial" w:cs="Arial"/>
          <w:sz w:val="24"/>
          <w:szCs w:val="24"/>
        </w:rPr>
        <w:t xml:space="preserve">copied, </w:t>
      </w:r>
      <w:proofErr w:type="gramStart"/>
      <w:r w:rsidR="00F174C9">
        <w:rPr>
          <w:rFonts w:ascii="Arial" w:hAnsi="Arial" w:cs="Arial"/>
          <w:sz w:val="24"/>
          <w:szCs w:val="24"/>
        </w:rPr>
        <w:t>published</w:t>
      </w:r>
      <w:proofErr w:type="gramEnd"/>
      <w:r w:rsidR="4B5550C6" w:rsidRPr="1F7736BB">
        <w:rPr>
          <w:rFonts w:ascii="Arial" w:hAnsi="Arial" w:cs="Arial"/>
          <w:sz w:val="24"/>
          <w:szCs w:val="24"/>
        </w:rPr>
        <w:t xml:space="preserve"> and </w:t>
      </w:r>
      <w:r w:rsidR="20862FA9" w:rsidRPr="161C4D3B">
        <w:rPr>
          <w:rFonts w:ascii="Arial" w:hAnsi="Arial" w:cs="Arial"/>
          <w:sz w:val="24"/>
          <w:szCs w:val="24"/>
        </w:rPr>
        <w:t>made available</w:t>
      </w:r>
      <w:r w:rsidR="4B5550C6" w:rsidRPr="1F7736BB">
        <w:rPr>
          <w:rFonts w:ascii="Arial" w:hAnsi="Arial" w:cs="Arial"/>
          <w:sz w:val="24"/>
          <w:szCs w:val="24"/>
        </w:rPr>
        <w:t xml:space="preserve"> under the Crown copyright </w:t>
      </w:r>
      <w:r w:rsidR="03939F94" w:rsidRPr="1F7736BB">
        <w:rPr>
          <w:rFonts w:ascii="Arial" w:hAnsi="Arial" w:cs="Arial"/>
          <w:sz w:val="24"/>
          <w:szCs w:val="24"/>
        </w:rPr>
        <w:t>Open Government Licence</w:t>
      </w:r>
      <w:r w:rsidRPr="1F7736BB">
        <w:rPr>
          <w:rStyle w:val="FootnoteReference"/>
          <w:rFonts w:ascii="Arial" w:hAnsi="Arial" w:cs="Arial"/>
          <w:sz w:val="24"/>
          <w:szCs w:val="24"/>
        </w:rPr>
        <w:footnoteReference w:id="5"/>
      </w:r>
      <w:r w:rsidR="03939F94" w:rsidRPr="1F7736BB">
        <w:rPr>
          <w:rFonts w:ascii="Arial" w:hAnsi="Arial" w:cs="Arial"/>
          <w:sz w:val="24"/>
          <w:szCs w:val="24"/>
        </w:rPr>
        <w:t>.</w:t>
      </w:r>
    </w:p>
    <w:p w14:paraId="541736E5" w14:textId="77777777" w:rsidR="004917EC" w:rsidRDefault="004917EC" w:rsidP="00F33EE6">
      <w:pPr>
        <w:spacing w:after="0"/>
        <w:rPr>
          <w:rFonts w:ascii="Arial" w:hAnsi="Arial" w:cs="Arial"/>
          <w:sz w:val="24"/>
          <w:szCs w:val="24"/>
        </w:rPr>
      </w:pPr>
    </w:p>
    <w:p w14:paraId="2776A7FD" w14:textId="4339B8A6" w:rsidR="004917EC" w:rsidRPr="00DA2669" w:rsidRDefault="00F33EE6" w:rsidP="00F33EE6">
      <w:pPr>
        <w:jc w:val="center"/>
        <w:rPr>
          <w:rFonts w:ascii="Arial" w:hAnsi="Arial" w:cs="Arial"/>
          <w:b/>
          <w:bCs/>
          <w:sz w:val="24"/>
          <w:szCs w:val="24"/>
        </w:rPr>
      </w:pPr>
      <w:r w:rsidRPr="00DA2669">
        <w:rPr>
          <w:rFonts w:ascii="Arial" w:hAnsi="Arial" w:cs="Arial"/>
          <w:b/>
          <w:bCs/>
          <w:sz w:val="24"/>
          <w:szCs w:val="24"/>
        </w:rPr>
        <w:t>Ways of Working</w:t>
      </w:r>
    </w:p>
    <w:p w14:paraId="25B5E7E9" w14:textId="5CF6882D" w:rsidR="00F33EE6" w:rsidRDefault="001067DA" w:rsidP="00F33EE6">
      <w:pPr>
        <w:rPr>
          <w:rFonts w:ascii="Arial" w:hAnsi="Arial" w:cs="Arial"/>
          <w:sz w:val="24"/>
          <w:szCs w:val="24"/>
        </w:rPr>
      </w:pPr>
      <w:r w:rsidRPr="1F7736BB">
        <w:rPr>
          <w:rFonts w:ascii="Arial" w:hAnsi="Arial" w:cs="Arial"/>
          <w:sz w:val="24"/>
          <w:szCs w:val="24"/>
        </w:rPr>
        <w:t xml:space="preserve">To complement the Terms of Reference, the IPO propose the following ‘ground rules’ to </w:t>
      </w:r>
      <w:r w:rsidR="0087281B" w:rsidRPr="1F7736BB">
        <w:rPr>
          <w:rFonts w:ascii="Arial" w:hAnsi="Arial" w:cs="Arial"/>
          <w:sz w:val="24"/>
          <w:szCs w:val="24"/>
        </w:rPr>
        <w:t xml:space="preserve">aid productive </w:t>
      </w:r>
      <w:r w:rsidRPr="1F7736BB">
        <w:rPr>
          <w:rFonts w:ascii="Arial" w:hAnsi="Arial" w:cs="Arial"/>
          <w:sz w:val="24"/>
          <w:szCs w:val="24"/>
        </w:rPr>
        <w:t>deliberations</w:t>
      </w:r>
      <w:r w:rsidR="00662D1D" w:rsidRPr="1F7736BB">
        <w:rPr>
          <w:rFonts w:ascii="Arial" w:hAnsi="Arial" w:cs="Arial"/>
          <w:sz w:val="24"/>
          <w:szCs w:val="24"/>
        </w:rPr>
        <w:t>.</w:t>
      </w:r>
    </w:p>
    <w:p w14:paraId="1890A36F" w14:textId="2AB60345" w:rsidR="00FD1735" w:rsidRPr="00047B48" w:rsidRDefault="00047B48" w:rsidP="00F33EE6">
      <w:pPr>
        <w:rPr>
          <w:rFonts w:ascii="Arial" w:hAnsi="Arial" w:cs="Arial"/>
          <w:i/>
          <w:iCs/>
          <w:sz w:val="24"/>
          <w:szCs w:val="24"/>
        </w:rPr>
      </w:pPr>
      <w:r>
        <w:rPr>
          <w:rFonts w:ascii="Arial" w:hAnsi="Arial" w:cs="Arial"/>
          <w:i/>
          <w:iCs/>
          <w:sz w:val="24"/>
          <w:szCs w:val="24"/>
        </w:rPr>
        <w:t>Working practices</w:t>
      </w:r>
    </w:p>
    <w:p w14:paraId="4EAB0812" w14:textId="77777777" w:rsidR="0022462A" w:rsidRDefault="0022462A" w:rsidP="0022462A">
      <w:pPr>
        <w:pStyle w:val="ListParagraph"/>
        <w:numPr>
          <w:ilvl w:val="0"/>
          <w:numId w:val="2"/>
        </w:numPr>
        <w:spacing w:after="120"/>
        <w:ind w:left="397" w:hanging="357"/>
        <w:rPr>
          <w:rFonts w:ascii="Arial" w:hAnsi="Arial" w:cs="Arial"/>
          <w:sz w:val="24"/>
          <w:szCs w:val="24"/>
        </w:rPr>
      </w:pPr>
      <w:r w:rsidRPr="008C36F1">
        <w:rPr>
          <w:rFonts w:ascii="Arial" w:hAnsi="Arial" w:cs="Arial"/>
          <w:sz w:val="24"/>
          <w:szCs w:val="24"/>
        </w:rPr>
        <w:lastRenderedPageBreak/>
        <w:t xml:space="preserve">It is intended that participants should work together, with outputs being reflective of a </w:t>
      </w:r>
      <w:r w:rsidRPr="1F7736BB">
        <w:rPr>
          <w:rFonts w:ascii="Arial" w:hAnsi="Arial" w:cs="Arial"/>
          <w:sz w:val="24"/>
          <w:szCs w:val="24"/>
        </w:rPr>
        <w:t>group</w:t>
      </w:r>
      <w:r w:rsidRPr="008C36F1">
        <w:rPr>
          <w:rFonts w:ascii="Arial" w:hAnsi="Arial" w:cs="Arial"/>
          <w:sz w:val="24"/>
          <w:szCs w:val="24"/>
        </w:rPr>
        <w:t xml:space="preserve"> endeavour. The Chair will look for all viewpoints to be aired and all participants to contribute.</w:t>
      </w:r>
    </w:p>
    <w:p w14:paraId="34BEB07C" w14:textId="2D99A37E" w:rsidR="00B87A2F" w:rsidRDefault="00662D1D" w:rsidP="00B87A2F">
      <w:pPr>
        <w:pStyle w:val="ListParagraph"/>
        <w:numPr>
          <w:ilvl w:val="0"/>
          <w:numId w:val="2"/>
        </w:numPr>
        <w:spacing w:before="120" w:after="120"/>
        <w:ind w:left="397" w:hanging="357"/>
        <w:rPr>
          <w:rFonts w:ascii="Arial" w:hAnsi="Arial" w:cs="Arial"/>
          <w:sz w:val="24"/>
          <w:szCs w:val="24"/>
        </w:rPr>
      </w:pPr>
      <w:r w:rsidRPr="1F7736BB">
        <w:rPr>
          <w:rFonts w:ascii="Arial" w:hAnsi="Arial" w:cs="Arial"/>
          <w:sz w:val="24"/>
          <w:szCs w:val="24"/>
        </w:rPr>
        <w:t>Discussions will be ‘Chatham House’ style, so the identity of persons making contributions and offering comments should not be revealed to others outside the meeting.</w:t>
      </w:r>
    </w:p>
    <w:p w14:paraId="52959A89" w14:textId="4B96E4C5" w:rsidR="00C84E66" w:rsidRPr="00B87A2F" w:rsidRDefault="00C84E66" w:rsidP="00C84E66">
      <w:pPr>
        <w:pStyle w:val="ListParagraph"/>
        <w:numPr>
          <w:ilvl w:val="0"/>
          <w:numId w:val="2"/>
        </w:numPr>
        <w:spacing w:after="120"/>
        <w:ind w:left="397" w:hanging="357"/>
        <w:rPr>
          <w:rFonts w:ascii="Arial" w:hAnsi="Arial" w:cs="Arial"/>
          <w:sz w:val="24"/>
          <w:szCs w:val="24"/>
        </w:rPr>
      </w:pPr>
      <w:r w:rsidRPr="002375AE">
        <w:rPr>
          <w:rFonts w:ascii="Arial" w:hAnsi="Arial" w:cs="Arial"/>
          <w:sz w:val="24"/>
          <w:szCs w:val="24"/>
        </w:rPr>
        <w:t xml:space="preserve">Working </w:t>
      </w:r>
      <w:r w:rsidR="00C6015C">
        <w:rPr>
          <w:rFonts w:ascii="Arial" w:hAnsi="Arial" w:cs="Arial"/>
          <w:sz w:val="24"/>
          <w:szCs w:val="24"/>
        </w:rPr>
        <w:t>group</w:t>
      </w:r>
      <w:r>
        <w:rPr>
          <w:rFonts w:ascii="Arial" w:hAnsi="Arial" w:cs="Arial"/>
          <w:sz w:val="24"/>
          <w:szCs w:val="24"/>
        </w:rPr>
        <w:t xml:space="preserve"> </w:t>
      </w:r>
      <w:r w:rsidRPr="002375AE">
        <w:rPr>
          <w:rFonts w:ascii="Arial" w:hAnsi="Arial" w:cs="Arial"/>
          <w:sz w:val="24"/>
          <w:szCs w:val="24"/>
        </w:rPr>
        <w:t>documents (and any views</w:t>
      </w:r>
      <w:r>
        <w:rPr>
          <w:rFonts w:ascii="Arial" w:hAnsi="Arial" w:cs="Arial"/>
          <w:sz w:val="24"/>
          <w:szCs w:val="24"/>
        </w:rPr>
        <w:t xml:space="preserve"> </w:t>
      </w:r>
      <w:r w:rsidRPr="002375AE">
        <w:rPr>
          <w:rFonts w:ascii="Arial" w:hAnsi="Arial" w:cs="Arial"/>
          <w:sz w:val="24"/>
          <w:szCs w:val="24"/>
        </w:rPr>
        <w:t>on them) should not be posted on</w:t>
      </w:r>
      <w:r>
        <w:rPr>
          <w:rFonts w:ascii="Arial" w:hAnsi="Arial" w:cs="Arial"/>
          <w:sz w:val="24"/>
          <w:szCs w:val="24"/>
        </w:rPr>
        <w:t>line or on</w:t>
      </w:r>
      <w:r w:rsidRPr="002375AE">
        <w:rPr>
          <w:rFonts w:ascii="Arial" w:hAnsi="Arial" w:cs="Arial"/>
          <w:sz w:val="24"/>
          <w:szCs w:val="24"/>
        </w:rPr>
        <w:t xml:space="preserve"> social media in line with the ‘Chatham House’ approach.</w:t>
      </w:r>
    </w:p>
    <w:p w14:paraId="50565029" w14:textId="229849BA" w:rsidR="00C84E66" w:rsidRDefault="00C84E66" w:rsidP="00C84E66">
      <w:pPr>
        <w:pStyle w:val="ListParagraph"/>
        <w:numPr>
          <w:ilvl w:val="0"/>
          <w:numId w:val="2"/>
        </w:numPr>
        <w:spacing w:after="120"/>
        <w:ind w:left="397" w:hanging="357"/>
        <w:rPr>
          <w:rFonts w:ascii="Arial" w:hAnsi="Arial" w:cs="Arial"/>
          <w:sz w:val="24"/>
          <w:szCs w:val="24"/>
        </w:rPr>
      </w:pPr>
      <w:r w:rsidRPr="002375AE">
        <w:rPr>
          <w:rFonts w:ascii="Arial" w:hAnsi="Arial" w:cs="Arial"/>
          <w:sz w:val="24"/>
          <w:szCs w:val="24"/>
        </w:rPr>
        <w:t xml:space="preserve">The IPO is responsible for answering any questions about the workings, or make-up of the </w:t>
      </w:r>
      <w:r w:rsidR="00C6015C">
        <w:rPr>
          <w:rFonts w:ascii="Arial" w:hAnsi="Arial" w:cs="Arial"/>
          <w:sz w:val="24"/>
          <w:szCs w:val="24"/>
        </w:rPr>
        <w:t>group</w:t>
      </w:r>
      <w:r w:rsidRPr="002375AE">
        <w:rPr>
          <w:rFonts w:ascii="Arial" w:hAnsi="Arial" w:cs="Arial"/>
          <w:sz w:val="24"/>
          <w:szCs w:val="24"/>
        </w:rPr>
        <w:t>, including from other stakeholders and the media.</w:t>
      </w:r>
    </w:p>
    <w:p w14:paraId="06044D30" w14:textId="67839255" w:rsidR="00047B48" w:rsidRPr="00047B48" w:rsidRDefault="00047B48" w:rsidP="00047B48">
      <w:pPr>
        <w:spacing w:after="120"/>
        <w:ind w:left="40"/>
        <w:rPr>
          <w:rFonts w:ascii="Arial" w:hAnsi="Arial" w:cs="Arial"/>
          <w:i/>
          <w:iCs/>
          <w:sz w:val="24"/>
          <w:szCs w:val="24"/>
        </w:rPr>
      </w:pPr>
      <w:r>
        <w:rPr>
          <w:rFonts w:ascii="Arial" w:hAnsi="Arial" w:cs="Arial"/>
          <w:i/>
          <w:iCs/>
          <w:sz w:val="24"/>
          <w:szCs w:val="24"/>
        </w:rPr>
        <w:t>Participants</w:t>
      </w:r>
    </w:p>
    <w:p w14:paraId="41B4EA50" w14:textId="7850D8E8" w:rsidR="00EA54FB" w:rsidRDefault="00662D1D" w:rsidP="00B87A2F">
      <w:pPr>
        <w:pStyle w:val="ListParagraph"/>
        <w:numPr>
          <w:ilvl w:val="0"/>
          <w:numId w:val="2"/>
        </w:numPr>
        <w:spacing w:after="120"/>
        <w:ind w:left="397" w:hanging="357"/>
        <w:rPr>
          <w:rFonts w:ascii="Arial" w:hAnsi="Arial" w:cs="Arial"/>
          <w:sz w:val="24"/>
          <w:szCs w:val="24"/>
        </w:rPr>
      </w:pPr>
      <w:r w:rsidRPr="008C36F1">
        <w:rPr>
          <w:rFonts w:ascii="Arial" w:hAnsi="Arial" w:cs="Arial"/>
          <w:sz w:val="24"/>
          <w:szCs w:val="24"/>
        </w:rPr>
        <w:t xml:space="preserve">As this is a </w:t>
      </w:r>
      <w:r w:rsidR="00C6015C">
        <w:rPr>
          <w:rFonts w:ascii="Arial" w:hAnsi="Arial" w:cs="Arial"/>
          <w:sz w:val="24"/>
          <w:szCs w:val="24"/>
        </w:rPr>
        <w:t>t</w:t>
      </w:r>
      <w:r w:rsidRPr="008C36F1">
        <w:rPr>
          <w:rFonts w:ascii="Arial" w:hAnsi="Arial" w:cs="Arial"/>
          <w:sz w:val="24"/>
          <w:szCs w:val="24"/>
        </w:rPr>
        <w:t xml:space="preserve">echnical </w:t>
      </w:r>
      <w:r w:rsidR="00C6015C">
        <w:rPr>
          <w:rFonts w:ascii="Arial" w:hAnsi="Arial" w:cs="Arial"/>
          <w:sz w:val="24"/>
          <w:szCs w:val="24"/>
        </w:rPr>
        <w:t>w</w:t>
      </w:r>
      <w:r w:rsidRPr="008C36F1">
        <w:rPr>
          <w:rFonts w:ascii="Arial" w:hAnsi="Arial" w:cs="Arial"/>
          <w:sz w:val="24"/>
          <w:szCs w:val="24"/>
        </w:rPr>
        <w:t xml:space="preserve">orking </w:t>
      </w:r>
      <w:r w:rsidR="00C6015C">
        <w:rPr>
          <w:rFonts w:ascii="Arial" w:hAnsi="Arial" w:cs="Arial"/>
          <w:sz w:val="24"/>
          <w:szCs w:val="24"/>
        </w:rPr>
        <w:t>group</w:t>
      </w:r>
      <w:r w:rsidRPr="008C36F1">
        <w:rPr>
          <w:rFonts w:ascii="Arial" w:hAnsi="Arial" w:cs="Arial"/>
          <w:sz w:val="24"/>
          <w:szCs w:val="24"/>
        </w:rPr>
        <w:t>, participants are not being asked to endorse</w:t>
      </w:r>
      <w:r w:rsidR="00EA54FB">
        <w:rPr>
          <w:rFonts w:ascii="Arial" w:hAnsi="Arial" w:cs="Arial"/>
          <w:sz w:val="24"/>
          <w:szCs w:val="24"/>
        </w:rPr>
        <w:t xml:space="preserve"> </w:t>
      </w:r>
      <w:r w:rsidRPr="008C36F1">
        <w:rPr>
          <w:rFonts w:ascii="Arial" w:hAnsi="Arial" w:cs="Arial"/>
          <w:sz w:val="24"/>
          <w:szCs w:val="24"/>
        </w:rPr>
        <w:t>outputs personally, or on behalf of the businesses or organisations they</w:t>
      </w:r>
      <w:r w:rsidR="00EA54FB">
        <w:rPr>
          <w:rFonts w:ascii="Arial" w:hAnsi="Arial" w:cs="Arial"/>
          <w:sz w:val="24"/>
          <w:szCs w:val="24"/>
        </w:rPr>
        <w:t xml:space="preserve"> </w:t>
      </w:r>
      <w:r w:rsidRPr="008C36F1">
        <w:rPr>
          <w:rFonts w:ascii="Arial" w:hAnsi="Arial" w:cs="Arial"/>
          <w:sz w:val="24"/>
          <w:szCs w:val="24"/>
        </w:rPr>
        <w:t>represent</w:t>
      </w:r>
      <w:r w:rsidR="00EA54FB">
        <w:rPr>
          <w:rFonts w:ascii="Arial" w:hAnsi="Arial" w:cs="Arial"/>
          <w:sz w:val="24"/>
          <w:szCs w:val="24"/>
        </w:rPr>
        <w:t xml:space="preserve"> </w:t>
      </w:r>
      <w:r w:rsidRPr="008C36F1">
        <w:rPr>
          <w:rFonts w:ascii="Arial" w:hAnsi="Arial" w:cs="Arial"/>
          <w:sz w:val="24"/>
          <w:szCs w:val="24"/>
        </w:rPr>
        <w:t xml:space="preserve">or are affiliated to. </w:t>
      </w:r>
    </w:p>
    <w:p w14:paraId="295F05F1" w14:textId="63325F65" w:rsidR="002375AE" w:rsidRDefault="00662D1D" w:rsidP="00B87A2F">
      <w:pPr>
        <w:pStyle w:val="ListParagraph"/>
        <w:numPr>
          <w:ilvl w:val="0"/>
          <w:numId w:val="2"/>
        </w:numPr>
        <w:spacing w:after="120"/>
        <w:ind w:left="397" w:hanging="357"/>
        <w:rPr>
          <w:rFonts w:ascii="Arial" w:hAnsi="Arial" w:cs="Arial"/>
          <w:sz w:val="24"/>
          <w:szCs w:val="24"/>
        </w:rPr>
      </w:pPr>
      <w:r w:rsidRPr="1F7736BB">
        <w:rPr>
          <w:rFonts w:ascii="Arial" w:hAnsi="Arial" w:cs="Arial"/>
          <w:sz w:val="24"/>
          <w:szCs w:val="24"/>
        </w:rPr>
        <w:t>Participants may, with discretion, draw on the views of additional colleagues</w:t>
      </w:r>
      <w:r w:rsidR="00E26E67" w:rsidRPr="1F7736BB">
        <w:rPr>
          <w:rFonts w:ascii="Arial" w:hAnsi="Arial" w:cs="Arial"/>
          <w:sz w:val="24"/>
          <w:szCs w:val="24"/>
        </w:rPr>
        <w:t xml:space="preserve">, including industry groups, </w:t>
      </w:r>
      <w:r w:rsidRPr="1F7736BB">
        <w:rPr>
          <w:rFonts w:ascii="Arial" w:hAnsi="Arial" w:cs="Arial"/>
          <w:sz w:val="24"/>
          <w:szCs w:val="24"/>
        </w:rPr>
        <w:t>to help formulate inputs</w:t>
      </w:r>
      <w:r w:rsidR="00AF764F" w:rsidRPr="1F7736BB">
        <w:rPr>
          <w:rFonts w:ascii="Arial" w:hAnsi="Arial" w:cs="Arial"/>
          <w:sz w:val="24"/>
          <w:szCs w:val="24"/>
        </w:rPr>
        <w:t xml:space="preserve"> </w:t>
      </w:r>
      <w:r w:rsidRPr="1F7736BB">
        <w:rPr>
          <w:rFonts w:ascii="Arial" w:hAnsi="Arial" w:cs="Arial"/>
          <w:sz w:val="24"/>
          <w:szCs w:val="24"/>
        </w:rPr>
        <w:t xml:space="preserve">to meetings, </w:t>
      </w:r>
      <w:proofErr w:type="gramStart"/>
      <w:r w:rsidRPr="1F7736BB">
        <w:rPr>
          <w:rFonts w:ascii="Arial" w:hAnsi="Arial" w:cs="Arial"/>
          <w:sz w:val="24"/>
          <w:szCs w:val="24"/>
        </w:rPr>
        <w:t>in order to</w:t>
      </w:r>
      <w:proofErr w:type="gramEnd"/>
      <w:r w:rsidRPr="1F7736BB">
        <w:rPr>
          <w:rFonts w:ascii="Arial" w:hAnsi="Arial" w:cs="Arial"/>
          <w:sz w:val="24"/>
          <w:szCs w:val="24"/>
        </w:rPr>
        <w:t xml:space="preserve"> advance the work of the </w:t>
      </w:r>
      <w:r w:rsidR="00C6015C">
        <w:rPr>
          <w:rFonts w:ascii="Arial" w:hAnsi="Arial" w:cs="Arial"/>
          <w:sz w:val="24"/>
          <w:szCs w:val="24"/>
        </w:rPr>
        <w:t>group</w:t>
      </w:r>
      <w:r w:rsidRPr="1F7736BB">
        <w:rPr>
          <w:rFonts w:ascii="Arial" w:hAnsi="Arial" w:cs="Arial"/>
          <w:sz w:val="24"/>
          <w:szCs w:val="24"/>
        </w:rPr>
        <w:t xml:space="preserve"> as</w:t>
      </w:r>
      <w:r w:rsidR="00AF764F" w:rsidRPr="1F7736BB">
        <w:rPr>
          <w:rFonts w:ascii="Arial" w:hAnsi="Arial" w:cs="Arial"/>
          <w:sz w:val="24"/>
          <w:szCs w:val="24"/>
        </w:rPr>
        <w:t xml:space="preserve"> </w:t>
      </w:r>
      <w:r w:rsidRPr="1F7736BB">
        <w:rPr>
          <w:rFonts w:ascii="Arial" w:hAnsi="Arial" w:cs="Arial"/>
          <w:sz w:val="24"/>
          <w:szCs w:val="24"/>
        </w:rPr>
        <w:t>a whole.</w:t>
      </w:r>
    </w:p>
    <w:p w14:paraId="63AB2BE3" w14:textId="0FB6B255" w:rsidR="0086506A" w:rsidRDefault="0086506A" w:rsidP="0086506A">
      <w:pPr>
        <w:pStyle w:val="ListParagraph"/>
        <w:numPr>
          <w:ilvl w:val="0"/>
          <w:numId w:val="2"/>
        </w:numPr>
        <w:spacing w:after="120"/>
        <w:ind w:left="397" w:hanging="357"/>
        <w:rPr>
          <w:rFonts w:ascii="Arial" w:hAnsi="Arial" w:cs="Arial"/>
          <w:sz w:val="24"/>
          <w:szCs w:val="24"/>
        </w:rPr>
      </w:pPr>
      <w:r w:rsidRPr="003C275D">
        <w:rPr>
          <w:rFonts w:ascii="Arial" w:hAnsi="Arial" w:cs="Arial"/>
          <w:sz w:val="24"/>
          <w:szCs w:val="24"/>
        </w:rPr>
        <w:t xml:space="preserve">Participants may suggest to the Chair/IPO Secretariat further subject matter experts to be invited to contribute to the work of the </w:t>
      </w:r>
      <w:r w:rsidR="00C6015C">
        <w:rPr>
          <w:rFonts w:ascii="Arial" w:hAnsi="Arial" w:cs="Arial"/>
          <w:sz w:val="24"/>
          <w:szCs w:val="24"/>
        </w:rPr>
        <w:t>group</w:t>
      </w:r>
      <w:r w:rsidRPr="003C275D">
        <w:rPr>
          <w:rFonts w:ascii="Arial" w:hAnsi="Arial" w:cs="Arial"/>
          <w:sz w:val="24"/>
          <w:szCs w:val="24"/>
        </w:rPr>
        <w:t>.</w:t>
      </w:r>
    </w:p>
    <w:p w14:paraId="7BE6A957" w14:textId="3F190F23" w:rsidR="0086506A" w:rsidRPr="003C275D" w:rsidRDefault="0086506A" w:rsidP="0086506A">
      <w:pPr>
        <w:pStyle w:val="ListParagraph"/>
        <w:numPr>
          <w:ilvl w:val="0"/>
          <w:numId w:val="2"/>
        </w:numPr>
        <w:spacing w:after="120"/>
        <w:ind w:left="397" w:hanging="357"/>
        <w:rPr>
          <w:rFonts w:ascii="Arial" w:hAnsi="Arial" w:cs="Arial"/>
          <w:sz w:val="24"/>
          <w:szCs w:val="24"/>
        </w:rPr>
      </w:pPr>
      <w:r w:rsidRPr="003C275D">
        <w:rPr>
          <w:rFonts w:ascii="Arial" w:hAnsi="Arial" w:cs="Arial"/>
          <w:sz w:val="24"/>
          <w:szCs w:val="24"/>
        </w:rPr>
        <w:t xml:space="preserve">Working </w:t>
      </w:r>
      <w:r w:rsidR="00C6015C">
        <w:rPr>
          <w:rFonts w:ascii="Arial" w:hAnsi="Arial" w:cs="Arial"/>
          <w:sz w:val="24"/>
          <w:szCs w:val="24"/>
        </w:rPr>
        <w:t>group</w:t>
      </w:r>
      <w:r w:rsidRPr="003C275D">
        <w:rPr>
          <w:rFonts w:ascii="Arial" w:hAnsi="Arial" w:cs="Arial"/>
          <w:sz w:val="24"/>
          <w:szCs w:val="24"/>
        </w:rPr>
        <w:t xml:space="preserve"> participants should not send a substitute to meetings if they cannot attend. New attendees may be invited at the discretion of the Chair.</w:t>
      </w:r>
    </w:p>
    <w:p w14:paraId="6239CF72" w14:textId="5BDC5A11" w:rsidR="0086506A" w:rsidRDefault="0086506A" w:rsidP="0086506A">
      <w:pPr>
        <w:pStyle w:val="ListParagraph"/>
        <w:numPr>
          <w:ilvl w:val="0"/>
          <w:numId w:val="2"/>
        </w:numPr>
        <w:spacing w:after="120"/>
        <w:ind w:left="397" w:hanging="357"/>
        <w:rPr>
          <w:rFonts w:ascii="Arial" w:hAnsi="Arial" w:cs="Arial"/>
          <w:sz w:val="24"/>
          <w:szCs w:val="24"/>
        </w:rPr>
      </w:pPr>
      <w:r w:rsidRPr="00902F24">
        <w:rPr>
          <w:rFonts w:ascii="Arial" w:hAnsi="Arial" w:cs="Arial"/>
          <w:sz w:val="24"/>
          <w:szCs w:val="24"/>
        </w:rPr>
        <w:t xml:space="preserve">Participants wishing to withdraw from the </w:t>
      </w:r>
      <w:r w:rsidR="00C6015C">
        <w:rPr>
          <w:rFonts w:ascii="Arial" w:hAnsi="Arial" w:cs="Arial"/>
          <w:sz w:val="24"/>
          <w:szCs w:val="24"/>
        </w:rPr>
        <w:t>group</w:t>
      </w:r>
      <w:r w:rsidRPr="00902F24">
        <w:rPr>
          <w:rFonts w:ascii="Arial" w:hAnsi="Arial" w:cs="Arial"/>
          <w:sz w:val="24"/>
          <w:szCs w:val="24"/>
        </w:rPr>
        <w:t xml:space="preserve"> at any point should advise the Chair in the first instance.</w:t>
      </w:r>
    </w:p>
    <w:p w14:paraId="68651200" w14:textId="1E6CE096" w:rsidR="001A0FC6" w:rsidRPr="00615BB2" w:rsidRDefault="001A0FC6" w:rsidP="00615BB2">
      <w:pPr>
        <w:pStyle w:val="ListParagraph"/>
        <w:numPr>
          <w:ilvl w:val="0"/>
          <w:numId w:val="2"/>
        </w:numPr>
        <w:spacing w:after="120"/>
        <w:ind w:left="397" w:hanging="357"/>
        <w:rPr>
          <w:rFonts w:ascii="Arial" w:hAnsi="Arial" w:cs="Arial"/>
          <w:sz w:val="24"/>
          <w:szCs w:val="24"/>
        </w:rPr>
      </w:pPr>
      <w:r w:rsidRPr="001A0FC6">
        <w:rPr>
          <w:rFonts w:ascii="Arial" w:hAnsi="Arial" w:cs="Arial"/>
          <w:sz w:val="24"/>
          <w:szCs w:val="24"/>
        </w:rPr>
        <w:t xml:space="preserve">Participants are solely responsible for ensuring they </w:t>
      </w:r>
      <w:proofErr w:type="gramStart"/>
      <w:r w:rsidRPr="001A0FC6">
        <w:rPr>
          <w:rFonts w:ascii="Arial" w:hAnsi="Arial" w:cs="Arial"/>
          <w:sz w:val="24"/>
          <w:szCs w:val="24"/>
        </w:rPr>
        <w:t>comply with competition laws at all time</w:t>
      </w:r>
      <w:r w:rsidR="00230D1C">
        <w:rPr>
          <w:rFonts w:ascii="Arial" w:hAnsi="Arial" w:cs="Arial"/>
          <w:sz w:val="24"/>
          <w:szCs w:val="24"/>
        </w:rPr>
        <w:t>s</w:t>
      </w:r>
      <w:proofErr w:type="gramEnd"/>
      <w:r w:rsidRPr="001A0FC6">
        <w:rPr>
          <w:rFonts w:ascii="Arial" w:hAnsi="Arial" w:cs="Arial"/>
          <w:sz w:val="24"/>
          <w:szCs w:val="24"/>
        </w:rPr>
        <w:t xml:space="preserve"> and in particular for ensuring that they are not sharing commercially sensitive information in a manner that might breach competition law.</w:t>
      </w:r>
    </w:p>
    <w:p w14:paraId="1AE30109" w14:textId="51DEAC51" w:rsidR="00047B48" w:rsidRPr="00047B48" w:rsidRDefault="00047B48" w:rsidP="00047B48">
      <w:pPr>
        <w:spacing w:after="120"/>
        <w:ind w:left="40"/>
        <w:rPr>
          <w:rFonts w:ascii="Arial" w:hAnsi="Arial" w:cs="Arial"/>
          <w:i/>
          <w:iCs/>
          <w:sz w:val="24"/>
          <w:szCs w:val="24"/>
        </w:rPr>
      </w:pPr>
      <w:r>
        <w:rPr>
          <w:rFonts w:ascii="Arial" w:hAnsi="Arial" w:cs="Arial"/>
          <w:i/>
          <w:iCs/>
          <w:sz w:val="24"/>
          <w:szCs w:val="24"/>
        </w:rPr>
        <w:t xml:space="preserve">Meeting </w:t>
      </w:r>
      <w:r w:rsidR="0086506A">
        <w:rPr>
          <w:rFonts w:ascii="Arial" w:hAnsi="Arial" w:cs="Arial"/>
          <w:i/>
          <w:iCs/>
          <w:sz w:val="24"/>
          <w:szCs w:val="24"/>
        </w:rPr>
        <w:t>administration</w:t>
      </w:r>
    </w:p>
    <w:p w14:paraId="12587C8E" w14:textId="30128289" w:rsidR="004D50BA" w:rsidRDefault="004D50BA" w:rsidP="004D50BA">
      <w:pPr>
        <w:pStyle w:val="ListParagraph"/>
        <w:numPr>
          <w:ilvl w:val="0"/>
          <w:numId w:val="2"/>
        </w:numPr>
        <w:spacing w:after="120"/>
        <w:ind w:left="397" w:hanging="357"/>
        <w:rPr>
          <w:rFonts w:ascii="Arial" w:hAnsi="Arial" w:cs="Arial"/>
          <w:sz w:val="24"/>
          <w:szCs w:val="24"/>
        </w:rPr>
      </w:pPr>
      <w:r w:rsidRPr="002375AE">
        <w:rPr>
          <w:rFonts w:ascii="Arial" w:hAnsi="Arial" w:cs="Arial"/>
          <w:sz w:val="24"/>
          <w:szCs w:val="24"/>
        </w:rPr>
        <w:t>The IPO Secretariat will set out a forward look of proposed meeting</w:t>
      </w:r>
      <w:r>
        <w:rPr>
          <w:rFonts w:ascii="Arial" w:hAnsi="Arial" w:cs="Arial"/>
          <w:sz w:val="24"/>
          <w:szCs w:val="24"/>
        </w:rPr>
        <w:t xml:space="preserve"> </w:t>
      </w:r>
      <w:r w:rsidRPr="002375AE">
        <w:rPr>
          <w:rFonts w:ascii="Arial" w:hAnsi="Arial" w:cs="Arial"/>
          <w:sz w:val="24"/>
          <w:szCs w:val="24"/>
        </w:rPr>
        <w:t>dates. Participants are encouraged to attend as many meetings as possible. No quorum will apply to the number of persons that need to be in attendance</w:t>
      </w:r>
      <w:r>
        <w:rPr>
          <w:rFonts w:ascii="Arial" w:hAnsi="Arial" w:cs="Arial"/>
          <w:sz w:val="24"/>
          <w:szCs w:val="24"/>
        </w:rPr>
        <w:t xml:space="preserve"> </w:t>
      </w:r>
      <w:r w:rsidRPr="002375AE">
        <w:rPr>
          <w:rFonts w:ascii="Arial" w:hAnsi="Arial" w:cs="Arial"/>
          <w:sz w:val="24"/>
          <w:szCs w:val="24"/>
        </w:rPr>
        <w:t xml:space="preserve">for the </w:t>
      </w:r>
      <w:r w:rsidR="00C6015C">
        <w:rPr>
          <w:rFonts w:ascii="Arial" w:hAnsi="Arial" w:cs="Arial"/>
          <w:sz w:val="24"/>
          <w:szCs w:val="24"/>
        </w:rPr>
        <w:t>group</w:t>
      </w:r>
      <w:r w:rsidRPr="002375AE">
        <w:rPr>
          <w:rFonts w:ascii="Arial" w:hAnsi="Arial" w:cs="Arial"/>
          <w:sz w:val="24"/>
          <w:szCs w:val="24"/>
        </w:rPr>
        <w:t xml:space="preserve"> to meet.</w:t>
      </w:r>
    </w:p>
    <w:p w14:paraId="6C724B8F" w14:textId="77777777" w:rsidR="003C275D" w:rsidRDefault="003C275D" w:rsidP="003C275D">
      <w:pPr>
        <w:pStyle w:val="ListParagraph"/>
        <w:numPr>
          <w:ilvl w:val="0"/>
          <w:numId w:val="2"/>
        </w:numPr>
        <w:spacing w:after="120"/>
        <w:ind w:left="397" w:hanging="357"/>
        <w:rPr>
          <w:rFonts w:ascii="Arial" w:hAnsi="Arial" w:cs="Arial"/>
          <w:sz w:val="24"/>
          <w:szCs w:val="24"/>
        </w:rPr>
      </w:pPr>
      <w:r w:rsidRPr="002375AE">
        <w:rPr>
          <w:rFonts w:ascii="Arial" w:hAnsi="Arial" w:cs="Arial"/>
          <w:sz w:val="24"/>
          <w:szCs w:val="24"/>
        </w:rPr>
        <w:t>IPO</w:t>
      </w:r>
      <w:r>
        <w:rPr>
          <w:rFonts w:ascii="Arial" w:hAnsi="Arial" w:cs="Arial"/>
          <w:sz w:val="24"/>
          <w:szCs w:val="24"/>
        </w:rPr>
        <w:t xml:space="preserve"> </w:t>
      </w:r>
      <w:r w:rsidRPr="002375AE">
        <w:rPr>
          <w:rFonts w:ascii="Arial" w:hAnsi="Arial" w:cs="Arial"/>
          <w:sz w:val="24"/>
          <w:szCs w:val="24"/>
        </w:rPr>
        <w:t>Officials</w:t>
      </w:r>
      <w:r>
        <w:rPr>
          <w:rFonts w:ascii="Arial" w:hAnsi="Arial" w:cs="Arial"/>
          <w:sz w:val="24"/>
          <w:szCs w:val="24"/>
        </w:rPr>
        <w:t xml:space="preserve"> </w:t>
      </w:r>
      <w:r w:rsidRPr="002375AE">
        <w:rPr>
          <w:rFonts w:ascii="Arial" w:hAnsi="Arial" w:cs="Arial"/>
          <w:sz w:val="24"/>
          <w:szCs w:val="24"/>
        </w:rPr>
        <w:t>will</w:t>
      </w:r>
      <w:r>
        <w:rPr>
          <w:rFonts w:ascii="Arial" w:hAnsi="Arial" w:cs="Arial"/>
          <w:sz w:val="24"/>
          <w:szCs w:val="24"/>
        </w:rPr>
        <w:t xml:space="preserve"> </w:t>
      </w:r>
      <w:r w:rsidRPr="002375AE">
        <w:rPr>
          <w:rFonts w:ascii="Arial" w:hAnsi="Arial" w:cs="Arial"/>
          <w:sz w:val="24"/>
          <w:szCs w:val="24"/>
        </w:rPr>
        <w:t xml:space="preserve">both facilitate and participate. Officials from elsewhere in Government can be invited to attend by the Chair. </w:t>
      </w:r>
    </w:p>
    <w:p w14:paraId="14E5E6EE" w14:textId="77777777" w:rsidR="000905EB" w:rsidRDefault="00E03BF4" w:rsidP="008552F8">
      <w:pPr>
        <w:pStyle w:val="ListParagraph"/>
        <w:numPr>
          <w:ilvl w:val="0"/>
          <w:numId w:val="2"/>
        </w:numPr>
        <w:spacing w:after="120"/>
        <w:ind w:left="397" w:hanging="357"/>
        <w:rPr>
          <w:rFonts w:ascii="Arial" w:hAnsi="Arial" w:cs="Arial"/>
          <w:sz w:val="24"/>
          <w:szCs w:val="24"/>
        </w:rPr>
      </w:pPr>
      <w:r w:rsidRPr="00C84E66">
        <w:rPr>
          <w:rFonts w:ascii="Arial" w:hAnsi="Arial" w:cs="Arial"/>
          <w:sz w:val="24"/>
          <w:szCs w:val="24"/>
        </w:rPr>
        <w:t>Where meetings take place virtually or are hybrid, proceedings will not be recorded.</w:t>
      </w:r>
      <w:r w:rsidR="00C84E66" w:rsidRPr="00C84E66">
        <w:rPr>
          <w:rFonts w:ascii="Arial" w:hAnsi="Arial" w:cs="Arial"/>
          <w:sz w:val="24"/>
          <w:szCs w:val="24"/>
        </w:rPr>
        <w:t xml:space="preserve"> </w:t>
      </w:r>
    </w:p>
    <w:p w14:paraId="3A4D3D32" w14:textId="50B3C6C6" w:rsidR="008552F8" w:rsidRPr="00C84E66" w:rsidRDefault="008552F8" w:rsidP="008552F8">
      <w:pPr>
        <w:pStyle w:val="ListParagraph"/>
        <w:numPr>
          <w:ilvl w:val="0"/>
          <w:numId w:val="2"/>
        </w:numPr>
        <w:spacing w:after="120"/>
        <w:ind w:left="397" w:hanging="357"/>
        <w:rPr>
          <w:rFonts w:ascii="Arial" w:hAnsi="Arial" w:cs="Arial"/>
          <w:sz w:val="24"/>
          <w:szCs w:val="24"/>
        </w:rPr>
      </w:pPr>
      <w:r w:rsidRPr="00C84E66">
        <w:rPr>
          <w:rFonts w:ascii="Arial" w:hAnsi="Arial" w:cs="Arial"/>
          <w:sz w:val="24"/>
          <w:szCs w:val="24"/>
        </w:rPr>
        <w:t xml:space="preserve">A short summary note of the discussion and actions from each meeting will be circulated to all members of the </w:t>
      </w:r>
      <w:r w:rsidR="00C6015C">
        <w:rPr>
          <w:rFonts w:ascii="Arial" w:hAnsi="Arial" w:cs="Arial"/>
          <w:sz w:val="24"/>
          <w:szCs w:val="24"/>
        </w:rPr>
        <w:t>group</w:t>
      </w:r>
      <w:r w:rsidRPr="00C84E66">
        <w:rPr>
          <w:rFonts w:ascii="Arial" w:hAnsi="Arial" w:cs="Arial"/>
          <w:sz w:val="24"/>
          <w:szCs w:val="24"/>
        </w:rPr>
        <w:t>.</w:t>
      </w:r>
    </w:p>
    <w:p w14:paraId="628B282C" w14:textId="77777777" w:rsidR="00D94180" w:rsidRPr="00D94180" w:rsidRDefault="00D94180" w:rsidP="00D94180">
      <w:pPr>
        <w:pStyle w:val="ListParagraph"/>
        <w:rPr>
          <w:rFonts w:ascii="Arial" w:hAnsi="Arial" w:cs="Arial"/>
          <w:sz w:val="24"/>
          <w:szCs w:val="24"/>
        </w:rPr>
      </w:pPr>
    </w:p>
    <w:p w14:paraId="4744500B" w14:textId="77777777" w:rsidR="00B87A2F" w:rsidRPr="00B87A2F" w:rsidRDefault="00B87A2F" w:rsidP="00B87A2F">
      <w:pPr>
        <w:pStyle w:val="ListParagraph"/>
        <w:rPr>
          <w:rFonts w:ascii="Arial" w:hAnsi="Arial" w:cs="Arial"/>
          <w:sz w:val="24"/>
          <w:szCs w:val="24"/>
        </w:rPr>
      </w:pPr>
    </w:p>
    <w:p w14:paraId="4DAB12C9" w14:textId="4EEAB4DA" w:rsidR="008C36F1" w:rsidRPr="006F45B7" w:rsidRDefault="008C36F1" w:rsidP="008C36F1">
      <w:pPr>
        <w:jc w:val="right"/>
        <w:rPr>
          <w:rFonts w:ascii="Arial" w:hAnsi="Arial" w:cs="Arial"/>
          <w:b/>
          <w:bCs/>
          <w:sz w:val="24"/>
          <w:szCs w:val="24"/>
        </w:rPr>
      </w:pPr>
      <w:r w:rsidRPr="006F45B7">
        <w:rPr>
          <w:rFonts w:ascii="Arial" w:hAnsi="Arial" w:cs="Arial"/>
          <w:b/>
          <w:bCs/>
          <w:sz w:val="24"/>
          <w:szCs w:val="24"/>
        </w:rPr>
        <w:t>May 2023</w:t>
      </w:r>
    </w:p>
    <w:sectPr w:rsidR="008C36F1" w:rsidRPr="006F45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D9E7" w14:textId="77777777" w:rsidR="00574696" w:rsidRDefault="00574696" w:rsidP="00C831C5">
      <w:pPr>
        <w:spacing w:after="0" w:line="240" w:lineRule="auto"/>
      </w:pPr>
      <w:r>
        <w:separator/>
      </w:r>
    </w:p>
  </w:endnote>
  <w:endnote w:type="continuationSeparator" w:id="0">
    <w:p w14:paraId="47E37F1D" w14:textId="77777777" w:rsidR="00574696" w:rsidRDefault="00574696" w:rsidP="00C831C5">
      <w:pPr>
        <w:spacing w:after="0" w:line="240" w:lineRule="auto"/>
      </w:pPr>
      <w:r>
        <w:continuationSeparator/>
      </w:r>
    </w:p>
  </w:endnote>
  <w:endnote w:type="continuationNotice" w:id="1">
    <w:p w14:paraId="25E5CD03" w14:textId="77777777" w:rsidR="00574696" w:rsidRDefault="00574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2088696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A7D657B" w14:textId="12A8E507" w:rsidR="00F2628D" w:rsidRPr="00F2628D" w:rsidRDefault="00F2628D">
            <w:pPr>
              <w:pStyle w:val="Footer"/>
              <w:jc w:val="right"/>
              <w:rPr>
                <w:rFonts w:ascii="Arial" w:hAnsi="Arial" w:cs="Arial"/>
              </w:rPr>
            </w:pPr>
            <w:r w:rsidRPr="00F2628D">
              <w:rPr>
                <w:rFonts w:ascii="Arial" w:hAnsi="Arial" w:cs="Arial"/>
              </w:rPr>
              <w:t xml:space="preserve">Page </w:t>
            </w:r>
            <w:r w:rsidRPr="00F2628D">
              <w:rPr>
                <w:rFonts w:ascii="Arial" w:hAnsi="Arial" w:cs="Arial"/>
                <w:b/>
                <w:bCs/>
                <w:sz w:val="24"/>
                <w:szCs w:val="24"/>
              </w:rPr>
              <w:fldChar w:fldCharType="begin"/>
            </w:r>
            <w:r w:rsidRPr="00F2628D">
              <w:rPr>
                <w:rFonts w:ascii="Arial" w:hAnsi="Arial" w:cs="Arial"/>
                <w:b/>
                <w:bCs/>
              </w:rPr>
              <w:instrText xml:space="preserve"> PAGE </w:instrText>
            </w:r>
            <w:r w:rsidRPr="00F2628D">
              <w:rPr>
                <w:rFonts w:ascii="Arial" w:hAnsi="Arial" w:cs="Arial"/>
                <w:b/>
                <w:bCs/>
                <w:sz w:val="24"/>
                <w:szCs w:val="24"/>
              </w:rPr>
              <w:fldChar w:fldCharType="separate"/>
            </w:r>
            <w:r w:rsidRPr="00F2628D">
              <w:rPr>
                <w:rFonts w:ascii="Arial" w:hAnsi="Arial" w:cs="Arial"/>
                <w:b/>
                <w:bCs/>
                <w:noProof/>
              </w:rPr>
              <w:t>2</w:t>
            </w:r>
            <w:r w:rsidRPr="00F2628D">
              <w:rPr>
                <w:rFonts w:ascii="Arial" w:hAnsi="Arial" w:cs="Arial"/>
                <w:b/>
                <w:bCs/>
                <w:sz w:val="24"/>
                <w:szCs w:val="24"/>
              </w:rPr>
              <w:fldChar w:fldCharType="end"/>
            </w:r>
            <w:r w:rsidRPr="00F2628D">
              <w:rPr>
                <w:rFonts w:ascii="Arial" w:hAnsi="Arial" w:cs="Arial"/>
              </w:rPr>
              <w:t xml:space="preserve"> of </w:t>
            </w:r>
            <w:r w:rsidRPr="00F2628D">
              <w:rPr>
                <w:rFonts w:ascii="Arial" w:hAnsi="Arial" w:cs="Arial"/>
                <w:b/>
                <w:bCs/>
                <w:sz w:val="24"/>
                <w:szCs w:val="24"/>
              </w:rPr>
              <w:fldChar w:fldCharType="begin"/>
            </w:r>
            <w:r w:rsidRPr="00F2628D">
              <w:rPr>
                <w:rFonts w:ascii="Arial" w:hAnsi="Arial" w:cs="Arial"/>
                <w:b/>
                <w:bCs/>
              </w:rPr>
              <w:instrText xml:space="preserve"> NUMPAGES  </w:instrText>
            </w:r>
            <w:r w:rsidRPr="00F2628D">
              <w:rPr>
                <w:rFonts w:ascii="Arial" w:hAnsi="Arial" w:cs="Arial"/>
                <w:b/>
                <w:bCs/>
                <w:sz w:val="24"/>
                <w:szCs w:val="24"/>
              </w:rPr>
              <w:fldChar w:fldCharType="separate"/>
            </w:r>
            <w:r w:rsidRPr="00F2628D">
              <w:rPr>
                <w:rFonts w:ascii="Arial" w:hAnsi="Arial" w:cs="Arial"/>
                <w:b/>
                <w:bCs/>
                <w:noProof/>
              </w:rPr>
              <w:t>2</w:t>
            </w:r>
            <w:r w:rsidRPr="00F2628D">
              <w:rPr>
                <w:rFonts w:ascii="Arial" w:hAnsi="Arial" w:cs="Arial"/>
                <w:b/>
                <w:bCs/>
                <w:sz w:val="24"/>
                <w:szCs w:val="24"/>
              </w:rPr>
              <w:fldChar w:fldCharType="end"/>
            </w:r>
          </w:p>
        </w:sdtContent>
      </w:sdt>
    </w:sdtContent>
  </w:sdt>
  <w:p w14:paraId="0B980016" w14:textId="77777777" w:rsidR="00F2628D" w:rsidRDefault="00F2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EA12" w14:textId="77777777" w:rsidR="00574696" w:rsidRDefault="00574696" w:rsidP="00C831C5">
      <w:pPr>
        <w:spacing w:after="0" w:line="240" w:lineRule="auto"/>
      </w:pPr>
      <w:r>
        <w:separator/>
      </w:r>
    </w:p>
  </w:footnote>
  <w:footnote w:type="continuationSeparator" w:id="0">
    <w:p w14:paraId="69A2D90E" w14:textId="77777777" w:rsidR="00574696" w:rsidRDefault="00574696" w:rsidP="00C831C5">
      <w:pPr>
        <w:spacing w:after="0" w:line="240" w:lineRule="auto"/>
      </w:pPr>
      <w:r>
        <w:continuationSeparator/>
      </w:r>
    </w:p>
  </w:footnote>
  <w:footnote w:type="continuationNotice" w:id="1">
    <w:p w14:paraId="3DF6EE97" w14:textId="77777777" w:rsidR="00574696" w:rsidRDefault="00574696">
      <w:pPr>
        <w:spacing w:after="0" w:line="240" w:lineRule="auto"/>
      </w:pPr>
    </w:p>
  </w:footnote>
  <w:footnote w:id="2">
    <w:p w14:paraId="3A7E8A93" w14:textId="290B7358" w:rsidR="00615BB2" w:rsidRDefault="00615BB2">
      <w:pPr>
        <w:pStyle w:val="FootnoteText"/>
      </w:pPr>
      <w:r>
        <w:rPr>
          <w:rStyle w:val="FootnoteReference"/>
        </w:rPr>
        <w:footnoteRef/>
      </w:r>
      <w:r>
        <w:t xml:space="preserve"> In the title of the group, and in working group documents, “copyright”</w:t>
      </w:r>
      <w:r w:rsidR="00D21854">
        <w:t xml:space="preserve"> may be used as a shorthand for copyright, rights in performances, and database right.</w:t>
      </w:r>
      <w:r w:rsidR="00C265F3">
        <w:t xml:space="preserve"> Copyright includes both economic and moral rights.</w:t>
      </w:r>
    </w:p>
  </w:footnote>
  <w:footnote w:id="3">
    <w:p w14:paraId="7E223783" w14:textId="4EE3FA0E" w:rsidR="003E104D" w:rsidRPr="00F2628D" w:rsidRDefault="003E104D">
      <w:pPr>
        <w:pStyle w:val="FootnoteText"/>
        <w:rPr>
          <w:rFonts w:ascii="Arial" w:hAnsi="Arial" w:cs="Arial"/>
        </w:rPr>
      </w:pPr>
      <w:r w:rsidRPr="00F2628D">
        <w:rPr>
          <w:rStyle w:val="FootnoteReference"/>
          <w:rFonts w:ascii="Arial" w:hAnsi="Arial" w:cs="Arial"/>
        </w:rPr>
        <w:footnoteRef/>
      </w:r>
      <w:r w:rsidRPr="00F2628D">
        <w:rPr>
          <w:rFonts w:ascii="Arial" w:hAnsi="Arial" w:cs="Arial"/>
        </w:rPr>
        <w:t xml:space="preserve"> </w:t>
      </w:r>
      <w:hyperlink r:id="rId1" w:history="1">
        <w:r w:rsidRPr="00F2628D">
          <w:rPr>
            <w:rStyle w:val="Hyperlink"/>
            <w:rFonts w:ascii="Arial" w:hAnsi="Arial" w:cs="Arial"/>
          </w:rPr>
          <w:t>https://assets.publishing.service.gov.uk/government/uploads/system/uploads/attachment_data/file/1142883/Pro-innovation_Regulation_of_Technologies_Review_-_Digital_Technologies_report.pdf</w:t>
        </w:r>
      </w:hyperlink>
      <w:r w:rsidRPr="00F2628D">
        <w:rPr>
          <w:rFonts w:ascii="Arial" w:hAnsi="Arial" w:cs="Arial"/>
        </w:rPr>
        <w:t xml:space="preserve"> </w:t>
      </w:r>
    </w:p>
  </w:footnote>
  <w:footnote w:id="4">
    <w:p w14:paraId="17A084C9" w14:textId="27C5C7E9" w:rsidR="00F2628D" w:rsidRPr="00F2628D" w:rsidRDefault="00F2628D">
      <w:pPr>
        <w:pStyle w:val="FootnoteText"/>
        <w:rPr>
          <w:rFonts w:ascii="Arial" w:hAnsi="Arial" w:cs="Arial"/>
        </w:rPr>
      </w:pPr>
      <w:r w:rsidRPr="00F2628D">
        <w:rPr>
          <w:rStyle w:val="FootnoteReference"/>
          <w:rFonts w:ascii="Arial" w:hAnsi="Arial" w:cs="Arial"/>
        </w:rPr>
        <w:footnoteRef/>
      </w:r>
      <w:r w:rsidRPr="00F2628D">
        <w:rPr>
          <w:rFonts w:ascii="Arial" w:hAnsi="Arial" w:cs="Arial"/>
        </w:rPr>
        <w:t xml:space="preserve"> </w:t>
      </w:r>
      <w:hyperlink r:id="rId2" w:history="1">
        <w:r w:rsidRPr="00F2628D">
          <w:rPr>
            <w:rStyle w:val="Hyperlink"/>
            <w:rFonts w:ascii="Arial" w:hAnsi="Arial" w:cs="Arial"/>
          </w:rPr>
          <w:t>https://assets.publishing.service.gov.uk/government/uploads/system/uploads/attachment_data/file/1142798/HMG_response_to_SPV_Digital_Tech_final.pdf</w:t>
        </w:r>
      </w:hyperlink>
      <w:r w:rsidRPr="00F2628D">
        <w:rPr>
          <w:rFonts w:ascii="Arial" w:hAnsi="Arial" w:cs="Arial"/>
        </w:rPr>
        <w:t xml:space="preserve"> </w:t>
      </w:r>
    </w:p>
  </w:footnote>
  <w:footnote w:id="5">
    <w:p w14:paraId="22773577" w14:textId="66172F43" w:rsidR="1F7736BB" w:rsidRPr="007D3799" w:rsidRDefault="1F7736BB" w:rsidP="1F7736BB">
      <w:pPr>
        <w:pStyle w:val="FootnoteText"/>
        <w:rPr>
          <w:rFonts w:ascii="Arial" w:hAnsi="Arial" w:cs="Arial"/>
        </w:rPr>
      </w:pPr>
      <w:r w:rsidRPr="007D3799">
        <w:rPr>
          <w:rStyle w:val="FootnoteReference"/>
          <w:rFonts w:ascii="Arial" w:hAnsi="Arial" w:cs="Arial"/>
        </w:rPr>
        <w:footnoteRef/>
      </w:r>
      <w:r w:rsidRPr="007D3799">
        <w:rPr>
          <w:rFonts w:ascii="Arial" w:hAnsi="Arial" w:cs="Arial"/>
        </w:rPr>
        <w:t xml:space="preserve"> Current OGL version 3.0 available at </w:t>
      </w:r>
      <w:hyperlink r:id="rId3" w:history="1">
        <w:r w:rsidR="001E3038">
          <w:rPr>
            <w:rStyle w:val="Hyperlink"/>
            <w:rFonts w:ascii="Arial" w:hAnsi="Arial" w:cs="Arial"/>
          </w:rPr>
          <w:t>https://www.nationalarchives.gov.uk/doc/open-government-licence/version/3/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826D3"/>
    <w:multiLevelType w:val="hybridMultilevel"/>
    <w:tmpl w:val="725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30585"/>
    <w:multiLevelType w:val="hybridMultilevel"/>
    <w:tmpl w:val="6F7AFAB2"/>
    <w:lvl w:ilvl="0" w:tplc="D69A8D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A529B"/>
    <w:multiLevelType w:val="hybridMultilevel"/>
    <w:tmpl w:val="80F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334495">
    <w:abstractNumId w:val="2"/>
  </w:num>
  <w:num w:numId="2" w16cid:durableId="1122043158">
    <w:abstractNumId w:val="0"/>
  </w:num>
  <w:num w:numId="3" w16cid:durableId="161240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C4"/>
    <w:rsid w:val="0000252F"/>
    <w:rsid w:val="00037745"/>
    <w:rsid w:val="00043D41"/>
    <w:rsid w:val="00047B48"/>
    <w:rsid w:val="00070630"/>
    <w:rsid w:val="00070CCF"/>
    <w:rsid w:val="00073552"/>
    <w:rsid w:val="00083293"/>
    <w:rsid w:val="000905EB"/>
    <w:rsid w:val="000976C5"/>
    <w:rsid w:val="000B7F0C"/>
    <w:rsid w:val="000C6132"/>
    <w:rsid w:val="000C6572"/>
    <w:rsid w:val="000F1414"/>
    <w:rsid w:val="001047B1"/>
    <w:rsid w:val="001067DA"/>
    <w:rsid w:val="00116A99"/>
    <w:rsid w:val="00127FC0"/>
    <w:rsid w:val="00134634"/>
    <w:rsid w:val="00150990"/>
    <w:rsid w:val="0016779B"/>
    <w:rsid w:val="0018689F"/>
    <w:rsid w:val="001A0FC6"/>
    <w:rsid w:val="001B249F"/>
    <w:rsid w:val="001B40C5"/>
    <w:rsid w:val="001B4BC3"/>
    <w:rsid w:val="001C2B52"/>
    <w:rsid w:val="001C79D8"/>
    <w:rsid w:val="001E0A95"/>
    <w:rsid w:val="001E3038"/>
    <w:rsid w:val="001F2561"/>
    <w:rsid w:val="001F3F5F"/>
    <w:rsid w:val="001F5DF9"/>
    <w:rsid w:val="00200E78"/>
    <w:rsid w:val="00205047"/>
    <w:rsid w:val="0020612B"/>
    <w:rsid w:val="00210B54"/>
    <w:rsid w:val="002243BC"/>
    <w:rsid w:val="0022462A"/>
    <w:rsid w:val="00226C48"/>
    <w:rsid w:val="00230D1C"/>
    <w:rsid w:val="002324C5"/>
    <w:rsid w:val="002375AE"/>
    <w:rsid w:val="00275B9B"/>
    <w:rsid w:val="00295D7E"/>
    <w:rsid w:val="0029788C"/>
    <w:rsid w:val="002A02B7"/>
    <w:rsid w:val="002B0067"/>
    <w:rsid w:val="002B043B"/>
    <w:rsid w:val="002B0AA4"/>
    <w:rsid w:val="002B6178"/>
    <w:rsid w:val="002C4217"/>
    <w:rsid w:val="002D4F96"/>
    <w:rsid w:val="002E293F"/>
    <w:rsid w:val="002E6B11"/>
    <w:rsid w:val="00300CC7"/>
    <w:rsid w:val="0032762A"/>
    <w:rsid w:val="00334B58"/>
    <w:rsid w:val="00337FD2"/>
    <w:rsid w:val="00347ADF"/>
    <w:rsid w:val="00350194"/>
    <w:rsid w:val="00351D03"/>
    <w:rsid w:val="00357B96"/>
    <w:rsid w:val="00357E6D"/>
    <w:rsid w:val="0036242C"/>
    <w:rsid w:val="003815C8"/>
    <w:rsid w:val="00395751"/>
    <w:rsid w:val="003A7B25"/>
    <w:rsid w:val="003C275D"/>
    <w:rsid w:val="003D6D07"/>
    <w:rsid w:val="003E104D"/>
    <w:rsid w:val="003E5826"/>
    <w:rsid w:val="003F4716"/>
    <w:rsid w:val="004073FD"/>
    <w:rsid w:val="00423C59"/>
    <w:rsid w:val="0042405E"/>
    <w:rsid w:val="00434E9A"/>
    <w:rsid w:val="00462E74"/>
    <w:rsid w:val="00463D53"/>
    <w:rsid w:val="0047406D"/>
    <w:rsid w:val="00487D68"/>
    <w:rsid w:val="004917EC"/>
    <w:rsid w:val="004968F7"/>
    <w:rsid w:val="004B479D"/>
    <w:rsid w:val="004C25D6"/>
    <w:rsid w:val="004C7AFA"/>
    <w:rsid w:val="004D2D01"/>
    <w:rsid w:val="004D2F9C"/>
    <w:rsid w:val="004D50BA"/>
    <w:rsid w:val="004E686F"/>
    <w:rsid w:val="004F3D26"/>
    <w:rsid w:val="004F5BF1"/>
    <w:rsid w:val="005106CA"/>
    <w:rsid w:val="00511942"/>
    <w:rsid w:val="00524363"/>
    <w:rsid w:val="00524F8B"/>
    <w:rsid w:val="00525E48"/>
    <w:rsid w:val="00527045"/>
    <w:rsid w:val="0052771A"/>
    <w:rsid w:val="00547109"/>
    <w:rsid w:val="0055161C"/>
    <w:rsid w:val="005608C7"/>
    <w:rsid w:val="00573CB5"/>
    <w:rsid w:val="00574696"/>
    <w:rsid w:val="005757F4"/>
    <w:rsid w:val="00576CBB"/>
    <w:rsid w:val="00586065"/>
    <w:rsid w:val="005C4056"/>
    <w:rsid w:val="005D67EC"/>
    <w:rsid w:val="005F5DFE"/>
    <w:rsid w:val="0060092A"/>
    <w:rsid w:val="00611DDF"/>
    <w:rsid w:val="00615BB2"/>
    <w:rsid w:val="006217F4"/>
    <w:rsid w:val="00622CD9"/>
    <w:rsid w:val="00625D78"/>
    <w:rsid w:val="00633835"/>
    <w:rsid w:val="006523C3"/>
    <w:rsid w:val="00662D1D"/>
    <w:rsid w:val="00663939"/>
    <w:rsid w:val="00667AA4"/>
    <w:rsid w:val="00690FB8"/>
    <w:rsid w:val="006A30AA"/>
    <w:rsid w:val="006A7E31"/>
    <w:rsid w:val="006B0A2D"/>
    <w:rsid w:val="006B1B6A"/>
    <w:rsid w:val="006C7E61"/>
    <w:rsid w:val="006E5EA8"/>
    <w:rsid w:val="006F1939"/>
    <w:rsid w:val="006F45B7"/>
    <w:rsid w:val="00701BD5"/>
    <w:rsid w:val="00703EFA"/>
    <w:rsid w:val="00717CF3"/>
    <w:rsid w:val="00746DC1"/>
    <w:rsid w:val="00746F69"/>
    <w:rsid w:val="00752BD4"/>
    <w:rsid w:val="00757252"/>
    <w:rsid w:val="0076273A"/>
    <w:rsid w:val="00763F6C"/>
    <w:rsid w:val="00787ECC"/>
    <w:rsid w:val="00790D81"/>
    <w:rsid w:val="007950B8"/>
    <w:rsid w:val="007B6601"/>
    <w:rsid w:val="007B69F3"/>
    <w:rsid w:val="007B7371"/>
    <w:rsid w:val="007D3799"/>
    <w:rsid w:val="007D432D"/>
    <w:rsid w:val="007E4BA1"/>
    <w:rsid w:val="007F325A"/>
    <w:rsid w:val="007F4872"/>
    <w:rsid w:val="007F584D"/>
    <w:rsid w:val="00816CDD"/>
    <w:rsid w:val="00820F1F"/>
    <w:rsid w:val="0085408B"/>
    <w:rsid w:val="008552F8"/>
    <w:rsid w:val="0086506A"/>
    <w:rsid w:val="0087281B"/>
    <w:rsid w:val="00876CE4"/>
    <w:rsid w:val="008804A9"/>
    <w:rsid w:val="008911D0"/>
    <w:rsid w:val="008B2860"/>
    <w:rsid w:val="008C36F1"/>
    <w:rsid w:val="008E3F4A"/>
    <w:rsid w:val="008F61A6"/>
    <w:rsid w:val="0090196F"/>
    <w:rsid w:val="00902F24"/>
    <w:rsid w:val="00903052"/>
    <w:rsid w:val="00906547"/>
    <w:rsid w:val="00922CCB"/>
    <w:rsid w:val="00951FCB"/>
    <w:rsid w:val="00953632"/>
    <w:rsid w:val="00955632"/>
    <w:rsid w:val="00956583"/>
    <w:rsid w:val="00962DDA"/>
    <w:rsid w:val="00972A87"/>
    <w:rsid w:val="009934D4"/>
    <w:rsid w:val="009A0AD2"/>
    <w:rsid w:val="009D27BC"/>
    <w:rsid w:val="009D58C9"/>
    <w:rsid w:val="009E5633"/>
    <w:rsid w:val="009F5985"/>
    <w:rsid w:val="00A02ABA"/>
    <w:rsid w:val="00A073B7"/>
    <w:rsid w:val="00A11D84"/>
    <w:rsid w:val="00A145C1"/>
    <w:rsid w:val="00A1694D"/>
    <w:rsid w:val="00A17E96"/>
    <w:rsid w:val="00A314CD"/>
    <w:rsid w:val="00A44106"/>
    <w:rsid w:val="00A44234"/>
    <w:rsid w:val="00A44458"/>
    <w:rsid w:val="00A449D1"/>
    <w:rsid w:val="00A61E86"/>
    <w:rsid w:val="00A742FA"/>
    <w:rsid w:val="00A76DE6"/>
    <w:rsid w:val="00AA4EBE"/>
    <w:rsid w:val="00AA4F2A"/>
    <w:rsid w:val="00AD0ADD"/>
    <w:rsid w:val="00AE0366"/>
    <w:rsid w:val="00AF0DB1"/>
    <w:rsid w:val="00AF3AC6"/>
    <w:rsid w:val="00AF764F"/>
    <w:rsid w:val="00B001C4"/>
    <w:rsid w:val="00B1108A"/>
    <w:rsid w:val="00B2211A"/>
    <w:rsid w:val="00B24894"/>
    <w:rsid w:val="00B26294"/>
    <w:rsid w:val="00B34D14"/>
    <w:rsid w:val="00B578FF"/>
    <w:rsid w:val="00B72AA4"/>
    <w:rsid w:val="00B87A2F"/>
    <w:rsid w:val="00B92665"/>
    <w:rsid w:val="00B9588D"/>
    <w:rsid w:val="00BA4152"/>
    <w:rsid w:val="00BA6881"/>
    <w:rsid w:val="00BB4E55"/>
    <w:rsid w:val="00BB68BE"/>
    <w:rsid w:val="00BE4055"/>
    <w:rsid w:val="00BF577A"/>
    <w:rsid w:val="00C265F3"/>
    <w:rsid w:val="00C36E97"/>
    <w:rsid w:val="00C37096"/>
    <w:rsid w:val="00C5609A"/>
    <w:rsid w:val="00C6015C"/>
    <w:rsid w:val="00C831C5"/>
    <w:rsid w:val="00C84E66"/>
    <w:rsid w:val="00C85AE3"/>
    <w:rsid w:val="00CA4F2C"/>
    <w:rsid w:val="00CD464C"/>
    <w:rsid w:val="00CE406C"/>
    <w:rsid w:val="00CE7D9F"/>
    <w:rsid w:val="00CF553D"/>
    <w:rsid w:val="00CF73C9"/>
    <w:rsid w:val="00D21066"/>
    <w:rsid w:val="00D21854"/>
    <w:rsid w:val="00D270B6"/>
    <w:rsid w:val="00D27878"/>
    <w:rsid w:val="00D27A56"/>
    <w:rsid w:val="00D548CA"/>
    <w:rsid w:val="00D67144"/>
    <w:rsid w:val="00D6760E"/>
    <w:rsid w:val="00D70839"/>
    <w:rsid w:val="00D70C8C"/>
    <w:rsid w:val="00D77C06"/>
    <w:rsid w:val="00D878BA"/>
    <w:rsid w:val="00D90256"/>
    <w:rsid w:val="00D90ACA"/>
    <w:rsid w:val="00D94180"/>
    <w:rsid w:val="00DA2669"/>
    <w:rsid w:val="00DA41B6"/>
    <w:rsid w:val="00DB6AED"/>
    <w:rsid w:val="00DB6CC4"/>
    <w:rsid w:val="00DC3D4D"/>
    <w:rsid w:val="00DC7B20"/>
    <w:rsid w:val="00DE7C84"/>
    <w:rsid w:val="00DF5410"/>
    <w:rsid w:val="00E03984"/>
    <w:rsid w:val="00E03BF4"/>
    <w:rsid w:val="00E04EEA"/>
    <w:rsid w:val="00E26E67"/>
    <w:rsid w:val="00E37912"/>
    <w:rsid w:val="00E53D39"/>
    <w:rsid w:val="00E66FB9"/>
    <w:rsid w:val="00E7290A"/>
    <w:rsid w:val="00E76A97"/>
    <w:rsid w:val="00E933CB"/>
    <w:rsid w:val="00EA5041"/>
    <w:rsid w:val="00EA54FB"/>
    <w:rsid w:val="00EC1718"/>
    <w:rsid w:val="00EF7125"/>
    <w:rsid w:val="00F009CF"/>
    <w:rsid w:val="00F04F3C"/>
    <w:rsid w:val="00F05B5D"/>
    <w:rsid w:val="00F174C9"/>
    <w:rsid w:val="00F261F9"/>
    <w:rsid w:val="00F2628D"/>
    <w:rsid w:val="00F32DE4"/>
    <w:rsid w:val="00F33EE6"/>
    <w:rsid w:val="00F36B75"/>
    <w:rsid w:val="00F461BA"/>
    <w:rsid w:val="00F4729E"/>
    <w:rsid w:val="00F56F2E"/>
    <w:rsid w:val="00F63221"/>
    <w:rsid w:val="00F722F0"/>
    <w:rsid w:val="00F85184"/>
    <w:rsid w:val="00FB3932"/>
    <w:rsid w:val="00FD1735"/>
    <w:rsid w:val="00FD60CD"/>
    <w:rsid w:val="00FE076D"/>
    <w:rsid w:val="01442F72"/>
    <w:rsid w:val="02CF8E4A"/>
    <w:rsid w:val="03130A01"/>
    <w:rsid w:val="03939F94"/>
    <w:rsid w:val="072AF660"/>
    <w:rsid w:val="08FB4405"/>
    <w:rsid w:val="0B7A299A"/>
    <w:rsid w:val="10414C11"/>
    <w:rsid w:val="1173881D"/>
    <w:rsid w:val="1273216F"/>
    <w:rsid w:val="14BEECC4"/>
    <w:rsid w:val="161C4D3B"/>
    <w:rsid w:val="1AB3758A"/>
    <w:rsid w:val="1C20C707"/>
    <w:rsid w:val="1F7736BB"/>
    <w:rsid w:val="20862FA9"/>
    <w:rsid w:val="216C9CE2"/>
    <w:rsid w:val="218AF75E"/>
    <w:rsid w:val="25C8D381"/>
    <w:rsid w:val="28A57749"/>
    <w:rsid w:val="29007443"/>
    <w:rsid w:val="2AD4228A"/>
    <w:rsid w:val="2C89430A"/>
    <w:rsid w:val="31B673A8"/>
    <w:rsid w:val="3740C1F4"/>
    <w:rsid w:val="3E4324BB"/>
    <w:rsid w:val="3FDEF51C"/>
    <w:rsid w:val="41F1CC08"/>
    <w:rsid w:val="423884C5"/>
    <w:rsid w:val="447A5D11"/>
    <w:rsid w:val="45426A73"/>
    <w:rsid w:val="457D4E59"/>
    <w:rsid w:val="46C45A90"/>
    <w:rsid w:val="4B5550C6"/>
    <w:rsid w:val="5026C3DB"/>
    <w:rsid w:val="506AC192"/>
    <w:rsid w:val="53852115"/>
    <w:rsid w:val="545ADE64"/>
    <w:rsid w:val="5596BAB8"/>
    <w:rsid w:val="56AF7D5C"/>
    <w:rsid w:val="59534D23"/>
    <w:rsid w:val="59F87B7B"/>
    <w:rsid w:val="5C126623"/>
    <w:rsid w:val="5C330661"/>
    <w:rsid w:val="5D43E022"/>
    <w:rsid w:val="5DAE3684"/>
    <w:rsid w:val="5F4A06E5"/>
    <w:rsid w:val="60A432E1"/>
    <w:rsid w:val="60E5D746"/>
    <w:rsid w:val="62E6122C"/>
    <w:rsid w:val="634898F4"/>
    <w:rsid w:val="66145F71"/>
    <w:rsid w:val="6774DE65"/>
    <w:rsid w:val="6B2C0869"/>
    <w:rsid w:val="6BA23C7B"/>
    <w:rsid w:val="6CF6BA9C"/>
    <w:rsid w:val="6DC8DEFD"/>
    <w:rsid w:val="6F3F6E6D"/>
    <w:rsid w:val="700DDF0E"/>
    <w:rsid w:val="70143B9E"/>
    <w:rsid w:val="702E5B5E"/>
    <w:rsid w:val="73527560"/>
    <w:rsid w:val="743C2B2C"/>
    <w:rsid w:val="753BFE33"/>
    <w:rsid w:val="77ACF46B"/>
    <w:rsid w:val="7AE3FDB5"/>
    <w:rsid w:val="7EE7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B354"/>
  <w15:chartTrackingRefBased/>
  <w15:docId w15:val="{F560C104-D50C-48AA-8078-1E533908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C4"/>
    <w:pPr>
      <w:ind w:left="720"/>
      <w:contextualSpacing/>
    </w:pPr>
  </w:style>
  <w:style w:type="paragraph" w:styleId="FootnoteText">
    <w:name w:val="footnote text"/>
    <w:basedOn w:val="Normal"/>
    <w:link w:val="FootnoteTextChar"/>
    <w:uiPriority w:val="99"/>
    <w:semiHidden/>
    <w:unhideWhenUsed/>
    <w:rsid w:val="003E1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04D"/>
    <w:rPr>
      <w:sz w:val="20"/>
      <w:szCs w:val="20"/>
    </w:rPr>
  </w:style>
  <w:style w:type="character" w:styleId="FootnoteReference">
    <w:name w:val="footnote reference"/>
    <w:basedOn w:val="DefaultParagraphFont"/>
    <w:uiPriority w:val="99"/>
    <w:semiHidden/>
    <w:unhideWhenUsed/>
    <w:rsid w:val="003E104D"/>
    <w:rPr>
      <w:vertAlign w:val="superscript"/>
    </w:rPr>
  </w:style>
  <w:style w:type="character" w:styleId="Hyperlink">
    <w:name w:val="Hyperlink"/>
    <w:basedOn w:val="DefaultParagraphFont"/>
    <w:uiPriority w:val="99"/>
    <w:unhideWhenUsed/>
    <w:rsid w:val="003E104D"/>
    <w:rPr>
      <w:color w:val="0563C1" w:themeColor="hyperlink"/>
      <w:u w:val="single"/>
    </w:rPr>
  </w:style>
  <w:style w:type="character" w:styleId="UnresolvedMention">
    <w:name w:val="Unresolved Mention"/>
    <w:basedOn w:val="DefaultParagraphFont"/>
    <w:uiPriority w:val="99"/>
    <w:unhideWhenUsed/>
    <w:rsid w:val="003E104D"/>
    <w:rPr>
      <w:color w:val="605E5C"/>
      <w:shd w:val="clear" w:color="auto" w:fill="E1DFDD"/>
    </w:rPr>
  </w:style>
  <w:style w:type="paragraph" w:styleId="Header">
    <w:name w:val="header"/>
    <w:basedOn w:val="Normal"/>
    <w:link w:val="HeaderChar"/>
    <w:uiPriority w:val="99"/>
    <w:unhideWhenUsed/>
    <w:rsid w:val="00F2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8D"/>
  </w:style>
  <w:style w:type="paragraph" w:styleId="Footer">
    <w:name w:val="footer"/>
    <w:basedOn w:val="Normal"/>
    <w:link w:val="FooterChar"/>
    <w:uiPriority w:val="99"/>
    <w:unhideWhenUsed/>
    <w:rsid w:val="00F26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8D"/>
  </w:style>
  <w:style w:type="character" w:styleId="FollowedHyperlink">
    <w:name w:val="FollowedHyperlink"/>
    <w:basedOn w:val="DefaultParagraphFont"/>
    <w:uiPriority w:val="99"/>
    <w:semiHidden/>
    <w:unhideWhenUsed/>
    <w:rsid w:val="00DB6CC4"/>
    <w:rPr>
      <w:color w:val="954F72" w:themeColor="followedHyperlink"/>
      <w:u w:val="single"/>
    </w:rPr>
  </w:style>
  <w:style w:type="paragraph" w:styleId="Revision">
    <w:name w:val="Revision"/>
    <w:hidden/>
    <w:uiPriority w:val="99"/>
    <w:semiHidden/>
    <w:rsid w:val="00347ADF"/>
    <w:pPr>
      <w:spacing w:after="0" w:line="240" w:lineRule="auto"/>
    </w:pPr>
  </w:style>
  <w:style w:type="character" w:styleId="CommentReference">
    <w:name w:val="annotation reference"/>
    <w:basedOn w:val="DefaultParagraphFont"/>
    <w:uiPriority w:val="99"/>
    <w:semiHidden/>
    <w:unhideWhenUsed/>
    <w:rsid w:val="0020612B"/>
    <w:rPr>
      <w:sz w:val="16"/>
      <w:szCs w:val="16"/>
    </w:rPr>
  </w:style>
  <w:style w:type="paragraph" w:styleId="CommentText">
    <w:name w:val="annotation text"/>
    <w:basedOn w:val="Normal"/>
    <w:link w:val="CommentTextChar"/>
    <w:uiPriority w:val="99"/>
    <w:unhideWhenUsed/>
    <w:rsid w:val="0020612B"/>
    <w:pPr>
      <w:spacing w:line="240" w:lineRule="auto"/>
    </w:pPr>
    <w:rPr>
      <w:sz w:val="20"/>
      <w:szCs w:val="20"/>
    </w:rPr>
  </w:style>
  <w:style w:type="character" w:customStyle="1" w:styleId="CommentTextChar">
    <w:name w:val="Comment Text Char"/>
    <w:basedOn w:val="DefaultParagraphFont"/>
    <w:link w:val="CommentText"/>
    <w:uiPriority w:val="99"/>
    <w:rsid w:val="0020612B"/>
    <w:rPr>
      <w:sz w:val="20"/>
      <w:szCs w:val="20"/>
    </w:rPr>
  </w:style>
  <w:style w:type="paragraph" w:styleId="CommentSubject">
    <w:name w:val="annotation subject"/>
    <w:basedOn w:val="CommentText"/>
    <w:next w:val="CommentText"/>
    <w:link w:val="CommentSubjectChar"/>
    <w:uiPriority w:val="99"/>
    <w:semiHidden/>
    <w:unhideWhenUsed/>
    <w:rsid w:val="0020612B"/>
    <w:rPr>
      <w:b/>
      <w:bCs/>
    </w:rPr>
  </w:style>
  <w:style w:type="character" w:customStyle="1" w:styleId="CommentSubjectChar">
    <w:name w:val="Comment Subject Char"/>
    <w:basedOn w:val="CommentTextChar"/>
    <w:link w:val="CommentSubject"/>
    <w:uiPriority w:val="99"/>
    <w:semiHidden/>
    <w:rsid w:val="0020612B"/>
    <w:rPr>
      <w:b/>
      <w:bCs/>
      <w:sz w:val="20"/>
      <w:szCs w:val="20"/>
    </w:rPr>
  </w:style>
  <w:style w:type="character" w:styleId="Mention">
    <w:name w:val="Mention"/>
    <w:basedOn w:val="DefaultParagraphFont"/>
    <w:uiPriority w:val="99"/>
    <w:unhideWhenUsed/>
    <w:rsid w:val="002061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57331">
      <w:bodyDiv w:val="1"/>
      <w:marLeft w:val="0"/>
      <w:marRight w:val="0"/>
      <w:marTop w:val="0"/>
      <w:marBottom w:val="0"/>
      <w:divBdr>
        <w:top w:val="none" w:sz="0" w:space="0" w:color="auto"/>
        <w:left w:val="none" w:sz="0" w:space="0" w:color="auto"/>
        <w:bottom w:val="none" w:sz="0" w:space="0" w:color="auto"/>
        <w:right w:val="none" w:sz="0" w:space="0" w:color="auto"/>
      </w:divBdr>
    </w:div>
    <w:div w:id="17318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archives.gov.uk/doc/open-government-licence/version/3/" TargetMode="External"/><Relationship Id="rId2" Type="http://schemas.openxmlformats.org/officeDocument/2006/relationships/hyperlink" Target="https://assets.publishing.service.gov.uk/government/uploads/system/uploads/attachment_data/file/1142798/HMG_response_to_SPV_Digital_Tech_final.pdf" TargetMode="External"/><Relationship Id="rId1" Type="http://schemas.openxmlformats.org/officeDocument/2006/relationships/hyperlink" Target="https://assets.publishing.service.gov.uk/government/uploads/system/uploads/attachment_data/file/1142883/Pro-innovation_Regulation_of_Technologies_Review_-_Digital_Technologie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069C1160D444F823E5F28E44D7076" ma:contentTypeVersion="18" ma:contentTypeDescription="Create a new document." ma:contentTypeScope="" ma:versionID="97f75f9e05305cbfc40a4af53e8215f8">
  <xsd:schema xmlns:xsd="http://www.w3.org/2001/XMLSchema" xmlns:xs="http://www.w3.org/2001/XMLSchema" xmlns:p="http://schemas.microsoft.com/office/2006/metadata/properties" xmlns:ns2="a1ffa89c-acce-42e7-9fb0-811d450abfe4" xmlns:ns3="42eb1217-048f-4cec-a4cb-9ef1931b75ad" targetNamespace="http://schemas.microsoft.com/office/2006/metadata/properties" ma:root="true" ma:fieldsID="180e321d640144ad9bb9e841d7e05ec1" ns2:_="" ns3:_="">
    <xsd:import namespace="a1ffa89c-acce-42e7-9fb0-811d450abfe4"/>
    <xsd:import namespace="42eb1217-048f-4cec-a4cb-9ef1931b75a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eadline" minOccurs="0"/>
                <xsd:element ref="ns2:Owner" minOccurs="0"/>
                <xsd:element ref="ns2:Status" minOccurs="0"/>
                <xsd:element ref="ns2:About"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fa89c-acce-42e7-9fb0-811d450ab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a34688-08e3-456b-adb4-99745209ed60" ma:termSetId="09814cd3-568e-fe90-9814-8d621ff8fb84" ma:anchorId="fba54fb3-c3e1-fe81-a776-ca4b69148c4d" ma:open="true" ma:isKeyword="false">
      <xsd:complexType>
        <xsd:sequence>
          <xsd:element ref="pc:Terms" minOccurs="0" maxOccurs="1"/>
        </xsd:sequence>
      </xsd:complexType>
    </xsd:element>
    <xsd:element name="Deadline" ma:index="19" nillable="true" ma:displayName="Deadline" ma:default="2022-07-14T23:00:00Z" ma:description="Date and Time due back with CEOs office" ma:format="DateTime" ma:internalName="Deadline">
      <xsd:simpleType>
        <xsd:restriction base="dms:DateTime"/>
      </xsd:simpleType>
    </xsd:element>
    <xsd:element name="Owner" ma:index="20"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1" nillable="true" ma:displayName="Status" ma:format="Dropdown" ma:internalName="Status">
      <xsd:simpleType>
        <xsd:restriction base="dms:Choice">
          <xsd:enumeration value="Not started"/>
          <xsd:enumeration value="In draft"/>
          <xsd:enumeration value="Awaiting clearance"/>
          <xsd:enumeration value="Complete"/>
        </xsd:restriction>
      </xsd:simpleType>
    </xsd:element>
    <xsd:element name="About" ma:index="22" nillable="true" ma:displayName="About" ma:description="What does this PQ relate to?" ma:format="Dropdown" ma:internalName="Abou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b1217-048f-4cec-a4cb-9ef1931b7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0e9ef3-f9e3-4ff7-96f8-1be55e6f778a}" ma:internalName="TaxCatchAll" ma:showField="CatchAllData" ma:web="42eb1217-048f-4cec-a4cb-9ef1931b7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adline xmlns="a1ffa89c-acce-42e7-9fb0-811d450abfe4">2022-07-14T23:00:00+00:00</Deadline>
    <Owner xmlns="a1ffa89c-acce-42e7-9fb0-811d450abfe4">
      <UserInfo>
        <DisplayName/>
        <AccountId xsi:nil="true"/>
        <AccountType/>
      </UserInfo>
    </Owner>
    <About xmlns="a1ffa89c-acce-42e7-9fb0-811d450abfe4" xsi:nil="true"/>
    <TaxCatchAll xmlns="42eb1217-048f-4cec-a4cb-9ef1931b75ad" xsi:nil="true"/>
    <Status xmlns="a1ffa89c-acce-42e7-9fb0-811d450abfe4" xsi:nil="true"/>
    <lcf76f155ced4ddcb4097134ff3c332f xmlns="a1ffa89c-acce-42e7-9fb0-811d450abf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D1B5AF-6676-4249-BCE7-A434B639C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fa89c-acce-42e7-9fb0-811d450abfe4"/>
    <ds:schemaRef ds:uri="42eb1217-048f-4cec-a4cb-9ef1931b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87546-8324-4A5A-B4AD-2E1CC069128E}">
  <ds:schemaRefs>
    <ds:schemaRef ds:uri="http://schemas.openxmlformats.org/officeDocument/2006/bibliography"/>
  </ds:schemaRefs>
</ds:datastoreItem>
</file>

<file path=customXml/itemProps3.xml><?xml version="1.0" encoding="utf-8"?>
<ds:datastoreItem xmlns:ds="http://schemas.openxmlformats.org/officeDocument/2006/customXml" ds:itemID="{E47ACD4D-46A0-4980-915C-E08FE742000B}">
  <ds:schemaRefs>
    <ds:schemaRef ds:uri="http://schemas.microsoft.com/sharepoint/v3/contenttype/forms"/>
  </ds:schemaRefs>
</ds:datastoreItem>
</file>

<file path=customXml/itemProps4.xml><?xml version="1.0" encoding="utf-8"?>
<ds:datastoreItem xmlns:ds="http://schemas.openxmlformats.org/officeDocument/2006/customXml" ds:itemID="{FA47225A-2A34-4212-986F-14716C385244}">
  <ds:schemaRefs>
    <ds:schemaRef ds:uri="http://schemas.microsoft.com/office/2006/metadata/properties"/>
    <ds:schemaRef ds:uri="42eb1217-048f-4cec-a4cb-9ef1931b75ad"/>
    <ds:schemaRef ds:uri="http://purl.org/dc/terms/"/>
    <ds:schemaRef ds:uri="http://schemas.openxmlformats.org/package/2006/metadata/core-properties"/>
    <ds:schemaRef ds:uri="a1ffa89c-acce-42e7-9fb0-811d450abfe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Haig</dc:creator>
  <cp:keywords/>
  <dc:description/>
  <cp:lastModifiedBy>Margaret Haig</cp:lastModifiedBy>
  <cp:revision>2</cp:revision>
  <dcterms:created xsi:type="dcterms:W3CDTF">2023-06-27T08:16:00Z</dcterms:created>
  <dcterms:modified xsi:type="dcterms:W3CDTF">2023-06-27T08:16:00Z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0x010100C0B069C1160D444F823E5F28E44D7076</vt:lpwstr>
  </property>
  <property fmtid="{D5CDD505-2E9C-101B-9397-08002B2CF9AE}" pid="3" name="MediaServiceImageTags">
    <vt:lpwstr/>
  </property>
  <property fmtid="{D5CDD505-2E9C-101B-9397-08002B2CF9AE}" pid="4" name="MSIP_Label_ba62f585-b40f-4ab9-bafe-39150f03d124_Enabled">
    <vt:lpwstr>true</vt:lpwstr>
  </property>
  <property fmtid="{D5CDD505-2E9C-101B-9397-08002B2CF9AE}" pid="5" name="MSIP_Label_ba62f585-b40f-4ab9-bafe-39150f03d124_SetDate">
    <vt:lpwstr>2023-05-24T12:49:02Z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6374cf50-c5ee-4918-a866-5ffd1f384eae</vt:lpwstr>
  </property>
  <property fmtid="{D5CDD505-2E9C-101B-9397-08002B2CF9AE}" pid="10" name="MSIP_Label_ba62f585-b40f-4ab9-bafe-39150f03d124_ContentBits">
    <vt:lpwstr>0</vt:lpwstr>
  </property>
</Properties>
</file>