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2CB9" w14:textId="77777777" w:rsidR="000B0589" w:rsidRDefault="000B0589" w:rsidP="00BC2702">
      <w:pPr>
        <w:pStyle w:val="Conditions1"/>
        <w:numPr>
          <w:ilvl w:val="0"/>
          <w:numId w:val="0"/>
        </w:numPr>
      </w:pPr>
      <w:r>
        <w:rPr>
          <w:noProof/>
        </w:rPr>
        <w:drawing>
          <wp:inline distT="0" distB="0" distL="0" distR="0" wp14:anchorId="0CD62784" wp14:editId="5725259F">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DD75ECB" w14:textId="77777777" w:rsidR="000B0589" w:rsidRDefault="000B0589" w:rsidP="00A5760C"/>
    <w:p w14:paraId="5A5C645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E0EA440" w14:textId="77777777" w:rsidTr="00D9415B">
        <w:trPr>
          <w:cantSplit/>
          <w:trHeight w:val="23"/>
        </w:trPr>
        <w:tc>
          <w:tcPr>
            <w:tcW w:w="9356" w:type="dxa"/>
            <w:shd w:val="clear" w:color="auto" w:fill="auto"/>
          </w:tcPr>
          <w:p w14:paraId="258157B6" w14:textId="0E4D9296" w:rsidR="000B0589" w:rsidRPr="00D9415B" w:rsidRDefault="00D9415B"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2B603E" w:rsidRPr="000C3F13" w14:paraId="36D12877" w14:textId="77777777" w:rsidTr="00D9415B">
        <w:trPr>
          <w:cantSplit/>
          <w:trHeight w:val="23"/>
        </w:trPr>
        <w:tc>
          <w:tcPr>
            <w:tcW w:w="9356" w:type="dxa"/>
            <w:shd w:val="clear" w:color="auto" w:fill="auto"/>
            <w:vAlign w:val="center"/>
          </w:tcPr>
          <w:p w14:paraId="29B59991" w14:textId="53615E29" w:rsidR="002B603E" w:rsidRDefault="002B603E" w:rsidP="00D9415B">
            <w:pPr>
              <w:spacing w:before="60"/>
              <w:ind w:left="-108" w:right="34"/>
              <w:rPr>
                <w:color w:val="000000"/>
                <w:szCs w:val="22"/>
              </w:rPr>
            </w:pPr>
            <w:r>
              <w:rPr>
                <w:color w:val="000000"/>
                <w:szCs w:val="22"/>
              </w:rPr>
              <w:t xml:space="preserve">Hearing held on </w:t>
            </w:r>
            <w:r w:rsidR="00042F8D">
              <w:rPr>
                <w:color w:val="000000"/>
                <w:szCs w:val="22"/>
              </w:rPr>
              <w:t>21 February 2023</w:t>
            </w:r>
          </w:p>
        </w:tc>
      </w:tr>
      <w:tr w:rsidR="000B0589" w:rsidRPr="000C3F13" w14:paraId="5FDFE371" w14:textId="77777777" w:rsidTr="00D9415B">
        <w:trPr>
          <w:cantSplit/>
          <w:trHeight w:val="23"/>
        </w:trPr>
        <w:tc>
          <w:tcPr>
            <w:tcW w:w="9356" w:type="dxa"/>
            <w:shd w:val="clear" w:color="auto" w:fill="auto"/>
            <w:vAlign w:val="center"/>
          </w:tcPr>
          <w:p w14:paraId="42C021DD" w14:textId="7F1C479F" w:rsidR="000B0589" w:rsidRPr="00D9415B" w:rsidRDefault="00D9415B" w:rsidP="00D9415B">
            <w:pPr>
              <w:spacing w:before="60"/>
              <w:ind w:left="-108" w:right="34"/>
              <w:rPr>
                <w:color w:val="000000"/>
                <w:szCs w:val="22"/>
              </w:rPr>
            </w:pPr>
            <w:r>
              <w:rPr>
                <w:color w:val="000000"/>
                <w:szCs w:val="22"/>
              </w:rPr>
              <w:t xml:space="preserve">Site visit made on </w:t>
            </w:r>
            <w:r w:rsidR="00F9172C">
              <w:rPr>
                <w:color w:val="000000"/>
                <w:szCs w:val="22"/>
              </w:rPr>
              <w:t>21 February 2023</w:t>
            </w:r>
          </w:p>
        </w:tc>
      </w:tr>
      <w:tr w:rsidR="000B0589" w:rsidRPr="00361890" w14:paraId="4E9B04CD" w14:textId="77777777" w:rsidTr="00D9415B">
        <w:trPr>
          <w:cantSplit/>
          <w:trHeight w:val="23"/>
        </w:trPr>
        <w:tc>
          <w:tcPr>
            <w:tcW w:w="9356" w:type="dxa"/>
            <w:shd w:val="clear" w:color="auto" w:fill="auto"/>
          </w:tcPr>
          <w:p w14:paraId="2B253CD2" w14:textId="4ED26B34" w:rsidR="000B0589" w:rsidRPr="00D9415B" w:rsidRDefault="00D9415B" w:rsidP="00D9415B">
            <w:pPr>
              <w:spacing w:before="180"/>
              <w:ind w:left="-108" w:right="34"/>
              <w:rPr>
                <w:b/>
                <w:color w:val="000000"/>
                <w:sz w:val="16"/>
                <w:szCs w:val="22"/>
              </w:rPr>
            </w:pPr>
            <w:r>
              <w:rPr>
                <w:b/>
                <w:color w:val="000000"/>
                <w:szCs w:val="22"/>
              </w:rPr>
              <w:t xml:space="preserve">by </w:t>
            </w:r>
            <w:r w:rsidR="00AE4608">
              <w:rPr>
                <w:b/>
                <w:color w:val="000000"/>
                <w:szCs w:val="22"/>
              </w:rPr>
              <w:t xml:space="preserve">R J Perrins </w:t>
            </w:r>
            <w:r>
              <w:rPr>
                <w:b/>
                <w:color w:val="000000"/>
                <w:szCs w:val="22"/>
              </w:rPr>
              <w:t>MA</w:t>
            </w:r>
          </w:p>
        </w:tc>
      </w:tr>
      <w:tr w:rsidR="000B0589" w:rsidRPr="00361890" w14:paraId="1984C2BE" w14:textId="77777777" w:rsidTr="00D9415B">
        <w:trPr>
          <w:cantSplit/>
          <w:trHeight w:val="23"/>
        </w:trPr>
        <w:tc>
          <w:tcPr>
            <w:tcW w:w="9356" w:type="dxa"/>
            <w:shd w:val="clear" w:color="auto" w:fill="auto"/>
          </w:tcPr>
          <w:p w14:paraId="2C141560" w14:textId="6D06ABE3" w:rsidR="000B0589" w:rsidRPr="00D9415B" w:rsidRDefault="00D9415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25AD3EB" w14:textId="77777777" w:rsidTr="00D9415B">
        <w:trPr>
          <w:cantSplit/>
          <w:trHeight w:val="23"/>
        </w:trPr>
        <w:tc>
          <w:tcPr>
            <w:tcW w:w="9356" w:type="dxa"/>
            <w:shd w:val="clear" w:color="auto" w:fill="auto"/>
          </w:tcPr>
          <w:p w14:paraId="152FB5B6" w14:textId="171F2DFC"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77DF7">
              <w:rPr>
                <w:b/>
                <w:color w:val="000000"/>
                <w:sz w:val="16"/>
                <w:szCs w:val="16"/>
              </w:rPr>
              <w:t xml:space="preserve"> </w:t>
            </w:r>
            <w:r w:rsidR="00762F9C">
              <w:rPr>
                <w:b/>
                <w:color w:val="000000"/>
                <w:sz w:val="16"/>
                <w:szCs w:val="16"/>
              </w:rPr>
              <w:t>24 May 2023</w:t>
            </w:r>
          </w:p>
        </w:tc>
      </w:tr>
    </w:tbl>
    <w:p w14:paraId="575E0DAD" w14:textId="77777777" w:rsidR="00D9415B" w:rsidRDefault="00D9415B" w:rsidP="000B0589"/>
    <w:tbl>
      <w:tblPr>
        <w:tblW w:w="0" w:type="auto"/>
        <w:tblLayout w:type="fixed"/>
        <w:tblLook w:val="0000" w:firstRow="0" w:lastRow="0" w:firstColumn="0" w:lastColumn="0" w:noHBand="0" w:noVBand="0"/>
      </w:tblPr>
      <w:tblGrid>
        <w:gridCol w:w="9520"/>
      </w:tblGrid>
      <w:tr w:rsidR="00D9415B" w14:paraId="007FB13E" w14:textId="77777777" w:rsidTr="00D9415B">
        <w:tc>
          <w:tcPr>
            <w:tcW w:w="9520" w:type="dxa"/>
            <w:shd w:val="clear" w:color="auto" w:fill="auto"/>
          </w:tcPr>
          <w:p w14:paraId="03F98B16" w14:textId="0F262D55" w:rsidR="00D9415B" w:rsidRDefault="00D9415B" w:rsidP="000B0589">
            <w:pPr>
              <w:rPr>
                <w:b/>
                <w:color w:val="000000"/>
              </w:rPr>
            </w:pPr>
            <w:r>
              <w:rPr>
                <w:b/>
                <w:color w:val="000000"/>
              </w:rPr>
              <w:t>App</w:t>
            </w:r>
            <w:r w:rsidR="00D07D9E">
              <w:rPr>
                <w:b/>
                <w:color w:val="000000"/>
              </w:rPr>
              <w:t>lication</w:t>
            </w:r>
            <w:r>
              <w:rPr>
                <w:b/>
                <w:color w:val="000000"/>
              </w:rPr>
              <w:t xml:space="preserve"> Ref: COM/</w:t>
            </w:r>
            <w:r w:rsidR="000646F0">
              <w:rPr>
                <w:b/>
                <w:color w:val="000000"/>
              </w:rPr>
              <w:t>3</w:t>
            </w:r>
            <w:r w:rsidR="00AE4608">
              <w:rPr>
                <w:b/>
                <w:color w:val="000000"/>
              </w:rPr>
              <w:t>293879</w:t>
            </w:r>
          </w:p>
          <w:p w14:paraId="789B5A87" w14:textId="45EFA037" w:rsidR="00D9415B" w:rsidRDefault="00A379D9" w:rsidP="00D9415B">
            <w:pPr>
              <w:spacing w:after="60"/>
              <w:rPr>
                <w:b/>
                <w:color w:val="000000"/>
              </w:rPr>
            </w:pPr>
            <w:r>
              <w:rPr>
                <w:b/>
                <w:color w:val="000000"/>
              </w:rPr>
              <w:t xml:space="preserve">The Bunny Hill and part of </w:t>
            </w:r>
            <w:r w:rsidR="007C107A">
              <w:rPr>
                <w:b/>
                <w:color w:val="000000"/>
              </w:rPr>
              <w:t>Fentongoose Common</w:t>
            </w:r>
          </w:p>
          <w:p w14:paraId="75A30DD6" w14:textId="7B10AF42" w:rsidR="00D9415B" w:rsidRDefault="00D9415B" w:rsidP="00D9415B">
            <w:pPr>
              <w:spacing w:after="60"/>
              <w:rPr>
                <w:bCs/>
                <w:color w:val="000000"/>
                <w:sz w:val="20"/>
              </w:rPr>
            </w:pPr>
            <w:r w:rsidRPr="00D9415B">
              <w:rPr>
                <w:bCs/>
                <w:color w:val="000000"/>
                <w:sz w:val="20"/>
              </w:rPr>
              <w:t>Register Unit No: CL</w:t>
            </w:r>
            <w:r w:rsidR="000646F0">
              <w:rPr>
                <w:bCs/>
                <w:color w:val="000000"/>
                <w:sz w:val="20"/>
              </w:rPr>
              <w:t xml:space="preserve"> </w:t>
            </w:r>
            <w:r w:rsidR="00B50F05">
              <w:rPr>
                <w:bCs/>
                <w:color w:val="000000"/>
                <w:sz w:val="20"/>
              </w:rPr>
              <w:t>596</w:t>
            </w:r>
          </w:p>
          <w:p w14:paraId="762EE7CE" w14:textId="2B64D038" w:rsidR="00D9415B" w:rsidRPr="00D9415B" w:rsidRDefault="00D9415B" w:rsidP="00D9415B">
            <w:pPr>
              <w:spacing w:after="60"/>
              <w:rPr>
                <w:bCs/>
                <w:color w:val="000000"/>
                <w:sz w:val="20"/>
              </w:rPr>
            </w:pPr>
            <w:r>
              <w:rPr>
                <w:bCs/>
                <w:color w:val="000000"/>
                <w:sz w:val="20"/>
              </w:rPr>
              <w:t>Commons Registration Authority</w:t>
            </w:r>
            <w:r w:rsidR="00262F3B">
              <w:rPr>
                <w:bCs/>
                <w:color w:val="000000"/>
                <w:sz w:val="20"/>
              </w:rPr>
              <w:t xml:space="preserve"> (CRA)</w:t>
            </w:r>
            <w:r>
              <w:rPr>
                <w:bCs/>
                <w:color w:val="000000"/>
                <w:sz w:val="20"/>
              </w:rPr>
              <w:t xml:space="preserve">: </w:t>
            </w:r>
            <w:r w:rsidR="00BF5A7D">
              <w:rPr>
                <w:bCs/>
                <w:color w:val="000000"/>
                <w:sz w:val="20"/>
              </w:rPr>
              <w:t>Cornwall</w:t>
            </w:r>
            <w:r>
              <w:rPr>
                <w:bCs/>
                <w:color w:val="000000"/>
                <w:sz w:val="20"/>
              </w:rPr>
              <w:t xml:space="preserve"> Council</w:t>
            </w:r>
          </w:p>
        </w:tc>
      </w:tr>
      <w:tr w:rsidR="00D9415B" w14:paraId="396AC5CE" w14:textId="77777777" w:rsidTr="00D9415B">
        <w:tc>
          <w:tcPr>
            <w:tcW w:w="9520" w:type="dxa"/>
            <w:shd w:val="clear" w:color="auto" w:fill="auto"/>
          </w:tcPr>
          <w:p w14:paraId="60EE84D5" w14:textId="69E5A3E7" w:rsidR="00D9415B" w:rsidRDefault="00D9415B" w:rsidP="00D9415B">
            <w:pPr>
              <w:pStyle w:val="TBullet"/>
            </w:pPr>
            <w:r>
              <w:t xml:space="preserve">The application, dated </w:t>
            </w:r>
            <w:r w:rsidR="0085023B">
              <w:t>8 November</w:t>
            </w:r>
            <w:r w:rsidR="00A82B4B">
              <w:t xml:space="preserve"> 2020</w:t>
            </w:r>
            <w:r>
              <w:t xml:space="preserve">, is made under </w:t>
            </w:r>
            <w:r w:rsidR="0017375B">
              <w:t>paragraph 4</w:t>
            </w:r>
            <w:r w:rsidR="00A27604">
              <w:t>(6)</w:t>
            </w:r>
            <w:r w:rsidR="00D77596">
              <w:t>(a)</w:t>
            </w:r>
            <w:r w:rsidR="0017375B">
              <w:t xml:space="preserve"> of Schedule 2 to</w:t>
            </w:r>
            <w:r>
              <w:t xml:space="preserve"> the Commons Act 2006</w:t>
            </w:r>
            <w:r w:rsidR="00783888">
              <w:t xml:space="preserve"> (the 2006 Act)</w:t>
            </w:r>
            <w:r w:rsidR="00087FB5">
              <w:t>.</w:t>
            </w:r>
          </w:p>
        </w:tc>
      </w:tr>
      <w:tr w:rsidR="00D9415B" w14:paraId="4D886368" w14:textId="77777777" w:rsidTr="00D9415B">
        <w:tc>
          <w:tcPr>
            <w:tcW w:w="9520" w:type="dxa"/>
            <w:shd w:val="clear" w:color="auto" w:fill="auto"/>
          </w:tcPr>
          <w:p w14:paraId="3FE8D29B" w14:textId="3FF13948" w:rsidR="00D9415B" w:rsidRDefault="00D9415B" w:rsidP="00D9415B">
            <w:pPr>
              <w:pStyle w:val="TBullet"/>
            </w:pPr>
            <w:r>
              <w:t xml:space="preserve">The application is made by </w:t>
            </w:r>
            <w:r w:rsidR="00242864">
              <w:t>the Open Spaces Society</w:t>
            </w:r>
            <w:r>
              <w:t>.</w:t>
            </w:r>
          </w:p>
          <w:p w14:paraId="49333BC2" w14:textId="6FB52954" w:rsidR="00D9415B" w:rsidRDefault="00D9415B" w:rsidP="00D9415B">
            <w:pPr>
              <w:pStyle w:val="TBullet"/>
            </w:pPr>
            <w:r>
              <w:t>The</w:t>
            </w:r>
            <w:r w:rsidR="00242864">
              <w:t xml:space="preserve"> application is to </w:t>
            </w:r>
            <w:r w:rsidR="00526634">
              <w:t>add land to the register of common land on the grounds that</w:t>
            </w:r>
            <w:r w:rsidR="00FD09EE">
              <w:t xml:space="preserve"> it</w:t>
            </w:r>
            <w:r w:rsidR="00526634">
              <w:t xml:space="preserve"> constitutes waste land of a manor not registered as common land</w:t>
            </w:r>
            <w:r w:rsidR="00FD09EE">
              <w:t xml:space="preserve"> within the circumstances specified in paragraph 4 of Schedule 2 to the 2006 Act.</w:t>
            </w:r>
          </w:p>
        </w:tc>
      </w:tr>
      <w:tr w:rsidR="00D9415B" w14:paraId="3FDF4EAE" w14:textId="77777777" w:rsidTr="00D9415B">
        <w:tc>
          <w:tcPr>
            <w:tcW w:w="9520" w:type="dxa"/>
            <w:shd w:val="clear" w:color="auto" w:fill="auto"/>
          </w:tcPr>
          <w:p w14:paraId="55232214" w14:textId="53EF2960" w:rsidR="00D9415B" w:rsidRDefault="00D9415B" w:rsidP="00D9415B">
            <w:pPr>
              <w:pStyle w:val="TBullet"/>
              <w:numPr>
                <w:ilvl w:val="0"/>
                <w:numId w:val="0"/>
              </w:numPr>
            </w:pPr>
          </w:p>
        </w:tc>
      </w:tr>
      <w:tr w:rsidR="00D9415B" w14:paraId="766F4ACC" w14:textId="77777777" w:rsidTr="00D9415B">
        <w:tc>
          <w:tcPr>
            <w:tcW w:w="9520" w:type="dxa"/>
            <w:tcBorders>
              <w:bottom w:val="single" w:sz="6" w:space="0" w:color="000000"/>
            </w:tcBorders>
            <w:shd w:val="clear" w:color="auto" w:fill="auto"/>
          </w:tcPr>
          <w:p w14:paraId="50E82F66" w14:textId="77777777" w:rsidR="00D9415B" w:rsidRPr="00D9415B" w:rsidRDefault="00D9415B" w:rsidP="00D9415B">
            <w:pPr>
              <w:rPr>
                <w:b/>
                <w:color w:val="000000"/>
                <w:sz w:val="4"/>
              </w:rPr>
            </w:pPr>
            <w:bookmarkStart w:id="1" w:name="bmkReturn"/>
            <w:bookmarkEnd w:id="1"/>
          </w:p>
        </w:tc>
      </w:tr>
    </w:tbl>
    <w:p w14:paraId="6A52035F" w14:textId="5584ED02" w:rsidR="00D9415B" w:rsidRDefault="00D9415B" w:rsidP="00D9415B">
      <w:pPr>
        <w:pStyle w:val="Heading6blackfont"/>
      </w:pPr>
      <w:r>
        <w:t>Decision</w:t>
      </w:r>
    </w:p>
    <w:p w14:paraId="7115C7F0" w14:textId="7E59C9DC" w:rsidR="00CA55AA" w:rsidRPr="00CA55AA" w:rsidRDefault="00260047" w:rsidP="00CA55AA">
      <w:pPr>
        <w:pStyle w:val="Style1"/>
        <w:tabs>
          <w:tab w:val="clear" w:pos="720"/>
          <w:tab w:val="num" w:pos="1146"/>
        </w:tabs>
      </w:pPr>
      <w:r>
        <w:t xml:space="preserve">The application </w:t>
      </w:r>
      <w:r w:rsidR="00CA55AA" w:rsidRPr="00CA55AA">
        <w:t xml:space="preserve">made on behalf of the Open Spaces Society is approved. The land </w:t>
      </w:r>
      <w:r w:rsidR="00266A67">
        <w:t>hatched in purple</w:t>
      </w:r>
      <w:r w:rsidR="00CA55AA" w:rsidRPr="00CA55AA">
        <w:t xml:space="preserve"> on the plan attached to this decision shall be added to the Register of Common Land. </w:t>
      </w:r>
    </w:p>
    <w:p w14:paraId="79240FB6" w14:textId="79078D23" w:rsidR="004143F1" w:rsidRDefault="004143F1" w:rsidP="004143F1">
      <w:pPr>
        <w:pStyle w:val="Style1"/>
        <w:numPr>
          <w:ilvl w:val="0"/>
          <w:numId w:val="0"/>
        </w:numPr>
        <w:rPr>
          <w:b/>
          <w:bCs/>
        </w:rPr>
      </w:pPr>
      <w:r w:rsidRPr="004143F1">
        <w:rPr>
          <w:b/>
          <w:bCs/>
        </w:rPr>
        <w:t>Application land</w:t>
      </w:r>
    </w:p>
    <w:p w14:paraId="31BE5EF8" w14:textId="3CEEE1A4" w:rsidR="004143F1" w:rsidRPr="00411B82" w:rsidRDefault="004143F1" w:rsidP="004143F1">
      <w:pPr>
        <w:pStyle w:val="Style1"/>
      </w:pPr>
      <w:r w:rsidRPr="00411B82">
        <w:t>The application</w:t>
      </w:r>
      <w:r w:rsidR="00C1100A" w:rsidRPr="00411B82">
        <w:t xml:space="preserve"> </w:t>
      </w:r>
      <w:r w:rsidR="00C3342C" w:rsidRPr="00411B82">
        <w:t xml:space="preserve">land </w:t>
      </w:r>
      <w:r w:rsidR="00C1100A" w:rsidRPr="00411B82">
        <w:t>comprises</w:t>
      </w:r>
      <w:r w:rsidR="009E5D6D" w:rsidRPr="00411B82">
        <w:t xml:space="preserve"> 3.865 </w:t>
      </w:r>
      <w:r w:rsidR="0060042A" w:rsidRPr="00411B82">
        <w:t>hectares</w:t>
      </w:r>
      <w:r w:rsidR="004905EC" w:rsidRPr="00411B82">
        <w:t xml:space="preserve"> of land at the Bu</w:t>
      </w:r>
      <w:r w:rsidR="0060042A" w:rsidRPr="00411B82">
        <w:t>nn</w:t>
      </w:r>
      <w:r w:rsidR="004905EC" w:rsidRPr="00411B82">
        <w:t>y Hill and part of Fentongoose Common, in the paris</w:t>
      </w:r>
      <w:r w:rsidR="005A3FC8" w:rsidRPr="00411B82">
        <w:t>h of Kea.</w:t>
      </w:r>
      <w:r w:rsidR="00C1100A" w:rsidRPr="00411B82">
        <w:t xml:space="preserve"> </w:t>
      </w:r>
      <w:r w:rsidR="002D47D9" w:rsidRPr="00411B82">
        <w:t>A</w:t>
      </w:r>
      <w:r w:rsidR="00C1100A" w:rsidRPr="00411B82">
        <w:t xml:space="preserve"> broadly triangular parcel</w:t>
      </w:r>
      <w:r w:rsidR="002D47D9" w:rsidRPr="00411B82">
        <w:t xml:space="preserve"> of land which </w:t>
      </w:r>
      <w:r w:rsidR="006B7AE8" w:rsidRPr="00411B82">
        <w:t xml:space="preserve">stretches into </w:t>
      </w:r>
      <w:r w:rsidR="005F464B" w:rsidRPr="00411B82">
        <w:t>linear</w:t>
      </w:r>
      <w:r w:rsidR="006B7AE8" w:rsidRPr="00411B82">
        <w:t xml:space="preserve"> sections to the south where it f</w:t>
      </w:r>
      <w:r w:rsidR="005F464B" w:rsidRPr="00411B82">
        <w:t>o</w:t>
      </w:r>
      <w:r w:rsidR="006B7AE8" w:rsidRPr="00411B82">
        <w:t>l</w:t>
      </w:r>
      <w:r w:rsidR="005F464B" w:rsidRPr="00411B82">
        <w:t>l</w:t>
      </w:r>
      <w:r w:rsidR="006B7AE8" w:rsidRPr="00411B82">
        <w:t xml:space="preserve">ows an access </w:t>
      </w:r>
      <w:r w:rsidR="005F464B" w:rsidRPr="00411B82">
        <w:t>track</w:t>
      </w:r>
      <w:r w:rsidR="006B7AE8" w:rsidRPr="00411B82">
        <w:t xml:space="preserve"> that meets with </w:t>
      </w:r>
      <w:r w:rsidR="00CF01DA" w:rsidRPr="00411B82">
        <w:t>Byway 308/34/3</w:t>
      </w:r>
      <w:r w:rsidR="008C6E95" w:rsidRPr="00411B82">
        <w:t xml:space="preserve"> </w:t>
      </w:r>
      <w:r w:rsidR="005F464B" w:rsidRPr="00411B82">
        <w:t xml:space="preserve">and to the east </w:t>
      </w:r>
      <w:r w:rsidR="00D73626" w:rsidRPr="00411B82">
        <w:t>where the strip of woodland is bounded by fie</w:t>
      </w:r>
      <w:r w:rsidR="00D3474C">
        <w:t>l</w:t>
      </w:r>
      <w:r w:rsidR="00D73626" w:rsidRPr="00411B82">
        <w:t xml:space="preserve">d margins and </w:t>
      </w:r>
      <w:r w:rsidR="00D3474C">
        <w:t xml:space="preserve">a </w:t>
      </w:r>
      <w:r w:rsidR="00D73626" w:rsidRPr="00411B82">
        <w:t xml:space="preserve">watercourse to the </w:t>
      </w:r>
      <w:r w:rsidR="00660558" w:rsidRPr="00411B82">
        <w:t>north. Th</w:t>
      </w:r>
      <w:r w:rsidR="004B704A" w:rsidRPr="00411B82">
        <w:t>e</w:t>
      </w:r>
      <w:r w:rsidR="00660558" w:rsidRPr="00411B82">
        <w:t xml:space="preserve"> </w:t>
      </w:r>
      <w:r w:rsidR="004B704A" w:rsidRPr="00411B82">
        <w:t xml:space="preserve">application </w:t>
      </w:r>
      <w:r w:rsidR="00660558" w:rsidRPr="00411B82">
        <w:t>land is predominantly broadleaved woodland</w:t>
      </w:r>
      <w:r w:rsidR="004B704A" w:rsidRPr="00411B82">
        <w:t xml:space="preserve">, </w:t>
      </w:r>
      <w:r w:rsidR="00476A1A" w:rsidRPr="00411B82">
        <w:t>sloping down to the watercourse and railway to the north</w:t>
      </w:r>
      <w:r w:rsidR="004B704A" w:rsidRPr="00411B82">
        <w:t xml:space="preserve">. </w:t>
      </w:r>
      <w:r w:rsidR="00476A1A" w:rsidRPr="00411B82">
        <w:t xml:space="preserve">The </w:t>
      </w:r>
      <w:r w:rsidR="00945C89" w:rsidRPr="00411B82">
        <w:t xml:space="preserve">application </w:t>
      </w:r>
      <w:r w:rsidR="00073542" w:rsidRPr="00411B82">
        <w:t xml:space="preserve">land is </w:t>
      </w:r>
      <w:r w:rsidR="00411B82" w:rsidRPr="00411B82">
        <w:t xml:space="preserve">hatched in purple </w:t>
      </w:r>
      <w:r w:rsidR="00945C89" w:rsidRPr="00411B82">
        <w:t>on the plan at A</w:t>
      </w:r>
      <w:r w:rsidR="000D67B2" w:rsidRPr="00411B82">
        <w:t>ppendix</w:t>
      </w:r>
      <w:r w:rsidR="00945C89" w:rsidRPr="00411B82">
        <w:t xml:space="preserve"> 1. </w:t>
      </w:r>
    </w:p>
    <w:p w14:paraId="77683222" w14:textId="5ED23ED8" w:rsidR="00264C53" w:rsidRDefault="00EF2902" w:rsidP="00523891">
      <w:pPr>
        <w:pStyle w:val="Style1"/>
        <w:numPr>
          <w:ilvl w:val="0"/>
          <w:numId w:val="0"/>
        </w:numPr>
        <w:rPr>
          <w:b/>
          <w:bCs/>
        </w:rPr>
      </w:pPr>
      <w:r w:rsidRPr="00411B82">
        <w:rPr>
          <w:b/>
          <w:bCs/>
        </w:rPr>
        <w:t>Preliminary Matters</w:t>
      </w:r>
      <w:r w:rsidR="00470AB6" w:rsidRPr="00411B82">
        <w:rPr>
          <w:b/>
          <w:bCs/>
        </w:rPr>
        <w:t xml:space="preserve"> and</w:t>
      </w:r>
      <w:r w:rsidR="00E73C89" w:rsidRPr="00411B82">
        <w:rPr>
          <w:b/>
          <w:bCs/>
        </w:rPr>
        <w:t xml:space="preserve"> </w:t>
      </w:r>
      <w:r w:rsidR="00E67E24" w:rsidRPr="00411B82">
        <w:rPr>
          <w:b/>
          <w:bCs/>
        </w:rPr>
        <w:t>bac</w:t>
      </w:r>
      <w:r w:rsidR="00E67E24">
        <w:rPr>
          <w:b/>
          <w:bCs/>
        </w:rPr>
        <w:t>kground</w:t>
      </w:r>
    </w:p>
    <w:p w14:paraId="5A0C0F1A" w14:textId="0255AC9E" w:rsidR="00195BFE" w:rsidRPr="00195BFE" w:rsidRDefault="00DE3E64" w:rsidP="00264C53">
      <w:pPr>
        <w:pStyle w:val="Style1"/>
        <w:rPr>
          <w:b/>
          <w:bCs/>
        </w:rPr>
      </w:pPr>
      <w:r>
        <w:t>Paragraph 4</w:t>
      </w:r>
      <w:r w:rsidR="00D07A95">
        <w:t xml:space="preserve"> of Schedule 2 to the 2006 Act</w:t>
      </w:r>
      <w:r w:rsidR="00171E0D">
        <w:t xml:space="preserve"> enables certain land to be registered as common land subject to it meeting</w:t>
      </w:r>
      <w:r w:rsidR="00E87731">
        <w:t xml:space="preserve"> the </w:t>
      </w:r>
      <w:r w:rsidR="008F4B05">
        <w:t>provisions</w:t>
      </w:r>
      <w:r w:rsidR="00E87731">
        <w:t xml:space="preserve"> specified</w:t>
      </w:r>
      <w:r w:rsidR="00E01357">
        <w:t xml:space="preserve"> within paragraph 4</w:t>
      </w:r>
      <w:r w:rsidR="00171E0D">
        <w:t>.</w:t>
      </w:r>
      <w:r w:rsidR="00D07A95">
        <w:t xml:space="preserve"> </w:t>
      </w:r>
      <w:r w:rsidR="00195BFE">
        <w:t>This includes that applications</w:t>
      </w:r>
      <w:r w:rsidR="006B5F2B">
        <w:t xml:space="preserve"> </w:t>
      </w:r>
      <w:r w:rsidR="00195BFE">
        <w:t xml:space="preserve">must be </w:t>
      </w:r>
      <w:r w:rsidR="0098196B">
        <w:t>m</w:t>
      </w:r>
      <w:r w:rsidR="00F85303">
        <w:t xml:space="preserve">ade </w:t>
      </w:r>
      <w:r w:rsidR="00195BFE">
        <w:t xml:space="preserve">before </w:t>
      </w:r>
      <w:r w:rsidR="00CC745C">
        <w:t xml:space="preserve">the </w:t>
      </w:r>
      <w:r w:rsidR="000256F7">
        <w:t xml:space="preserve">specified </w:t>
      </w:r>
      <w:r w:rsidR="006B5F2B">
        <w:t>date</w:t>
      </w:r>
      <w:r w:rsidR="00A63437">
        <w:t xml:space="preserve"> (</w:t>
      </w:r>
      <w:r w:rsidR="009A689D">
        <w:t xml:space="preserve">in this instance </w:t>
      </w:r>
      <w:r w:rsidR="00A63437">
        <w:t>31 December 2020)</w:t>
      </w:r>
      <w:r w:rsidR="006B5F2B">
        <w:t>. There is no dispute in this case that the application was made prior to the relevant deadline.</w:t>
      </w:r>
    </w:p>
    <w:p w14:paraId="1B1A0A81" w14:textId="1D75ACA1" w:rsidR="00A636A2" w:rsidRPr="00B262EC" w:rsidRDefault="00DB19E5" w:rsidP="0041072F">
      <w:pPr>
        <w:pStyle w:val="Style1"/>
        <w:numPr>
          <w:ilvl w:val="0"/>
          <w:numId w:val="26"/>
        </w:numPr>
      </w:pPr>
      <w:r>
        <w:t>Such an application may only be made in</w:t>
      </w:r>
      <w:r w:rsidR="00B2473F">
        <w:t xml:space="preserve"> respect of land which </w:t>
      </w:r>
      <w:r w:rsidR="0030062E">
        <w:t xml:space="preserve">is </w:t>
      </w:r>
      <w:r w:rsidR="00B2473F">
        <w:t xml:space="preserve">waste land of a manor at the date of the application and was provisionally registered as common land under </w:t>
      </w:r>
      <w:r w:rsidR="008E0556">
        <w:t xml:space="preserve">section 4 of </w:t>
      </w:r>
      <w:r w:rsidR="00B2473F">
        <w:t xml:space="preserve">the </w:t>
      </w:r>
      <w:r w:rsidR="00F27527">
        <w:t xml:space="preserve">Commons Registration Act </w:t>
      </w:r>
      <w:r w:rsidR="00B2473F">
        <w:t>1965</w:t>
      </w:r>
      <w:r w:rsidR="000014BC">
        <w:t xml:space="preserve"> (the 1965 Act)</w:t>
      </w:r>
      <w:r w:rsidR="00CF1AE2">
        <w:t xml:space="preserve">. In addition, there must have been an objection to its provisional registration and the provisional registration was subsequently cancelled on </w:t>
      </w:r>
      <w:r w:rsidR="00CF1AE2">
        <w:lastRenderedPageBreak/>
        <w:t xml:space="preserve">account of </w:t>
      </w:r>
      <w:r w:rsidR="005D05A1">
        <w:t xml:space="preserve">one or more of </w:t>
      </w:r>
      <w:r w:rsidR="00CF1AE2">
        <w:t xml:space="preserve">three </w:t>
      </w:r>
      <w:r w:rsidR="00BA7D0A">
        <w:t>circumstances. In this case, the</w:t>
      </w:r>
      <w:r w:rsidR="00CF657F">
        <w:t xml:space="preserve">re is no dispute that </w:t>
      </w:r>
      <w:r w:rsidR="00262C30">
        <w:t xml:space="preserve">the </w:t>
      </w:r>
      <w:proofErr w:type="gramStart"/>
      <w:r w:rsidR="00262C30">
        <w:t>aforementioned has</w:t>
      </w:r>
      <w:proofErr w:type="gramEnd"/>
      <w:r w:rsidR="00262C30">
        <w:t xml:space="preserve"> been made out</w:t>
      </w:r>
      <w:r w:rsidR="00EB7306">
        <w:t xml:space="preserve"> and</w:t>
      </w:r>
      <w:r w:rsidR="008334E4">
        <w:t>,</w:t>
      </w:r>
      <w:r w:rsidR="00EB7306">
        <w:t xml:space="preserve"> from </w:t>
      </w:r>
      <w:r w:rsidR="00A636A2">
        <w:t>the evidence before me</w:t>
      </w:r>
      <w:r w:rsidR="008334E4">
        <w:t>,</w:t>
      </w:r>
      <w:r w:rsidR="00A636A2">
        <w:t xml:space="preserve"> I </w:t>
      </w:r>
      <w:r w:rsidR="00FD4619">
        <w:t xml:space="preserve">accept the </w:t>
      </w:r>
      <w:r w:rsidR="007F27AE">
        <w:t>requirements</w:t>
      </w:r>
      <w:r w:rsidR="00FD4619">
        <w:t xml:space="preserve"> of the Act have been met</w:t>
      </w:r>
      <w:r w:rsidR="007F27AE">
        <w:t xml:space="preserve"> in that regard</w:t>
      </w:r>
      <w:r w:rsidR="00A636A2">
        <w:t>.</w:t>
      </w:r>
    </w:p>
    <w:p w14:paraId="34379B42" w14:textId="5111AE76" w:rsidR="00A625DF" w:rsidRPr="00E00804" w:rsidRDefault="00B07F33" w:rsidP="00264C53">
      <w:pPr>
        <w:pStyle w:val="Style1"/>
        <w:rPr>
          <w:b/>
          <w:bCs/>
        </w:rPr>
      </w:pPr>
      <w:r>
        <w:t xml:space="preserve">However, </w:t>
      </w:r>
      <w:r w:rsidR="001C7DD0">
        <w:t xml:space="preserve">Schedule 2(4)(2) </w:t>
      </w:r>
      <w:r w:rsidR="000B3917">
        <w:t xml:space="preserve">of the 2006 Act, </w:t>
      </w:r>
      <w:r w:rsidR="002E6A7A">
        <w:t>sets out that</w:t>
      </w:r>
      <w:r w:rsidR="002E6A7A" w:rsidRPr="002E6A7A">
        <w:rPr>
          <w:rFonts w:ascii="Arial" w:hAnsi="Arial" w:cs="Arial"/>
          <w:kern w:val="0"/>
          <w:sz w:val="18"/>
          <w:szCs w:val="18"/>
          <w:shd w:val="clear" w:color="auto" w:fill="FFFFFF"/>
        </w:rPr>
        <w:t xml:space="preserve"> </w:t>
      </w:r>
      <w:r w:rsidR="002420BE">
        <w:t>the p</w:t>
      </w:r>
      <w:r w:rsidR="002E6A7A" w:rsidRPr="002E6A7A">
        <w:t>aragraph applies to land which at the time of the application under sub-paragraph (1) is waste land of a manor</w:t>
      </w:r>
      <w:r w:rsidR="002420BE">
        <w:t xml:space="preserve">. Whether or not </w:t>
      </w:r>
      <w:r w:rsidR="001F544E">
        <w:t xml:space="preserve">the land was waste land goes to the heart of the </w:t>
      </w:r>
      <w:r w:rsidR="00E33333">
        <w:t>case.</w:t>
      </w:r>
      <w:r w:rsidR="002E6A7A" w:rsidRPr="002E6A7A">
        <w:t> </w:t>
      </w:r>
      <w:r w:rsidR="00D8584C">
        <w:t xml:space="preserve">It follows that the </w:t>
      </w:r>
      <w:r w:rsidR="00A625DF">
        <w:t>requirements of the 2006 Act have largely informed the main issues under consideration for this application</w:t>
      </w:r>
      <w:r w:rsidR="004E554C">
        <w:t>.</w:t>
      </w:r>
    </w:p>
    <w:p w14:paraId="6D0A8ACC" w14:textId="73535A9D" w:rsidR="001F0A78" w:rsidRDefault="00BD334D" w:rsidP="001F0A78">
      <w:pPr>
        <w:pStyle w:val="Style1"/>
      </w:pPr>
      <w:r>
        <w:t xml:space="preserve">The Commons Registration </w:t>
      </w:r>
      <w:r w:rsidR="00E30657">
        <w:t xml:space="preserve">(England) </w:t>
      </w:r>
      <w:r>
        <w:t>Regulations 2014 (the Regulations) set out the procedures to be followed</w:t>
      </w:r>
      <w:r w:rsidR="0019241D">
        <w:t xml:space="preserve"> for </w:t>
      </w:r>
      <w:r w:rsidR="002455E6">
        <w:t xml:space="preserve">applications made under paragraph 4 </w:t>
      </w:r>
      <w:r w:rsidR="0096314F">
        <w:t>o</w:t>
      </w:r>
      <w:r w:rsidR="002455E6">
        <w:t>f the 2006 Act.</w:t>
      </w:r>
      <w:r w:rsidR="001F0A78" w:rsidRPr="001F0A78">
        <w:t xml:space="preserve"> </w:t>
      </w:r>
      <w:r w:rsidR="001F0A78">
        <w:t>Furthermore, I have had regard to the relevant</w:t>
      </w:r>
      <w:r w:rsidR="00470AB6">
        <w:t xml:space="preserve"> </w:t>
      </w:r>
      <w:r w:rsidR="001F0A78">
        <w:t xml:space="preserve">guidance contained in ‘Part 1 of the Commons Act 2006: Guidance to </w:t>
      </w:r>
      <w:r w:rsidR="009B7D83">
        <w:t>c</w:t>
      </w:r>
      <w:r w:rsidR="001F0A78">
        <w:t xml:space="preserve">ommons </w:t>
      </w:r>
      <w:r w:rsidR="009B7D83">
        <w:t>r</w:t>
      </w:r>
      <w:r w:rsidR="001F0A78">
        <w:t xml:space="preserve">egistration </w:t>
      </w:r>
      <w:r w:rsidR="009B7D83">
        <w:t>a</w:t>
      </w:r>
      <w:r w:rsidR="001F0A78">
        <w:t>uthorities and the Planning Inspectorate’ issued by the Department for Environment, Food and Rural Affairs dated December 2014 (the 2014 guidance).</w:t>
      </w:r>
    </w:p>
    <w:p w14:paraId="4C269997" w14:textId="77777777" w:rsidR="00D00CEA" w:rsidRDefault="0065519E" w:rsidP="003E31AC">
      <w:pPr>
        <w:pStyle w:val="Style1"/>
      </w:pPr>
      <w:r>
        <w:t xml:space="preserve">The task of proving the case in support of the correction of the register rests with the </w:t>
      </w:r>
      <w:r w:rsidR="00277D28">
        <w:t>applicant</w:t>
      </w:r>
      <w:r>
        <w:t>, and the burden of proof is the normal civil standard, namely, the balance of probabilities.</w:t>
      </w:r>
      <w:r w:rsidR="00277D28">
        <w:t xml:space="preserve"> </w:t>
      </w:r>
    </w:p>
    <w:p w14:paraId="0BD05CA5" w14:textId="64514347" w:rsidR="00816C20" w:rsidRDefault="00996320" w:rsidP="003E31AC">
      <w:pPr>
        <w:pStyle w:val="Style1"/>
      </w:pPr>
      <w:r>
        <w:t xml:space="preserve">I </w:t>
      </w:r>
      <w:r w:rsidR="00996A0C">
        <w:t>held a Hearing and carried out a</w:t>
      </w:r>
      <w:r w:rsidR="0096314F">
        <w:t xml:space="preserve">n accompanied </w:t>
      </w:r>
      <w:r>
        <w:t>site visit</w:t>
      </w:r>
      <w:r w:rsidR="006727A2">
        <w:t xml:space="preserve"> with representatives of the applicant, </w:t>
      </w:r>
      <w:r w:rsidR="008C579F">
        <w:t>objector</w:t>
      </w:r>
      <w:r w:rsidR="006727A2">
        <w:t xml:space="preserve"> and</w:t>
      </w:r>
      <w:r w:rsidR="008C579F">
        <w:t xml:space="preserve"> </w:t>
      </w:r>
      <w:r w:rsidR="00262F3B">
        <w:t>the CRA</w:t>
      </w:r>
      <w:r w:rsidR="00CD6984" w:rsidRPr="00277D28">
        <w:rPr>
          <w:color w:val="auto"/>
        </w:rPr>
        <w:t>.</w:t>
      </w:r>
      <w:r w:rsidR="00B919EF" w:rsidRPr="00277D28">
        <w:rPr>
          <w:color w:val="auto"/>
        </w:rPr>
        <w:t xml:space="preserve"> The application has been determined </w:t>
      </w:r>
      <w:proofErr w:type="gramStart"/>
      <w:r w:rsidR="00B919EF" w:rsidRPr="00277D28">
        <w:rPr>
          <w:color w:val="auto"/>
        </w:rPr>
        <w:t>on the basis of</w:t>
      </w:r>
      <w:proofErr w:type="gramEnd"/>
      <w:r w:rsidR="00B919EF" w:rsidRPr="00277D28">
        <w:rPr>
          <w:color w:val="auto"/>
        </w:rPr>
        <w:t xml:space="preserve"> the written evidence, the comments submitted</w:t>
      </w:r>
      <w:r w:rsidR="006B035D">
        <w:rPr>
          <w:color w:val="auto"/>
        </w:rPr>
        <w:t xml:space="preserve"> in writing and verbally at the hearing </w:t>
      </w:r>
      <w:r w:rsidR="0023560A">
        <w:rPr>
          <w:color w:val="auto"/>
        </w:rPr>
        <w:t xml:space="preserve">and </w:t>
      </w:r>
      <w:r w:rsidR="00B919EF" w:rsidRPr="00277D28">
        <w:rPr>
          <w:color w:val="auto"/>
        </w:rPr>
        <w:t>my o</w:t>
      </w:r>
      <w:r w:rsidR="00B919EF">
        <w:t>bservations of the site.</w:t>
      </w:r>
    </w:p>
    <w:p w14:paraId="3FBC05BE" w14:textId="0A593F5E" w:rsidR="00D9415B" w:rsidRDefault="00D9415B" w:rsidP="00D9415B">
      <w:pPr>
        <w:pStyle w:val="Heading6blackfont"/>
      </w:pPr>
      <w:r>
        <w:t>Main Issue</w:t>
      </w:r>
    </w:p>
    <w:p w14:paraId="525A5D88" w14:textId="10B7C711" w:rsidR="003F3ECB" w:rsidRPr="00F3200F" w:rsidRDefault="00CC69FC" w:rsidP="003F3ECB">
      <w:pPr>
        <w:pStyle w:val="Style1"/>
        <w:numPr>
          <w:ilvl w:val="0"/>
          <w:numId w:val="26"/>
        </w:numPr>
        <w:rPr>
          <w:szCs w:val="22"/>
        </w:rPr>
      </w:pPr>
      <w:r>
        <w:rPr>
          <w:szCs w:val="22"/>
        </w:rPr>
        <w:t xml:space="preserve">The main issue in this case </w:t>
      </w:r>
      <w:r w:rsidR="000D23F7">
        <w:rPr>
          <w:szCs w:val="22"/>
        </w:rPr>
        <w:t>is</w:t>
      </w:r>
      <w:r>
        <w:rPr>
          <w:szCs w:val="22"/>
        </w:rPr>
        <w:t>:</w:t>
      </w:r>
    </w:p>
    <w:p w14:paraId="7F0F899B" w14:textId="61EC0EFB" w:rsidR="0027541F" w:rsidRDefault="00CC69FC" w:rsidP="00CC69FC">
      <w:pPr>
        <w:pStyle w:val="Style1"/>
        <w:numPr>
          <w:ilvl w:val="0"/>
          <w:numId w:val="29"/>
        </w:numPr>
        <w:rPr>
          <w:szCs w:val="22"/>
        </w:rPr>
      </w:pPr>
      <w:r>
        <w:rPr>
          <w:szCs w:val="22"/>
        </w:rPr>
        <w:t>Whether the application land</w:t>
      </w:r>
      <w:r w:rsidR="00893D4E">
        <w:rPr>
          <w:szCs w:val="22"/>
        </w:rPr>
        <w:t xml:space="preserve"> was waste land of a manor at the time of the application</w:t>
      </w:r>
      <w:r w:rsidR="000014BC">
        <w:rPr>
          <w:szCs w:val="22"/>
        </w:rPr>
        <w:t>.</w:t>
      </w:r>
    </w:p>
    <w:p w14:paraId="3BBE1EB4" w14:textId="1E0F7827" w:rsidR="00B50DEE" w:rsidRDefault="00B50DEE" w:rsidP="00B50DEE">
      <w:pPr>
        <w:pStyle w:val="Heading6blackfont"/>
      </w:pPr>
      <w:r>
        <w:t>Representations</w:t>
      </w:r>
      <w:r w:rsidR="004109C9">
        <w:t xml:space="preserve"> </w:t>
      </w:r>
    </w:p>
    <w:p w14:paraId="0CCC8951" w14:textId="3409B834" w:rsidR="006E154D" w:rsidRDefault="00FF42AB" w:rsidP="00383E5C">
      <w:pPr>
        <w:pStyle w:val="Style1"/>
        <w:numPr>
          <w:ilvl w:val="0"/>
          <w:numId w:val="26"/>
        </w:numPr>
      </w:pPr>
      <w:r>
        <w:t>R</w:t>
      </w:r>
      <w:r w:rsidR="0076078E">
        <w:t xml:space="preserve">epresentations </w:t>
      </w:r>
      <w:r>
        <w:t xml:space="preserve">objecting to the application have been received from </w:t>
      </w:r>
      <w:r w:rsidR="00CC340E">
        <w:t>The Right Honourable Evelyn Arthur Hugh, Viscount Falmouth of the Tregothnan Estate.</w:t>
      </w:r>
      <w:r w:rsidR="00FC278F">
        <w:t xml:space="preserve"> </w:t>
      </w:r>
      <w:r w:rsidR="00D31E0E">
        <w:t xml:space="preserve">The objection raises </w:t>
      </w:r>
      <w:proofErr w:type="gramStart"/>
      <w:r w:rsidR="00D31E0E">
        <w:t>a number of</w:t>
      </w:r>
      <w:proofErr w:type="gramEnd"/>
      <w:r w:rsidR="00D31E0E">
        <w:t xml:space="preserve"> points including that the </w:t>
      </w:r>
      <w:r w:rsidR="001D58E3">
        <w:t xml:space="preserve">assumption that all land was of the </w:t>
      </w:r>
      <w:r w:rsidR="006F61DA">
        <w:t xml:space="preserve">manor </w:t>
      </w:r>
      <w:r w:rsidR="00523BA9">
        <w:t>is</w:t>
      </w:r>
      <w:r w:rsidR="006F61DA">
        <w:t xml:space="preserve"> wrong</w:t>
      </w:r>
      <w:r w:rsidR="00F5520E">
        <w:t>. Land could be taken out of the manor</w:t>
      </w:r>
      <w:r w:rsidR="00CF0521">
        <w:t>ial system and controlled by outsiders</w:t>
      </w:r>
      <w:r w:rsidR="008575BE">
        <w:t>. I</w:t>
      </w:r>
      <w:r w:rsidR="00A32C51">
        <w:t>n</w:t>
      </w:r>
      <w:r w:rsidR="008575BE">
        <w:t xml:space="preserve"> </w:t>
      </w:r>
      <w:r w:rsidR="00D3474C">
        <w:t>addition,</w:t>
      </w:r>
      <w:r w:rsidR="008575BE">
        <w:t xml:space="preserve"> the Tithe </w:t>
      </w:r>
      <w:r w:rsidR="001B57A8">
        <w:t>Apportionment</w:t>
      </w:r>
      <w:r w:rsidR="008575BE">
        <w:t xml:space="preserve"> page </w:t>
      </w:r>
      <w:r w:rsidR="001B57A8">
        <w:t>set</w:t>
      </w:r>
      <w:r w:rsidR="008575BE">
        <w:t>s</w:t>
      </w:r>
      <w:r w:rsidR="001B57A8">
        <w:t xml:space="preserve"> </w:t>
      </w:r>
      <w:r w:rsidR="008575BE">
        <w:t xml:space="preserve">out that </w:t>
      </w:r>
      <w:r w:rsidR="001B57A8">
        <w:t xml:space="preserve">the property had been apportioned between </w:t>
      </w:r>
      <w:r w:rsidR="004132DE">
        <w:t xml:space="preserve">The Earl of Falmouth and </w:t>
      </w:r>
      <w:r w:rsidR="001F3A9D">
        <w:t>William</w:t>
      </w:r>
      <w:r w:rsidR="004132DE">
        <w:t xml:space="preserve"> Rashleigh Esq who had a </w:t>
      </w:r>
      <w:r w:rsidR="001F3A9D">
        <w:t>moiety</w:t>
      </w:r>
      <w:r w:rsidR="004132DE">
        <w:t xml:space="preserve"> each, that being </w:t>
      </w:r>
      <w:r w:rsidR="001F3A9D">
        <w:t>a legal interest in an undivided share.</w:t>
      </w:r>
      <w:r w:rsidR="00A32C51">
        <w:t xml:space="preserve"> </w:t>
      </w:r>
      <w:r w:rsidR="001F3A9D">
        <w:t xml:space="preserve">Such </w:t>
      </w:r>
      <w:r w:rsidR="00FD25D0">
        <w:t xml:space="preserve">a conveyance of property created a tenancy in common at law. That does not support the view </w:t>
      </w:r>
      <w:r w:rsidR="007458E6">
        <w:t>that the land was ever common, waste, or of the manor.</w:t>
      </w:r>
    </w:p>
    <w:p w14:paraId="02883718" w14:textId="1025E543" w:rsidR="007458E6" w:rsidRDefault="002559D9" w:rsidP="00383E5C">
      <w:pPr>
        <w:pStyle w:val="Style1"/>
        <w:numPr>
          <w:ilvl w:val="0"/>
          <w:numId w:val="26"/>
        </w:numPr>
      </w:pPr>
      <w:r>
        <w:t>Such joint ownership would also support the view that it was demesne land</w:t>
      </w:r>
      <w:r w:rsidR="00A32C51">
        <w:t xml:space="preserve">, </w:t>
      </w:r>
      <w:proofErr w:type="gramStart"/>
      <w:r w:rsidR="00A32C51">
        <w:t xml:space="preserve">that is to say </w:t>
      </w:r>
      <w:r w:rsidR="003D3BB0">
        <w:t>land</w:t>
      </w:r>
      <w:proofErr w:type="gramEnd"/>
      <w:r w:rsidR="003D3BB0">
        <w:t xml:space="preserve"> which is owned and occupied by the lord of the manor for their own purposes</w:t>
      </w:r>
      <w:r w:rsidR="00205025">
        <w:t>. That would include the current owner</w:t>
      </w:r>
      <w:r w:rsidR="00EE3E55">
        <w:t xml:space="preserve">. </w:t>
      </w:r>
      <w:r w:rsidR="00753BD6">
        <w:t xml:space="preserve">That goes to the heart of </w:t>
      </w:r>
      <w:proofErr w:type="gramStart"/>
      <w:r w:rsidR="000101F9">
        <w:t>whether</w:t>
      </w:r>
      <w:r w:rsidR="00753BD6">
        <w:t xml:space="preserve"> or not</w:t>
      </w:r>
      <w:proofErr w:type="gramEnd"/>
      <w:r w:rsidR="00753BD6">
        <w:t xml:space="preserve"> the land </w:t>
      </w:r>
      <w:r w:rsidR="000101F9">
        <w:t>could</w:t>
      </w:r>
      <w:r w:rsidR="00753BD6">
        <w:t xml:space="preserve"> be considered as </w:t>
      </w:r>
      <w:r w:rsidR="000101F9">
        <w:t xml:space="preserve">manorial waste. </w:t>
      </w:r>
      <w:r w:rsidR="00986CB3" w:rsidRPr="00986CB3">
        <w:rPr>
          <w:i/>
          <w:iCs/>
        </w:rPr>
        <w:t>Attorney General v. Hanmer</w:t>
      </w:r>
      <w:r w:rsidR="00986CB3" w:rsidRPr="00986CB3">
        <w:t> (1858) 2 LJ Ch 837</w:t>
      </w:r>
      <w:r w:rsidR="00F91132">
        <w:t xml:space="preserve"> </w:t>
      </w:r>
      <w:r w:rsidR="00851FA9">
        <w:t>(</w:t>
      </w:r>
      <w:r w:rsidR="002735C7" w:rsidRPr="002735C7">
        <w:rPr>
          <w:i/>
          <w:iCs/>
        </w:rPr>
        <w:t>Hanmer</w:t>
      </w:r>
      <w:r w:rsidR="002735C7">
        <w:t>)</w:t>
      </w:r>
      <w:r w:rsidR="00A32C51">
        <w:t xml:space="preserve"> </w:t>
      </w:r>
      <w:r w:rsidR="00F91132" w:rsidRPr="002735C7">
        <w:t>set</w:t>
      </w:r>
      <w:r w:rsidR="00A32C51">
        <w:t>s</w:t>
      </w:r>
      <w:r w:rsidR="00F91132">
        <w:t xml:space="preserve"> out that the true meaning of waste land </w:t>
      </w:r>
      <w:r w:rsidR="005767B7">
        <w:t xml:space="preserve">is </w:t>
      </w:r>
      <w:proofErr w:type="gramStart"/>
      <w:r w:rsidR="009D5BD9">
        <w:t>“..</w:t>
      </w:r>
      <w:proofErr w:type="gramEnd"/>
      <w:r w:rsidR="005767B7">
        <w:t>the open and uncultivated and unoccupied lands….other than demesne lands</w:t>
      </w:r>
      <w:r w:rsidR="009D5BD9">
        <w:t>..”</w:t>
      </w:r>
      <w:r w:rsidR="005767B7">
        <w:t>.</w:t>
      </w:r>
    </w:p>
    <w:p w14:paraId="0BCBD9CB" w14:textId="2E9FBB1A" w:rsidR="00BF33B8" w:rsidRDefault="00BF33B8" w:rsidP="00383E5C">
      <w:pPr>
        <w:pStyle w:val="Style1"/>
        <w:numPr>
          <w:ilvl w:val="0"/>
          <w:numId w:val="26"/>
        </w:numPr>
      </w:pPr>
      <w:r>
        <w:lastRenderedPageBreak/>
        <w:t>In this case th</w:t>
      </w:r>
      <w:r w:rsidR="006E2082">
        <w:t xml:space="preserve">e </w:t>
      </w:r>
      <w:r w:rsidR="00A32C51">
        <w:t xml:space="preserve">Objector maintains that the </w:t>
      </w:r>
      <w:r>
        <w:t xml:space="preserve">land is occupied </w:t>
      </w:r>
      <w:r w:rsidR="006E2082">
        <w:t>and has been let under an Agricultural Holding</w:t>
      </w:r>
      <w:r w:rsidR="005A4CB8">
        <w:t xml:space="preserve"> for</w:t>
      </w:r>
      <w:r w:rsidR="00D77CDB">
        <w:t xml:space="preserve"> </w:t>
      </w:r>
      <w:r w:rsidR="005A4CB8">
        <w:t>t</w:t>
      </w:r>
      <w:r w:rsidR="00D77CDB">
        <w:t>h</w:t>
      </w:r>
      <w:r w:rsidR="005A4CB8">
        <w:t xml:space="preserve">e rearing of game birds and </w:t>
      </w:r>
      <w:r w:rsidR="00D77CDB">
        <w:t>the</w:t>
      </w:r>
      <w:r w:rsidR="005A4CB8">
        <w:t xml:space="preserve"> access track is gated</w:t>
      </w:r>
      <w:r w:rsidR="00AA0970">
        <w:t xml:space="preserve"> near to the junction with the Byway preventing </w:t>
      </w:r>
      <w:r w:rsidR="00262F3B">
        <w:t>access</w:t>
      </w:r>
      <w:r w:rsidR="00D77CDB">
        <w:t>.</w:t>
      </w:r>
      <w:r w:rsidR="00896E33">
        <w:t xml:space="preserve"> The</w:t>
      </w:r>
      <w:r w:rsidR="005A4CB8">
        <w:t xml:space="preserve"> land is therefore</w:t>
      </w:r>
      <w:r w:rsidR="00896E33">
        <w:t xml:space="preserve"> occupied and closed to general access.</w:t>
      </w:r>
    </w:p>
    <w:p w14:paraId="74943F86" w14:textId="25B47646" w:rsidR="006534FB" w:rsidRPr="006534FB" w:rsidRDefault="006534FB" w:rsidP="004F2492">
      <w:pPr>
        <w:pStyle w:val="Style1"/>
        <w:numPr>
          <w:ilvl w:val="0"/>
          <w:numId w:val="0"/>
        </w:numPr>
        <w:rPr>
          <w:b/>
          <w:bCs/>
        </w:rPr>
      </w:pPr>
      <w:r w:rsidRPr="006534FB">
        <w:rPr>
          <w:b/>
          <w:bCs/>
        </w:rPr>
        <w:t>REASONS</w:t>
      </w:r>
    </w:p>
    <w:p w14:paraId="7FAB498E" w14:textId="77777777" w:rsidR="00A90A2C" w:rsidRDefault="00A90A2C" w:rsidP="00A90A2C">
      <w:pPr>
        <w:pStyle w:val="Style1"/>
        <w:numPr>
          <w:ilvl w:val="0"/>
          <w:numId w:val="0"/>
        </w:numPr>
        <w:spacing w:before="0"/>
        <w:ind w:left="431" w:hanging="431"/>
        <w:rPr>
          <w:b/>
          <w:bCs/>
          <w:i/>
          <w:iCs/>
          <w:szCs w:val="22"/>
        </w:rPr>
      </w:pPr>
    </w:p>
    <w:p w14:paraId="36F32E0B" w14:textId="37FCFE0F" w:rsidR="00A90A2C" w:rsidRDefault="00A90A2C" w:rsidP="00A90A2C">
      <w:pPr>
        <w:pStyle w:val="Style1"/>
        <w:numPr>
          <w:ilvl w:val="0"/>
          <w:numId w:val="0"/>
        </w:numPr>
        <w:spacing w:before="0"/>
        <w:ind w:left="431" w:hanging="431"/>
        <w:rPr>
          <w:b/>
          <w:bCs/>
          <w:i/>
          <w:iCs/>
          <w:szCs w:val="22"/>
        </w:rPr>
      </w:pPr>
      <w:r>
        <w:rPr>
          <w:b/>
          <w:bCs/>
          <w:i/>
          <w:iCs/>
          <w:szCs w:val="22"/>
        </w:rPr>
        <w:t xml:space="preserve">Whether the application land was waste land of a manor at the time of the </w:t>
      </w:r>
    </w:p>
    <w:p w14:paraId="6436D91D" w14:textId="42E6AB80" w:rsidR="00A90A2C" w:rsidRDefault="00FE57EE" w:rsidP="00A90A2C">
      <w:pPr>
        <w:pStyle w:val="Style1"/>
        <w:numPr>
          <w:ilvl w:val="0"/>
          <w:numId w:val="0"/>
        </w:numPr>
        <w:spacing w:before="0"/>
        <w:ind w:left="431" w:hanging="431"/>
        <w:rPr>
          <w:b/>
          <w:bCs/>
          <w:i/>
          <w:iCs/>
          <w:szCs w:val="22"/>
        </w:rPr>
      </w:pPr>
      <w:r>
        <w:rPr>
          <w:b/>
          <w:bCs/>
          <w:i/>
          <w:iCs/>
          <w:szCs w:val="22"/>
        </w:rPr>
        <w:t>a</w:t>
      </w:r>
      <w:r w:rsidR="00A90A2C">
        <w:rPr>
          <w:b/>
          <w:bCs/>
          <w:i/>
          <w:iCs/>
          <w:szCs w:val="22"/>
        </w:rPr>
        <w:t>pplication</w:t>
      </w:r>
    </w:p>
    <w:p w14:paraId="322DC14B" w14:textId="3CC6255B" w:rsidR="00B262EC" w:rsidRDefault="00B262EC" w:rsidP="00A90A2C">
      <w:pPr>
        <w:pStyle w:val="Style1"/>
        <w:numPr>
          <w:ilvl w:val="0"/>
          <w:numId w:val="0"/>
        </w:numPr>
        <w:spacing w:before="0"/>
        <w:ind w:left="431" w:hanging="431"/>
        <w:rPr>
          <w:i/>
          <w:iCs/>
          <w:szCs w:val="22"/>
        </w:rPr>
      </w:pPr>
    </w:p>
    <w:p w14:paraId="7C88D3A1" w14:textId="77777777" w:rsidR="00AB55EA" w:rsidRDefault="00720CE7" w:rsidP="00FE57EE">
      <w:pPr>
        <w:pStyle w:val="Style1"/>
        <w:numPr>
          <w:ilvl w:val="0"/>
          <w:numId w:val="26"/>
        </w:numPr>
        <w:spacing w:before="0"/>
        <w:rPr>
          <w:szCs w:val="22"/>
        </w:rPr>
      </w:pPr>
      <w:r>
        <w:rPr>
          <w:szCs w:val="22"/>
        </w:rPr>
        <w:t>As a result of case law, w</w:t>
      </w:r>
      <w:r w:rsidR="00E918A7">
        <w:rPr>
          <w:szCs w:val="22"/>
        </w:rPr>
        <w:t xml:space="preserve">aste land of a manor is generally taken to mean </w:t>
      </w:r>
      <w:r w:rsidR="00C66BF5">
        <w:rPr>
          <w:szCs w:val="22"/>
        </w:rPr>
        <w:t xml:space="preserve">the open, </w:t>
      </w:r>
      <w:proofErr w:type="gramStart"/>
      <w:r w:rsidR="00C66BF5">
        <w:rPr>
          <w:szCs w:val="22"/>
        </w:rPr>
        <w:t>uncultivated</w:t>
      </w:r>
      <w:proofErr w:type="gramEnd"/>
      <w:r w:rsidR="00C66BF5">
        <w:rPr>
          <w:szCs w:val="22"/>
        </w:rPr>
        <w:t xml:space="preserve"> and unoccupied lands parcel of the manor</w:t>
      </w:r>
      <w:r>
        <w:rPr>
          <w:szCs w:val="22"/>
        </w:rPr>
        <w:t>,</w:t>
      </w:r>
      <w:r w:rsidR="00C66BF5">
        <w:rPr>
          <w:szCs w:val="22"/>
        </w:rPr>
        <w:t xml:space="preserve"> other than the demesne lands of the manor</w:t>
      </w:r>
      <w:r>
        <w:rPr>
          <w:szCs w:val="22"/>
        </w:rPr>
        <w:t>.</w:t>
      </w:r>
      <w:r w:rsidR="0029279F">
        <w:rPr>
          <w:szCs w:val="22"/>
        </w:rPr>
        <w:t xml:space="preserve"> </w:t>
      </w:r>
      <w:r w:rsidR="00C41946">
        <w:rPr>
          <w:szCs w:val="22"/>
        </w:rPr>
        <w:t>It has further established that it is not relevant for these purposes whether the land continues to be held by the lord of the manor, but rather the land must be of manorial origi</w:t>
      </w:r>
      <w:r w:rsidR="00AB55EA">
        <w:rPr>
          <w:szCs w:val="22"/>
        </w:rPr>
        <w:t xml:space="preserve">n. </w:t>
      </w:r>
    </w:p>
    <w:p w14:paraId="3347FB16" w14:textId="77777777" w:rsidR="00AB55EA" w:rsidRDefault="00AB55EA" w:rsidP="00AB55EA">
      <w:pPr>
        <w:pStyle w:val="Style1"/>
        <w:numPr>
          <w:ilvl w:val="0"/>
          <w:numId w:val="0"/>
        </w:numPr>
        <w:spacing w:before="0"/>
        <w:ind w:left="431"/>
        <w:rPr>
          <w:szCs w:val="22"/>
        </w:rPr>
      </w:pPr>
    </w:p>
    <w:p w14:paraId="252C25FF" w14:textId="50A242B6" w:rsidR="00EF7FE9" w:rsidRDefault="0029279F" w:rsidP="00FE57EE">
      <w:pPr>
        <w:pStyle w:val="Style1"/>
        <w:numPr>
          <w:ilvl w:val="0"/>
          <w:numId w:val="26"/>
        </w:numPr>
        <w:spacing w:before="0"/>
        <w:rPr>
          <w:szCs w:val="22"/>
        </w:rPr>
      </w:pPr>
      <w:r>
        <w:rPr>
          <w:szCs w:val="22"/>
        </w:rPr>
        <w:t xml:space="preserve">The 2014 guidance </w:t>
      </w:r>
      <w:r w:rsidR="00C61F3E">
        <w:rPr>
          <w:szCs w:val="22"/>
        </w:rPr>
        <w:t xml:space="preserve">gives further insight into the interpretation of </w:t>
      </w:r>
      <w:r w:rsidR="00C0190E">
        <w:rPr>
          <w:szCs w:val="22"/>
        </w:rPr>
        <w:t xml:space="preserve">‘waste land’ having regard to this definition. </w:t>
      </w:r>
      <w:r w:rsidR="00AB55EA">
        <w:rPr>
          <w:szCs w:val="22"/>
        </w:rPr>
        <w:t xml:space="preserve">It confirms that </w:t>
      </w:r>
      <w:proofErr w:type="gramStart"/>
      <w:r w:rsidR="00AB55EA">
        <w:rPr>
          <w:szCs w:val="22"/>
        </w:rPr>
        <w:t>the vast majority of</w:t>
      </w:r>
      <w:proofErr w:type="gramEnd"/>
      <w:r w:rsidR="00AB55EA">
        <w:rPr>
          <w:szCs w:val="22"/>
        </w:rPr>
        <w:t xml:space="preserve"> land in England is formerly of a manor</w:t>
      </w:r>
      <w:r w:rsidR="00811720">
        <w:rPr>
          <w:szCs w:val="22"/>
        </w:rPr>
        <w:t xml:space="preserve"> and suggests </w:t>
      </w:r>
      <w:r w:rsidR="00143853">
        <w:rPr>
          <w:szCs w:val="22"/>
        </w:rPr>
        <w:t xml:space="preserve">potential </w:t>
      </w:r>
      <w:r w:rsidR="00811720">
        <w:rPr>
          <w:szCs w:val="22"/>
        </w:rPr>
        <w:t xml:space="preserve">sources of </w:t>
      </w:r>
      <w:r w:rsidR="00143853">
        <w:rPr>
          <w:szCs w:val="22"/>
        </w:rPr>
        <w:t xml:space="preserve">useful </w:t>
      </w:r>
      <w:r w:rsidR="00811720">
        <w:rPr>
          <w:szCs w:val="22"/>
        </w:rPr>
        <w:t>information</w:t>
      </w:r>
      <w:r w:rsidR="008E7618">
        <w:rPr>
          <w:szCs w:val="22"/>
        </w:rPr>
        <w:t xml:space="preserve"> to aid research,</w:t>
      </w:r>
      <w:r w:rsidR="00811720">
        <w:rPr>
          <w:szCs w:val="22"/>
        </w:rPr>
        <w:t xml:space="preserve"> including </w:t>
      </w:r>
      <w:r w:rsidR="00143853">
        <w:rPr>
          <w:szCs w:val="22"/>
        </w:rPr>
        <w:t xml:space="preserve">the </w:t>
      </w:r>
      <w:r w:rsidR="00811720">
        <w:rPr>
          <w:szCs w:val="22"/>
        </w:rPr>
        <w:t>national archi</w:t>
      </w:r>
      <w:r w:rsidR="00143853">
        <w:rPr>
          <w:szCs w:val="22"/>
        </w:rPr>
        <w:t>ves</w:t>
      </w:r>
      <w:r w:rsidR="008E7618">
        <w:rPr>
          <w:szCs w:val="22"/>
        </w:rPr>
        <w:t xml:space="preserve"> and</w:t>
      </w:r>
      <w:r w:rsidR="00811720">
        <w:rPr>
          <w:szCs w:val="22"/>
        </w:rPr>
        <w:t xml:space="preserve"> local records o</w:t>
      </w:r>
      <w:r w:rsidR="008E7618">
        <w:rPr>
          <w:szCs w:val="22"/>
        </w:rPr>
        <w:t>ffices. It states that it is seldom possible to prove definitively that a particular parcel of land is of a manor</w:t>
      </w:r>
      <w:r w:rsidR="00EC2303">
        <w:rPr>
          <w:szCs w:val="22"/>
        </w:rPr>
        <w:t>. Nevertheless, it should be sufficient to show that on the balance of probabilities that the land lies in an area which is recognised to have been, or still be, manorial and that there is no convincing evidence to the contrary.</w:t>
      </w:r>
    </w:p>
    <w:p w14:paraId="6D88563B" w14:textId="77777777" w:rsidR="00EF7FE9" w:rsidRDefault="00EF7FE9" w:rsidP="00EF7FE9">
      <w:pPr>
        <w:pStyle w:val="Style1"/>
        <w:numPr>
          <w:ilvl w:val="0"/>
          <w:numId w:val="0"/>
        </w:numPr>
        <w:spacing w:before="0"/>
        <w:ind w:left="431"/>
        <w:rPr>
          <w:szCs w:val="22"/>
        </w:rPr>
      </w:pPr>
    </w:p>
    <w:p w14:paraId="656096C7" w14:textId="0CEDB8D3" w:rsidR="00856432" w:rsidRPr="008A2E19" w:rsidRDefault="00A60211" w:rsidP="00956AAF">
      <w:pPr>
        <w:pStyle w:val="Style1"/>
        <w:numPr>
          <w:ilvl w:val="0"/>
          <w:numId w:val="26"/>
        </w:numPr>
        <w:spacing w:before="0"/>
        <w:rPr>
          <w:szCs w:val="22"/>
        </w:rPr>
      </w:pPr>
      <w:r w:rsidRPr="008A2E19">
        <w:rPr>
          <w:szCs w:val="22"/>
        </w:rPr>
        <w:t xml:space="preserve">The applicant </w:t>
      </w:r>
      <w:r w:rsidR="00D35B2B" w:rsidRPr="008A2E19">
        <w:rPr>
          <w:szCs w:val="22"/>
        </w:rPr>
        <w:t>submits</w:t>
      </w:r>
      <w:r w:rsidR="00C60086" w:rsidRPr="008A2E19">
        <w:rPr>
          <w:szCs w:val="22"/>
        </w:rPr>
        <w:t xml:space="preserve"> that the application land </w:t>
      </w:r>
      <w:r w:rsidR="00645810" w:rsidRPr="008A2E19">
        <w:rPr>
          <w:szCs w:val="22"/>
        </w:rPr>
        <w:t>was in the</w:t>
      </w:r>
      <w:r w:rsidR="00650FE5" w:rsidRPr="008A2E19">
        <w:rPr>
          <w:szCs w:val="22"/>
        </w:rPr>
        <w:t xml:space="preserve"> </w:t>
      </w:r>
      <w:r w:rsidR="00645810" w:rsidRPr="008A2E19">
        <w:rPr>
          <w:szCs w:val="22"/>
        </w:rPr>
        <w:t>manor</w:t>
      </w:r>
      <w:r w:rsidR="00650FE5" w:rsidRPr="008A2E19">
        <w:rPr>
          <w:szCs w:val="22"/>
        </w:rPr>
        <w:t>s</w:t>
      </w:r>
      <w:r w:rsidR="00645810" w:rsidRPr="008A2E19">
        <w:rPr>
          <w:szCs w:val="22"/>
        </w:rPr>
        <w:t xml:space="preserve"> of </w:t>
      </w:r>
      <w:r w:rsidR="00650FE5" w:rsidRPr="008A2E19">
        <w:rPr>
          <w:szCs w:val="22"/>
        </w:rPr>
        <w:t xml:space="preserve">both </w:t>
      </w:r>
      <w:r w:rsidR="00645810" w:rsidRPr="008A2E19">
        <w:rPr>
          <w:szCs w:val="22"/>
        </w:rPr>
        <w:t xml:space="preserve">Blanchard </w:t>
      </w:r>
      <w:r w:rsidR="00650FE5" w:rsidRPr="008A2E19">
        <w:rPr>
          <w:szCs w:val="22"/>
        </w:rPr>
        <w:t>and Pensignance</w:t>
      </w:r>
      <w:r w:rsidR="00661C98" w:rsidRPr="008A2E19">
        <w:rPr>
          <w:szCs w:val="22"/>
        </w:rPr>
        <w:t xml:space="preserve">. </w:t>
      </w:r>
      <w:r w:rsidR="003D420F" w:rsidRPr="008A2E19">
        <w:rPr>
          <w:szCs w:val="22"/>
        </w:rPr>
        <w:t xml:space="preserve">The Tithe </w:t>
      </w:r>
      <w:r w:rsidR="00B34DD6" w:rsidRPr="008A2E19">
        <w:rPr>
          <w:szCs w:val="22"/>
        </w:rPr>
        <w:t>Survey of the Parish of Kea</w:t>
      </w:r>
      <w:r w:rsidR="0062679C" w:rsidRPr="008A2E19">
        <w:rPr>
          <w:szCs w:val="22"/>
        </w:rPr>
        <w:t xml:space="preserve"> records that the application land known as Bunny Hill was </w:t>
      </w:r>
      <w:r w:rsidR="000F7142" w:rsidRPr="008A2E19">
        <w:rPr>
          <w:szCs w:val="22"/>
        </w:rPr>
        <w:t>situated</w:t>
      </w:r>
      <w:r w:rsidR="0062679C" w:rsidRPr="008A2E19">
        <w:rPr>
          <w:szCs w:val="22"/>
        </w:rPr>
        <w:t xml:space="preserve"> in Tithe </w:t>
      </w:r>
      <w:r w:rsidR="000F7142" w:rsidRPr="008A2E19">
        <w:rPr>
          <w:szCs w:val="22"/>
        </w:rPr>
        <w:t>Apportionment</w:t>
      </w:r>
      <w:r w:rsidR="0062679C" w:rsidRPr="008A2E19">
        <w:rPr>
          <w:szCs w:val="22"/>
        </w:rPr>
        <w:t xml:space="preserve"> No. 1845 which was known as Fentongoose Common</w:t>
      </w:r>
      <w:r w:rsidR="000F7142" w:rsidRPr="008A2E19">
        <w:rPr>
          <w:szCs w:val="22"/>
        </w:rPr>
        <w:t xml:space="preserve">. </w:t>
      </w:r>
      <w:r w:rsidR="00366A7F" w:rsidRPr="008A2E19">
        <w:rPr>
          <w:szCs w:val="22"/>
        </w:rPr>
        <w:t xml:space="preserve">The applicant agrees the land was </w:t>
      </w:r>
      <w:r w:rsidR="009E0FC7" w:rsidRPr="008A2E19">
        <w:rPr>
          <w:szCs w:val="22"/>
        </w:rPr>
        <w:t>owned</w:t>
      </w:r>
      <w:r w:rsidR="00366A7F" w:rsidRPr="008A2E19">
        <w:rPr>
          <w:szCs w:val="22"/>
        </w:rPr>
        <w:t xml:space="preserve"> in </w:t>
      </w:r>
      <w:r w:rsidR="009E0FC7" w:rsidRPr="008A2E19">
        <w:rPr>
          <w:szCs w:val="22"/>
        </w:rPr>
        <w:t>two</w:t>
      </w:r>
      <w:r w:rsidR="00366A7F" w:rsidRPr="008A2E19">
        <w:rPr>
          <w:szCs w:val="22"/>
        </w:rPr>
        <w:t xml:space="preserve"> equal </w:t>
      </w:r>
      <w:r w:rsidR="000836D3" w:rsidRPr="008A2E19">
        <w:rPr>
          <w:szCs w:val="22"/>
        </w:rPr>
        <w:t>parts</w:t>
      </w:r>
      <w:r w:rsidR="00366A7F" w:rsidRPr="008A2E19">
        <w:rPr>
          <w:szCs w:val="22"/>
        </w:rPr>
        <w:t xml:space="preserve"> as set out above.</w:t>
      </w:r>
      <w:r w:rsidR="00933957" w:rsidRPr="008A2E19">
        <w:rPr>
          <w:szCs w:val="22"/>
        </w:rPr>
        <w:t xml:space="preserve"> </w:t>
      </w:r>
      <w:r w:rsidR="000836D3" w:rsidRPr="008A2E19">
        <w:rPr>
          <w:szCs w:val="22"/>
        </w:rPr>
        <w:t>In addition</w:t>
      </w:r>
      <w:r w:rsidR="005A383D">
        <w:rPr>
          <w:szCs w:val="22"/>
        </w:rPr>
        <w:t xml:space="preserve">, </w:t>
      </w:r>
      <w:r w:rsidR="000836D3" w:rsidRPr="008A2E19">
        <w:rPr>
          <w:szCs w:val="22"/>
        </w:rPr>
        <w:t>the applicant point</w:t>
      </w:r>
      <w:r w:rsidR="001631D6">
        <w:rPr>
          <w:szCs w:val="22"/>
        </w:rPr>
        <w:t>s</w:t>
      </w:r>
      <w:r w:rsidR="000836D3" w:rsidRPr="008A2E19">
        <w:rPr>
          <w:szCs w:val="22"/>
        </w:rPr>
        <w:t xml:space="preserve"> to </w:t>
      </w:r>
      <w:proofErr w:type="gramStart"/>
      <w:r w:rsidR="000836D3" w:rsidRPr="008A2E19">
        <w:rPr>
          <w:szCs w:val="22"/>
        </w:rPr>
        <w:t>a number of</w:t>
      </w:r>
      <w:proofErr w:type="gramEnd"/>
      <w:r w:rsidR="000836D3" w:rsidRPr="008A2E19">
        <w:rPr>
          <w:szCs w:val="22"/>
        </w:rPr>
        <w:t xml:space="preserve"> historic papers </w:t>
      </w:r>
      <w:r w:rsidR="003873DD" w:rsidRPr="008A2E19">
        <w:rPr>
          <w:szCs w:val="22"/>
        </w:rPr>
        <w:t>including</w:t>
      </w:r>
      <w:r w:rsidR="00E10DBD" w:rsidRPr="008A2E19">
        <w:rPr>
          <w:szCs w:val="22"/>
        </w:rPr>
        <w:t xml:space="preserve"> the 1842 Tithe Map for the Parish of </w:t>
      </w:r>
      <w:r w:rsidR="00324E00" w:rsidRPr="008A2E19">
        <w:rPr>
          <w:szCs w:val="22"/>
        </w:rPr>
        <w:t>Kea, a</w:t>
      </w:r>
      <w:r w:rsidR="001631D6">
        <w:rPr>
          <w:szCs w:val="22"/>
        </w:rPr>
        <w:t>nd extracts from</w:t>
      </w:r>
      <w:r w:rsidR="00324E00" w:rsidRPr="008A2E19">
        <w:rPr>
          <w:szCs w:val="22"/>
        </w:rPr>
        <w:t xml:space="preserve"> </w:t>
      </w:r>
      <w:r w:rsidR="001631D6">
        <w:rPr>
          <w:szCs w:val="22"/>
        </w:rPr>
        <w:t xml:space="preserve">a </w:t>
      </w:r>
      <w:r w:rsidR="00324E00" w:rsidRPr="008A2E19">
        <w:rPr>
          <w:szCs w:val="22"/>
        </w:rPr>
        <w:t xml:space="preserve">planning statement </w:t>
      </w:r>
      <w:r w:rsidR="00942A65" w:rsidRPr="008A2E19">
        <w:rPr>
          <w:szCs w:val="22"/>
        </w:rPr>
        <w:t xml:space="preserve">for the </w:t>
      </w:r>
      <w:r w:rsidR="00942A65" w:rsidRPr="008A2E19">
        <w:rPr>
          <w:i/>
          <w:iCs/>
          <w:szCs w:val="22"/>
        </w:rPr>
        <w:t>Wheal Jane Solar Farm</w:t>
      </w:r>
      <w:r w:rsidR="001960EC" w:rsidRPr="008A2E19">
        <w:rPr>
          <w:i/>
          <w:iCs/>
          <w:szCs w:val="22"/>
        </w:rPr>
        <w:t xml:space="preserve">, </w:t>
      </w:r>
      <w:r w:rsidR="00162C0D" w:rsidRPr="008A2E19">
        <w:rPr>
          <w:szCs w:val="22"/>
        </w:rPr>
        <w:t xml:space="preserve">Lake’s </w:t>
      </w:r>
      <w:r w:rsidR="00402F77" w:rsidRPr="008A2E19">
        <w:rPr>
          <w:szCs w:val="22"/>
        </w:rPr>
        <w:t>Parochial</w:t>
      </w:r>
      <w:r w:rsidR="00162C0D" w:rsidRPr="008A2E19">
        <w:rPr>
          <w:szCs w:val="22"/>
        </w:rPr>
        <w:t xml:space="preserve"> History of the </w:t>
      </w:r>
      <w:r w:rsidR="00402F77" w:rsidRPr="008A2E19">
        <w:rPr>
          <w:szCs w:val="22"/>
        </w:rPr>
        <w:t>County</w:t>
      </w:r>
      <w:r w:rsidR="00162C0D" w:rsidRPr="008A2E19">
        <w:rPr>
          <w:szCs w:val="22"/>
        </w:rPr>
        <w:t xml:space="preserve"> of Cornwall Vol II</w:t>
      </w:r>
      <w:r w:rsidR="00523C53">
        <w:rPr>
          <w:szCs w:val="22"/>
        </w:rPr>
        <w:t>,</w:t>
      </w:r>
      <w:r w:rsidR="003873DD" w:rsidRPr="008A2E19">
        <w:rPr>
          <w:szCs w:val="22"/>
        </w:rPr>
        <w:t xml:space="preserve"> </w:t>
      </w:r>
      <w:r w:rsidR="00402F77" w:rsidRPr="008A2E19">
        <w:rPr>
          <w:szCs w:val="22"/>
        </w:rPr>
        <w:t xml:space="preserve">and the </w:t>
      </w:r>
      <w:r w:rsidR="00856432" w:rsidRPr="008A2E19">
        <w:rPr>
          <w:szCs w:val="22"/>
        </w:rPr>
        <w:t xml:space="preserve">historians Hals and Tonkin. </w:t>
      </w:r>
      <w:r w:rsidR="00416DE5" w:rsidRPr="008A2E19">
        <w:rPr>
          <w:szCs w:val="22"/>
        </w:rPr>
        <w:t>Furthermore</w:t>
      </w:r>
      <w:r w:rsidR="00152620" w:rsidRPr="008A2E19">
        <w:rPr>
          <w:szCs w:val="22"/>
        </w:rPr>
        <w:t xml:space="preserve">, </w:t>
      </w:r>
      <w:r w:rsidR="00523C53">
        <w:rPr>
          <w:szCs w:val="22"/>
        </w:rPr>
        <w:t xml:space="preserve">the applicant maintains that </w:t>
      </w:r>
      <w:r w:rsidR="00851FA9" w:rsidRPr="008A2E19">
        <w:rPr>
          <w:szCs w:val="22"/>
        </w:rPr>
        <w:t xml:space="preserve">in accordance with </w:t>
      </w:r>
      <w:r w:rsidR="00851FA9" w:rsidRPr="008A2E19">
        <w:rPr>
          <w:i/>
          <w:iCs/>
          <w:szCs w:val="22"/>
        </w:rPr>
        <w:t xml:space="preserve">Hanmer </w:t>
      </w:r>
      <w:r w:rsidR="007808F7" w:rsidRPr="008A2E19">
        <w:rPr>
          <w:szCs w:val="22"/>
        </w:rPr>
        <w:t xml:space="preserve">the </w:t>
      </w:r>
      <w:r w:rsidR="008C70D7" w:rsidRPr="008A2E19">
        <w:rPr>
          <w:szCs w:val="22"/>
        </w:rPr>
        <w:t xml:space="preserve">land is open, </w:t>
      </w:r>
      <w:proofErr w:type="gramStart"/>
      <w:r w:rsidR="008C70D7" w:rsidRPr="008A2E19">
        <w:rPr>
          <w:szCs w:val="22"/>
        </w:rPr>
        <w:t>unfenced</w:t>
      </w:r>
      <w:proofErr w:type="gramEnd"/>
      <w:r w:rsidR="008C70D7" w:rsidRPr="008A2E19">
        <w:rPr>
          <w:szCs w:val="22"/>
        </w:rPr>
        <w:t xml:space="preserve"> and uncultivated</w:t>
      </w:r>
      <w:r w:rsidR="00856432" w:rsidRPr="008A2E19">
        <w:rPr>
          <w:szCs w:val="22"/>
        </w:rPr>
        <w:t>.</w:t>
      </w:r>
    </w:p>
    <w:p w14:paraId="30D3BBCF" w14:textId="77777777" w:rsidR="005151F1" w:rsidRDefault="005151F1" w:rsidP="005151F1">
      <w:pPr>
        <w:pStyle w:val="ListParagraph"/>
        <w:rPr>
          <w:szCs w:val="22"/>
        </w:rPr>
      </w:pPr>
    </w:p>
    <w:p w14:paraId="197B78BD" w14:textId="7EC7BC5B" w:rsidR="005151F1" w:rsidRDefault="00523C53" w:rsidP="008B45A0">
      <w:pPr>
        <w:pStyle w:val="Style1"/>
        <w:numPr>
          <w:ilvl w:val="0"/>
          <w:numId w:val="26"/>
        </w:numPr>
        <w:spacing w:before="0"/>
        <w:rPr>
          <w:szCs w:val="22"/>
        </w:rPr>
      </w:pPr>
      <w:r>
        <w:rPr>
          <w:szCs w:val="22"/>
        </w:rPr>
        <w:t xml:space="preserve">Turning to </w:t>
      </w:r>
      <w:proofErr w:type="gramStart"/>
      <w:r w:rsidR="006426E6">
        <w:rPr>
          <w:szCs w:val="22"/>
        </w:rPr>
        <w:t>whether</w:t>
      </w:r>
      <w:r>
        <w:rPr>
          <w:szCs w:val="22"/>
        </w:rPr>
        <w:t xml:space="preserve"> or not</w:t>
      </w:r>
      <w:proofErr w:type="gramEnd"/>
      <w:r>
        <w:rPr>
          <w:szCs w:val="22"/>
        </w:rPr>
        <w:t xml:space="preserve"> the land </w:t>
      </w:r>
      <w:r w:rsidR="006426E6">
        <w:rPr>
          <w:szCs w:val="22"/>
        </w:rPr>
        <w:t>was of the manor, i</w:t>
      </w:r>
      <w:r w:rsidR="005151F1">
        <w:rPr>
          <w:szCs w:val="22"/>
        </w:rPr>
        <w:t xml:space="preserve">t seems to me that the historical evidence </w:t>
      </w:r>
      <w:r w:rsidR="009F6A50">
        <w:rPr>
          <w:szCs w:val="22"/>
        </w:rPr>
        <w:t xml:space="preserve">collectively </w:t>
      </w:r>
      <w:r w:rsidR="005151F1">
        <w:rPr>
          <w:szCs w:val="22"/>
        </w:rPr>
        <w:t xml:space="preserve">points to the </w:t>
      </w:r>
      <w:r w:rsidR="00667FB0">
        <w:rPr>
          <w:szCs w:val="22"/>
        </w:rPr>
        <w:t xml:space="preserve">land </w:t>
      </w:r>
      <w:r w:rsidR="00591553">
        <w:rPr>
          <w:szCs w:val="22"/>
        </w:rPr>
        <w:t xml:space="preserve">being of the manor or split between the two. I say that given </w:t>
      </w:r>
      <w:r w:rsidR="00380AA2">
        <w:rPr>
          <w:szCs w:val="22"/>
        </w:rPr>
        <w:t xml:space="preserve">the </w:t>
      </w:r>
      <w:r w:rsidR="00D20C01">
        <w:rPr>
          <w:szCs w:val="22"/>
        </w:rPr>
        <w:t xml:space="preserve">description of the historian Hals </w:t>
      </w:r>
      <w:r w:rsidR="00126E54">
        <w:rPr>
          <w:szCs w:val="22"/>
        </w:rPr>
        <w:t xml:space="preserve">describing the ‘…waste lands </w:t>
      </w:r>
      <w:r w:rsidR="006B779F">
        <w:rPr>
          <w:szCs w:val="22"/>
        </w:rPr>
        <w:t>of which lordship is not only abounding in tin and tin mines, but for twenty years last hath yielded</w:t>
      </w:r>
      <w:r w:rsidR="00E002F4">
        <w:rPr>
          <w:szCs w:val="22"/>
        </w:rPr>
        <w:t xml:space="preserve"> its owner about twenty thousand </w:t>
      </w:r>
      <w:proofErr w:type="gramStart"/>
      <w:r w:rsidR="00E002F4">
        <w:rPr>
          <w:szCs w:val="22"/>
        </w:rPr>
        <w:t>pounds..</w:t>
      </w:r>
      <w:proofErr w:type="gramEnd"/>
      <w:r w:rsidR="00E002F4">
        <w:rPr>
          <w:szCs w:val="22"/>
        </w:rPr>
        <w:t xml:space="preserve">” and </w:t>
      </w:r>
      <w:r w:rsidR="0023744C">
        <w:rPr>
          <w:szCs w:val="22"/>
        </w:rPr>
        <w:t xml:space="preserve">Tonkin referring </w:t>
      </w:r>
      <w:r w:rsidR="00D33AE2">
        <w:rPr>
          <w:szCs w:val="22"/>
        </w:rPr>
        <w:t xml:space="preserve">to the “extensive manor of Blanchland”. </w:t>
      </w:r>
      <w:r w:rsidR="00AB72D4">
        <w:rPr>
          <w:szCs w:val="22"/>
        </w:rPr>
        <w:t xml:space="preserve">Along with other references that are undisputed. I also recognise </w:t>
      </w:r>
      <w:r w:rsidR="00150F06">
        <w:rPr>
          <w:szCs w:val="22"/>
        </w:rPr>
        <w:t xml:space="preserve">that </w:t>
      </w:r>
      <w:r w:rsidR="00D6396F">
        <w:rPr>
          <w:szCs w:val="22"/>
        </w:rPr>
        <w:t xml:space="preserve">the </w:t>
      </w:r>
      <w:r w:rsidR="00150F06">
        <w:rPr>
          <w:szCs w:val="22"/>
        </w:rPr>
        <w:t xml:space="preserve">history of manorial land is complex </w:t>
      </w:r>
      <w:r w:rsidR="00983BAE">
        <w:rPr>
          <w:szCs w:val="22"/>
        </w:rPr>
        <w:t xml:space="preserve">and rarely straightforward but there is little, if anything, before me </w:t>
      </w:r>
      <w:r w:rsidR="00BB43E1">
        <w:rPr>
          <w:szCs w:val="22"/>
        </w:rPr>
        <w:t>to counter the historical case put forward.</w:t>
      </w:r>
    </w:p>
    <w:p w14:paraId="6A84029C" w14:textId="77777777" w:rsidR="00BB43E1" w:rsidRDefault="00BB43E1" w:rsidP="00BB43E1">
      <w:pPr>
        <w:pStyle w:val="ListParagraph"/>
        <w:rPr>
          <w:szCs w:val="22"/>
        </w:rPr>
      </w:pPr>
    </w:p>
    <w:p w14:paraId="20333217" w14:textId="6DBA8368" w:rsidR="00F1255B" w:rsidRDefault="00D6396F" w:rsidP="008B45A0">
      <w:pPr>
        <w:pStyle w:val="Style1"/>
        <w:numPr>
          <w:ilvl w:val="0"/>
          <w:numId w:val="26"/>
        </w:numPr>
        <w:spacing w:before="0"/>
        <w:rPr>
          <w:szCs w:val="22"/>
        </w:rPr>
      </w:pPr>
      <w:r>
        <w:rPr>
          <w:szCs w:val="22"/>
        </w:rPr>
        <w:t xml:space="preserve">Nevertheless, </w:t>
      </w:r>
      <w:r w:rsidR="00BB43E1">
        <w:rPr>
          <w:szCs w:val="22"/>
        </w:rPr>
        <w:t>I recognise th</w:t>
      </w:r>
      <w:r w:rsidR="0018715D">
        <w:rPr>
          <w:szCs w:val="22"/>
        </w:rPr>
        <w:t>at land c</w:t>
      </w:r>
      <w:r w:rsidR="00BC224B">
        <w:rPr>
          <w:szCs w:val="22"/>
        </w:rPr>
        <w:t xml:space="preserve">ould be held by the lord of the manor without being parcel </w:t>
      </w:r>
      <w:r w:rsidR="00D132C5">
        <w:rPr>
          <w:szCs w:val="22"/>
        </w:rPr>
        <w:t>of</w:t>
      </w:r>
      <w:r w:rsidR="00BC224B">
        <w:rPr>
          <w:szCs w:val="22"/>
        </w:rPr>
        <w:t xml:space="preserve"> the manor and </w:t>
      </w:r>
      <w:r w:rsidR="00262DEC">
        <w:rPr>
          <w:szCs w:val="22"/>
        </w:rPr>
        <w:t xml:space="preserve">that a moiety referred to a legal interest in an </w:t>
      </w:r>
      <w:r w:rsidR="00D132C5">
        <w:rPr>
          <w:szCs w:val="22"/>
        </w:rPr>
        <w:t>undivided sh</w:t>
      </w:r>
      <w:r w:rsidR="006625D0">
        <w:rPr>
          <w:szCs w:val="22"/>
        </w:rPr>
        <w:t>a</w:t>
      </w:r>
      <w:r w:rsidR="00D132C5">
        <w:rPr>
          <w:szCs w:val="22"/>
        </w:rPr>
        <w:t>re</w:t>
      </w:r>
      <w:r w:rsidR="00EC29A6">
        <w:rPr>
          <w:szCs w:val="22"/>
        </w:rPr>
        <w:t xml:space="preserve">. In </w:t>
      </w:r>
      <w:r w:rsidR="006B1A12">
        <w:rPr>
          <w:szCs w:val="22"/>
        </w:rPr>
        <w:t>addition,</w:t>
      </w:r>
      <w:r w:rsidR="00EC29A6">
        <w:rPr>
          <w:szCs w:val="22"/>
        </w:rPr>
        <w:t xml:space="preserve"> the</w:t>
      </w:r>
      <w:r w:rsidR="00BB43E1">
        <w:rPr>
          <w:szCs w:val="22"/>
        </w:rPr>
        <w:t xml:space="preserve"> land was used </w:t>
      </w:r>
      <w:r w:rsidR="00A50CED">
        <w:rPr>
          <w:szCs w:val="22"/>
        </w:rPr>
        <w:t xml:space="preserve">historically </w:t>
      </w:r>
      <w:r w:rsidR="00BB43E1">
        <w:rPr>
          <w:szCs w:val="22"/>
        </w:rPr>
        <w:t>for mining</w:t>
      </w:r>
      <w:r w:rsidR="006B1A12">
        <w:rPr>
          <w:szCs w:val="22"/>
        </w:rPr>
        <w:t>. However</w:t>
      </w:r>
      <w:r w:rsidR="00F904E9">
        <w:rPr>
          <w:szCs w:val="22"/>
        </w:rPr>
        <w:t xml:space="preserve">, </w:t>
      </w:r>
      <w:r w:rsidR="006B1A12">
        <w:rPr>
          <w:szCs w:val="22"/>
        </w:rPr>
        <w:t>ther</w:t>
      </w:r>
      <w:r w:rsidR="009A0B79">
        <w:rPr>
          <w:szCs w:val="22"/>
        </w:rPr>
        <w:t>e are</w:t>
      </w:r>
      <w:r w:rsidR="006B1A12">
        <w:rPr>
          <w:szCs w:val="22"/>
        </w:rPr>
        <w:t xml:space="preserve"> </w:t>
      </w:r>
      <w:r w:rsidR="008E4D54">
        <w:rPr>
          <w:szCs w:val="22"/>
        </w:rPr>
        <w:t xml:space="preserve">no </w:t>
      </w:r>
      <w:r w:rsidR="006B1A12">
        <w:rPr>
          <w:szCs w:val="22"/>
        </w:rPr>
        <w:t xml:space="preserve">historic records before me </w:t>
      </w:r>
      <w:r w:rsidR="009A0B79">
        <w:rPr>
          <w:szCs w:val="22"/>
        </w:rPr>
        <w:t xml:space="preserve">to corroborate the view that </w:t>
      </w:r>
      <w:r w:rsidR="008E4D54">
        <w:rPr>
          <w:szCs w:val="22"/>
        </w:rPr>
        <w:t>the land was held or let</w:t>
      </w:r>
      <w:r w:rsidR="00605CE1">
        <w:rPr>
          <w:szCs w:val="22"/>
        </w:rPr>
        <w:t xml:space="preserve"> or owned</w:t>
      </w:r>
      <w:r w:rsidR="00F1255B">
        <w:rPr>
          <w:szCs w:val="22"/>
        </w:rPr>
        <w:t xml:space="preserve"> without being </w:t>
      </w:r>
      <w:r w:rsidR="00AB7B68">
        <w:rPr>
          <w:szCs w:val="22"/>
        </w:rPr>
        <w:t xml:space="preserve">part of the </w:t>
      </w:r>
      <w:r w:rsidR="00F1255B">
        <w:rPr>
          <w:szCs w:val="22"/>
        </w:rPr>
        <w:t xml:space="preserve">parcel of the </w:t>
      </w:r>
      <w:r w:rsidR="00F1255B">
        <w:rPr>
          <w:szCs w:val="22"/>
        </w:rPr>
        <w:lastRenderedPageBreak/>
        <w:t>manor.</w:t>
      </w:r>
      <w:r w:rsidR="00A50CED">
        <w:rPr>
          <w:szCs w:val="22"/>
        </w:rPr>
        <w:t xml:space="preserve"> Thus</w:t>
      </w:r>
      <w:r w:rsidR="001631D6">
        <w:rPr>
          <w:szCs w:val="22"/>
        </w:rPr>
        <w:t>,</w:t>
      </w:r>
      <w:r w:rsidR="00A50CED">
        <w:rPr>
          <w:szCs w:val="22"/>
        </w:rPr>
        <w:t xml:space="preserve"> on the balance of probability I find the </w:t>
      </w:r>
      <w:r w:rsidR="00B265EF">
        <w:rPr>
          <w:szCs w:val="22"/>
        </w:rPr>
        <w:t xml:space="preserve">application land </w:t>
      </w:r>
      <w:r w:rsidR="00B16C13">
        <w:rPr>
          <w:szCs w:val="22"/>
        </w:rPr>
        <w:t>was of the manor.</w:t>
      </w:r>
    </w:p>
    <w:p w14:paraId="56739F58" w14:textId="77777777" w:rsidR="00B16C13" w:rsidRDefault="00B16C13" w:rsidP="00B16C13">
      <w:pPr>
        <w:pStyle w:val="ListParagraph"/>
        <w:rPr>
          <w:szCs w:val="22"/>
        </w:rPr>
      </w:pPr>
    </w:p>
    <w:p w14:paraId="4C684032" w14:textId="7C7F87C6" w:rsidR="00B16C13" w:rsidRDefault="00B16C13" w:rsidP="008B45A0">
      <w:pPr>
        <w:pStyle w:val="Style1"/>
        <w:numPr>
          <w:ilvl w:val="0"/>
          <w:numId w:val="26"/>
        </w:numPr>
        <w:spacing w:before="0"/>
        <w:rPr>
          <w:szCs w:val="22"/>
        </w:rPr>
      </w:pPr>
      <w:r>
        <w:rPr>
          <w:szCs w:val="22"/>
        </w:rPr>
        <w:t>Tur</w:t>
      </w:r>
      <w:r w:rsidR="00155499">
        <w:rPr>
          <w:szCs w:val="22"/>
        </w:rPr>
        <w:t>n</w:t>
      </w:r>
      <w:r>
        <w:rPr>
          <w:szCs w:val="22"/>
        </w:rPr>
        <w:t xml:space="preserve">ing to whether not the application land was </w:t>
      </w:r>
      <w:r w:rsidR="00F15E05">
        <w:rPr>
          <w:szCs w:val="22"/>
        </w:rPr>
        <w:t>waste land</w:t>
      </w:r>
      <w:r w:rsidR="00672595">
        <w:rPr>
          <w:szCs w:val="22"/>
        </w:rPr>
        <w:t>,</w:t>
      </w:r>
      <w:r w:rsidR="00F15E05">
        <w:rPr>
          <w:szCs w:val="22"/>
        </w:rPr>
        <w:t xml:space="preserve"> </w:t>
      </w:r>
      <w:r w:rsidR="00155499" w:rsidRPr="00155499">
        <w:rPr>
          <w:i/>
          <w:iCs/>
          <w:szCs w:val="22"/>
        </w:rPr>
        <w:t xml:space="preserve">Hampshire County </w:t>
      </w:r>
      <w:proofErr w:type="gramStart"/>
      <w:r w:rsidR="00155499" w:rsidRPr="00155499">
        <w:rPr>
          <w:i/>
          <w:iCs/>
          <w:szCs w:val="22"/>
        </w:rPr>
        <w:t>Council</w:t>
      </w:r>
      <w:proofErr w:type="gramEnd"/>
      <w:r w:rsidR="00155499" w:rsidRPr="00155499">
        <w:rPr>
          <w:i/>
          <w:iCs/>
          <w:szCs w:val="22"/>
        </w:rPr>
        <w:t xml:space="preserve"> and others v. Milburn</w:t>
      </w:r>
      <w:r w:rsidR="00155499" w:rsidRPr="00155499">
        <w:rPr>
          <w:szCs w:val="22"/>
        </w:rPr>
        <w:t> [1990] 2 All ER</w:t>
      </w:r>
      <w:r w:rsidR="00226388">
        <w:rPr>
          <w:szCs w:val="22"/>
        </w:rPr>
        <w:t xml:space="preserve"> </w:t>
      </w:r>
      <w:r w:rsidR="003A3585">
        <w:rPr>
          <w:szCs w:val="22"/>
        </w:rPr>
        <w:t>sets</w:t>
      </w:r>
      <w:r w:rsidR="00226388">
        <w:rPr>
          <w:szCs w:val="22"/>
        </w:rPr>
        <w:t xml:space="preserve"> out that ‘waste land of a manor’ meant waste land now or formerly of a manor’ or ‘wa</w:t>
      </w:r>
      <w:r w:rsidR="003A3585">
        <w:rPr>
          <w:szCs w:val="22"/>
        </w:rPr>
        <w:t>ste land of manorial origin’</w:t>
      </w:r>
      <w:r w:rsidR="00B4237F">
        <w:rPr>
          <w:szCs w:val="22"/>
        </w:rPr>
        <w:t xml:space="preserve">. That was also applied in </w:t>
      </w:r>
      <w:r w:rsidR="002222AC">
        <w:rPr>
          <w:i/>
          <w:iCs/>
          <w:szCs w:val="22"/>
        </w:rPr>
        <w:t>Lewis</w:t>
      </w:r>
      <w:r w:rsidR="00433597">
        <w:rPr>
          <w:i/>
          <w:iCs/>
          <w:szCs w:val="22"/>
        </w:rPr>
        <w:t xml:space="preserve"> v Mid Glamorgan County Council </w:t>
      </w:r>
      <w:r w:rsidR="00433597" w:rsidRPr="0069590F">
        <w:rPr>
          <w:szCs w:val="22"/>
        </w:rPr>
        <w:t>[1995</w:t>
      </w:r>
      <w:r w:rsidR="0069590F" w:rsidRPr="0069590F">
        <w:rPr>
          <w:szCs w:val="22"/>
        </w:rPr>
        <w:t>] 1 All ER 760</w:t>
      </w:r>
      <w:r w:rsidR="0069590F">
        <w:rPr>
          <w:szCs w:val="22"/>
        </w:rPr>
        <w:t xml:space="preserve">. </w:t>
      </w:r>
      <w:r w:rsidR="00D17FB6">
        <w:rPr>
          <w:szCs w:val="22"/>
        </w:rPr>
        <w:t xml:space="preserve">In turn </w:t>
      </w:r>
      <w:r w:rsidR="00571372">
        <w:rPr>
          <w:szCs w:val="22"/>
        </w:rPr>
        <w:t xml:space="preserve">the </w:t>
      </w:r>
      <w:r w:rsidR="00291FE8">
        <w:rPr>
          <w:szCs w:val="22"/>
        </w:rPr>
        <w:t xml:space="preserve">true meaning as set out in </w:t>
      </w:r>
      <w:r w:rsidR="00291FE8">
        <w:rPr>
          <w:i/>
          <w:iCs/>
          <w:szCs w:val="22"/>
        </w:rPr>
        <w:t xml:space="preserve">Hanmer </w:t>
      </w:r>
      <w:r w:rsidR="00E732B5">
        <w:rPr>
          <w:szCs w:val="22"/>
        </w:rPr>
        <w:t>is above</w:t>
      </w:r>
      <w:r w:rsidR="00CD2D51">
        <w:rPr>
          <w:szCs w:val="22"/>
        </w:rPr>
        <w:t xml:space="preserve"> and does not include demesne land.</w:t>
      </w:r>
    </w:p>
    <w:p w14:paraId="0815D2EE" w14:textId="77777777" w:rsidR="00E732B5" w:rsidRDefault="00E732B5" w:rsidP="00E732B5">
      <w:pPr>
        <w:pStyle w:val="ListParagraph"/>
        <w:rPr>
          <w:szCs w:val="22"/>
        </w:rPr>
      </w:pPr>
    </w:p>
    <w:p w14:paraId="5DD323EB" w14:textId="1168ABD6" w:rsidR="00E732B5" w:rsidRDefault="00E732B5" w:rsidP="008B45A0">
      <w:pPr>
        <w:pStyle w:val="Style1"/>
        <w:numPr>
          <w:ilvl w:val="0"/>
          <w:numId w:val="26"/>
        </w:numPr>
        <w:spacing w:before="0"/>
        <w:rPr>
          <w:szCs w:val="22"/>
        </w:rPr>
      </w:pPr>
      <w:r>
        <w:rPr>
          <w:szCs w:val="22"/>
        </w:rPr>
        <w:t xml:space="preserve">To that end </w:t>
      </w:r>
      <w:r w:rsidR="00CD2D51">
        <w:rPr>
          <w:szCs w:val="22"/>
        </w:rPr>
        <w:t xml:space="preserve">I accept that </w:t>
      </w:r>
      <w:r w:rsidR="00CA0BDF">
        <w:rPr>
          <w:szCs w:val="22"/>
        </w:rPr>
        <w:t xml:space="preserve">the </w:t>
      </w:r>
      <w:r w:rsidR="007F08E0">
        <w:rPr>
          <w:szCs w:val="22"/>
        </w:rPr>
        <w:t>area</w:t>
      </w:r>
      <w:r w:rsidR="00CA0BDF">
        <w:rPr>
          <w:szCs w:val="22"/>
        </w:rPr>
        <w:t xml:space="preserve"> is currently tenanted </w:t>
      </w:r>
      <w:r w:rsidR="000273C4">
        <w:rPr>
          <w:szCs w:val="22"/>
        </w:rPr>
        <w:t xml:space="preserve">under an Agricultural Holdings Act tenancy </w:t>
      </w:r>
      <w:r w:rsidR="006338B8">
        <w:rPr>
          <w:szCs w:val="22"/>
        </w:rPr>
        <w:t>and the area is used for the rearing of game birds</w:t>
      </w:r>
      <w:r w:rsidR="00D6396F">
        <w:rPr>
          <w:szCs w:val="22"/>
        </w:rPr>
        <w:t>. T</w:t>
      </w:r>
      <w:r w:rsidR="00AA14F6">
        <w:rPr>
          <w:szCs w:val="22"/>
        </w:rPr>
        <w:t>he application land fall</w:t>
      </w:r>
      <w:r w:rsidR="00D6396F">
        <w:rPr>
          <w:szCs w:val="22"/>
        </w:rPr>
        <w:t>s</w:t>
      </w:r>
      <w:r w:rsidR="00AA14F6">
        <w:rPr>
          <w:szCs w:val="22"/>
        </w:rPr>
        <w:t xml:space="preserve"> within the land holding associated to that tenancy</w:t>
      </w:r>
      <w:r w:rsidR="006338B8">
        <w:rPr>
          <w:szCs w:val="22"/>
        </w:rPr>
        <w:t xml:space="preserve">. I also accept that the trackway </w:t>
      </w:r>
      <w:r w:rsidR="00552729">
        <w:rPr>
          <w:szCs w:val="22"/>
        </w:rPr>
        <w:t>i</w:t>
      </w:r>
      <w:r w:rsidR="006338B8">
        <w:rPr>
          <w:szCs w:val="22"/>
        </w:rPr>
        <w:t xml:space="preserve">s </w:t>
      </w:r>
      <w:r w:rsidR="007251F6">
        <w:rPr>
          <w:szCs w:val="22"/>
        </w:rPr>
        <w:t xml:space="preserve">currently </w:t>
      </w:r>
      <w:r w:rsidR="006338B8">
        <w:rPr>
          <w:szCs w:val="22"/>
        </w:rPr>
        <w:t xml:space="preserve">used and gated by the tenant. However, </w:t>
      </w:r>
      <w:r w:rsidR="007D2FB5">
        <w:rPr>
          <w:szCs w:val="22"/>
        </w:rPr>
        <w:t>it is not clear, as discussed at the Hearing</w:t>
      </w:r>
      <w:r w:rsidR="00552729">
        <w:rPr>
          <w:szCs w:val="22"/>
        </w:rPr>
        <w:t>,</w:t>
      </w:r>
      <w:r w:rsidR="007D2FB5">
        <w:rPr>
          <w:szCs w:val="22"/>
        </w:rPr>
        <w:t xml:space="preserve"> </w:t>
      </w:r>
      <w:proofErr w:type="gramStart"/>
      <w:r w:rsidR="007D2FB5">
        <w:rPr>
          <w:szCs w:val="22"/>
        </w:rPr>
        <w:t>whether or not</w:t>
      </w:r>
      <w:proofErr w:type="gramEnd"/>
      <w:r w:rsidR="007D2FB5">
        <w:rPr>
          <w:szCs w:val="22"/>
        </w:rPr>
        <w:t xml:space="preserve"> the access was gated at the time the application was made</w:t>
      </w:r>
      <w:r w:rsidR="00601011">
        <w:rPr>
          <w:szCs w:val="22"/>
        </w:rPr>
        <w:t xml:space="preserve">. </w:t>
      </w:r>
      <w:r w:rsidR="00C53367">
        <w:rPr>
          <w:szCs w:val="22"/>
        </w:rPr>
        <w:t>Undisputed p</w:t>
      </w:r>
      <w:r w:rsidR="00601011">
        <w:rPr>
          <w:szCs w:val="22"/>
        </w:rPr>
        <w:t xml:space="preserve">hotographic evidence </w:t>
      </w:r>
      <w:r w:rsidR="0088534C">
        <w:rPr>
          <w:szCs w:val="22"/>
        </w:rPr>
        <w:t xml:space="preserve">purported to show the access at the time of the application </w:t>
      </w:r>
      <w:r w:rsidR="00601011">
        <w:rPr>
          <w:szCs w:val="22"/>
        </w:rPr>
        <w:t>would suggest not</w:t>
      </w:r>
      <w:r w:rsidR="00AA5464">
        <w:rPr>
          <w:szCs w:val="22"/>
        </w:rPr>
        <w:t>.</w:t>
      </w:r>
      <w:r w:rsidR="00601011">
        <w:rPr>
          <w:szCs w:val="22"/>
        </w:rPr>
        <w:t xml:space="preserve"> </w:t>
      </w:r>
    </w:p>
    <w:p w14:paraId="6DAE4EEB" w14:textId="77777777" w:rsidR="00130306" w:rsidRDefault="00130306" w:rsidP="00130306">
      <w:pPr>
        <w:pStyle w:val="ListParagraph"/>
        <w:rPr>
          <w:szCs w:val="22"/>
        </w:rPr>
      </w:pPr>
    </w:p>
    <w:p w14:paraId="3C824C1A" w14:textId="42F88AC0" w:rsidR="00130306" w:rsidRDefault="00C53367" w:rsidP="008B45A0">
      <w:pPr>
        <w:pStyle w:val="Style1"/>
        <w:numPr>
          <w:ilvl w:val="0"/>
          <w:numId w:val="26"/>
        </w:numPr>
        <w:spacing w:before="0"/>
        <w:rPr>
          <w:szCs w:val="22"/>
        </w:rPr>
      </w:pPr>
      <w:r>
        <w:rPr>
          <w:szCs w:val="22"/>
        </w:rPr>
        <w:t>At the time of my visit, t</w:t>
      </w:r>
      <w:r w:rsidR="00130306">
        <w:rPr>
          <w:szCs w:val="22"/>
        </w:rPr>
        <w:t xml:space="preserve">he woodland was uncultivated and </w:t>
      </w:r>
      <w:r w:rsidR="007B2BB8">
        <w:rPr>
          <w:szCs w:val="22"/>
        </w:rPr>
        <w:t>whilst I saw evidence of gamebird release pens nearby</w:t>
      </w:r>
      <w:r w:rsidR="00854DFD">
        <w:rPr>
          <w:szCs w:val="22"/>
        </w:rPr>
        <w:t>,</w:t>
      </w:r>
      <w:r w:rsidR="007B2BB8">
        <w:rPr>
          <w:szCs w:val="22"/>
        </w:rPr>
        <w:t xml:space="preserve"> the application land </w:t>
      </w:r>
      <w:r w:rsidR="00130306">
        <w:rPr>
          <w:szCs w:val="22"/>
        </w:rPr>
        <w:t xml:space="preserve">showed no signs of any recent activity with regards to game bird </w:t>
      </w:r>
      <w:r w:rsidR="007026D0">
        <w:rPr>
          <w:szCs w:val="22"/>
        </w:rPr>
        <w:t xml:space="preserve">rearing </w:t>
      </w:r>
      <w:r w:rsidR="00130306">
        <w:rPr>
          <w:szCs w:val="22"/>
        </w:rPr>
        <w:t>or any other type of management</w:t>
      </w:r>
      <w:r w:rsidR="002945A2">
        <w:rPr>
          <w:szCs w:val="22"/>
        </w:rPr>
        <w:t xml:space="preserve">. Whilst I saw some fencing on the application land, near to the </w:t>
      </w:r>
      <w:proofErr w:type="gramStart"/>
      <w:r w:rsidR="002945A2">
        <w:rPr>
          <w:szCs w:val="22"/>
        </w:rPr>
        <w:t>fairly deep</w:t>
      </w:r>
      <w:proofErr w:type="gramEnd"/>
      <w:r w:rsidR="002945A2">
        <w:rPr>
          <w:szCs w:val="22"/>
        </w:rPr>
        <w:t xml:space="preserve"> gully marked as ‘drain’ on the drawings, it was not the type of fencing one would normally associate with rearing game birds. Moreover,</w:t>
      </w:r>
      <w:r w:rsidR="0075290D">
        <w:rPr>
          <w:szCs w:val="22"/>
        </w:rPr>
        <w:t xml:space="preserve"> the statement of the </w:t>
      </w:r>
      <w:r w:rsidR="009A3399">
        <w:rPr>
          <w:szCs w:val="22"/>
        </w:rPr>
        <w:t xml:space="preserve">agent </w:t>
      </w:r>
      <w:r w:rsidR="0075290D">
        <w:rPr>
          <w:szCs w:val="22"/>
        </w:rPr>
        <w:t xml:space="preserve">is untested. </w:t>
      </w:r>
      <w:r w:rsidR="0088534C">
        <w:rPr>
          <w:szCs w:val="22"/>
        </w:rPr>
        <w:t>In addition</w:t>
      </w:r>
      <w:r w:rsidR="00E135AD">
        <w:rPr>
          <w:szCs w:val="22"/>
        </w:rPr>
        <w:t xml:space="preserve">, the Cornish hedge as indicated on the drawing attached to the statement </w:t>
      </w:r>
      <w:r w:rsidR="00ED55C7">
        <w:rPr>
          <w:szCs w:val="22"/>
        </w:rPr>
        <w:t>is simply not there for large sections. The application land being generally open to the access track</w:t>
      </w:r>
      <w:r w:rsidR="00C53250">
        <w:rPr>
          <w:szCs w:val="22"/>
        </w:rPr>
        <w:t xml:space="preserve"> which in turn would have been accessible fr</w:t>
      </w:r>
      <w:r>
        <w:rPr>
          <w:szCs w:val="22"/>
        </w:rPr>
        <w:t>o</w:t>
      </w:r>
      <w:r w:rsidR="00C53250">
        <w:rPr>
          <w:szCs w:val="22"/>
        </w:rPr>
        <w:t>m the B</w:t>
      </w:r>
      <w:r w:rsidR="00AA5464">
        <w:rPr>
          <w:szCs w:val="22"/>
        </w:rPr>
        <w:t>yway</w:t>
      </w:r>
      <w:r w:rsidR="00ED55C7">
        <w:rPr>
          <w:szCs w:val="22"/>
        </w:rPr>
        <w:t xml:space="preserve">. </w:t>
      </w:r>
      <w:r w:rsidR="00AA5464">
        <w:rPr>
          <w:szCs w:val="22"/>
        </w:rPr>
        <w:t>Also,</w:t>
      </w:r>
      <w:r w:rsidR="00854DFD">
        <w:rPr>
          <w:szCs w:val="22"/>
        </w:rPr>
        <w:t xml:space="preserve"> the view o</w:t>
      </w:r>
      <w:r w:rsidR="00780E69">
        <w:rPr>
          <w:szCs w:val="22"/>
        </w:rPr>
        <w:t>f</w:t>
      </w:r>
      <w:r w:rsidR="00854DFD">
        <w:rPr>
          <w:szCs w:val="22"/>
        </w:rPr>
        <w:t xml:space="preserve"> the applicant </w:t>
      </w:r>
      <w:r w:rsidR="00A5526C">
        <w:rPr>
          <w:szCs w:val="22"/>
        </w:rPr>
        <w:t xml:space="preserve">that the </w:t>
      </w:r>
      <w:r w:rsidR="00C53250">
        <w:rPr>
          <w:szCs w:val="22"/>
        </w:rPr>
        <w:t>access</w:t>
      </w:r>
      <w:r w:rsidR="00A5526C">
        <w:rPr>
          <w:szCs w:val="22"/>
        </w:rPr>
        <w:t xml:space="preserve"> </w:t>
      </w:r>
      <w:r w:rsidR="000D3D30">
        <w:rPr>
          <w:szCs w:val="22"/>
        </w:rPr>
        <w:t xml:space="preserve">and land could be walked upon </w:t>
      </w:r>
      <w:r w:rsidR="005632D0">
        <w:rPr>
          <w:szCs w:val="22"/>
        </w:rPr>
        <w:t xml:space="preserve">(albeit trespass) </w:t>
      </w:r>
      <w:r w:rsidR="000D3D30">
        <w:rPr>
          <w:szCs w:val="22"/>
        </w:rPr>
        <w:t>without hindrance until recent times was undisputed.</w:t>
      </w:r>
    </w:p>
    <w:p w14:paraId="67156422" w14:textId="77777777" w:rsidR="00F1255B" w:rsidRDefault="00F1255B" w:rsidP="00F1255B">
      <w:pPr>
        <w:pStyle w:val="ListParagraph"/>
        <w:rPr>
          <w:szCs w:val="22"/>
        </w:rPr>
      </w:pPr>
    </w:p>
    <w:p w14:paraId="786B1D66" w14:textId="302B1B78" w:rsidR="00C53250" w:rsidRDefault="00F1255B" w:rsidP="00F22C28">
      <w:pPr>
        <w:pStyle w:val="Style1"/>
        <w:numPr>
          <w:ilvl w:val="0"/>
          <w:numId w:val="26"/>
        </w:numPr>
        <w:spacing w:before="0"/>
        <w:rPr>
          <w:szCs w:val="22"/>
        </w:rPr>
      </w:pPr>
      <w:r>
        <w:rPr>
          <w:szCs w:val="22"/>
        </w:rPr>
        <w:t>Furt</w:t>
      </w:r>
      <w:r w:rsidR="00896A72">
        <w:rPr>
          <w:szCs w:val="22"/>
        </w:rPr>
        <w:t>hermore</w:t>
      </w:r>
      <w:r w:rsidR="00734015">
        <w:rPr>
          <w:szCs w:val="22"/>
        </w:rPr>
        <w:t>, th</w:t>
      </w:r>
      <w:r w:rsidR="000D23F7">
        <w:rPr>
          <w:szCs w:val="22"/>
        </w:rPr>
        <w:t>e</w:t>
      </w:r>
      <w:r w:rsidR="008C70D7" w:rsidRPr="00856432">
        <w:rPr>
          <w:szCs w:val="22"/>
        </w:rPr>
        <w:t xml:space="preserve"> </w:t>
      </w:r>
      <w:r w:rsidR="007808F7" w:rsidRPr="00856432">
        <w:rPr>
          <w:szCs w:val="22"/>
        </w:rPr>
        <w:t xml:space="preserve">physical evidence </w:t>
      </w:r>
      <w:r w:rsidR="00152620" w:rsidRPr="00856432">
        <w:rPr>
          <w:szCs w:val="22"/>
        </w:rPr>
        <w:t xml:space="preserve">of the land </w:t>
      </w:r>
      <w:r w:rsidR="007808F7" w:rsidRPr="00856432">
        <w:rPr>
          <w:szCs w:val="22"/>
        </w:rPr>
        <w:t>is</w:t>
      </w:r>
      <w:r w:rsidR="00152620" w:rsidRPr="00856432">
        <w:rPr>
          <w:szCs w:val="22"/>
        </w:rPr>
        <w:t xml:space="preserve"> </w:t>
      </w:r>
      <w:r w:rsidR="002547C0" w:rsidRPr="00856432">
        <w:rPr>
          <w:szCs w:val="22"/>
        </w:rPr>
        <w:t xml:space="preserve">consistent with the historic </w:t>
      </w:r>
      <w:r w:rsidR="00467AB1" w:rsidRPr="00856432">
        <w:rPr>
          <w:szCs w:val="22"/>
        </w:rPr>
        <w:t>picture</w:t>
      </w:r>
      <w:r w:rsidR="002547C0" w:rsidRPr="00856432">
        <w:rPr>
          <w:szCs w:val="22"/>
        </w:rPr>
        <w:t xml:space="preserve"> presented. The application land</w:t>
      </w:r>
      <w:r w:rsidR="00152620" w:rsidRPr="00856432">
        <w:rPr>
          <w:szCs w:val="22"/>
        </w:rPr>
        <w:t xml:space="preserve"> is woodland</w:t>
      </w:r>
      <w:r w:rsidR="00A14266">
        <w:rPr>
          <w:szCs w:val="22"/>
        </w:rPr>
        <w:t>,</w:t>
      </w:r>
      <w:r w:rsidR="00D04D48" w:rsidRPr="00856432">
        <w:rPr>
          <w:szCs w:val="22"/>
        </w:rPr>
        <w:t xml:space="preserve"> </w:t>
      </w:r>
      <w:r w:rsidR="002547C0" w:rsidRPr="00856432">
        <w:rPr>
          <w:szCs w:val="22"/>
        </w:rPr>
        <w:t>is</w:t>
      </w:r>
      <w:r w:rsidR="00D04D48" w:rsidRPr="00856432">
        <w:rPr>
          <w:szCs w:val="22"/>
        </w:rPr>
        <w:t xml:space="preserve"> unenclosed </w:t>
      </w:r>
      <w:r w:rsidR="00132A38" w:rsidRPr="00856432">
        <w:rPr>
          <w:szCs w:val="22"/>
        </w:rPr>
        <w:t>and retains a</w:t>
      </w:r>
      <w:r w:rsidR="00A14266">
        <w:rPr>
          <w:szCs w:val="22"/>
        </w:rPr>
        <w:t>n</w:t>
      </w:r>
      <w:r w:rsidR="00132A38" w:rsidRPr="00856432">
        <w:rPr>
          <w:szCs w:val="22"/>
        </w:rPr>
        <w:t xml:space="preserve"> uncultivated appearance.</w:t>
      </w:r>
      <w:r w:rsidR="00840409" w:rsidRPr="00856432">
        <w:rPr>
          <w:szCs w:val="22"/>
        </w:rPr>
        <w:t xml:space="preserve"> </w:t>
      </w:r>
      <w:r w:rsidR="00482980">
        <w:rPr>
          <w:szCs w:val="22"/>
        </w:rPr>
        <w:t xml:space="preserve">That reflects the </w:t>
      </w:r>
      <w:r w:rsidR="00996655">
        <w:rPr>
          <w:szCs w:val="22"/>
        </w:rPr>
        <w:t xml:space="preserve">state of cultivation as indicated by the </w:t>
      </w:r>
      <w:r w:rsidR="00CE1E94">
        <w:rPr>
          <w:szCs w:val="22"/>
        </w:rPr>
        <w:t>1842 Tithe Map for Kea Paris</w:t>
      </w:r>
      <w:r w:rsidR="00783207">
        <w:rPr>
          <w:szCs w:val="22"/>
        </w:rPr>
        <w:t>h</w:t>
      </w:r>
      <w:r w:rsidR="00CE1E94">
        <w:rPr>
          <w:szCs w:val="22"/>
        </w:rPr>
        <w:t xml:space="preserve">. </w:t>
      </w:r>
      <w:r w:rsidR="00780E69">
        <w:rPr>
          <w:szCs w:val="22"/>
        </w:rPr>
        <w:t>In addition, t</w:t>
      </w:r>
      <w:r w:rsidR="00840409" w:rsidRPr="00856432">
        <w:rPr>
          <w:szCs w:val="22"/>
        </w:rPr>
        <w:t xml:space="preserve">he </w:t>
      </w:r>
      <w:r w:rsidR="00810734" w:rsidRPr="00856432">
        <w:rPr>
          <w:szCs w:val="22"/>
        </w:rPr>
        <w:t xml:space="preserve">2014 </w:t>
      </w:r>
      <w:r w:rsidR="00840409" w:rsidRPr="00856432">
        <w:rPr>
          <w:szCs w:val="22"/>
        </w:rPr>
        <w:t xml:space="preserve">guidance </w:t>
      </w:r>
      <w:r w:rsidR="00810734" w:rsidRPr="00856432">
        <w:rPr>
          <w:szCs w:val="22"/>
        </w:rPr>
        <w:t xml:space="preserve">states that </w:t>
      </w:r>
      <w:r w:rsidR="000E60B6" w:rsidRPr="00856432">
        <w:rPr>
          <w:szCs w:val="22"/>
        </w:rPr>
        <w:t>‘</w:t>
      </w:r>
      <w:r w:rsidR="0094299C" w:rsidRPr="00856432">
        <w:rPr>
          <w:szCs w:val="22"/>
        </w:rPr>
        <w:t>occupation</w:t>
      </w:r>
      <w:r w:rsidR="000E60B6" w:rsidRPr="00856432">
        <w:rPr>
          <w:szCs w:val="22"/>
        </w:rPr>
        <w:t>’</w:t>
      </w:r>
      <w:r w:rsidR="0094299C" w:rsidRPr="00856432">
        <w:rPr>
          <w:szCs w:val="22"/>
        </w:rPr>
        <w:t xml:space="preserve"> requires some physical use of the land to the exclusion of others</w:t>
      </w:r>
      <w:r w:rsidR="00AD37E6">
        <w:rPr>
          <w:szCs w:val="22"/>
        </w:rPr>
        <w:t xml:space="preserve">, that was not apparent during my site visit once past the gate, which </w:t>
      </w:r>
      <w:proofErr w:type="spellStart"/>
      <w:r w:rsidR="00AD37E6">
        <w:rPr>
          <w:szCs w:val="22"/>
        </w:rPr>
        <w:t>as</w:t>
      </w:r>
      <w:proofErr w:type="spellEnd"/>
      <w:r w:rsidR="00AD37E6">
        <w:rPr>
          <w:szCs w:val="22"/>
        </w:rPr>
        <w:t xml:space="preserve"> </w:t>
      </w:r>
      <w:r w:rsidR="00F22C28">
        <w:rPr>
          <w:szCs w:val="22"/>
        </w:rPr>
        <w:t>set</w:t>
      </w:r>
      <w:r w:rsidR="00AD37E6">
        <w:rPr>
          <w:szCs w:val="22"/>
        </w:rPr>
        <w:t xml:space="preserve"> out above I am not convinced was there at the time of the application</w:t>
      </w:r>
      <w:r w:rsidR="009D5902">
        <w:rPr>
          <w:szCs w:val="22"/>
        </w:rPr>
        <w:t xml:space="preserve">. </w:t>
      </w:r>
    </w:p>
    <w:p w14:paraId="4053C54C" w14:textId="77777777" w:rsidR="00C53250" w:rsidRDefault="00C53250" w:rsidP="00C53250">
      <w:pPr>
        <w:pStyle w:val="ListParagraph"/>
        <w:rPr>
          <w:szCs w:val="22"/>
        </w:rPr>
      </w:pPr>
    </w:p>
    <w:p w14:paraId="1893EF66" w14:textId="2B4BCC4A" w:rsidR="00F22C28" w:rsidRPr="00D91805" w:rsidRDefault="009D5902" w:rsidP="00250953">
      <w:pPr>
        <w:pStyle w:val="Style1"/>
        <w:numPr>
          <w:ilvl w:val="0"/>
          <w:numId w:val="26"/>
        </w:numPr>
        <w:spacing w:before="0"/>
        <w:rPr>
          <w:szCs w:val="22"/>
        </w:rPr>
      </w:pPr>
      <w:r w:rsidRPr="00D91805">
        <w:rPr>
          <w:szCs w:val="22"/>
        </w:rPr>
        <w:t>In addition</w:t>
      </w:r>
      <w:r w:rsidR="00D91805">
        <w:rPr>
          <w:szCs w:val="22"/>
        </w:rPr>
        <w:t xml:space="preserve">, </w:t>
      </w:r>
      <w:r w:rsidRPr="00D91805">
        <w:rPr>
          <w:szCs w:val="22"/>
        </w:rPr>
        <w:t xml:space="preserve">I only have one page of the tenancy </w:t>
      </w:r>
      <w:r w:rsidR="00D15AB2" w:rsidRPr="00D91805">
        <w:rPr>
          <w:i/>
          <w:iCs/>
          <w:szCs w:val="22"/>
        </w:rPr>
        <w:t>Memorandum</w:t>
      </w:r>
      <w:r w:rsidR="00081937" w:rsidRPr="00D91805">
        <w:rPr>
          <w:i/>
          <w:iCs/>
          <w:szCs w:val="22"/>
        </w:rPr>
        <w:t xml:space="preserve"> of Agreement</w:t>
      </w:r>
      <w:r w:rsidR="00BB4185">
        <w:rPr>
          <w:i/>
          <w:iCs/>
          <w:szCs w:val="22"/>
        </w:rPr>
        <w:t>.</w:t>
      </w:r>
      <w:r w:rsidR="00081937" w:rsidRPr="00D91805">
        <w:rPr>
          <w:szCs w:val="22"/>
        </w:rPr>
        <w:t xml:space="preserve"> </w:t>
      </w:r>
      <w:r w:rsidR="00BB4185">
        <w:rPr>
          <w:szCs w:val="22"/>
        </w:rPr>
        <w:t>T</w:t>
      </w:r>
      <w:r w:rsidR="00081937" w:rsidRPr="00D91805">
        <w:rPr>
          <w:szCs w:val="22"/>
        </w:rPr>
        <w:t>hat is insufficient to come to a</w:t>
      </w:r>
      <w:r w:rsidR="009A3399" w:rsidRPr="00D91805">
        <w:rPr>
          <w:szCs w:val="22"/>
        </w:rPr>
        <w:t>n</w:t>
      </w:r>
      <w:r w:rsidR="00081937" w:rsidRPr="00D91805">
        <w:rPr>
          <w:szCs w:val="22"/>
        </w:rPr>
        <w:t xml:space="preserve">y robust conclusion on what is </w:t>
      </w:r>
      <w:r w:rsidR="008E10F7">
        <w:rPr>
          <w:szCs w:val="22"/>
        </w:rPr>
        <w:t xml:space="preserve">covered by the agreement </w:t>
      </w:r>
      <w:r w:rsidR="00081937" w:rsidRPr="00D91805">
        <w:rPr>
          <w:szCs w:val="22"/>
        </w:rPr>
        <w:t>in any event</w:t>
      </w:r>
      <w:r w:rsidR="00D15AB2" w:rsidRPr="00D91805">
        <w:rPr>
          <w:szCs w:val="22"/>
        </w:rPr>
        <w:t>.</w:t>
      </w:r>
      <w:r w:rsidR="007026D0" w:rsidRPr="00D91805">
        <w:rPr>
          <w:szCs w:val="22"/>
        </w:rPr>
        <w:t xml:space="preserve"> There is nothing</w:t>
      </w:r>
      <w:r w:rsidR="0077537F" w:rsidRPr="00D91805">
        <w:rPr>
          <w:szCs w:val="22"/>
        </w:rPr>
        <w:t xml:space="preserve"> either</w:t>
      </w:r>
      <w:r w:rsidR="00AD0A5D" w:rsidRPr="00D91805">
        <w:rPr>
          <w:szCs w:val="22"/>
        </w:rPr>
        <w:t>,</w:t>
      </w:r>
      <w:r w:rsidR="0077537F" w:rsidRPr="00D91805">
        <w:rPr>
          <w:szCs w:val="22"/>
        </w:rPr>
        <w:t xml:space="preserve"> within the p</w:t>
      </w:r>
      <w:r w:rsidR="00AD0A5D" w:rsidRPr="00D91805">
        <w:rPr>
          <w:szCs w:val="22"/>
        </w:rPr>
        <w:t>age</w:t>
      </w:r>
      <w:r w:rsidR="0077537F" w:rsidRPr="00D91805">
        <w:rPr>
          <w:szCs w:val="22"/>
        </w:rPr>
        <w:t xml:space="preserve"> of the agreement submitted</w:t>
      </w:r>
      <w:r w:rsidR="00AD0A5D" w:rsidRPr="00D91805">
        <w:rPr>
          <w:szCs w:val="22"/>
        </w:rPr>
        <w:t>,</w:t>
      </w:r>
      <w:r w:rsidR="0077537F" w:rsidRPr="00D91805">
        <w:rPr>
          <w:szCs w:val="22"/>
        </w:rPr>
        <w:t xml:space="preserve"> that describes the land</w:t>
      </w:r>
      <w:r w:rsidR="008E10F7">
        <w:rPr>
          <w:szCs w:val="22"/>
        </w:rPr>
        <w:t xml:space="preserve"> in any detail</w:t>
      </w:r>
      <w:r w:rsidR="00BA43CB" w:rsidRPr="00D91805">
        <w:rPr>
          <w:szCs w:val="22"/>
        </w:rPr>
        <w:t>. I recognise that the full document m</w:t>
      </w:r>
      <w:r w:rsidR="00676E1A">
        <w:rPr>
          <w:szCs w:val="22"/>
        </w:rPr>
        <w:t>a</w:t>
      </w:r>
      <w:r w:rsidR="00BA43CB" w:rsidRPr="00D91805">
        <w:rPr>
          <w:szCs w:val="22"/>
        </w:rPr>
        <w:t xml:space="preserve">y contain sensitive information </w:t>
      </w:r>
      <w:r w:rsidR="00DE688D" w:rsidRPr="00D91805">
        <w:rPr>
          <w:szCs w:val="22"/>
        </w:rPr>
        <w:t xml:space="preserve">but again I do not know if, for instance, the full document describes </w:t>
      </w:r>
      <w:r w:rsidR="007E479A" w:rsidRPr="00D91805">
        <w:rPr>
          <w:szCs w:val="22"/>
        </w:rPr>
        <w:t xml:space="preserve">the land as </w:t>
      </w:r>
      <w:r w:rsidR="002D6DB4" w:rsidRPr="00D91805">
        <w:rPr>
          <w:szCs w:val="22"/>
        </w:rPr>
        <w:t>belonging to the manor or not</w:t>
      </w:r>
      <w:r w:rsidR="0047661C" w:rsidRPr="00D91805">
        <w:rPr>
          <w:szCs w:val="22"/>
        </w:rPr>
        <w:t>,</w:t>
      </w:r>
      <w:r w:rsidR="002D6DB4" w:rsidRPr="00D91805">
        <w:rPr>
          <w:szCs w:val="22"/>
        </w:rPr>
        <w:t xml:space="preserve"> as highlighted by the applicant.</w:t>
      </w:r>
    </w:p>
    <w:p w14:paraId="21E30357" w14:textId="77777777" w:rsidR="00F22C28" w:rsidRDefault="00F22C28" w:rsidP="00F22C28">
      <w:pPr>
        <w:pStyle w:val="ListParagraph"/>
        <w:rPr>
          <w:szCs w:val="22"/>
        </w:rPr>
      </w:pPr>
    </w:p>
    <w:p w14:paraId="305B88A9" w14:textId="3D4B5634" w:rsidR="00412945" w:rsidRPr="00E51561" w:rsidRDefault="00A42334" w:rsidP="00E51561">
      <w:pPr>
        <w:pStyle w:val="Style1"/>
        <w:numPr>
          <w:ilvl w:val="0"/>
          <w:numId w:val="26"/>
        </w:numPr>
        <w:spacing w:before="0"/>
        <w:rPr>
          <w:szCs w:val="22"/>
        </w:rPr>
      </w:pPr>
      <w:r>
        <w:rPr>
          <w:szCs w:val="22"/>
        </w:rPr>
        <w:t xml:space="preserve">Pulling </w:t>
      </w:r>
      <w:proofErr w:type="gramStart"/>
      <w:r>
        <w:rPr>
          <w:szCs w:val="22"/>
        </w:rPr>
        <w:t>all of</w:t>
      </w:r>
      <w:proofErr w:type="gramEnd"/>
      <w:r>
        <w:rPr>
          <w:szCs w:val="22"/>
        </w:rPr>
        <w:t xml:space="preserve"> this together and having considered all of the written and verbal evidence</w:t>
      </w:r>
      <w:r w:rsidR="00F22C28" w:rsidRPr="00545AD3">
        <w:rPr>
          <w:szCs w:val="22"/>
        </w:rPr>
        <w:t xml:space="preserve">, there is nothing before me </w:t>
      </w:r>
      <w:r w:rsidR="0047661C">
        <w:rPr>
          <w:szCs w:val="22"/>
        </w:rPr>
        <w:t>of any significa</w:t>
      </w:r>
      <w:r w:rsidR="006D5063">
        <w:rPr>
          <w:szCs w:val="22"/>
        </w:rPr>
        <w:t xml:space="preserve">nce </w:t>
      </w:r>
      <w:r w:rsidR="00F22C28" w:rsidRPr="00545AD3">
        <w:rPr>
          <w:szCs w:val="22"/>
        </w:rPr>
        <w:t xml:space="preserve">that </w:t>
      </w:r>
      <w:r w:rsidR="00545AD3" w:rsidRPr="00545AD3">
        <w:rPr>
          <w:szCs w:val="22"/>
        </w:rPr>
        <w:t xml:space="preserve">weighs against the case put forward with the application. </w:t>
      </w:r>
      <w:r w:rsidR="00C01B22" w:rsidRPr="00545AD3">
        <w:rPr>
          <w:szCs w:val="22"/>
        </w:rPr>
        <w:t xml:space="preserve">Accordingly, on the balance of probabilities, I find that the application land </w:t>
      </w:r>
      <w:r w:rsidR="00B200F6">
        <w:rPr>
          <w:szCs w:val="22"/>
        </w:rPr>
        <w:t>was</w:t>
      </w:r>
      <w:r w:rsidR="00C01B22" w:rsidRPr="00545AD3">
        <w:rPr>
          <w:szCs w:val="22"/>
        </w:rPr>
        <w:t xml:space="preserve"> waste land of a manor at the time the application was made.</w:t>
      </w:r>
    </w:p>
    <w:p w14:paraId="60031738" w14:textId="789950DF" w:rsidR="006F02E9" w:rsidRDefault="00D32EBA" w:rsidP="00966116">
      <w:pPr>
        <w:pStyle w:val="Style1"/>
        <w:numPr>
          <w:ilvl w:val="0"/>
          <w:numId w:val="0"/>
        </w:numPr>
        <w:ind w:left="431" w:hanging="431"/>
        <w:rPr>
          <w:b/>
          <w:bCs/>
        </w:rPr>
      </w:pPr>
      <w:r>
        <w:rPr>
          <w:b/>
          <w:bCs/>
        </w:rPr>
        <w:lastRenderedPageBreak/>
        <w:t>C</w:t>
      </w:r>
      <w:r w:rsidR="006F02E9" w:rsidRPr="006F02E9">
        <w:rPr>
          <w:b/>
          <w:bCs/>
        </w:rPr>
        <w:t>onclusion</w:t>
      </w:r>
    </w:p>
    <w:p w14:paraId="6F214047" w14:textId="4D300727" w:rsidR="00D32EBA" w:rsidRDefault="00B06E4F" w:rsidP="00165AA7">
      <w:pPr>
        <w:pStyle w:val="Style1"/>
        <w:numPr>
          <w:ilvl w:val="0"/>
          <w:numId w:val="0"/>
        </w:numPr>
        <w:ind w:left="431" w:hanging="431"/>
      </w:pPr>
      <w:r>
        <w:t>3</w:t>
      </w:r>
      <w:r w:rsidR="009D19A3">
        <w:t>2</w:t>
      </w:r>
      <w:r w:rsidR="00230AB1">
        <w:t xml:space="preserve">. </w:t>
      </w:r>
      <w:r w:rsidR="002848EA">
        <w:t xml:space="preserve">Having regard to the matters above, and all other relevant matters raised, </w:t>
      </w:r>
      <w:r w:rsidR="00EF578E">
        <w:t>I conclude that</w:t>
      </w:r>
      <w:r w:rsidR="00A63B9B">
        <w:t xml:space="preserve">, on the balance of probabilities, </w:t>
      </w:r>
      <w:r w:rsidR="00EF578E">
        <w:t xml:space="preserve">the criteria for </w:t>
      </w:r>
      <w:r w:rsidR="00FA01BE">
        <w:t xml:space="preserve">the </w:t>
      </w:r>
      <w:r w:rsidR="00EF578E">
        <w:t>registration</w:t>
      </w:r>
      <w:r w:rsidR="00FA01BE">
        <w:t xml:space="preserve"> of the application as common land </w:t>
      </w:r>
      <w:r w:rsidR="0099115D">
        <w:t xml:space="preserve">are </w:t>
      </w:r>
      <w:r w:rsidR="00EF578E">
        <w:t>satisfied</w:t>
      </w:r>
      <w:r w:rsidR="00D373B5">
        <w:t>. Accordingly, it should be added to the register of common land.</w:t>
      </w:r>
    </w:p>
    <w:p w14:paraId="06B83F7C" w14:textId="5C3638BA" w:rsidR="00D373B5" w:rsidRDefault="00D373B5" w:rsidP="00165AA7">
      <w:pPr>
        <w:pStyle w:val="Style1"/>
        <w:numPr>
          <w:ilvl w:val="0"/>
          <w:numId w:val="0"/>
        </w:numPr>
        <w:ind w:left="431" w:hanging="431"/>
        <w:rPr>
          <w:b/>
          <w:bCs/>
        </w:rPr>
      </w:pPr>
      <w:r w:rsidRPr="009D19A3">
        <w:rPr>
          <w:b/>
          <w:bCs/>
        </w:rPr>
        <w:t>Fo</w:t>
      </w:r>
      <w:r w:rsidR="009D19A3" w:rsidRPr="009D19A3">
        <w:rPr>
          <w:b/>
          <w:bCs/>
        </w:rPr>
        <w:t>rmal decision</w:t>
      </w:r>
    </w:p>
    <w:p w14:paraId="272B24F8" w14:textId="31F21929" w:rsidR="009D19A3" w:rsidRPr="009D19A3" w:rsidRDefault="00B5099A" w:rsidP="00B06E4F">
      <w:pPr>
        <w:pStyle w:val="Style1"/>
        <w:numPr>
          <w:ilvl w:val="0"/>
          <w:numId w:val="32"/>
        </w:numPr>
      </w:pPr>
      <w:r>
        <w:t>Th</w:t>
      </w:r>
      <w:r w:rsidR="009D19A3" w:rsidRPr="009D19A3">
        <w:t>e application is granted</w:t>
      </w:r>
      <w:r w:rsidR="00B06E4F">
        <w:t>,</w:t>
      </w:r>
      <w:r w:rsidR="009D19A3" w:rsidRPr="009D19A3">
        <w:t xml:space="preserve"> and the land shown </w:t>
      </w:r>
      <w:r w:rsidR="005E1455">
        <w:t>within the purple dashed line</w:t>
      </w:r>
      <w:r w:rsidR="009B1FBC">
        <w:t xml:space="preserve"> on the plan at Appendix 1 shall be added to the </w:t>
      </w:r>
      <w:r w:rsidR="00AE124F">
        <w:t xml:space="preserve">register </w:t>
      </w:r>
      <w:r w:rsidR="005547B6">
        <w:t xml:space="preserve">of common land </w:t>
      </w:r>
      <w:r w:rsidR="00AE124F">
        <w:t>as reg</w:t>
      </w:r>
      <w:r w:rsidR="005547B6">
        <w:t xml:space="preserve">ister unit </w:t>
      </w:r>
      <w:r w:rsidR="00AE124F">
        <w:t xml:space="preserve">CL </w:t>
      </w:r>
      <w:r w:rsidR="001F2040">
        <w:t>596</w:t>
      </w:r>
      <w:r w:rsidR="00AE124F">
        <w:t>.</w:t>
      </w:r>
      <w:r w:rsidR="005E1455">
        <w:t xml:space="preserve"> </w:t>
      </w:r>
    </w:p>
    <w:p w14:paraId="73792850" w14:textId="6E973ED3" w:rsidR="006F02E9" w:rsidRPr="006F02E9" w:rsidRDefault="00620A5F" w:rsidP="006F02E9">
      <w:pPr>
        <w:pStyle w:val="Style1"/>
        <w:numPr>
          <w:ilvl w:val="0"/>
          <w:numId w:val="0"/>
        </w:numPr>
        <w:rPr>
          <w:rFonts w:ascii="Monotype Corsiva" w:hAnsi="Monotype Corsiva"/>
          <w:sz w:val="36"/>
          <w:szCs w:val="36"/>
        </w:rPr>
      </w:pPr>
      <w:r>
        <w:rPr>
          <w:rFonts w:ascii="Monotype Corsiva" w:hAnsi="Monotype Corsiva"/>
          <w:sz w:val="36"/>
          <w:szCs w:val="36"/>
        </w:rPr>
        <w:t>Richard Perrins</w:t>
      </w:r>
    </w:p>
    <w:p w14:paraId="121D718D" w14:textId="77777777" w:rsidR="00686861" w:rsidRDefault="006F02E9" w:rsidP="00686861">
      <w:pPr>
        <w:pStyle w:val="Style1"/>
        <w:numPr>
          <w:ilvl w:val="0"/>
          <w:numId w:val="0"/>
        </w:numPr>
      </w:pPr>
      <w:r>
        <w:t>Inspector</w:t>
      </w:r>
    </w:p>
    <w:p w14:paraId="42712ACF" w14:textId="77777777" w:rsidR="00686861" w:rsidRDefault="00686861" w:rsidP="00686861">
      <w:pPr>
        <w:pStyle w:val="Style1"/>
        <w:numPr>
          <w:ilvl w:val="0"/>
          <w:numId w:val="0"/>
        </w:numPr>
      </w:pPr>
    </w:p>
    <w:p w14:paraId="09CEEFFD" w14:textId="77777777" w:rsidR="00686861" w:rsidRDefault="00686861" w:rsidP="00686861">
      <w:pPr>
        <w:pStyle w:val="Style1"/>
        <w:numPr>
          <w:ilvl w:val="0"/>
          <w:numId w:val="0"/>
        </w:numPr>
      </w:pPr>
    </w:p>
    <w:p w14:paraId="6BB3659E" w14:textId="0A842011" w:rsidR="000556D5" w:rsidRPr="002C09FE" w:rsidRDefault="000556D5" w:rsidP="00686861">
      <w:pPr>
        <w:pStyle w:val="Style1"/>
        <w:numPr>
          <w:ilvl w:val="0"/>
          <w:numId w:val="0"/>
        </w:numPr>
        <w:rPr>
          <w:b/>
        </w:rPr>
      </w:pPr>
      <w:r w:rsidRPr="002C09FE">
        <w:rPr>
          <w:b/>
        </w:rPr>
        <w:t>APPEARANCES</w:t>
      </w:r>
    </w:p>
    <w:p w14:paraId="5C4E53A9" w14:textId="77777777" w:rsidR="000556D5" w:rsidRPr="00A24BCF" w:rsidRDefault="000556D5" w:rsidP="00447628"/>
    <w:tbl>
      <w:tblPr>
        <w:tblW w:w="9520" w:type="dxa"/>
        <w:tblLayout w:type="fixed"/>
        <w:tblLook w:val="0000" w:firstRow="0" w:lastRow="0" w:firstColumn="0" w:lastColumn="0" w:noHBand="0" w:noVBand="0"/>
      </w:tblPr>
      <w:tblGrid>
        <w:gridCol w:w="9520"/>
      </w:tblGrid>
      <w:tr w:rsidR="000556D5" w:rsidRPr="00A24BCF" w14:paraId="5DF5019F" w14:textId="77777777" w:rsidTr="007A4D17">
        <w:trPr>
          <w:cantSplit/>
          <w:trHeight w:val="551"/>
        </w:trPr>
        <w:tc>
          <w:tcPr>
            <w:tcW w:w="9520" w:type="dxa"/>
          </w:tcPr>
          <w:tbl>
            <w:tblPr>
              <w:tblpPr w:leftFromText="180" w:rightFromText="180" w:vertAnchor="text" w:horzAnchor="margin" w:tblpY="5"/>
              <w:tblW w:w="9520" w:type="dxa"/>
              <w:tblLayout w:type="fixed"/>
              <w:tblLook w:val="0000" w:firstRow="0" w:lastRow="0" w:firstColumn="0" w:lastColumn="0" w:noHBand="0" w:noVBand="0"/>
            </w:tblPr>
            <w:tblGrid>
              <w:gridCol w:w="3793"/>
              <w:gridCol w:w="5727"/>
            </w:tblGrid>
            <w:tr w:rsidR="0066595B" w:rsidRPr="00A24BCF" w14:paraId="484B4D9B" w14:textId="77777777" w:rsidTr="007F158E">
              <w:trPr>
                <w:cantSplit/>
                <w:trHeight w:val="479"/>
              </w:trPr>
              <w:tc>
                <w:tcPr>
                  <w:tcW w:w="9520" w:type="dxa"/>
                  <w:gridSpan w:val="2"/>
                </w:tcPr>
                <w:p w14:paraId="4550D013" w14:textId="55C20958" w:rsidR="0066595B" w:rsidRPr="00A24BCF" w:rsidRDefault="0066595B" w:rsidP="0066595B">
                  <w:r>
                    <w:t>F</w:t>
                  </w:r>
                  <w:r w:rsidR="008C1FE7">
                    <w:t>OR THE APPLICANT</w:t>
                  </w:r>
                </w:p>
              </w:tc>
            </w:tr>
            <w:tr w:rsidR="0066595B" w:rsidRPr="00A24BCF" w14:paraId="549D66B6" w14:textId="77777777" w:rsidTr="007F158E">
              <w:tc>
                <w:tcPr>
                  <w:tcW w:w="3793" w:type="dxa"/>
                </w:tcPr>
                <w:p w14:paraId="0BED11F2" w14:textId="47FAA6A9" w:rsidR="0066595B" w:rsidRPr="00A24BCF" w:rsidRDefault="0086625D" w:rsidP="0066595B">
                  <w:bookmarkStart w:id="2" w:name="_Hlk135209023"/>
                  <w:r>
                    <w:t>Tomas Hill</w:t>
                  </w:r>
                </w:p>
              </w:tc>
              <w:tc>
                <w:tcPr>
                  <w:tcW w:w="5727" w:type="dxa"/>
                </w:tcPr>
                <w:p w14:paraId="20D63434" w14:textId="046D01ED" w:rsidR="0066595B" w:rsidRPr="00A24BCF" w:rsidRDefault="007F158E" w:rsidP="0066595B">
                  <w:r>
                    <w:t>Opens Spaces Society</w:t>
                  </w:r>
                </w:p>
              </w:tc>
            </w:tr>
            <w:tr w:rsidR="0066595B" w:rsidRPr="00A24BCF" w14:paraId="2CDDC333" w14:textId="77777777" w:rsidTr="007F158E">
              <w:tc>
                <w:tcPr>
                  <w:tcW w:w="3793" w:type="dxa"/>
                </w:tcPr>
                <w:p w14:paraId="357A3A52" w14:textId="3A4D34A4" w:rsidR="0066595B" w:rsidRPr="00A24BCF" w:rsidRDefault="00E837EE" w:rsidP="0066595B">
                  <w:r>
                    <w:t>Frances Kerner</w:t>
                  </w:r>
                </w:p>
              </w:tc>
              <w:tc>
                <w:tcPr>
                  <w:tcW w:w="5727" w:type="dxa"/>
                </w:tcPr>
                <w:p w14:paraId="2D1C2C57" w14:textId="56C495D5" w:rsidR="0066595B" w:rsidRPr="00A24BCF" w:rsidRDefault="007F158E" w:rsidP="0066595B">
                  <w:r>
                    <w:t>Open Spaces Society</w:t>
                  </w:r>
                </w:p>
              </w:tc>
            </w:tr>
            <w:bookmarkEnd w:id="2"/>
          </w:tbl>
          <w:p w14:paraId="048BA569" w14:textId="77777777" w:rsidR="007F158E" w:rsidRDefault="007F158E" w:rsidP="00447628"/>
          <w:tbl>
            <w:tblPr>
              <w:tblpPr w:leftFromText="180" w:rightFromText="180" w:vertAnchor="text" w:horzAnchor="margin" w:tblpY="5"/>
              <w:tblW w:w="9520" w:type="dxa"/>
              <w:tblLayout w:type="fixed"/>
              <w:tblLook w:val="0000" w:firstRow="0" w:lastRow="0" w:firstColumn="0" w:lastColumn="0" w:noHBand="0" w:noVBand="0"/>
            </w:tblPr>
            <w:tblGrid>
              <w:gridCol w:w="3793"/>
              <w:gridCol w:w="5727"/>
            </w:tblGrid>
            <w:tr w:rsidR="00201408" w:rsidRPr="00A24BCF" w14:paraId="3331FD18" w14:textId="77777777" w:rsidTr="001329ED">
              <w:trPr>
                <w:cantSplit/>
                <w:trHeight w:val="479"/>
              </w:trPr>
              <w:tc>
                <w:tcPr>
                  <w:tcW w:w="9520" w:type="dxa"/>
                  <w:gridSpan w:val="2"/>
                </w:tcPr>
                <w:p w14:paraId="7F2B1783" w14:textId="4D308ABD" w:rsidR="00201408" w:rsidRPr="00A24BCF" w:rsidRDefault="00201408" w:rsidP="00201408">
                  <w:r>
                    <w:t>FOR THE OBJECTOR</w:t>
                  </w:r>
                </w:p>
              </w:tc>
            </w:tr>
            <w:tr w:rsidR="00201408" w:rsidRPr="00A24BCF" w14:paraId="3E6E6E44" w14:textId="77777777" w:rsidTr="001329ED">
              <w:tc>
                <w:tcPr>
                  <w:tcW w:w="3793" w:type="dxa"/>
                </w:tcPr>
                <w:p w14:paraId="1FC748FA" w14:textId="7FBD60A2" w:rsidR="00201408" w:rsidRPr="00A24BCF" w:rsidRDefault="00201408" w:rsidP="00201408">
                  <w:r>
                    <w:t xml:space="preserve">Richard </w:t>
                  </w:r>
                  <w:r w:rsidR="00A40FF9">
                    <w:t>Bag</w:t>
                  </w:r>
                  <w:r w:rsidR="005B6092">
                    <w:t>well</w:t>
                  </w:r>
                </w:p>
              </w:tc>
              <w:tc>
                <w:tcPr>
                  <w:tcW w:w="5727" w:type="dxa"/>
                </w:tcPr>
                <w:p w14:paraId="3B476EB2" w14:textId="5CFE5EE8" w:rsidR="00201408" w:rsidRPr="00A24BCF" w:rsidRDefault="00F7208B" w:rsidP="00201408">
                  <w:r>
                    <w:t>Stephens Scown LLP</w:t>
                  </w:r>
                </w:p>
              </w:tc>
            </w:tr>
            <w:tr w:rsidR="00201408" w:rsidRPr="00A24BCF" w14:paraId="1749EB99" w14:textId="77777777" w:rsidTr="001329ED">
              <w:tc>
                <w:tcPr>
                  <w:tcW w:w="3793" w:type="dxa"/>
                </w:tcPr>
                <w:p w14:paraId="2D890B1C" w14:textId="5D353B30" w:rsidR="00201408" w:rsidRPr="00A24BCF" w:rsidRDefault="00A40FF9" w:rsidP="00201408">
                  <w:r>
                    <w:t>Darran Goldby</w:t>
                  </w:r>
                </w:p>
              </w:tc>
              <w:tc>
                <w:tcPr>
                  <w:tcW w:w="5727" w:type="dxa"/>
                </w:tcPr>
                <w:p w14:paraId="7D7BF3EE" w14:textId="01DC78D0" w:rsidR="00201408" w:rsidRPr="00A24BCF" w:rsidRDefault="008F4647" w:rsidP="00201408">
                  <w:r>
                    <w:t xml:space="preserve">Surveyor </w:t>
                  </w:r>
                  <w:r w:rsidR="007A4D17">
                    <w:t>Tregothnan Estate</w:t>
                  </w:r>
                </w:p>
              </w:tc>
            </w:tr>
          </w:tbl>
          <w:p w14:paraId="43EC5E93" w14:textId="3F0E0603" w:rsidR="000556D5" w:rsidRPr="00A24BCF" w:rsidRDefault="000556D5" w:rsidP="00447628"/>
        </w:tc>
      </w:tr>
    </w:tbl>
    <w:p w14:paraId="50EA11A4" w14:textId="77777777" w:rsidR="000556D5" w:rsidRPr="00A24BCF" w:rsidRDefault="000556D5" w:rsidP="00447628"/>
    <w:tbl>
      <w:tblPr>
        <w:tblW w:w="0" w:type="auto"/>
        <w:tblLayout w:type="fixed"/>
        <w:tblLook w:val="0000" w:firstRow="0" w:lastRow="0" w:firstColumn="0" w:lastColumn="0" w:noHBand="0" w:noVBand="0"/>
      </w:tblPr>
      <w:tblGrid>
        <w:gridCol w:w="3794"/>
        <w:gridCol w:w="5726"/>
      </w:tblGrid>
      <w:tr w:rsidR="000556D5" w:rsidRPr="00A24BCF" w14:paraId="0AC4E8B9" w14:textId="77777777" w:rsidTr="00447628">
        <w:trPr>
          <w:cantSplit/>
          <w:trHeight w:val="480"/>
        </w:trPr>
        <w:tc>
          <w:tcPr>
            <w:tcW w:w="9520" w:type="dxa"/>
            <w:gridSpan w:val="2"/>
          </w:tcPr>
          <w:p w14:paraId="3EB3976C" w14:textId="111EAA2D" w:rsidR="000556D5" w:rsidRPr="00A24BCF" w:rsidRDefault="000556D5" w:rsidP="00447628">
            <w:r w:rsidRPr="00A24BCF">
              <w:t xml:space="preserve">FOR THE </w:t>
            </w:r>
            <w:r w:rsidR="009A014B">
              <w:t>COMMONS REGISTRATION AUTH</w:t>
            </w:r>
            <w:r w:rsidRPr="00A24BCF">
              <w:t>ORITY:</w:t>
            </w:r>
          </w:p>
        </w:tc>
      </w:tr>
      <w:tr w:rsidR="000556D5" w:rsidRPr="00A24BCF" w14:paraId="0A58F48C" w14:textId="77777777" w:rsidTr="00447628">
        <w:tc>
          <w:tcPr>
            <w:tcW w:w="3794" w:type="dxa"/>
          </w:tcPr>
          <w:p w14:paraId="3FB68132" w14:textId="241FB9DD" w:rsidR="005D14E8" w:rsidRPr="00A24BCF" w:rsidRDefault="005D14E8" w:rsidP="005D14E8">
            <w:r>
              <w:t>Martin Wright</w:t>
            </w:r>
            <w:r>
              <w:tab/>
            </w:r>
            <w:r>
              <w:tab/>
            </w:r>
          </w:p>
          <w:p w14:paraId="3F20B68E" w14:textId="77777777" w:rsidR="000556D5" w:rsidRPr="00A24BCF" w:rsidRDefault="000556D5" w:rsidP="00447628"/>
        </w:tc>
        <w:tc>
          <w:tcPr>
            <w:tcW w:w="5726" w:type="dxa"/>
          </w:tcPr>
          <w:p w14:paraId="65084C03" w14:textId="0BC51E15" w:rsidR="000556D5" w:rsidRPr="00A24BCF" w:rsidRDefault="005D14E8" w:rsidP="00447628">
            <w:r>
              <w:t>Common Land and Village Green Registration Officer</w:t>
            </w:r>
          </w:p>
        </w:tc>
      </w:tr>
    </w:tbl>
    <w:p w14:paraId="2A9A6E03" w14:textId="77777777" w:rsidR="000556D5" w:rsidRDefault="000556D5" w:rsidP="005065DC"/>
    <w:p w14:paraId="3DE31052" w14:textId="62D97F25" w:rsidR="00686861" w:rsidRDefault="00686861">
      <w:pPr>
        <w:rPr>
          <w:b/>
          <w:bCs/>
          <w:color w:val="000000"/>
          <w:kern w:val="28"/>
        </w:rPr>
      </w:pPr>
      <w:r>
        <w:rPr>
          <w:b/>
          <w:bCs/>
        </w:rPr>
        <w:br w:type="page"/>
      </w:r>
    </w:p>
    <w:p w14:paraId="4CEF9E29" w14:textId="77777777" w:rsidR="00CC0822" w:rsidRDefault="00CC0822" w:rsidP="006F02E9">
      <w:pPr>
        <w:pStyle w:val="Style1"/>
        <w:numPr>
          <w:ilvl w:val="0"/>
          <w:numId w:val="0"/>
        </w:numPr>
        <w:rPr>
          <w:b/>
          <w:bCs/>
        </w:rPr>
      </w:pPr>
    </w:p>
    <w:p w14:paraId="4D2BCB9F" w14:textId="55C64839" w:rsidR="000D67B2" w:rsidRPr="000D67B2" w:rsidRDefault="000D67B2" w:rsidP="006F02E9">
      <w:pPr>
        <w:pStyle w:val="Style1"/>
        <w:numPr>
          <w:ilvl w:val="0"/>
          <w:numId w:val="0"/>
        </w:numPr>
        <w:rPr>
          <w:b/>
          <w:bCs/>
        </w:rPr>
      </w:pPr>
      <w:r w:rsidRPr="000D67B2">
        <w:rPr>
          <w:b/>
          <w:bCs/>
        </w:rPr>
        <w:t>Appendix 1</w:t>
      </w:r>
    </w:p>
    <w:p w14:paraId="16C9062A" w14:textId="4D1CEA95" w:rsidR="000D67B2" w:rsidRDefault="000D67B2" w:rsidP="006F02E9">
      <w:pPr>
        <w:pStyle w:val="Style1"/>
        <w:numPr>
          <w:ilvl w:val="0"/>
          <w:numId w:val="0"/>
        </w:numPr>
        <w:rPr>
          <w:b/>
          <w:bCs/>
        </w:rPr>
      </w:pPr>
      <w:r>
        <w:rPr>
          <w:b/>
          <w:bCs/>
        </w:rPr>
        <w:t>Not to scale</w:t>
      </w:r>
    </w:p>
    <w:p w14:paraId="69602819" w14:textId="62D6D661" w:rsidR="003F2579" w:rsidRPr="000D67B2" w:rsidRDefault="00F858F3" w:rsidP="006F02E9">
      <w:pPr>
        <w:pStyle w:val="Style1"/>
        <w:numPr>
          <w:ilvl w:val="0"/>
          <w:numId w:val="0"/>
        </w:numPr>
        <w:rPr>
          <w:b/>
          <w:bCs/>
        </w:rPr>
      </w:pPr>
      <w:r>
        <w:rPr>
          <w:b/>
          <w:bCs/>
          <w:noProof/>
        </w:rPr>
        <w:drawing>
          <wp:inline distT="0" distB="0" distL="0" distR="0" wp14:anchorId="3063EB54" wp14:editId="7545FAE3">
            <wp:extent cx="5905500" cy="3136900"/>
            <wp:effectExtent l="19050" t="19050" r="19050" b="25400"/>
            <wp:docPr id="6" name="Picture 6"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lan referred to in paragraph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0" cy="3136900"/>
                    </a:xfrm>
                    <a:prstGeom prst="rect">
                      <a:avLst/>
                    </a:prstGeom>
                    <a:noFill/>
                    <a:ln>
                      <a:solidFill>
                        <a:schemeClr val="accent1"/>
                      </a:solidFill>
                    </a:ln>
                  </pic:spPr>
                </pic:pic>
              </a:graphicData>
            </a:graphic>
          </wp:inline>
        </w:drawing>
      </w:r>
    </w:p>
    <w:sectPr w:rsidR="003F2579" w:rsidRPr="000D67B2"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D661" w14:textId="77777777" w:rsidR="00064BEC" w:rsidRDefault="00064BEC" w:rsidP="00F62916">
      <w:r>
        <w:separator/>
      </w:r>
    </w:p>
  </w:endnote>
  <w:endnote w:type="continuationSeparator" w:id="0">
    <w:p w14:paraId="5EFF6774" w14:textId="77777777" w:rsidR="00064BEC" w:rsidRDefault="00064BE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F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114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A34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49F74A1" wp14:editId="5EBC334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6100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5CEA9C5" w14:textId="77777777" w:rsidR="00366F95" w:rsidRPr="00E45340" w:rsidRDefault="00762F9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F873" w14:textId="77777777" w:rsidR="00366F95" w:rsidRDefault="00366F95" w:rsidP="00D9415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D826B58" wp14:editId="7509093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ECE0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090418D" w14:textId="77777777" w:rsidR="00366F95" w:rsidRPr="00451EE4" w:rsidRDefault="00762F9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DF32" w14:textId="77777777" w:rsidR="00064BEC" w:rsidRDefault="00064BEC" w:rsidP="00F62916">
      <w:r>
        <w:separator/>
      </w:r>
    </w:p>
  </w:footnote>
  <w:footnote w:type="continuationSeparator" w:id="0">
    <w:p w14:paraId="4BA87946" w14:textId="77777777" w:rsidR="00064BEC" w:rsidRDefault="00064BE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14:paraId="16B8FBCC" w14:textId="77D34299" w:rsidR="00A47CD7" w:rsidRDefault="00D9415B" w:rsidP="00A47CD7">
          <w:pPr>
            <w:pStyle w:val="Footer"/>
          </w:pPr>
          <w:r>
            <w:t>App</w:t>
          </w:r>
          <w:r w:rsidR="008A599D">
            <w:t>lication</w:t>
          </w:r>
          <w:r>
            <w:t xml:space="preserve"> Decision COM/3</w:t>
          </w:r>
          <w:r w:rsidR="00625C43">
            <w:t>2</w:t>
          </w:r>
          <w:r w:rsidR="00E364CA">
            <w:t>93879</w:t>
          </w:r>
        </w:p>
      </w:tc>
    </w:tr>
  </w:tbl>
  <w:p w14:paraId="1706A93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96D4F84" wp14:editId="47212CB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61A7"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F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FA55F61"/>
    <w:multiLevelType w:val="hybridMultilevel"/>
    <w:tmpl w:val="AB1A8712"/>
    <w:lvl w:ilvl="0" w:tplc="655C1AF2">
      <w:start w:val="29"/>
      <w:numFmt w:val="decimal"/>
      <w:lvlText w:val="%1."/>
      <w:lvlJc w:val="left"/>
      <w:pPr>
        <w:tabs>
          <w:tab w:val="num" w:pos="454"/>
        </w:tabs>
        <w:ind w:left="454" w:hanging="454"/>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10D7E"/>
    <w:multiLevelType w:val="hybridMultilevel"/>
    <w:tmpl w:val="76E8051C"/>
    <w:lvl w:ilvl="0" w:tplc="BAA6EA1A">
      <w:start w:val="1"/>
      <w:numFmt w:val="lowerLetter"/>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84238AD"/>
    <w:multiLevelType w:val="multilevel"/>
    <w:tmpl w:val="A22611FC"/>
    <w:numStyleLink w:val="ConditionsList"/>
  </w:abstractNum>
  <w:abstractNum w:abstractNumId="9"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0" w15:restartNumberingAfterBreak="0">
    <w:nsid w:val="297D571E"/>
    <w:multiLevelType w:val="multilevel"/>
    <w:tmpl w:val="A22611FC"/>
    <w:numStyleLink w:val="ConditionsList"/>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74545C1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79807E4"/>
    <w:multiLevelType w:val="hybridMultilevel"/>
    <w:tmpl w:val="BB38F51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77489456">
    <w:abstractNumId w:val="20"/>
  </w:num>
  <w:num w:numId="2" w16cid:durableId="1091466282">
    <w:abstractNumId w:val="20"/>
  </w:num>
  <w:num w:numId="3" w16cid:durableId="836843140">
    <w:abstractNumId w:val="23"/>
  </w:num>
  <w:num w:numId="4" w16cid:durableId="1765758533">
    <w:abstractNumId w:val="0"/>
  </w:num>
  <w:num w:numId="5" w16cid:durableId="559555176">
    <w:abstractNumId w:val="11"/>
  </w:num>
  <w:num w:numId="6" w16cid:durableId="577599390">
    <w:abstractNumId w:val="19"/>
  </w:num>
  <w:num w:numId="7" w16cid:durableId="398600205">
    <w:abstractNumId w:val="24"/>
  </w:num>
  <w:num w:numId="8" w16cid:durableId="116917625">
    <w:abstractNumId w:val="18"/>
  </w:num>
  <w:num w:numId="9" w16cid:durableId="514810946">
    <w:abstractNumId w:val="6"/>
  </w:num>
  <w:num w:numId="10" w16cid:durableId="58939604">
    <w:abstractNumId w:val="7"/>
  </w:num>
  <w:num w:numId="11" w16cid:durableId="395517587">
    <w:abstractNumId w:val="14"/>
  </w:num>
  <w:num w:numId="12" w16cid:durableId="576324920">
    <w:abstractNumId w:val="15"/>
  </w:num>
  <w:num w:numId="13" w16cid:durableId="616915536">
    <w:abstractNumId w:val="10"/>
  </w:num>
  <w:num w:numId="14" w16cid:durableId="50541993">
    <w:abstractNumId w:val="13"/>
  </w:num>
  <w:num w:numId="15" w16cid:durableId="1095514106">
    <w:abstractNumId w:val="16"/>
  </w:num>
  <w:num w:numId="16" w16cid:durableId="987174323">
    <w:abstractNumId w:val="1"/>
  </w:num>
  <w:num w:numId="17" w16cid:durableId="957297207">
    <w:abstractNumId w:val="17"/>
  </w:num>
  <w:num w:numId="18" w16cid:durableId="1132596633">
    <w:abstractNumId w:val="8"/>
  </w:num>
  <w:num w:numId="19" w16cid:durableId="2003848629">
    <w:abstractNumId w:val="3"/>
  </w:num>
  <w:num w:numId="20" w16cid:durableId="181894362">
    <w:abstractNumId w:val="9"/>
  </w:num>
  <w:num w:numId="21" w16cid:durableId="1500464772">
    <w:abstractNumId w:val="12"/>
  </w:num>
  <w:num w:numId="22" w16cid:durableId="1676491082">
    <w:abstractNumId w:val="12"/>
    <w:lvlOverride w:ilvl="0">
      <w:lvl w:ilvl="0">
        <w:start w:val="1"/>
        <w:numFmt w:val="decimal"/>
        <w:pStyle w:val="Style1"/>
        <w:lvlText w:val="%1."/>
        <w:lvlJc w:val="left"/>
        <w:pPr>
          <w:tabs>
            <w:tab w:val="num" w:pos="720"/>
          </w:tabs>
          <w:ind w:left="431" w:hanging="431"/>
        </w:pPr>
        <w:rPr>
          <w:rFonts w:hint="default"/>
          <w:b w:val="0"/>
          <w:bCs w:val="0"/>
        </w:rPr>
      </w:lvl>
    </w:lvlOverride>
  </w:num>
  <w:num w:numId="23" w16cid:durableId="1501045862">
    <w:abstractNumId w:val="21"/>
  </w:num>
  <w:num w:numId="24" w16cid:durableId="22485419">
    <w:abstractNumId w:val="4"/>
  </w:num>
  <w:num w:numId="25" w16cid:durableId="691883524">
    <w:abstractNumId w:val="12"/>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718672733">
    <w:abstractNumId w:val="12"/>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004433038">
    <w:abstractNumId w:val="12"/>
    <w:lvlOverride w:ilvl="0">
      <w:lvl w:ilvl="0">
        <w:start w:val="17"/>
        <w:numFmt w:val="decimal"/>
        <w:pStyle w:val="Style1"/>
        <w:lvlText w:val="%1."/>
        <w:lvlJc w:val="left"/>
        <w:pPr>
          <w:tabs>
            <w:tab w:val="num" w:pos="720"/>
          </w:tabs>
          <w:ind w:left="431" w:hanging="431"/>
        </w:pPr>
        <w:rPr>
          <w:rFonts w:hint="default"/>
        </w:rPr>
      </w:lvl>
    </w:lvlOverride>
  </w:num>
  <w:num w:numId="28" w16cid:durableId="1698191432">
    <w:abstractNumId w:val="12"/>
    <w:lvlOverride w:ilvl="0">
      <w:lvl w:ilvl="0">
        <w:start w:val="17"/>
        <w:numFmt w:val="decimal"/>
        <w:pStyle w:val="Style1"/>
        <w:lvlText w:val="%1."/>
        <w:lvlJc w:val="left"/>
        <w:pPr>
          <w:tabs>
            <w:tab w:val="num" w:pos="720"/>
          </w:tabs>
          <w:ind w:left="431" w:hanging="431"/>
        </w:pPr>
        <w:rPr>
          <w:rFonts w:hint="default"/>
        </w:rPr>
      </w:lvl>
    </w:lvlOverride>
  </w:num>
  <w:num w:numId="29" w16cid:durableId="1835994113">
    <w:abstractNumId w:val="22"/>
  </w:num>
  <w:num w:numId="30" w16cid:durableId="86729247">
    <w:abstractNumId w:val="5"/>
  </w:num>
  <w:num w:numId="31" w16cid:durableId="504904663">
    <w:abstractNumId w:val="2"/>
  </w:num>
  <w:num w:numId="32" w16cid:durableId="2047021757">
    <w:abstractNumId w:val="12"/>
    <w:lvlOverride w:ilvl="0">
      <w:startOverride w:val="33"/>
      <w:lvl w:ilvl="0">
        <w:start w:val="33"/>
        <w:numFmt w:val="decimal"/>
        <w:pStyle w:val="Style1"/>
        <w:lvlText w:val="%1."/>
        <w:lvlJc w:val="left"/>
        <w:pPr>
          <w:tabs>
            <w:tab w:val="num" w:pos="720"/>
          </w:tabs>
          <w:ind w:left="431" w:hanging="431"/>
        </w:pPr>
        <w:rPr>
          <w:rFonts w:hint="default"/>
          <w:b w:val="0"/>
          <w:bCs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06D1"/>
    <w:rsid w:val="000014BC"/>
    <w:rsid w:val="00002022"/>
    <w:rsid w:val="00002AEC"/>
    <w:rsid w:val="0000335F"/>
    <w:rsid w:val="00004C2C"/>
    <w:rsid w:val="00005246"/>
    <w:rsid w:val="00006F90"/>
    <w:rsid w:val="000101F9"/>
    <w:rsid w:val="000110ED"/>
    <w:rsid w:val="00011813"/>
    <w:rsid w:val="0001371C"/>
    <w:rsid w:val="00013BD8"/>
    <w:rsid w:val="00014497"/>
    <w:rsid w:val="00014C92"/>
    <w:rsid w:val="000158A0"/>
    <w:rsid w:val="0001718F"/>
    <w:rsid w:val="00021698"/>
    <w:rsid w:val="000225C2"/>
    <w:rsid w:val="00024500"/>
    <w:rsid w:val="000247B2"/>
    <w:rsid w:val="000256F7"/>
    <w:rsid w:val="0002619D"/>
    <w:rsid w:val="000273C4"/>
    <w:rsid w:val="000300F7"/>
    <w:rsid w:val="0003045B"/>
    <w:rsid w:val="000317D8"/>
    <w:rsid w:val="0003353E"/>
    <w:rsid w:val="00033EC7"/>
    <w:rsid w:val="00035C3A"/>
    <w:rsid w:val="00040192"/>
    <w:rsid w:val="00040E03"/>
    <w:rsid w:val="00041D4D"/>
    <w:rsid w:val="00042F8D"/>
    <w:rsid w:val="00044FB9"/>
    <w:rsid w:val="00046145"/>
    <w:rsid w:val="0004625F"/>
    <w:rsid w:val="00050EA2"/>
    <w:rsid w:val="00053135"/>
    <w:rsid w:val="000550F7"/>
    <w:rsid w:val="000556D5"/>
    <w:rsid w:val="000601A4"/>
    <w:rsid w:val="00060FBB"/>
    <w:rsid w:val="00061326"/>
    <w:rsid w:val="000646F0"/>
    <w:rsid w:val="00064BEC"/>
    <w:rsid w:val="00066225"/>
    <w:rsid w:val="00067878"/>
    <w:rsid w:val="00071578"/>
    <w:rsid w:val="000719D7"/>
    <w:rsid w:val="00072447"/>
    <w:rsid w:val="00073542"/>
    <w:rsid w:val="000737AD"/>
    <w:rsid w:val="00073B3A"/>
    <w:rsid w:val="00075B72"/>
    <w:rsid w:val="00075CD4"/>
    <w:rsid w:val="00077358"/>
    <w:rsid w:val="0008020E"/>
    <w:rsid w:val="00080F25"/>
    <w:rsid w:val="00081937"/>
    <w:rsid w:val="000819EB"/>
    <w:rsid w:val="000819ED"/>
    <w:rsid w:val="000836D3"/>
    <w:rsid w:val="00083BAA"/>
    <w:rsid w:val="00083C98"/>
    <w:rsid w:val="00083DFC"/>
    <w:rsid w:val="00084203"/>
    <w:rsid w:val="0008494C"/>
    <w:rsid w:val="00086460"/>
    <w:rsid w:val="00086B8E"/>
    <w:rsid w:val="00087477"/>
    <w:rsid w:val="00087DEC"/>
    <w:rsid w:val="00087FB5"/>
    <w:rsid w:val="0009028D"/>
    <w:rsid w:val="00090DBF"/>
    <w:rsid w:val="00091E6F"/>
    <w:rsid w:val="000947E4"/>
    <w:rsid w:val="00094A44"/>
    <w:rsid w:val="0009551A"/>
    <w:rsid w:val="0009719A"/>
    <w:rsid w:val="000A1AF7"/>
    <w:rsid w:val="000A36D8"/>
    <w:rsid w:val="000A3A9D"/>
    <w:rsid w:val="000A44A8"/>
    <w:rsid w:val="000A4AEB"/>
    <w:rsid w:val="000A64AE"/>
    <w:rsid w:val="000B02BC"/>
    <w:rsid w:val="000B0589"/>
    <w:rsid w:val="000B0800"/>
    <w:rsid w:val="000B2033"/>
    <w:rsid w:val="000B3917"/>
    <w:rsid w:val="000B7D41"/>
    <w:rsid w:val="000C04D7"/>
    <w:rsid w:val="000C0581"/>
    <w:rsid w:val="000C174C"/>
    <w:rsid w:val="000C3153"/>
    <w:rsid w:val="000C3D93"/>
    <w:rsid w:val="000C3F13"/>
    <w:rsid w:val="000C4090"/>
    <w:rsid w:val="000C45F7"/>
    <w:rsid w:val="000C5098"/>
    <w:rsid w:val="000C698E"/>
    <w:rsid w:val="000C7250"/>
    <w:rsid w:val="000D0673"/>
    <w:rsid w:val="000D0F2B"/>
    <w:rsid w:val="000D1D8B"/>
    <w:rsid w:val="000D23F7"/>
    <w:rsid w:val="000D3D30"/>
    <w:rsid w:val="000D67B2"/>
    <w:rsid w:val="000D70E5"/>
    <w:rsid w:val="000D776A"/>
    <w:rsid w:val="000E4793"/>
    <w:rsid w:val="000E47FD"/>
    <w:rsid w:val="000E4A10"/>
    <w:rsid w:val="000E57C1"/>
    <w:rsid w:val="000E60B6"/>
    <w:rsid w:val="000E7718"/>
    <w:rsid w:val="000F16F4"/>
    <w:rsid w:val="000F1BFE"/>
    <w:rsid w:val="000F1E6D"/>
    <w:rsid w:val="000F27D2"/>
    <w:rsid w:val="000F3D29"/>
    <w:rsid w:val="000F6EC2"/>
    <w:rsid w:val="000F7142"/>
    <w:rsid w:val="000F7CA9"/>
    <w:rsid w:val="001000CB"/>
    <w:rsid w:val="00101436"/>
    <w:rsid w:val="00104AE2"/>
    <w:rsid w:val="00104D93"/>
    <w:rsid w:val="00105E76"/>
    <w:rsid w:val="001072F3"/>
    <w:rsid w:val="0011213A"/>
    <w:rsid w:val="00113CDD"/>
    <w:rsid w:val="00114CEB"/>
    <w:rsid w:val="001154A6"/>
    <w:rsid w:val="00122105"/>
    <w:rsid w:val="0012267B"/>
    <w:rsid w:val="00123028"/>
    <w:rsid w:val="00123AA0"/>
    <w:rsid w:val="00125B7E"/>
    <w:rsid w:val="00126B8E"/>
    <w:rsid w:val="00126E54"/>
    <w:rsid w:val="00127E28"/>
    <w:rsid w:val="00130306"/>
    <w:rsid w:val="001318C8"/>
    <w:rsid w:val="0013198D"/>
    <w:rsid w:val="00132A38"/>
    <w:rsid w:val="001333AA"/>
    <w:rsid w:val="00134DC1"/>
    <w:rsid w:val="00136AED"/>
    <w:rsid w:val="00137219"/>
    <w:rsid w:val="001377FB"/>
    <w:rsid w:val="0014101B"/>
    <w:rsid w:val="00142C32"/>
    <w:rsid w:val="00142DCD"/>
    <w:rsid w:val="00143633"/>
    <w:rsid w:val="00143853"/>
    <w:rsid w:val="001440C3"/>
    <w:rsid w:val="0014571F"/>
    <w:rsid w:val="00145884"/>
    <w:rsid w:val="001461F2"/>
    <w:rsid w:val="001465EB"/>
    <w:rsid w:val="00146D44"/>
    <w:rsid w:val="00146FDC"/>
    <w:rsid w:val="001474E5"/>
    <w:rsid w:val="0014783A"/>
    <w:rsid w:val="00147C28"/>
    <w:rsid w:val="0015080C"/>
    <w:rsid w:val="00150ED3"/>
    <w:rsid w:val="00150F06"/>
    <w:rsid w:val="0015158C"/>
    <w:rsid w:val="001521E4"/>
    <w:rsid w:val="00152620"/>
    <w:rsid w:val="00152C92"/>
    <w:rsid w:val="00155499"/>
    <w:rsid w:val="00155C5C"/>
    <w:rsid w:val="001571B9"/>
    <w:rsid w:val="0015727A"/>
    <w:rsid w:val="00160065"/>
    <w:rsid w:val="00160209"/>
    <w:rsid w:val="00160AE0"/>
    <w:rsid w:val="00161650"/>
    <w:rsid w:val="00161B5C"/>
    <w:rsid w:val="00162C0D"/>
    <w:rsid w:val="001631D6"/>
    <w:rsid w:val="00165AA7"/>
    <w:rsid w:val="0016661E"/>
    <w:rsid w:val="00166E32"/>
    <w:rsid w:val="001671C2"/>
    <w:rsid w:val="001672A5"/>
    <w:rsid w:val="0016738B"/>
    <w:rsid w:val="001714EF"/>
    <w:rsid w:val="00171E0D"/>
    <w:rsid w:val="00173504"/>
    <w:rsid w:val="0017375B"/>
    <w:rsid w:val="00174D10"/>
    <w:rsid w:val="00175200"/>
    <w:rsid w:val="0017536B"/>
    <w:rsid w:val="00175BB2"/>
    <w:rsid w:val="001769F4"/>
    <w:rsid w:val="00182F94"/>
    <w:rsid w:val="00183CB3"/>
    <w:rsid w:val="0018428B"/>
    <w:rsid w:val="00184997"/>
    <w:rsid w:val="00185A83"/>
    <w:rsid w:val="001870AD"/>
    <w:rsid w:val="0018715D"/>
    <w:rsid w:val="0019241D"/>
    <w:rsid w:val="00194B8D"/>
    <w:rsid w:val="00195854"/>
    <w:rsid w:val="001958AD"/>
    <w:rsid w:val="001958B7"/>
    <w:rsid w:val="00195BFE"/>
    <w:rsid w:val="001960EC"/>
    <w:rsid w:val="00196B50"/>
    <w:rsid w:val="00197B5B"/>
    <w:rsid w:val="001A0E8B"/>
    <w:rsid w:val="001A1957"/>
    <w:rsid w:val="001A2A21"/>
    <w:rsid w:val="001A46C4"/>
    <w:rsid w:val="001A526B"/>
    <w:rsid w:val="001A66A1"/>
    <w:rsid w:val="001B1157"/>
    <w:rsid w:val="001B290F"/>
    <w:rsid w:val="001B37BF"/>
    <w:rsid w:val="001B5176"/>
    <w:rsid w:val="001B559C"/>
    <w:rsid w:val="001B57A8"/>
    <w:rsid w:val="001B5966"/>
    <w:rsid w:val="001B6047"/>
    <w:rsid w:val="001B65F8"/>
    <w:rsid w:val="001B758A"/>
    <w:rsid w:val="001C0136"/>
    <w:rsid w:val="001C03A9"/>
    <w:rsid w:val="001C0A84"/>
    <w:rsid w:val="001C100A"/>
    <w:rsid w:val="001C3ABE"/>
    <w:rsid w:val="001C4110"/>
    <w:rsid w:val="001C60DC"/>
    <w:rsid w:val="001C6149"/>
    <w:rsid w:val="001C7DD0"/>
    <w:rsid w:val="001D1628"/>
    <w:rsid w:val="001D19E4"/>
    <w:rsid w:val="001D3897"/>
    <w:rsid w:val="001D58E3"/>
    <w:rsid w:val="001D68E6"/>
    <w:rsid w:val="001D730C"/>
    <w:rsid w:val="001E0F9C"/>
    <w:rsid w:val="001E2391"/>
    <w:rsid w:val="001E43D8"/>
    <w:rsid w:val="001E5A42"/>
    <w:rsid w:val="001E6A5D"/>
    <w:rsid w:val="001F0A78"/>
    <w:rsid w:val="001F2040"/>
    <w:rsid w:val="001F221C"/>
    <w:rsid w:val="001F2894"/>
    <w:rsid w:val="001F2C8B"/>
    <w:rsid w:val="001F3800"/>
    <w:rsid w:val="001F3A9D"/>
    <w:rsid w:val="001F3CE4"/>
    <w:rsid w:val="001F4299"/>
    <w:rsid w:val="001F4763"/>
    <w:rsid w:val="001F494B"/>
    <w:rsid w:val="001F4F7B"/>
    <w:rsid w:val="001F544E"/>
    <w:rsid w:val="001F5990"/>
    <w:rsid w:val="001F5A03"/>
    <w:rsid w:val="001F6AB1"/>
    <w:rsid w:val="00201408"/>
    <w:rsid w:val="002036D7"/>
    <w:rsid w:val="002046D8"/>
    <w:rsid w:val="00205025"/>
    <w:rsid w:val="00205363"/>
    <w:rsid w:val="002073BB"/>
    <w:rsid w:val="00207816"/>
    <w:rsid w:val="002103EB"/>
    <w:rsid w:val="00211176"/>
    <w:rsid w:val="00211EEF"/>
    <w:rsid w:val="00212470"/>
    <w:rsid w:val="00212A68"/>
    <w:rsid w:val="00212C8F"/>
    <w:rsid w:val="00213395"/>
    <w:rsid w:val="00215291"/>
    <w:rsid w:val="00215D42"/>
    <w:rsid w:val="00216296"/>
    <w:rsid w:val="002172CA"/>
    <w:rsid w:val="0022087F"/>
    <w:rsid w:val="0022134A"/>
    <w:rsid w:val="00221F53"/>
    <w:rsid w:val="002222AC"/>
    <w:rsid w:val="002231E2"/>
    <w:rsid w:val="00223520"/>
    <w:rsid w:val="002244AD"/>
    <w:rsid w:val="00224FAE"/>
    <w:rsid w:val="00226388"/>
    <w:rsid w:val="002263F6"/>
    <w:rsid w:val="00227BA4"/>
    <w:rsid w:val="002306FE"/>
    <w:rsid w:val="00230AB1"/>
    <w:rsid w:val="00233AE5"/>
    <w:rsid w:val="0023560A"/>
    <w:rsid w:val="002356E4"/>
    <w:rsid w:val="00236568"/>
    <w:rsid w:val="00236629"/>
    <w:rsid w:val="0023674B"/>
    <w:rsid w:val="0023744C"/>
    <w:rsid w:val="002378C2"/>
    <w:rsid w:val="00241DFF"/>
    <w:rsid w:val="002420BE"/>
    <w:rsid w:val="002427D9"/>
    <w:rsid w:val="00242864"/>
    <w:rsid w:val="00242A5E"/>
    <w:rsid w:val="00242C9A"/>
    <w:rsid w:val="002455E6"/>
    <w:rsid w:val="00245F88"/>
    <w:rsid w:val="00250BD5"/>
    <w:rsid w:val="00251111"/>
    <w:rsid w:val="00251542"/>
    <w:rsid w:val="00252249"/>
    <w:rsid w:val="00253302"/>
    <w:rsid w:val="00253ABE"/>
    <w:rsid w:val="00254658"/>
    <w:rsid w:val="002547C0"/>
    <w:rsid w:val="00254C77"/>
    <w:rsid w:val="002559D9"/>
    <w:rsid w:val="002561FD"/>
    <w:rsid w:val="00256387"/>
    <w:rsid w:val="00256F13"/>
    <w:rsid w:val="00257609"/>
    <w:rsid w:val="00257B54"/>
    <w:rsid w:val="00260047"/>
    <w:rsid w:val="00260A32"/>
    <w:rsid w:val="00260D60"/>
    <w:rsid w:val="0026164A"/>
    <w:rsid w:val="00262C30"/>
    <w:rsid w:val="00262DEC"/>
    <w:rsid w:val="00262F3B"/>
    <w:rsid w:val="0026345C"/>
    <w:rsid w:val="00264C53"/>
    <w:rsid w:val="00266A67"/>
    <w:rsid w:val="00267DBF"/>
    <w:rsid w:val="00270082"/>
    <w:rsid w:val="00272E45"/>
    <w:rsid w:val="002735C7"/>
    <w:rsid w:val="0027541F"/>
    <w:rsid w:val="00276018"/>
    <w:rsid w:val="00276E16"/>
    <w:rsid w:val="00277355"/>
    <w:rsid w:val="00277D28"/>
    <w:rsid w:val="00277DF7"/>
    <w:rsid w:val="00280E99"/>
    <w:rsid w:val="002819AB"/>
    <w:rsid w:val="00282096"/>
    <w:rsid w:val="00282700"/>
    <w:rsid w:val="00282823"/>
    <w:rsid w:val="002836DB"/>
    <w:rsid w:val="002848EA"/>
    <w:rsid w:val="0029060B"/>
    <w:rsid w:val="00291FE8"/>
    <w:rsid w:val="0029279F"/>
    <w:rsid w:val="002945A2"/>
    <w:rsid w:val="002958D9"/>
    <w:rsid w:val="0029685C"/>
    <w:rsid w:val="002A17DA"/>
    <w:rsid w:val="002A28A5"/>
    <w:rsid w:val="002A3885"/>
    <w:rsid w:val="002A4981"/>
    <w:rsid w:val="002A51FB"/>
    <w:rsid w:val="002A60D3"/>
    <w:rsid w:val="002B0001"/>
    <w:rsid w:val="002B08F9"/>
    <w:rsid w:val="002B0CD6"/>
    <w:rsid w:val="002B1E87"/>
    <w:rsid w:val="002B54C7"/>
    <w:rsid w:val="002B551C"/>
    <w:rsid w:val="002B5A3A"/>
    <w:rsid w:val="002B603E"/>
    <w:rsid w:val="002B6B24"/>
    <w:rsid w:val="002B7942"/>
    <w:rsid w:val="002B796A"/>
    <w:rsid w:val="002C060F"/>
    <w:rsid w:val="002C068A"/>
    <w:rsid w:val="002C1C08"/>
    <w:rsid w:val="002C2524"/>
    <w:rsid w:val="002C2A94"/>
    <w:rsid w:val="002C31FE"/>
    <w:rsid w:val="002C3CA2"/>
    <w:rsid w:val="002C45D6"/>
    <w:rsid w:val="002C62AD"/>
    <w:rsid w:val="002C67CB"/>
    <w:rsid w:val="002D1109"/>
    <w:rsid w:val="002D306D"/>
    <w:rsid w:val="002D33D8"/>
    <w:rsid w:val="002D47D9"/>
    <w:rsid w:val="002D5A7C"/>
    <w:rsid w:val="002D6DB4"/>
    <w:rsid w:val="002E0C9B"/>
    <w:rsid w:val="002E1CF4"/>
    <w:rsid w:val="002E1E2E"/>
    <w:rsid w:val="002E3B22"/>
    <w:rsid w:val="002E5485"/>
    <w:rsid w:val="002E562B"/>
    <w:rsid w:val="002E6A7A"/>
    <w:rsid w:val="002E7C0F"/>
    <w:rsid w:val="002E7D3E"/>
    <w:rsid w:val="002F08CF"/>
    <w:rsid w:val="002F0D59"/>
    <w:rsid w:val="002F2BB7"/>
    <w:rsid w:val="002F3EA4"/>
    <w:rsid w:val="002F4FFA"/>
    <w:rsid w:val="002F5727"/>
    <w:rsid w:val="002F64ED"/>
    <w:rsid w:val="003003BD"/>
    <w:rsid w:val="0030062E"/>
    <w:rsid w:val="00303084"/>
    <w:rsid w:val="00303CA5"/>
    <w:rsid w:val="00304004"/>
    <w:rsid w:val="0030500E"/>
    <w:rsid w:val="00307096"/>
    <w:rsid w:val="00307458"/>
    <w:rsid w:val="00307672"/>
    <w:rsid w:val="00307850"/>
    <w:rsid w:val="003118D1"/>
    <w:rsid w:val="003149FE"/>
    <w:rsid w:val="00316132"/>
    <w:rsid w:val="003206FD"/>
    <w:rsid w:val="00321212"/>
    <w:rsid w:val="00322250"/>
    <w:rsid w:val="00322D93"/>
    <w:rsid w:val="00324E00"/>
    <w:rsid w:val="00324E53"/>
    <w:rsid w:val="003272AE"/>
    <w:rsid w:val="00331200"/>
    <w:rsid w:val="00332F86"/>
    <w:rsid w:val="00334E93"/>
    <w:rsid w:val="003356FD"/>
    <w:rsid w:val="00335AF1"/>
    <w:rsid w:val="00337C43"/>
    <w:rsid w:val="0034118A"/>
    <w:rsid w:val="00341E89"/>
    <w:rsid w:val="00342CFA"/>
    <w:rsid w:val="00343A13"/>
    <w:rsid w:val="00343A1F"/>
    <w:rsid w:val="00344294"/>
    <w:rsid w:val="00344CD1"/>
    <w:rsid w:val="00345832"/>
    <w:rsid w:val="0035036C"/>
    <w:rsid w:val="00351A5B"/>
    <w:rsid w:val="0035430D"/>
    <w:rsid w:val="00354462"/>
    <w:rsid w:val="00354D5C"/>
    <w:rsid w:val="00354DED"/>
    <w:rsid w:val="00355FCC"/>
    <w:rsid w:val="003565C5"/>
    <w:rsid w:val="003570A1"/>
    <w:rsid w:val="00360664"/>
    <w:rsid w:val="003606D5"/>
    <w:rsid w:val="00360BBB"/>
    <w:rsid w:val="00361890"/>
    <w:rsid w:val="00364E17"/>
    <w:rsid w:val="00366A7F"/>
    <w:rsid w:val="00366F95"/>
    <w:rsid w:val="0037080E"/>
    <w:rsid w:val="0037387B"/>
    <w:rsid w:val="003753FE"/>
    <w:rsid w:val="00375F26"/>
    <w:rsid w:val="00376BE2"/>
    <w:rsid w:val="00380078"/>
    <w:rsid w:val="00380AA2"/>
    <w:rsid w:val="00380D66"/>
    <w:rsid w:val="00380EBA"/>
    <w:rsid w:val="003818F5"/>
    <w:rsid w:val="003819CC"/>
    <w:rsid w:val="0038227C"/>
    <w:rsid w:val="00384028"/>
    <w:rsid w:val="0038449B"/>
    <w:rsid w:val="00384B8A"/>
    <w:rsid w:val="003851B9"/>
    <w:rsid w:val="00386AFF"/>
    <w:rsid w:val="00387003"/>
    <w:rsid w:val="003873DD"/>
    <w:rsid w:val="003879EC"/>
    <w:rsid w:val="00387F3F"/>
    <w:rsid w:val="0039067D"/>
    <w:rsid w:val="00390781"/>
    <w:rsid w:val="00390AC5"/>
    <w:rsid w:val="00390C63"/>
    <w:rsid w:val="0039133A"/>
    <w:rsid w:val="00391A0B"/>
    <w:rsid w:val="003941CF"/>
    <w:rsid w:val="003942F3"/>
    <w:rsid w:val="00395E5E"/>
    <w:rsid w:val="003A3585"/>
    <w:rsid w:val="003A3C28"/>
    <w:rsid w:val="003A51BF"/>
    <w:rsid w:val="003B1E66"/>
    <w:rsid w:val="003B23CF"/>
    <w:rsid w:val="003B2FE6"/>
    <w:rsid w:val="003B40CF"/>
    <w:rsid w:val="003B5998"/>
    <w:rsid w:val="003B62BA"/>
    <w:rsid w:val="003B6F11"/>
    <w:rsid w:val="003B7E29"/>
    <w:rsid w:val="003C1EBD"/>
    <w:rsid w:val="003C2BA6"/>
    <w:rsid w:val="003C2FF4"/>
    <w:rsid w:val="003C3022"/>
    <w:rsid w:val="003C64C0"/>
    <w:rsid w:val="003C7DCE"/>
    <w:rsid w:val="003D03BE"/>
    <w:rsid w:val="003D1A01"/>
    <w:rsid w:val="003D1D4A"/>
    <w:rsid w:val="003D3715"/>
    <w:rsid w:val="003D3B2C"/>
    <w:rsid w:val="003D3BB0"/>
    <w:rsid w:val="003D420F"/>
    <w:rsid w:val="003D52C9"/>
    <w:rsid w:val="003E0EE7"/>
    <w:rsid w:val="003E51DF"/>
    <w:rsid w:val="003E54CC"/>
    <w:rsid w:val="003E6FD6"/>
    <w:rsid w:val="003F2579"/>
    <w:rsid w:val="003F2B5E"/>
    <w:rsid w:val="003F2CC3"/>
    <w:rsid w:val="003F3533"/>
    <w:rsid w:val="003F3ECB"/>
    <w:rsid w:val="003F4804"/>
    <w:rsid w:val="003F5534"/>
    <w:rsid w:val="003F6E0A"/>
    <w:rsid w:val="003F7DFB"/>
    <w:rsid w:val="004003C2"/>
    <w:rsid w:val="00402595"/>
    <w:rsid w:val="004025FD"/>
    <w:rsid w:val="00402913"/>
    <w:rsid w:val="004029F3"/>
    <w:rsid w:val="00402F4A"/>
    <w:rsid w:val="00402F77"/>
    <w:rsid w:val="00403B5D"/>
    <w:rsid w:val="0040542D"/>
    <w:rsid w:val="00406C24"/>
    <w:rsid w:val="004109C9"/>
    <w:rsid w:val="00411B82"/>
    <w:rsid w:val="004120CA"/>
    <w:rsid w:val="00412945"/>
    <w:rsid w:val="004132DE"/>
    <w:rsid w:val="004143F1"/>
    <w:rsid w:val="00415657"/>
    <w:rsid w:val="004156F0"/>
    <w:rsid w:val="00416374"/>
    <w:rsid w:val="00416DE5"/>
    <w:rsid w:val="004201B9"/>
    <w:rsid w:val="00422DE8"/>
    <w:rsid w:val="004235B8"/>
    <w:rsid w:val="00423CDE"/>
    <w:rsid w:val="004241E2"/>
    <w:rsid w:val="004261B9"/>
    <w:rsid w:val="0042672D"/>
    <w:rsid w:val="00427F11"/>
    <w:rsid w:val="00430439"/>
    <w:rsid w:val="00431AB7"/>
    <w:rsid w:val="004326ED"/>
    <w:rsid w:val="00433597"/>
    <w:rsid w:val="004336EB"/>
    <w:rsid w:val="00434739"/>
    <w:rsid w:val="00442C2C"/>
    <w:rsid w:val="00443AB5"/>
    <w:rsid w:val="00444927"/>
    <w:rsid w:val="00444E9E"/>
    <w:rsid w:val="00444F5D"/>
    <w:rsid w:val="004474DE"/>
    <w:rsid w:val="004500B8"/>
    <w:rsid w:val="004507ED"/>
    <w:rsid w:val="00451EE4"/>
    <w:rsid w:val="0045212B"/>
    <w:rsid w:val="004522C1"/>
    <w:rsid w:val="00453E15"/>
    <w:rsid w:val="00454A53"/>
    <w:rsid w:val="00455D01"/>
    <w:rsid w:val="0046337E"/>
    <w:rsid w:val="00464353"/>
    <w:rsid w:val="00465C6A"/>
    <w:rsid w:val="00467AB1"/>
    <w:rsid w:val="00467DEF"/>
    <w:rsid w:val="00470AB6"/>
    <w:rsid w:val="0047436B"/>
    <w:rsid w:val="0047661C"/>
    <w:rsid w:val="00476A1A"/>
    <w:rsid w:val="0047718B"/>
    <w:rsid w:val="0048041A"/>
    <w:rsid w:val="00480DD3"/>
    <w:rsid w:val="0048161E"/>
    <w:rsid w:val="0048212F"/>
    <w:rsid w:val="004826A2"/>
    <w:rsid w:val="00482980"/>
    <w:rsid w:val="00483D15"/>
    <w:rsid w:val="00484989"/>
    <w:rsid w:val="00485F6D"/>
    <w:rsid w:val="00487989"/>
    <w:rsid w:val="004905EC"/>
    <w:rsid w:val="004915D7"/>
    <w:rsid w:val="00491CAD"/>
    <w:rsid w:val="00491CCA"/>
    <w:rsid w:val="00494301"/>
    <w:rsid w:val="00494383"/>
    <w:rsid w:val="0049692F"/>
    <w:rsid w:val="0049740C"/>
    <w:rsid w:val="004976CF"/>
    <w:rsid w:val="004A0EDC"/>
    <w:rsid w:val="004A2EB8"/>
    <w:rsid w:val="004A3E0B"/>
    <w:rsid w:val="004A48E4"/>
    <w:rsid w:val="004B3BE1"/>
    <w:rsid w:val="004B704A"/>
    <w:rsid w:val="004B7C01"/>
    <w:rsid w:val="004B7D80"/>
    <w:rsid w:val="004C0361"/>
    <w:rsid w:val="004C07CB"/>
    <w:rsid w:val="004D0EA3"/>
    <w:rsid w:val="004D10DC"/>
    <w:rsid w:val="004D123C"/>
    <w:rsid w:val="004D2C7E"/>
    <w:rsid w:val="004D3439"/>
    <w:rsid w:val="004D4010"/>
    <w:rsid w:val="004D43C0"/>
    <w:rsid w:val="004D62BE"/>
    <w:rsid w:val="004D685C"/>
    <w:rsid w:val="004D77FE"/>
    <w:rsid w:val="004E04E0"/>
    <w:rsid w:val="004E1587"/>
    <w:rsid w:val="004E17CB"/>
    <w:rsid w:val="004E2F1E"/>
    <w:rsid w:val="004E32A9"/>
    <w:rsid w:val="004E4E5A"/>
    <w:rsid w:val="004E5249"/>
    <w:rsid w:val="004E554C"/>
    <w:rsid w:val="004E6091"/>
    <w:rsid w:val="004E7A86"/>
    <w:rsid w:val="004F092E"/>
    <w:rsid w:val="004F14CA"/>
    <w:rsid w:val="004F2492"/>
    <w:rsid w:val="004F274A"/>
    <w:rsid w:val="004F2F45"/>
    <w:rsid w:val="004F4F0F"/>
    <w:rsid w:val="004F6B14"/>
    <w:rsid w:val="004F6CE6"/>
    <w:rsid w:val="004F76F6"/>
    <w:rsid w:val="004F7AD2"/>
    <w:rsid w:val="00501CA0"/>
    <w:rsid w:val="00503A68"/>
    <w:rsid w:val="00503D7F"/>
    <w:rsid w:val="0050565C"/>
    <w:rsid w:val="00505CAF"/>
    <w:rsid w:val="005066B6"/>
    <w:rsid w:val="00506851"/>
    <w:rsid w:val="00506EBD"/>
    <w:rsid w:val="00506EED"/>
    <w:rsid w:val="0050736C"/>
    <w:rsid w:val="00510BC1"/>
    <w:rsid w:val="005118ED"/>
    <w:rsid w:val="00511CA0"/>
    <w:rsid w:val="00513D8E"/>
    <w:rsid w:val="005151F1"/>
    <w:rsid w:val="005153CA"/>
    <w:rsid w:val="0051597E"/>
    <w:rsid w:val="00516345"/>
    <w:rsid w:val="00521792"/>
    <w:rsid w:val="00521D23"/>
    <w:rsid w:val="00521EA0"/>
    <w:rsid w:val="00522110"/>
    <w:rsid w:val="0052347F"/>
    <w:rsid w:val="00523706"/>
    <w:rsid w:val="00523891"/>
    <w:rsid w:val="00523BA9"/>
    <w:rsid w:val="00523C53"/>
    <w:rsid w:val="00525EC0"/>
    <w:rsid w:val="00526634"/>
    <w:rsid w:val="00526C08"/>
    <w:rsid w:val="0052793D"/>
    <w:rsid w:val="005318C0"/>
    <w:rsid w:val="00531C93"/>
    <w:rsid w:val="0053624C"/>
    <w:rsid w:val="00536733"/>
    <w:rsid w:val="00536A5B"/>
    <w:rsid w:val="005378B7"/>
    <w:rsid w:val="00540582"/>
    <w:rsid w:val="00541734"/>
    <w:rsid w:val="00541F7E"/>
    <w:rsid w:val="00542B4C"/>
    <w:rsid w:val="005438F5"/>
    <w:rsid w:val="005442E7"/>
    <w:rsid w:val="0054579B"/>
    <w:rsid w:val="00545AD3"/>
    <w:rsid w:val="00545EE0"/>
    <w:rsid w:val="00546F5D"/>
    <w:rsid w:val="00547ECC"/>
    <w:rsid w:val="0055021D"/>
    <w:rsid w:val="00552729"/>
    <w:rsid w:val="00552E94"/>
    <w:rsid w:val="005547B6"/>
    <w:rsid w:val="005574E6"/>
    <w:rsid w:val="0056022C"/>
    <w:rsid w:val="00560324"/>
    <w:rsid w:val="00561E69"/>
    <w:rsid w:val="005632D0"/>
    <w:rsid w:val="005649CB"/>
    <w:rsid w:val="0056634F"/>
    <w:rsid w:val="0057098A"/>
    <w:rsid w:val="0057105C"/>
    <w:rsid w:val="0057116D"/>
    <w:rsid w:val="00571372"/>
    <w:rsid w:val="0057155F"/>
    <w:rsid w:val="005718AF"/>
    <w:rsid w:val="00571FD4"/>
    <w:rsid w:val="00572879"/>
    <w:rsid w:val="00573F16"/>
    <w:rsid w:val="0057471E"/>
    <w:rsid w:val="005748BC"/>
    <w:rsid w:val="0057547C"/>
    <w:rsid w:val="00575BD7"/>
    <w:rsid w:val="005767B7"/>
    <w:rsid w:val="00576CE0"/>
    <w:rsid w:val="0057782A"/>
    <w:rsid w:val="00577FA5"/>
    <w:rsid w:val="00585501"/>
    <w:rsid w:val="00585A2F"/>
    <w:rsid w:val="005867D5"/>
    <w:rsid w:val="0058787B"/>
    <w:rsid w:val="0059026A"/>
    <w:rsid w:val="00590F77"/>
    <w:rsid w:val="00591235"/>
    <w:rsid w:val="00591553"/>
    <w:rsid w:val="00592BA3"/>
    <w:rsid w:val="00594C3F"/>
    <w:rsid w:val="00596D80"/>
    <w:rsid w:val="00597411"/>
    <w:rsid w:val="00597F6E"/>
    <w:rsid w:val="005A0799"/>
    <w:rsid w:val="005A0F1C"/>
    <w:rsid w:val="005A15D7"/>
    <w:rsid w:val="005A171E"/>
    <w:rsid w:val="005A383D"/>
    <w:rsid w:val="005A3A64"/>
    <w:rsid w:val="005A3FC8"/>
    <w:rsid w:val="005A425F"/>
    <w:rsid w:val="005A4CB8"/>
    <w:rsid w:val="005A51EC"/>
    <w:rsid w:val="005A57B6"/>
    <w:rsid w:val="005A5F8A"/>
    <w:rsid w:val="005A65C0"/>
    <w:rsid w:val="005B1553"/>
    <w:rsid w:val="005B18D9"/>
    <w:rsid w:val="005B4A8C"/>
    <w:rsid w:val="005B6092"/>
    <w:rsid w:val="005B62E2"/>
    <w:rsid w:val="005C151A"/>
    <w:rsid w:val="005C1A52"/>
    <w:rsid w:val="005C1B11"/>
    <w:rsid w:val="005C1B16"/>
    <w:rsid w:val="005C46FD"/>
    <w:rsid w:val="005C7456"/>
    <w:rsid w:val="005D03C1"/>
    <w:rsid w:val="005D05A1"/>
    <w:rsid w:val="005D14E8"/>
    <w:rsid w:val="005D2FD6"/>
    <w:rsid w:val="005D5F00"/>
    <w:rsid w:val="005D704B"/>
    <w:rsid w:val="005D739E"/>
    <w:rsid w:val="005E1455"/>
    <w:rsid w:val="005E18BD"/>
    <w:rsid w:val="005E34E1"/>
    <w:rsid w:val="005E34FF"/>
    <w:rsid w:val="005E3542"/>
    <w:rsid w:val="005E409D"/>
    <w:rsid w:val="005E4C92"/>
    <w:rsid w:val="005E52F9"/>
    <w:rsid w:val="005E564C"/>
    <w:rsid w:val="005E66D7"/>
    <w:rsid w:val="005E6E01"/>
    <w:rsid w:val="005F1261"/>
    <w:rsid w:val="005F201F"/>
    <w:rsid w:val="005F4514"/>
    <w:rsid w:val="005F464B"/>
    <w:rsid w:val="005F4ECE"/>
    <w:rsid w:val="005F7036"/>
    <w:rsid w:val="0060042A"/>
    <w:rsid w:val="00601011"/>
    <w:rsid w:val="006017C5"/>
    <w:rsid w:val="00602315"/>
    <w:rsid w:val="00603317"/>
    <w:rsid w:val="00603668"/>
    <w:rsid w:val="006052EF"/>
    <w:rsid w:val="006055C3"/>
    <w:rsid w:val="00605CE1"/>
    <w:rsid w:val="006074B8"/>
    <w:rsid w:val="00611F48"/>
    <w:rsid w:val="00612093"/>
    <w:rsid w:val="006121BD"/>
    <w:rsid w:val="006127D4"/>
    <w:rsid w:val="006127F0"/>
    <w:rsid w:val="00613D52"/>
    <w:rsid w:val="00614C6B"/>
    <w:rsid w:val="00614E46"/>
    <w:rsid w:val="00615462"/>
    <w:rsid w:val="0061683C"/>
    <w:rsid w:val="006178D3"/>
    <w:rsid w:val="0062072C"/>
    <w:rsid w:val="00620978"/>
    <w:rsid w:val="00620A5F"/>
    <w:rsid w:val="00620B3E"/>
    <w:rsid w:val="00622914"/>
    <w:rsid w:val="00624E6F"/>
    <w:rsid w:val="00625C43"/>
    <w:rsid w:val="0062679C"/>
    <w:rsid w:val="00630EFF"/>
    <w:rsid w:val="006319E6"/>
    <w:rsid w:val="0063204A"/>
    <w:rsid w:val="0063373D"/>
    <w:rsid w:val="006338B8"/>
    <w:rsid w:val="00634CE5"/>
    <w:rsid w:val="006364C6"/>
    <w:rsid w:val="0063719A"/>
    <w:rsid w:val="00640645"/>
    <w:rsid w:val="006426E6"/>
    <w:rsid w:val="00642ED5"/>
    <w:rsid w:val="00643947"/>
    <w:rsid w:val="00645810"/>
    <w:rsid w:val="0064742B"/>
    <w:rsid w:val="00650FAF"/>
    <w:rsid w:val="00650FE5"/>
    <w:rsid w:val="006531E8"/>
    <w:rsid w:val="006534FB"/>
    <w:rsid w:val="006538EA"/>
    <w:rsid w:val="00654994"/>
    <w:rsid w:val="00654E45"/>
    <w:rsid w:val="0065519E"/>
    <w:rsid w:val="0065719B"/>
    <w:rsid w:val="00660558"/>
    <w:rsid w:val="00660B55"/>
    <w:rsid w:val="00661C08"/>
    <w:rsid w:val="00661C98"/>
    <w:rsid w:val="0066200B"/>
    <w:rsid w:val="006625D0"/>
    <w:rsid w:val="006631B0"/>
    <w:rsid w:val="0066322F"/>
    <w:rsid w:val="00663976"/>
    <w:rsid w:val="00664C07"/>
    <w:rsid w:val="0066595B"/>
    <w:rsid w:val="006665A7"/>
    <w:rsid w:val="0066671E"/>
    <w:rsid w:val="006670BE"/>
    <w:rsid w:val="00667FB0"/>
    <w:rsid w:val="0067024B"/>
    <w:rsid w:val="00672595"/>
    <w:rsid w:val="006727A2"/>
    <w:rsid w:val="00672FD8"/>
    <w:rsid w:val="006739FD"/>
    <w:rsid w:val="00673D48"/>
    <w:rsid w:val="00673FBD"/>
    <w:rsid w:val="00675724"/>
    <w:rsid w:val="00676208"/>
    <w:rsid w:val="00676E1A"/>
    <w:rsid w:val="00677A11"/>
    <w:rsid w:val="0068009E"/>
    <w:rsid w:val="0068103C"/>
    <w:rsid w:val="00681108"/>
    <w:rsid w:val="006811D5"/>
    <w:rsid w:val="00683417"/>
    <w:rsid w:val="00684279"/>
    <w:rsid w:val="006842AA"/>
    <w:rsid w:val="00685A46"/>
    <w:rsid w:val="00686861"/>
    <w:rsid w:val="0068798C"/>
    <w:rsid w:val="006904E8"/>
    <w:rsid w:val="00694902"/>
    <w:rsid w:val="0069559D"/>
    <w:rsid w:val="0069590F"/>
    <w:rsid w:val="00696368"/>
    <w:rsid w:val="00696954"/>
    <w:rsid w:val="00697A87"/>
    <w:rsid w:val="006A118A"/>
    <w:rsid w:val="006A2B6A"/>
    <w:rsid w:val="006A373E"/>
    <w:rsid w:val="006A5BB3"/>
    <w:rsid w:val="006A6C78"/>
    <w:rsid w:val="006A6EC6"/>
    <w:rsid w:val="006A7658"/>
    <w:rsid w:val="006A7B8B"/>
    <w:rsid w:val="006B035D"/>
    <w:rsid w:val="006B0A4B"/>
    <w:rsid w:val="006B1A12"/>
    <w:rsid w:val="006B1E0C"/>
    <w:rsid w:val="006B269A"/>
    <w:rsid w:val="006B2C53"/>
    <w:rsid w:val="006B5F2B"/>
    <w:rsid w:val="006B779F"/>
    <w:rsid w:val="006B7AE8"/>
    <w:rsid w:val="006C0FD4"/>
    <w:rsid w:val="006C2D51"/>
    <w:rsid w:val="006C4C25"/>
    <w:rsid w:val="006C6700"/>
    <w:rsid w:val="006C6D1A"/>
    <w:rsid w:val="006D0607"/>
    <w:rsid w:val="006D1BB3"/>
    <w:rsid w:val="006D2842"/>
    <w:rsid w:val="006D297D"/>
    <w:rsid w:val="006D299E"/>
    <w:rsid w:val="006D3874"/>
    <w:rsid w:val="006D421A"/>
    <w:rsid w:val="006D5063"/>
    <w:rsid w:val="006D5133"/>
    <w:rsid w:val="006D54E7"/>
    <w:rsid w:val="006D6940"/>
    <w:rsid w:val="006D6E0A"/>
    <w:rsid w:val="006D7A0B"/>
    <w:rsid w:val="006D7DD8"/>
    <w:rsid w:val="006E03BE"/>
    <w:rsid w:val="006E04C1"/>
    <w:rsid w:val="006E0E5D"/>
    <w:rsid w:val="006E154D"/>
    <w:rsid w:val="006E2082"/>
    <w:rsid w:val="006E2645"/>
    <w:rsid w:val="006E2EE2"/>
    <w:rsid w:val="006E2F90"/>
    <w:rsid w:val="006E3113"/>
    <w:rsid w:val="006E34CD"/>
    <w:rsid w:val="006E50E9"/>
    <w:rsid w:val="006E67D1"/>
    <w:rsid w:val="006E67D6"/>
    <w:rsid w:val="006E7834"/>
    <w:rsid w:val="006E7CFA"/>
    <w:rsid w:val="006F00B7"/>
    <w:rsid w:val="006F02E9"/>
    <w:rsid w:val="006F16D9"/>
    <w:rsid w:val="006F288C"/>
    <w:rsid w:val="006F61DA"/>
    <w:rsid w:val="006F6496"/>
    <w:rsid w:val="006F6766"/>
    <w:rsid w:val="006F7AE9"/>
    <w:rsid w:val="00700133"/>
    <w:rsid w:val="00700F04"/>
    <w:rsid w:val="00700F5A"/>
    <w:rsid w:val="007023B6"/>
    <w:rsid w:val="007026D0"/>
    <w:rsid w:val="0070274B"/>
    <w:rsid w:val="00702B2E"/>
    <w:rsid w:val="00704126"/>
    <w:rsid w:val="00704E69"/>
    <w:rsid w:val="00705A43"/>
    <w:rsid w:val="007065AC"/>
    <w:rsid w:val="00706EF6"/>
    <w:rsid w:val="007101F3"/>
    <w:rsid w:val="00711713"/>
    <w:rsid w:val="007125B7"/>
    <w:rsid w:val="00713B58"/>
    <w:rsid w:val="0071521D"/>
    <w:rsid w:val="00715556"/>
    <w:rsid w:val="00715DC0"/>
    <w:rsid w:val="0071604A"/>
    <w:rsid w:val="00720CE7"/>
    <w:rsid w:val="00722163"/>
    <w:rsid w:val="0072250F"/>
    <w:rsid w:val="007247FA"/>
    <w:rsid w:val="007250A3"/>
    <w:rsid w:val="007251F6"/>
    <w:rsid w:val="00725AFA"/>
    <w:rsid w:val="00725EE6"/>
    <w:rsid w:val="00725FEB"/>
    <w:rsid w:val="007264BC"/>
    <w:rsid w:val="007269B3"/>
    <w:rsid w:val="00726D58"/>
    <w:rsid w:val="00727579"/>
    <w:rsid w:val="007304BF"/>
    <w:rsid w:val="00734015"/>
    <w:rsid w:val="0073420B"/>
    <w:rsid w:val="007345BC"/>
    <w:rsid w:val="0073548D"/>
    <w:rsid w:val="007377BF"/>
    <w:rsid w:val="00741C0D"/>
    <w:rsid w:val="00742BC2"/>
    <w:rsid w:val="00744856"/>
    <w:rsid w:val="0074490D"/>
    <w:rsid w:val="00745553"/>
    <w:rsid w:val="007458E6"/>
    <w:rsid w:val="00747C17"/>
    <w:rsid w:val="00751F4B"/>
    <w:rsid w:val="0075290D"/>
    <w:rsid w:val="0075292D"/>
    <w:rsid w:val="00753BD6"/>
    <w:rsid w:val="007556A8"/>
    <w:rsid w:val="00755DE0"/>
    <w:rsid w:val="00756523"/>
    <w:rsid w:val="00756E14"/>
    <w:rsid w:val="007577A7"/>
    <w:rsid w:val="00757F55"/>
    <w:rsid w:val="0076029E"/>
    <w:rsid w:val="0076078E"/>
    <w:rsid w:val="007620B5"/>
    <w:rsid w:val="00762F9C"/>
    <w:rsid w:val="00764517"/>
    <w:rsid w:val="007651D8"/>
    <w:rsid w:val="007652EE"/>
    <w:rsid w:val="007670D3"/>
    <w:rsid w:val="00772C4F"/>
    <w:rsid w:val="0077537F"/>
    <w:rsid w:val="0077598F"/>
    <w:rsid w:val="00776C88"/>
    <w:rsid w:val="0077767C"/>
    <w:rsid w:val="007808F7"/>
    <w:rsid w:val="00780E69"/>
    <w:rsid w:val="007829C5"/>
    <w:rsid w:val="00783207"/>
    <w:rsid w:val="00783888"/>
    <w:rsid w:val="00783A9A"/>
    <w:rsid w:val="00783EB0"/>
    <w:rsid w:val="007855FE"/>
    <w:rsid w:val="00785862"/>
    <w:rsid w:val="00790AF4"/>
    <w:rsid w:val="00790E83"/>
    <w:rsid w:val="00791313"/>
    <w:rsid w:val="00794AB1"/>
    <w:rsid w:val="0079524B"/>
    <w:rsid w:val="007962E1"/>
    <w:rsid w:val="007966E9"/>
    <w:rsid w:val="007978AC"/>
    <w:rsid w:val="007A0537"/>
    <w:rsid w:val="007A06BE"/>
    <w:rsid w:val="007A18DF"/>
    <w:rsid w:val="007A315B"/>
    <w:rsid w:val="007A38A7"/>
    <w:rsid w:val="007A4D17"/>
    <w:rsid w:val="007A610B"/>
    <w:rsid w:val="007A668E"/>
    <w:rsid w:val="007B2BB8"/>
    <w:rsid w:val="007B48CF"/>
    <w:rsid w:val="007B4B9A"/>
    <w:rsid w:val="007B4C9B"/>
    <w:rsid w:val="007B613B"/>
    <w:rsid w:val="007B615B"/>
    <w:rsid w:val="007B6E4A"/>
    <w:rsid w:val="007C107A"/>
    <w:rsid w:val="007C1DBC"/>
    <w:rsid w:val="007C208D"/>
    <w:rsid w:val="007C352E"/>
    <w:rsid w:val="007C39FD"/>
    <w:rsid w:val="007D0010"/>
    <w:rsid w:val="007D080B"/>
    <w:rsid w:val="007D1779"/>
    <w:rsid w:val="007D2918"/>
    <w:rsid w:val="007D2AC8"/>
    <w:rsid w:val="007D2FB5"/>
    <w:rsid w:val="007D4039"/>
    <w:rsid w:val="007D650F"/>
    <w:rsid w:val="007D6523"/>
    <w:rsid w:val="007D65B4"/>
    <w:rsid w:val="007D67A8"/>
    <w:rsid w:val="007D74CB"/>
    <w:rsid w:val="007D7D53"/>
    <w:rsid w:val="007E03C5"/>
    <w:rsid w:val="007E09F1"/>
    <w:rsid w:val="007E1024"/>
    <w:rsid w:val="007E30D4"/>
    <w:rsid w:val="007E37BC"/>
    <w:rsid w:val="007E479A"/>
    <w:rsid w:val="007E69D8"/>
    <w:rsid w:val="007E736A"/>
    <w:rsid w:val="007F08E0"/>
    <w:rsid w:val="007F1352"/>
    <w:rsid w:val="007F158E"/>
    <w:rsid w:val="007F224B"/>
    <w:rsid w:val="007F27AE"/>
    <w:rsid w:val="007F31C7"/>
    <w:rsid w:val="007F39CB"/>
    <w:rsid w:val="007F3F10"/>
    <w:rsid w:val="007F4D59"/>
    <w:rsid w:val="007F59EB"/>
    <w:rsid w:val="007F649B"/>
    <w:rsid w:val="007F6E63"/>
    <w:rsid w:val="007F7F3D"/>
    <w:rsid w:val="008034A0"/>
    <w:rsid w:val="008061A4"/>
    <w:rsid w:val="00806239"/>
    <w:rsid w:val="00806F2A"/>
    <w:rsid w:val="00810489"/>
    <w:rsid w:val="00810734"/>
    <w:rsid w:val="00811665"/>
    <w:rsid w:val="00811720"/>
    <w:rsid w:val="00813C53"/>
    <w:rsid w:val="008154DC"/>
    <w:rsid w:val="008169EB"/>
    <w:rsid w:val="00816C20"/>
    <w:rsid w:val="00817417"/>
    <w:rsid w:val="00821C15"/>
    <w:rsid w:val="00821F4D"/>
    <w:rsid w:val="0082319A"/>
    <w:rsid w:val="00823543"/>
    <w:rsid w:val="008272FA"/>
    <w:rsid w:val="00827937"/>
    <w:rsid w:val="0083152A"/>
    <w:rsid w:val="008334E4"/>
    <w:rsid w:val="00834368"/>
    <w:rsid w:val="00835150"/>
    <w:rsid w:val="008357F3"/>
    <w:rsid w:val="0083713B"/>
    <w:rsid w:val="00840314"/>
    <w:rsid w:val="00840409"/>
    <w:rsid w:val="008411A4"/>
    <w:rsid w:val="008435E6"/>
    <w:rsid w:val="00843A3F"/>
    <w:rsid w:val="008441A3"/>
    <w:rsid w:val="008448FC"/>
    <w:rsid w:val="008459E1"/>
    <w:rsid w:val="0085023B"/>
    <w:rsid w:val="00850298"/>
    <w:rsid w:val="00850AFD"/>
    <w:rsid w:val="00851FA9"/>
    <w:rsid w:val="008531FF"/>
    <w:rsid w:val="00854DFD"/>
    <w:rsid w:val="00855439"/>
    <w:rsid w:val="00856432"/>
    <w:rsid w:val="00856FE5"/>
    <w:rsid w:val="00857052"/>
    <w:rsid w:val="00857299"/>
    <w:rsid w:val="008575BE"/>
    <w:rsid w:val="0086206B"/>
    <w:rsid w:val="0086292D"/>
    <w:rsid w:val="0086447D"/>
    <w:rsid w:val="008652C9"/>
    <w:rsid w:val="0086625D"/>
    <w:rsid w:val="00866FA2"/>
    <w:rsid w:val="008713DA"/>
    <w:rsid w:val="008716D1"/>
    <w:rsid w:val="00871D42"/>
    <w:rsid w:val="00872DEE"/>
    <w:rsid w:val="008731EB"/>
    <w:rsid w:val="00873499"/>
    <w:rsid w:val="0087380A"/>
    <w:rsid w:val="00875397"/>
    <w:rsid w:val="00875714"/>
    <w:rsid w:val="008807B8"/>
    <w:rsid w:val="008810D4"/>
    <w:rsid w:val="00882410"/>
    <w:rsid w:val="00882B66"/>
    <w:rsid w:val="00883EC2"/>
    <w:rsid w:val="00884CA7"/>
    <w:rsid w:val="0088534C"/>
    <w:rsid w:val="0088724D"/>
    <w:rsid w:val="00890F3C"/>
    <w:rsid w:val="00893988"/>
    <w:rsid w:val="00893D4E"/>
    <w:rsid w:val="0089603F"/>
    <w:rsid w:val="00896694"/>
    <w:rsid w:val="008967EB"/>
    <w:rsid w:val="00896A72"/>
    <w:rsid w:val="00896DEE"/>
    <w:rsid w:val="00896E33"/>
    <w:rsid w:val="008A03E3"/>
    <w:rsid w:val="008A0814"/>
    <w:rsid w:val="008A0A3E"/>
    <w:rsid w:val="008A0A80"/>
    <w:rsid w:val="008A11FF"/>
    <w:rsid w:val="008A28CB"/>
    <w:rsid w:val="008A2E19"/>
    <w:rsid w:val="008A3264"/>
    <w:rsid w:val="008A3D1E"/>
    <w:rsid w:val="008A462E"/>
    <w:rsid w:val="008A599D"/>
    <w:rsid w:val="008B17EA"/>
    <w:rsid w:val="008B1C15"/>
    <w:rsid w:val="008B5710"/>
    <w:rsid w:val="008B5966"/>
    <w:rsid w:val="008B5BB4"/>
    <w:rsid w:val="008B6141"/>
    <w:rsid w:val="008B6B90"/>
    <w:rsid w:val="008C1FE7"/>
    <w:rsid w:val="008C2292"/>
    <w:rsid w:val="008C4249"/>
    <w:rsid w:val="008C579F"/>
    <w:rsid w:val="008C60B7"/>
    <w:rsid w:val="008C69CF"/>
    <w:rsid w:val="008C6E95"/>
    <w:rsid w:val="008C6FA3"/>
    <w:rsid w:val="008C70D7"/>
    <w:rsid w:val="008C7BF6"/>
    <w:rsid w:val="008D25CB"/>
    <w:rsid w:val="008D6242"/>
    <w:rsid w:val="008D6CF4"/>
    <w:rsid w:val="008E0556"/>
    <w:rsid w:val="008E10F7"/>
    <w:rsid w:val="008E1FF3"/>
    <w:rsid w:val="008E2540"/>
    <w:rsid w:val="008E2706"/>
    <w:rsid w:val="008E2EAE"/>
    <w:rsid w:val="008E359C"/>
    <w:rsid w:val="008E4D54"/>
    <w:rsid w:val="008E58C0"/>
    <w:rsid w:val="008E7618"/>
    <w:rsid w:val="008E7E65"/>
    <w:rsid w:val="008F021F"/>
    <w:rsid w:val="008F12C0"/>
    <w:rsid w:val="008F23E8"/>
    <w:rsid w:val="008F4647"/>
    <w:rsid w:val="008F4B05"/>
    <w:rsid w:val="008F6E7D"/>
    <w:rsid w:val="00901334"/>
    <w:rsid w:val="009027C9"/>
    <w:rsid w:val="0090378B"/>
    <w:rsid w:val="0090387A"/>
    <w:rsid w:val="00903F65"/>
    <w:rsid w:val="009042BE"/>
    <w:rsid w:val="00906BD5"/>
    <w:rsid w:val="0091049A"/>
    <w:rsid w:val="00910C9F"/>
    <w:rsid w:val="009112A8"/>
    <w:rsid w:val="009124CE"/>
    <w:rsid w:val="00912954"/>
    <w:rsid w:val="00917A0E"/>
    <w:rsid w:val="00917A92"/>
    <w:rsid w:val="00921F34"/>
    <w:rsid w:val="0092304C"/>
    <w:rsid w:val="00923064"/>
    <w:rsid w:val="0092372C"/>
    <w:rsid w:val="00923927"/>
    <w:rsid w:val="00923F06"/>
    <w:rsid w:val="0092562E"/>
    <w:rsid w:val="00925F20"/>
    <w:rsid w:val="00926F6D"/>
    <w:rsid w:val="00927436"/>
    <w:rsid w:val="00927FEA"/>
    <w:rsid w:val="009309A6"/>
    <w:rsid w:val="00930D5B"/>
    <w:rsid w:val="00933957"/>
    <w:rsid w:val="00934302"/>
    <w:rsid w:val="00935781"/>
    <w:rsid w:val="009368F7"/>
    <w:rsid w:val="009370FA"/>
    <w:rsid w:val="00940A61"/>
    <w:rsid w:val="0094299C"/>
    <w:rsid w:val="00942A65"/>
    <w:rsid w:val="00944308"/>
    <w:rsid w:val="009458E5"/>
    <w:rsid w:val="00945C89"/>
    <w:rsid w:val="00946CAA"/>
    <w:rsid w:val="00950882"/>
    <w:rsid w:val="00950A1A"/>
    <w:rsid w:val="0095362D"/>
    <w:rsid w:val="009539FE"/>
    <w:rsid w:val="00955598"/>
    <w:rsid w:val="00960230"/>
    <w:rsid w:val="00960B10"/>
    <w:rsid w:val="0096108C"/>
    <w:rsid w:val="0096314F"/>
    <w:rsid w:val="00963726"/>
    <w:rsid w:val="00964166"/>
    <w:rsid w:val="00964A55"/>
    <w:rsid w:val="00965E72"/>
    <w:rsid w:val="00966116"/>
    <w:rsid w:val="009668F6"/>
    <w:rsid w:val="00966B87"/>
    <w:rsid w:val="0096730E"/>
    <w:rsid w:val="00970312"/>
    <w:rsid w:val="009704E3"/>
    <w:rsid w:val="00970B45"/>
    <w:rsid w:val="00973501"/>
    <w:rsid w:val="00974BC6"/>
    <w:rsid w:val="00977FD2"/>
    <w:rsid w:val="0098196B"/>
    <w:rsid w:val="00982191"/>
    <w:rsid w:val="00983A77"/>
    <w:rsid w:val="00983BAE"/>
    <w:rsid w:val="009841DA"/>
    <w:rsid w:val="00984785"/>
    <w:rsid w:val="0098523D"/>
    <w:rsid w:val="00985C5F"/>
    <w:rsid w:val="00986627"/>
    <w:rsid w:val="00986CB3"/>
    <w:rsid w:val="009870EA"/>
    <w:rsid w:val="00987223"/>
    <w:rsid w:val="00987304"/>
    <w:rsid w:val="00987E66"/>
    <w:rsid w:val="00990F0C"/>
    <w:rsid w:val="009910A4"/>
    <w:rsid w:val="0099115D"/>
    <w:rsid w:val="00992006"/>
    <w:rsid w:val="00992C8B"/>
    <w:rsid w:val="00992FA2"/>
    <w:rsid w:val="009939B8"/>
    <w:rsid w:val="00994A8E"/>
    <w:rsid w:val="00996320"/>
    <w:rsid w:val="00996655"/>
    <w:rsid w:val="00996A0C"/>
    <w:rsid w:val="009970AA"/>
    <w:rsid w:val="009A014B"/>
    <w:rsid w:val="009A0B79"/>
    <w:rsid w:val="009A0D0F"/>
    <w:rsid w:val="009A2F2E"/>
    <w:rsid w:val="009A3399"/>
    <w:rsid w:val="009A4B12"/>
    <w:rsid w:val="009A51E6"/>
    <w:rsid w:val="009A5A13"/>
    <w:rsid w:val="009A636E"/>
    <w:rsid w:val="009A689D"/>
    <w:rsid w:val="009B1FBC"/>
    <w:rsid w:val="009B25B5"/>
    <w:rsid w:val="009B2E08"/>
    <w:rsid w:val="009B3075"/>
    <w:rsid w:val="009B5648"/>
    <w:rsid w:val="009B6FD2"/>
    <w:rsid w:val="009B72ED"/>
    <w:rsid w:val="009B7BD4"/>
    <w:rsid w:val="009B7C18"/>
    <w:rsid w:val="009B7D83"/>
    <w:rsid w:val="009B7F3F"/>
    <w:rsid w:val="009C1BA7"/>
    <w:rsid w:val="009C601B"/>
    <w:rsid w:val="009C610E"/>
    <w:rsid w:val="009C6A82"/>
    <w:rsid w:val="009C700D"/>
    <w:rsid w:val="009C7F92"/>
    <w:rsid w:val="009D19A3"/>
    <w:rsid w:val="009D1D3B"/>
    <w:rsid w:val="009D3CBB"/>
    <w:rsid w:val="009D5902"/>
    <w:rsid w:val="009D5BD9"/>
    <w:rsid w:val="009E0AF4"/>
    <w:rsid w:val="009E0FC7"/>
    <w:rsid w:val="009E1447"/>
    <w:rsid w:val="009E179D"/>
    <w:rsid w:val="009E2990"/>
    <w:rsid w:val="009E300B"/>
    <w:rsid w:val="009E38B3"/>
    <w:rsid w:val="009E3A87"/>
    <w:rsid w:val="009E3C69"/>
    <w:rsid w:val="009E4076"/>
    <w:rsid w:val="009E5D6D"/>
    <w:rsid w:val="009E5E62"/>
    <w:rsid w:val="009E6FB7"/>
    <w:rsid w:val="009E726B"/>
    <w:rsid w:val="009E72DA"/>
    <w:rsid w:val="009F0C81"/>
    <w:rsid w:val="009F10EB"/>
    <w:rsid w:val="009F1FCC"/>
    <w:rsid w:val="009F25D6"/>
    <w:rsid w:val="009F3611"/>
    <w:rsid w:val="009F46FB"/>
    <w:rsid w:val="009F6A50"/>
    <w:rsid w:val="00A00FCD"/>
    <w:rsid w:val="00A010EF"/>
    <w:rsid w:val="00A01120"/>
    <w:rsid w:val="00A05A1A"/>
    <w:rsid w:val="00A101CD"/>
    <w:rsid w:val="00A11285"/>
    <w:rsid w:val="00A1209B"/>
    <w:rsid w:val="00A1260A"/>
    <w:rsid w:val="00A126CA"/>
    <w:rsid w:val="00A12966"/>
    <w:rsid w:val="00A12D79"/>
    <w:rsid w:val="00A13E67"/>
    <w:rsid w:val="00A14266"/>
    <w:rsid w:val="00A15D26"/>
    <w:rsid w:val="00A222E0"/>
    <w:rsid w:val="00A231F9"/>
    <w:rsid w:val="00A23FC7"/>
    <w:rsid w:val="00A25451"/>
    <w:rsid w:val="00A256AE"/>
    <w:rsid w:val="00A267D2"/>
    <w:rsid w:val="00A26941"/>
    <w:rsid w:val="00A26A49"/>
    <w:rsid w:val="00A2751C"/>
    <w:rsid w:val="00A27604"/>
    <w:rsid w:val="00A32C51"/>
    <w:rsid w:val="00A379D9"/>
    <w:rsid w:val="00A4069E"/>
    <w:rsid w:val="00A40FF9"/>
    <w:rsid w:val="00A418A7"/>
    <w:rsid w:val="00A42334"/>
    <w:rsid w:val="00A425DA"/>
    <w:rsid w:val="00A44308"/>
    <w:rsid w:val="00A4470B"/>
    <w:rsid w:val="00A44A3C"/>
    <w:rsid w:val="00A466A1"/>
    <w:rsid w:val="00A47CD7"/>
    <w:rsid w:val="00A509AA"/>
    <w:rsid w:val="00A50CED"/>
    <w:rsid w:val="00A518EB"/>
    <w:rsid w:val="00A519CC"/>
    <w:rsid w:val="00A53E6F"/>
    <w:rsid w:val="00A54EA4"/>
    <w:rsid w:val="00A5526C"/>
    <w:rsid w:val="00A566ED"/>
    <w:rsid w:val="00A56A1A"/>
    <w:rsid w:val="00A5760C"/>
    <w:rsid w:val="00A60211"/>
    <w:rsid w:val="00A60575"/>
    <w:rsid w:val="00A60DB3"/>
    <w:rsid w:val="00A6257F"/>
    <w:rsid w:val="00A625DF"/>
    <w:rsid w:val="00A63437"/>
    <w:rsid w:val="00A636A2"/>
    <w:rsid w:val="00A63B9B"/>
    <w:rsid w:val="00A66ACB"/>
    <w:rsid w:val="00A70ADA"/>
    <w:rsid w:val="00A73ACD"/>
    <w:rsid w:val="00A73E50"/>
    <w:rsid w:val="00A82B4B"/>
    <w:rsid w:val="00A83DB8"/>
    <w:rsid w:val="00A856FA"/>
    <w:rsid w:val="00A85AC5"/>
    <w:rsid w:val="00A90120"/>
    <w:rsid w:val="00A9090A"/>
    <w:rsid w:val="00A90A2C"/>
    <w:rsid w:val="00A9140B"/>
    <w:rsid w:val="00A91D61"/>
    <w:rsid w:val="00A96312"/>
    <w:rsid w:val="00A97994"/>
    <w:rsid w:val="00AA0970"/>
    <w:rsid w:val="00AA0A1B"/>
    <w:rsid w:val="00AA12E3"/>
    <w:rsid w:val="00AA14F6"/>
    <w:rsid w:val="00AA38CE"/>
    <w:rsid w:val="00AA3F18"/>
    <w:rsid w:val="00AA5464"/>
    <w:rsid w:val="00AA594B"/>
    <w:rsid w:val="00AA761E"/>
    <w:rsid w:val="00AA7A58"/>
    <w:rsid w:val="00AB0044"/>
    <w:rsid w:val="00AB1C14"/>
    <w:rsid w:val="00AB338E"/>
    <w:rsid w:val="00AB55AA"/>
    <w:rsid w:val="00AB55EA"/>
    <w:rsid w:val="00AB72D4"/>
    <w:rsid w:val="00AB7B68"/>
    <w:rsid w:val="00AC032B"/>
    <w:rsid w:val="00AC29DF"/>
    <w:rsid w:val="00AC3512"/>
    <w:rsid w:val="00AC36F3"/>
    <w:rsid w:val="00AC3F6D"/>
    <w:rsid w:val="00AC53B3"/>
    <w:rsid w:val="00AC53DF"/>
    <w:rsid w:val="00AC6BA7"/>
    <w:rsid w:val="00AD0A5D"/>
    <w:rsid w:val="00AD0DDD"/>
    <w:rsid w:val="00AD0E39"/>
    <w:rsid w:val="00AD2D7D"/>
    <w:rsid w:val="00AD2F56"/>
    <w:rsid w:val="00AD37E6"/>
    <w:rsid w:val="00AD3812"/>
    <w:rsid w:val="00AD6585"/>
    <w:rsid w:val="00AD6A47"/>
    <w:rsid w:val="00AE09F8"/>
    <w:rsid w:val="00AE0A31"/>
    <w:rsid w:val="00AE124F"/>
    <w:rsid w:val="00AE21FD"/>
    <w:rsid w:val="00AE2FAA"/>
    <w:rsid w:val="00AE4608"/>
    <w:rsid w:val="00AE50B6"/>
    <w:rsid w:val="00AE5F69"/>
    <w:rsid w:val="00AE723C"/>
    <w:rsid w:val="00AF028C"/>
    <w:rsid w:val="00AF2885"/>
    <w:rsid w:val="00AF2D25"/>
    <w:rsid w:val="00AF2E28"/>
    <w:rsid w:val="00AF3FF4"/>
    <w:rsid w:val="00AF459C"/>
    <w:rsid w:val="00AF7494"/>
    <w:rsid w:val="00AF799E"/>
    <w:rsid w:val="00AF7D01"/>
    <w:rsid w:val="00B00B0B"/>
    <w:rsid w:val="00B04515"/>
    <w:rsid w:val="00B049F2"/>
    <w:rsid w:val="00B0533E"/>
    <w:rsid w:val="00B06CE3"/>
    <w:rsid w:val="00B06E4F"/>
    <w:rsid w:val="00B07156"/>
    <w:rsid w:val="00B07F33"/>
    <w:rsid w:val="00B100C3"/>
    <w:rsid w:val="00B1066A"/>
    <w:rsid w:val="00B115CA"/>
    <w:rsid w:val="00B12190"/>
    <w:rsid w:val="00B12B47"/>
    <w:rsid w:val="00B12CD1"/>
    <w:rsid w:val="00B12F59"/>
    <w:rsid w:val="00B130E9"/>
    <w:rsid w:val="00B14D82"/>
    <w:rsid w:val="00B16C13"/>
    <w:rsid w:val="00B16DF7"/>
    <w:rsid w:val="00B17ED8"/>
    <w:rsid w:val="00B200F6"/>
    <w:rsid w:val="00B21313"/>
    <w:rsid w:val="00B22307"/>
    <w:rsid w:val="00B2452B"/>
    <w:rsid w:val="00B2473F"/>
    <w:rsid w:val="00B262EC"/>
    <w:rsid w:val="00B265EF"/>
    <w:rsid w:val="00B26722"/>
    <w:rsid w:val="00B27A29"/>
    <w:rsid w:val="00B3118E"/>
    <w:rsid w:val="00B3191D"/>
    <w:rsid w:val="00B32324"/>
    <w:rsid w:val="00B345C9"/>
    <w:rsid w:val="00B346BA"/>
    <w:rsid w:val="00B34DD6"/>
    <w:rsid w:val="00B367C3"/>
    <w:rsid w:val="00B4237F"/>
    <w:rsid w:val="00B46E42"/>
    <w:rsid w:val="00B5099A"/>
    <w:rsid w:val="00B50DEE"/>
    <w:rsid w:val="00B50F05"/>
    <w:rsid w:val="00B51CBE"/>
    <w:rsid w:val="00B51D9F"/>
    <w:rsid w:val="00B52B13"/>
    <w:rsid w:val="00B537AD"/>
    <w:rsid w:val="00B5616E"/>
    <w:rsid w:val="00B56990"/>
    <w:rsid w:val="00B570DA"/>
    <w:rsid w:val="00B609DE"/>
    <w:rsid w:val="00B6107A"/>
    <w:rsid w:val="00B61A35"/>
    <w:rsid w:val="00B61A59"/>
    <w:rsid w:val="00B62B92"/>
    <w:rsid w:val="00B62CCE"/>
    <w:rsid w:val="00B66F59"/>
    <w:rsid w:val="00B70D7A"/>
    <w:rsid w:val="00B71179"/>
    <w:rsid w:val="00B7142C"/>
    <w:rsid w:val="00B74BD0"/>
    <w:rsid w:val="00B776AE"/>
    <w:rsid w:val="00B77D67"/>
    <w:rsid w:val="00B800F8"/>
    <w:rsid w:val="00B806BF"/>
    <w:rsid w:val="00B80B57"/>
    <w:rsid w:val="00B80BC0"/>
    <w:rsid w:val="00B82D13"/>
    <w:rsid w:val="00B82E78"/>
    <w:rsid w:val="00B85EA3"/>
    <w:rsid w:val="00B9159D"/>
    <w:rsid w:val="00B91782"/>
    <w:rsid w:val="00B919EF"/>
    <w:rsid w:val="00B93C66"/>
    <w:rsid w:val="00B94918"/>
    <w:rsid w:val="00B95A66"/>
    <w:rsid w:val="00B97BFC"/>
    <w:rsid w:val="00BA1045"/>
    <w:rsid w:val="00BA1071"/>
    <w:rsid w:val="00BA13D7"/>
    <w:rsid w:val="00BA2142"/>
    <w:rsid w:val="00BA2394"/>
    <w:rsid w:val="00BA43CB"/>
    <w:rsid w:val="00BA4DA4"/>
    <w:rsid w:val="00BA6748"/>
    <w:rsid w:val="00BA6D15"/>
    <w:rsid w:val="00BA7D0A"/>
    <w:rsid w:val="00BA7D3E"/>
    <w:rsid w:val="00BB4185"/>
    <w:rsid w:val="00BB43E1"/>
    <w:rsid w:val="00BB5C53"/>
    <w:rsid w:val="00BB5EC4"/>
    <w:rsid w:val="00BB79A2"/>
    <w:rsid w:val="00BC0386"/>
    <w:rsid w:val="00BC0524"/>
    <w:rsid w:val="00BC0C49"/>
    <w:rsid w:val="00BC224B"/>
    <w:rsid w:val="00BC2702"/>
    <w:rsid w:val="00BC296E"/>
    <w:rsid w:val="00BC3A9C"/>
    <w:rsid w:val="00BC453E"/>
    <w:rsid w:val="00BC50C8"/>
    <w:rsid w:val="00BD09CD"/>
    <w:rsid w:val="00BD1174"/>
    <w:rsid w:val="00BD1338"/>
    <w:rsid w:val="00BD334D"/>
    <w:rsid w:val="00BD3FE9"/>
    <w:rsid w:val="00BD6F91"/>
    <w:rsid w:val="00BD72A7"/>
    <w:rsid w:val="00BE1000"/>
    <w:rsid w:val="00BE2CC5"/>
    <w:rsid w:val="00BE43BE"/>
    <w:rsid w:val="00BE4E80"/>
    <w:rsid w:val="00BE5071"/>
    <w:rsid w:val="00BE5178"/>
    <w:rsid w:val="00BE6377"/>
    <w:rsid w:val="00BE7EBC"/>
    <w:rsid w:val="00BF33B8"/>
    <w:rsid w:val="00BF34D7"/>
    <w:rsid w:val="00BF5A7D"/>
    <w:rsid w:val="00C00E8A"/>
    <w:rsid w:val="00C0190E"/>
    <w:rsid w:val="00C01B22"/>
    <w:rsid w:val="00C01F12"/>
    <w:rsid w:val="00C02190"/>
    <w:rsid w:val="00C03396"/>
    <w:rsid w:val="00C0544B"/>
    <w:rsid w:val="00C06D9E"/>
    <w:rsid w:val="00C1100A"/>
    <w:rsid w:val="00C11407"/>
    <w:rsid w:val="00C11BD0"/>
    <w:rsid w:val="00C11E76"/>
    <w:rsid w:val="00C11F41"/>
    <w:rsid w:val="00C12261"/>
    <w:rsid w:val="00C14687"/>
    <w:rsid w:val="00C15721"/>
    <w:rsid w:val="00C17920"/>
    <w:rsid w:val="00C209A2"/>
    <w:rsid w:val="00C20A8C"/>
    <w:rsid w:val="00C20F56"/>
    <w:rsid w:val="00C212E8"/>
    <w:rsid w:val="00C24C1F"/>
    <w:rsid w:val="00C263A0"/>
    <w:rsid w:val="00C274BD"/>
    <w:rsid w:val="00C279B4"/>
    <w:rsid w:val="00C30C16"/>
    <w:rsid w:val="00C3342C"/>
    <w:rsid w:val="00C3639C"/>
    <w:rsid w:val="00C36797"/>
    <w:rsid w:val="00C40EA6"/>
    <w:rsid w:val="00C414A5"/>
    <w:rsid w:val="00C418B7"/>
    <w:rsid w:val="00C41946"/>
    <w:rsid w:val="00C455A8"/>
    <w:rsid w:val="00C45609"/>
    <w:rsid w:val="00C46289"/>
    <w:rsid w:val="00C466C8"/>
    <w:rsid w:val="00C52701"/>
    <w:rsid w:val="00C52D72"/>
    <w:rsid w:val="00C52EC8"/>
    <w:rsid w:val="00C53121"/>
    <w:rsid w:val="00C53250"/>
    <w:rsid w:val="00C53367"/>
    <w:rsid w:val="00C548ED"/>
    <w:rsid w:val="00C576AB"/>
    <w:rsid w:val="00C57B84"/>
    <w:rsid w:val="00C60086"/>
    <w:rsid w:val="00C6196B"/>
    <w:rsid w:val="00C61F3E"/>
    <w:rsid w:val="00C62E1E"/>
    <w:rsid w:val="00C63550"/>
    <w:rsid w:val="00C638F4"/>
    <w:rsid w:val="00C64A7D"/>
    <w:rsid w:val="00C64DA7"/>
    <w:rsid w:val="00C66BF5"/>
    <w:rsid w:val="00C67986"/>
    <w:rsid w:val="00C7022E"/>
    <w:rsid w:val="00C71E8F"/>
    <w:rsid w:val="00C72D69"/>
    <w:rsid w:val="00C74873"/>
    <w:rsid w:val="00C7582F"/>
    <w:rsid w:val="00C7643D"/>
    <w:rsid w:val="00C82188"/>
    <w:rsid w:val="00C823A7"/>
    <w:rsid w:val="00C8343C"/>
    <w:rsid w:val="00C847BF"/>
    <w:rsid w:val="00C857CB"/>
    <w:rsid w:val="00C8740F"/>
    <w:rsid w:val="00C87A4D"/>
    <w:rsid w:val="00C87AED"/>
    <w:rsid w:val="00C915A8"/>
    <w:rsid w:val="00C94459"/>
    <w:rsid w:val="00C969E7"/>
    <w:rsid w:val="00C96D81"/>
    <w:rsid w:val="00CA0BDF"/>
    <w:rsid w:val="00CA1648"/>
    <w:rsid w:val="00CA2CDC"/>
    <w:rsid w:val="00CA50C3"/>
    <w:rsid w:val="00CA55AA"/>
    <w:rsid w:val="00CA5BAE"/>
    <w:rsid w:val="00CB021A"/>
    <w:rsid w:val="00CB0544"/>
    <w:rsid w:val="00CB39A4"/>
    <w:rsid w:val="00CB49BB"/>
    <w:rsid w:val="00CB4AEE"/>
    <w:rsid w:val="00CB62BB"/>
    <w:rsid w:val="00CB6E04"/>
    <w:rsid w:val="00CB7B2F"/>
    <w:rsid w:val="00CB7C1E"/>
    <w:rsid w:val="00CC0822"/>
    <w:rsid w:val="00CC2244"/>
    <w:rsid w:val="00CC340E"/>
    <w:rsid w:val="00CC3D2A"/>
    <w:rsid w:val="00CC49F9"/>
    <w:rsid w:val="00CC4EF3"/>
    <w:rsid w:val="00CC50AC"/>
    <w:rsid w:val="00CC69FC"/>
    <w:rsid w:val="00CC723D"/>
    <w:rsid w:val="00CC745C"/>
    <w:rsid w:val="00CC7C99"/>
    <w:rsid w:val="00CD27E8"/>
    <w:rsid w:val="00CD2D51"/>
    <w:rsid w:val="00CD3F5E"/>
    <w:rsid w:val="00CD6984"/>
    <w:rsid w:val="00CD7A0F"/>
    <w:rsid w:val="00CE040E"/>
    <w:rsid w:val="00CE0E8D"/>
    <w:rsid w:val="00CE151D"/>
    <w:rsid w:val="00CE1807"/>
    <w:rsid w:val="00CE1C5F"/>
    <w:rsid w:val="00CE1E94"/>
    <w:rsid w:val="00CE21C0"/>
    <w:rsid w:val="00CE22EA"/>
    <w:rsid w:val="00CE35E7"/>
    <w:rsid w:val="00CE3DD3"/>
    <w:rsid w:val="00CE4C86"/>
    <w:rsid w:val="00CE6669"/>
    <w:rsid w:val="00CE7870"/>
    <w:rsid w:val="00CF01DA"/>
    <w:rsid w:val="00CF0521"/>
    <w:rsid w:val="00CF1AE2"/>
    <w:rsid w:val="00CF2B97"/>
    <w:rsid w:val="00CF322C"/>
    <w:rsid w:val="00CF4F78"/>
    <w:rsid w:val="00CF657F"/>
    <w:rsid w:val="00D00CEA"/>
    <w:rsid w:val="00D01B8D"/>
    <w:rsid w:val="00D01C91"/>
    <w:rsid w:val="00D02B48"/>
    <w:rsid w:val="00D02EAC"/>
    <w:rsid w:val="00D037F6"/>
    <w:rsid w:val="00D049D3"/>
    <w:rsid w:val="00D04D48"/>
    <w:rsid w:val="00D05FD8"/>
    <w:rsid w:val="00D06609"/>
    <w:rsid w:val="00D06EE5"/>
    <w:rsid w:val="00D07A95"/>
    <w:rsid w:val="00D07D9E"/>
    <w:rsid w:val="00D1088B"/>
    <w:rsid w:val="00D1120A"/>
    <w:rsid w:val="00D1126F"/>
    <w:rsid w:val="00D125BE"/>
    <w:rsid w:val="00D132C5"/>
    <w:rsid w:val="00D1410D"/>
    <w:rsid w:val="00D15AB2"/>
    <w:rsid w:val="00D16415"/>
    <w:rsid w:val="00D17A01"/>
    <w:rsid w:val="00D17FB6"/>
    <w:rsid w:val="00D2055A"/>
    <w:rsid w:val="00D20C01"/>
    <w:rsid w:val="00D218A2"/>
    <w:rsid w:val="00D23B65"/>
    <w:rsid w:val="00D23FC1"/>
    <w:rsid w:val="00D30F49"/>
    <w:rsid w:val="00D31B89"/>
    <w:rsid w:val="00D31D4E"/>
    <w:rsid w:val="00D31E0E"/>
    <w:rsid w:val="00D32EBA"/>
    <w:rsid w:val="00D33AE2"/>
    <w:rsid w:val="00D3474C"/>
    <w:rsid w:val="00D34A73"/>
    <w:rsid w:val="00D354A3"/>
    <w:rsid w:val="00D35B2B"/>
    <w:rsid w:val="00D373B5"/>
    <w:rsid w:val="00D4050A"/>
    <w:rsid w:val="00D41442"/>
    <w:rsid w:val="00D423EB"/>
    <w:rsid w:val="00D432E5"/>
    <w:rsid w:val="00D435BD"/>
    <w:rsid w:val="00D45A43"/>
    <w:rsid w:val="00D45A46"/>
    <w:rsid w:val="00D464DF"/>
    <w:rsid w:val="00D467ED"/>
    <w:rsid w:val="00D47A51"/>
    <w:rsid w:val="00D47D72"/>
    <w:rsid w:val="00D5080C"/>
    <w:rsid w:val="00D53465"/>
    <w:rsid w:val="00D555DA"/>
    <w:rsid w:val="00D5589A"/>
    <w:rsid w:val="00D563ED"/>
    <w:rsid w:val="00D6105B"/>
    <w:rsid w:val="00D61802"/>
    <w:rsid w:val="00D63540"/>
    <w:rsid w:val="00D6396F"/>
    <w:rsid w:val="00D64C05"/>
    <w:rsid w:val="00D655B5"/>
    <w:rsid w:val="00D724AC"/>
    <w:rsid w:val="00D72900"/>
    <w:rsid w:val="00D72B18"/>
    <w:rsid w:val="00D73626"/>
    <w:rsid w:val="00D74484"/>
    <w:rsid w:val="00D746E2"/>
    <w:rsid w:val="00D74B5A"/>
    <w:rsid w:val="00D76BFC"/>
    <w:rsid w:val="00D77306"/>
    <w:rsid w:val="00D77596"/>
    <w:rsid w:val="00D776EC"/>
    <w:rsid w:val="00D77769"/>
    <w:rsid w:val="00D77CDB"/>
    <w:rsid w:val="00D82F29"/>
    <w:rsid w:val="00D855E3"/>
    <w:rsid w:val="00D8584C"/>
    <w:rsid w:val="00D85AF8"/>
    <w:rsid w:val="00D85E59"/>
    <w:rsid w:val="00D86925"/>
    <w:rsid w:val="00D86ADF"/>
    <w:rsid w:val="00D8776D"/>
    <w:rsid w:val="00D90A6A"/>
    <w:rsid w:val="00D90C09"/>
    <w:rsid w:val="00D910C7"/>
    <w:rsid w:val="00D9119F"/>
    <w:rsid w:val="00D91344"/>
    <w:rsid w:val="00D91805"/>
    <w:rsid w:val="00D922B4"/>
    <w:rsid w:val="00D9415B"/>
    <w:rsid w:val="00D944D3"/>
    <w:rsid w:val="00D95346"/>
    <w:rsid w:val="00DA00D7"/>
    <w:rsid w:val="00DA1F1F"/>
    <w:rsid w:val="00DA354A"/>
    <w:rsid w:val="00DA3F9F"/>
    <w:rsid w:val="00DA6EE2"/>
    <w:rsid w:val="00DB0379"/>
    <w:rsid w:val="00DB0698"/>
    <w:rsid w:val="00DB1128"/>
    <w:rsid w:val="00DB12C5"/>
    <w:rsid w:val="00DB19E5"/>
    <w:rsid w:val="00DB253B"/>
    <w:rsid w:val="00DB6858"/>
    <w:rsid w:val="00DB734E"/>
    <w:rsid w:val="00DB7937"/>
    <w:rsid w:val="00DC1802"/>
    <w:rsid w:val="00DC2384"/>
    <w:rsid w:val="00DC26C1"/>
    <w:rsid w:val="00DC2E54"/>
    <w:rsid w:val="00DC3062"/>
    <w:rsid w:val="00DC375D"/>
    <w:rsid w:val="00DC6B86"/>
    <w:rsid w:val="00DD0A58"/>
    <w:rsid w:val="00DD0EE9"/>
    <w:rsid w:val="00DD0F21"/>
    <w:rsid w:val="00DD10EB"/>
    <w:rsid w:val="00DD3245"/>
    <w:rsid w:val="00DD3847"/>
    <w:rsid w:val="00DD640C"/>
    <w:rsid w:val="00DE0088"/>
    <w:rsid w:val="00DE0B7C"/>
    <w:rsid w:val="00DE1843"/>
    <w:rsid w:val="00DE265F"/>
    <w:rsid w:val="00DE3E64"/>
    <w:rsid w:val="00DE4534"/>
    <w:rsid w:val="00DE48FA"/>
    <w:rsid w:val="00DE4FD3"/>
    <w:rsid w:val="00DE5838"/>
    <w:rsid w:val="00DE688D"/>
    <w:rsid w:val="00DF0D09"/>
    <w:rsid w:val="00DF1E01"/>
    <w:rsid w:val="00DF2EEA"/>
    <w:rsid w:val="00DF3DA5"/>
    <w:rsid w:val="00DF4C86"/>
    <w:rsid w:val="00DF67E5"/>
    <w:rsid w:val="00DF7132"/>
    <w:rsid w:val="00DF7993"/>
    <w:rsid w:val="00DF7DD4"/>
    <w:rsid w:val="00E002F4"/>
    <w:rsid w:val="00E00804"/>
    <w:rsid w:val="00E01357"/>
    <w:rsid w:val="00E036E7"/>
    <w:rsid w:val="00E04AD3"/>
    <w:rsid w:val="00E04F5D"/>
    <w:rsid w:val="00E05870"/>
    <w:rsid w:val="00E05CEA"/>
    <w:rsid w:val="00E0681E"/>
    <w:rsid w:val="00E0730C"/>
    <w:rsid w:val="00E10368"/>
    <w:rsid w:val="00E10DBD"/>
    <w:rsid w:val="00E11244"/>
    <w:rsid w:val="00E125A2"/>
    <w:rsid w:val="00E12726"/>
    <w:rsid w:val="00E135AD"/>
    <w:rsid w:val="00E15353"/>
    <w:rsid w:val="00E16CAE"/>
    <w:rsid w:val="00E17553"/>
    <w:rsid w:val="00E201DE"/>
    <w:rsid w:val="00E20789"/>
    <w:rsid w:val="00E214E5"/>
    <w:rsid w:val="00E215C7"/>
    <w:rsid w:val="00E21759"/>
    <w:rsid w:val="00E217C6"/>
    <w:rsid w:val="00E226AC"/>
    <w:rsid w:val="00E24CB2"/>
    <w:rsid w:val="00E25076"/>
    <w:rsid w:val="00E25F90"/>
    <w:rsid w:val="00E26AAC"/>
    <w:rsid w:val="00E2770A"/>
    <w:rsid w:val="00E27BEE"/>
    <w:rsid w:val="00E303FD"/>
    <w:rsid w:val="00E30657"/>
    <w:rsid w:val="00E307CC"/>
    <w:rsid w:val="00E316EA"/>
    <w:rsid w:val="00E3238F"/>
    <w:rsid w:val="00E330C9"/>
    <w:rsid w:val="00E33333"/>
    <w:rsid w:val="00E33BE1"/>
    <w:rsid w:val="00E33D56"/>
    <w:rsid w:val="00E34866"/>
    <w:rsid w:val="00E3494B"/>
    <w:rsid w:val="00E364CA"/>
    <w:rsid w:val="00E4184F"/>
    <w:rsid w:val="00E42F8B"/>
    <w:rsid w:val="00E435F4"/>
    <w:rsid w:val="00E44738"/>
    <w:rsid w:val="00E45340"/>
    <w:rsid w:val="00E45633"/>
    <w:rsid w:val="00E459BC"/>
    <w:rsid w:val="00E45D2F"/>
    <w:rsid w:val="00E462EB"/>
    <w:rsid w:val="00E51561"/>
    <w:rsid w:val="00E515DB"/>
    <w:rsid w:val="00E54F7C"/>
    <w:rsid w:val="00E5520B"/>
    <w:rsid w:val="00E60C50"/>
    <w:rsid w:val="00E6180F"/>
    <w:rsid w:val="00E62D71"/>
    <w:rsid w:val="00E63673"/>
    <w:rsid w:val="00E64418"/>
    <w:rsid w:val="00E65331"/>
    <w:rsid w:val="00E65D49"/>
    <w:rsid w:val="00E665CB"/>
    <w:rsid w:val="00E674DD"/>
    <w:rsid w:val="00E67B22"/>
    <w:rsid w:val="00E67DC0"/>
    <w:rsid w:val="00E67E24"/>
    <w:rsid w:val="00E7013F"/>
    <w:rsid w:val="00E706C7"/>
    <w:rsid w:val="00E70ADD"/>
    <w:rsid w:val="00E710E1"/>
    <w:rsid w:val="00E732B5"/>
    <w:rsid w:val="00E73C89"/>
    <w:rsid w:val="00E76E74"/>
    <w:rsid w:val="00E7715B"/>
    <w:rsid w:val="00E808A1"/>
    <w:rsid w:val="00E81323"/>
    <w:rsid w:val="00E81B95"/>
    <w:rsid w:val="00E837EE"/>
    <w:rsid w:val="00E84257"/>
    <w:rsid w:val="00E85E19"/>
    <w:rsid w:val="00E85E3D"/>
    <w:rsid w:val="00E87731"/>
    <w:rsid w:val="00E918A7"/>
    <w:rsid w:val="00E91DB9"/>
    <w:rsid w:val="00E93A6A"/>
    <w:rsid w:val="00E93CF4"/>
    <w:rsid w:val="00E94355"/>
    <w:rsid w:val="00E95131"/>
    <w:rsid w:val="00E9521D"/>
    <w:rsid w:val="00E9603E"/>
    <w:rsid w:val="00E974ED"/>
    <w:rsid w:val="00E97FDA"/>
    <w:rsid w:val="00EA01F8"/>
    <w:rsid w:val="00EA1479"/>
    <w:rsid w:val="00EA23D3"/>
    <w:rsid w:val="00EA2DF0"/>
    <w:rsid w:val="00EA3FC2"/>
    <w:rsid w:val="00EA406E"/>
    <w:rsid w:val="00EA43AC"/>
    <w:rsid w:val="00EA4B1A"/>
    <w:rsid w:val="00EA52D3"/>
    <w:rsid w:val="00EA6EF4"/>
    <w:rsid w:val="00EA73CE"/>
    <w:rsid w:val="00EA773C"/>
    <w:rsid w:val="00EA7779"/>
    <w:rsid w:val="00EB152B"/>
    <w:rsid w:val="00EB1DF9"/>
    <w:rsid w:val="00EB2329"/>
    <w:rsid w:val="00EB2D3E"/>
    <w:rsid w:val="00EB3882"/>
    <w:rsid w:val="00EB44B4"/>
    <w:rsid w:val="00EB5058"/>
    <w:rsid w:val="00EB6601"/>
    <w:rsid w:val="00EB6911"/>
    <w:rsid w:val="00EB7306"/>
    <w:rsid w:val="00EC0B24"/>
    <w:rsid w:val="00EC101D"/>
    <w:rsid w:val="00EC11A7"/>
    <w:rsid w:val="00EC166C"/>
    <w:rsid w:val="00EC2303"/>
    <w:rsid w:val="00EC29A6"/>
    <w:rsid w:val="00EC2CC0"/>
    <w:rsid w:val="00EC4E47"/>
    <w:rsid w:val="00EC5A33"/>
    <w:rsid w:val="00EC7C2D"/>
    <w:rsid w:val="00ED01A1"/>
    <w:rsid w:val="00ED043A"/>
    <w:rsid w:val="00ED1FDC"/>
    <w:rsid w:val="00ED25DE"/>
    <w:rsid w:val="00ED3727"/>
    <w:rsid w:val="00ED38B9"/>
    <w:rsid w:val="00ED3DDF"/>
    <w:rsid w:val="00ED3FF4"/>
    <w:rsid w:val="00ED50F4"/>
    <w:rsid w:val="00ED55C7"/>
    <w:rsid w:val="00ED6497"/>
    <w:rsid w:val="00ED79D2"/>
    <w:rsid w:val="00EE1B15"/>
    <w:rsid w:val="00EE1C1A"/>
    <w:rsid w:val="00EE2613"/>
    <w:rsid w:val="00EE2EB0"/>
    <w:rsid w:val="00EE3C7F"/>
    <w:rsid w:val="00EE3E55"/>
    <w:rsid w:val="00EE51BF"/>
    <w:rsid w:val="00EE550A"/>
    <w:rsid w:val="00EE73FB"/>
    <w:rsid w:val="00EE7D52"/>
    <w:rsid w:val="00EF06BA"/>
    <w:rsid w:val="00EF1E98"/>
    <w:rsid w:val="00EF2837"/>
    <w:rsid w:val="00EF2902"/>
    <w:rsid w:val="00EF49EF"/>
    <w:rsid w:val="00EF578E"/>
    <w:rsid w:val="00EF5820"/>
    <w:rsid w:val="00EF7FE9"/>
    <w:rsid w:val="00F01209"/>
    <w:rsid w:val="00F03600"/>
    <w:rsid w:val="00F058FA"/>
    <w:rsid w:val="00F05F4C"/>
    <w:rsid w:val="00F06C38"/>
    <w:rsid w:val="00F07A03"/>
    <w:rsid w:val="00F1025A"/>
    <w:rsid w:val="00F1255B"/>
    <w:rsid w:val="00F136FB"/>
    <w:rsid w:val="00F15E05"/>
    <w:rsid w:val="00F162BA"/>
    <w:rsid w:val="00F163A7"/>
    <w:rsid w:val="00F176D5"/>
    <w:rsid w:val="00F17A2E"/>
    <w:rsid w:val="00F224AB"/>
    <w:rsid w:val="00F22692"/>
    <w:rsid w:val="00F22707"/>
    <w:rsid w:val="00F2297F"/>
    <w:rsid w:val="00F22C28"/>
    <w:rsid w:val="00F23977"/>
    <w:rsid w:val="00F24A9F"/>
    <w:rsid w:val="00F26A45"/>
    <w:rsid w:val="00F26FBD"/>
    <w:rsid w:val="00F2710F"/>
    <w:rsid w:val="00F27527"/>
    <w:rsid w:val="00F31A0A"/>
    <w:rsid w:val="00F31B19"/>
    <w:rsid w:val="00F3200F"/>
    <w:rsid w:val="00F35B47"/>
    <w:rsid w:val="00F35EDC"/>
    <w:rsid w:val="00F367F3"/>
    <w:rsid w:val="00F36923"/>
    <w:rsid w:val="00F40A4C"/>
    <w:rsid w:val="00F46A9E"/>
    <w:rsid w:val="00F47219"/>
    <w:rsid w:val="00F47879"/>
    <w:rsid w:val="00F47EB5"/>
    <w:rsid w:val="00F519A1"/>
    <w:rsid w:val="00F543B6"/>
    <w:rsid w:val="00F5520E"/>
    <w:rsid w:val="00F576B7"/>
    <w:rsid w:val="00F62916"/>
    <w:rsid w:val="00F63D9A"/>
    <w:rsid w:val="00F64DBC"/>
    <w:rsid w:val="00F659A3"/>
    <w:rsid w:val="00F70AF5"/>
    <w:rsid w:val="00F713D4"/>
    <w:rsid w:val="00F7208B"/>
    <w:rsid w:val="00F72333"/>
    <w:rsid w:val="00F72443"/>
    <w:rsid w:val="00F72E81"/>
    <w:rsid w:val="00F7417F"/>
    <w:rsid w:val="00F75243"/>
    <w:rsid w:val="00F7673D"/>
    <w:rsid w:val="00F805C8"/>
    <w:rsid w:val="00F85303"/>
    <w:rsid w:val="00F858F3"/>
    <w:rsid w:val="00F866E8"/>
    <w:rsid w:val="00F86C29"/>
    <w:rsid w:val="00F878FD"/>
    <w:rsid w:val="00F904E9"/>
    <w:rsid w:val="00F906F5"/>
    <w:rsid w:val="00F91132"/>
    <w:rsid w:val="00F91501"/>
    <w:rsid w:val="00F9172C"/>
    <w:rsid w:val="00F93C93"/>
    <w:rsid w:val="00F96468"/>
    <w:rsid w:val="00F97EE4"/>
    <w:rsid w:val="00FA01BE"/>
    <w:rsid w:val="00FA02D2"/>
    <w:rsid w:val="00FA205D"/>
    <w:rsid w:val="00FA7A66"/>
    <w:rsid w:val="00FA7BC6"/>
    <w:rsid w:val="00FB40B4"/>
    <w:rsid w:val="00FB4723"/>
    <w:rsid w:val="00FB4AFE"/>
    <w:rsid w:val="00FB5143"/>
    <w:rsid w:val="00FB6B72"/>
    <w:rsid w:val="00FB743C"/>
    <w:rsid w:val="00FC1410"/>
    <w:rsid w:val="00FC278F"/>
    <w:rsid w:val="00FC3B45"/>
    <w:rsid w:val="00FC4BCE"/>
    <w:rsid w:val="00FC5AAB"/>
    <w:rsid w:val="00FC5D4D"/>
    <w:rsid w:val="00FC6E8D"/>
    <w:rsid w:val="00FC751B"/>
    <w:rsid w:val="00FD0615"/>
    <w:rsid w:val="00FD09EE"/>
    <w:rsid w:val="00FD0F04"/>
    <w:rsid w:val="00FD1DF9"/>
    <w:rsid w:val="00FD25D0"/>
    <w:rsid w:val="00FD307B"/>
    <w:rsid w:val="00FD3746"/>
    <w:rsid w:val="00FD421F"/>
    <w:rsid w:val="00FD457E"/>
    <w:rsid w:val="00FD4619"/>
    <w:rsid w:val="00FD6310"/>
    <w:rsid w:val="00FD7B1E"/>
    <w:rsid w:val="00FE27A6"/>
    <w:rsid w:val="00FE57EE"/>
    <w:rsid w:val="00FE67B1"/>
    <w:rsid w:val="00FE68E4"/>
    <w:rsid w:val="00FE7367"/>
    <w:rsid w:val="00FE7855"/>
    <w:rsid w:val="00FF1F34"/>
    <w:rsid w:val="00FF23F6"/>
    <w:rsid w:val="00FF34A3"/>
    <w:rsid w:val="00FF42AB"/>
    <w:rsid w:val="00FF5482"/>
    <w:rsid w:val="00FF5A54"/>
    <w:rsid w:val="00FF653D"/>
    <w:rsid w:val="00FF6906"/>
    <w:rsid w:val="00FF6963"/>
    <w:rsid w:val="00FF7763"/>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531B"/>
  <w15:docId w15:val="{31EB6022-02FB-49EE-ADA2-70AAB2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 w:type="paragraph" w:customStyle="1" w:styleId="legclearfix">
    <w:name w:val="legclearfix"/>
    <w:basedOn w:val="Normal"/>
    <w:rsid w:val="00212A68"/>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212A68"/>
  </w:style>
  <w:style w:type="character" w:customStyle="1" w:styleId="Style1Char">
    <w:name w:val="Style1 Char"/>
    <w:link w:val="Style1"/>
    <w:rsid w:val="008B6B90"/>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564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05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11</TotalTime>
  <Pages>6</Pages>
  <Words>2173</Words>
  <Characters>10467</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Davis, Rob</cp:lastModifiedBy>
  <cp:revision>2</cp:revision>
  <cp:lastPrinted>2023-05-17T09:22:00Z</cp:lastPrinted>
  <dcterms:created xsi:type="dcterms:W3CDTF">2023-05-24T10:13:00Z</dcterms:created>
  <dcterms:modified xsi:type="dcterms:W3CDTF">2023-05-24T10:13:00Z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ies>
</file>