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0CA1" w14:textId="77777777" w:rsidR="000B0589" w:rsidRDefault="000B0589" w:rsidP="00BC2702">
      <w:pPr>
        <w:pStyle w:val="Conditions1"/>
        <w:numPr>
          <w:ilvl w:val="0"/>
          <w:numId w:val="0"/>
        </w:numPr>
      </w:pPr>
      <w:r>
        <w:rPr>
          <w:noProof/>
        </w:rPr>
        <w:drawing>
          <wp:inline distT="0" distB="0" distL="0" distR="0" wp14:anchorId="303DA62A" wp14:editId="481C6D41">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FB835F5" w14:textId="77777777" w:rsidR="000B0589" w:rsidRDefault="000B0589" w:rsidP="00A5760C"/>
    <w:p w14:paraId="18FADE0F"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EAD33A6" w14:textId="77777777" w:rsidTr="006C1DD0">
        <w:trPr>
          <w:cantSplit/>
          <w:trHeight w:val="23"/>
        </w:trPr>
        <w:tc>
          <w:tcPr>
            <w:tcW w:w="9356" w:type="dxa"/>
            <w:shd w:val="clear" w:color="auto" w:fill="auto"/>
          </w:tcPr>
          <w:p w14:paraId="6B25A80F" w14:textId="289B9952" w:rsidR="000B0589" w:rsidRPr="006C1DD0" w:rsidRDefault="006C1DD0" w:rsidP="00534E5B">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0EF0A931" w14:textId="77777777" w:rsidTr="006C1DD0">
        <w:trPr>
          <w:cantSplit/>
          <w:trHeight w:val="23"/>
        </w:trPr>
        <w:tc>
          <w:tcPr>
            <w:tcW w:w="9356" w:type="dxa"/>
            <w:shd w:val="clear" w:color="auto" w:fill="auto"/>
            <w:vAlign w:val="center"/>
          </w:tcPr>
          <w:p w14:paraId="75A325DE" w14:textId="1892D414" w:rsidR="000B0589" w:rsidRPr="006C1DD0" w:rsidRDefault="006C1DD0" w:rsidP="006C1DD0">
            <w:pPr>
              <w:spacing w:before="60"/>
              <w:ind w:left="-108" w:right="34"/>
              <w:rPr>
                <w:color w:val="000000"/>
                <w:szCs w:val="22"/>
              </w:rPr>
            </w:pPr>
            <w:r>
              <w:rPr>
                <w:color w:val="000000"/>
                <w:szCs w:val="22"/>
              </w:rPr>
              <w:t xml:space="preserve">Site visit made on </w:t>
            </w:r>
            <w:r w:rsidR="00DB267C">
              <w:rPr>
                <w:color w:val="000000"/>
                <w:szCs w:val="22"/>
              </w:rPr>
              <w:t>2 May 2023</w:t>
            </w:r>
          </w:p>
        </w:tc>
      </w:tr>
      <w:tr w:rsidR="000B0589" w:rsidRPr="00361890" w14:paraId="6A451F41" w14:textId="77777777" w:rsidTr="006C1DD0">
        <w:trPr>
          <w:cantSplit/>
          <w:trHeight w:val="23"/>
        </w:trPr>
        <w:tc>
          <w:tcPr>
            <w:tcW w:w="9356" w:type="dxa"/>
            <w:shd w:val="clear" w:color="auto" w:fill="auto"/>
          </w:tcPr>
          <w:p w14:paraId="419773E0" w14:textId="63B702B4" w:rsidR="000B0589" w:rsidRPr="006C1DD0" w:rsidRDefault="006C1DD0" w:rsidP="006C1DD0">
            <w:pPr>
              <w:spacing w:before="180"/>
              <w:ind w:left="-108" w:right="34"/>
              <w:rPr>
                <w:b/>
                <w:color w:val="000000"/>
                <w:sz w:val="16"/>
                <w:szCs w:val="22"/>
              </w:rPr>
            </w:pPr>
            <w:r>
              <w:rPr>
                <w:b/>
                <w:color w:val="000000"/>
                <w:szCs w:val="22"/>
              </w:rPr>
              <w:t xml:space="preserve">by R J Perrins MA </w:t>
            </w:r>
          </w:p>
        </w:tc>
      </w:tr>
      <w:tr w:rsidR="000B0589" w:rsidRPr="00361890" w14:paraId="6AADEEB8" w14:textId="77777777" w:rsidTr="006C1DD0">
        <w:trPr>
          <w:cantSplit/>
          <w:trHeight w:val="23"/>
        </w:trPr>
        <w:tc>
          <w:tcPr>
            <w:tcW w:w="9356" w:type="dxa"/>
            <w:shd w:val="clear" w:color="auto" w:fill="auto"/>
          </w:tcPr>
          <w:p w14:paraId="78CCFA5E" w14:textId="77777777" w:rsidR="000B0589" w:rsidRPr="006C1DD0" w:rsidRDefault="006C1DD0" w:rsidP="00534E5B">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771963F" w14:textId="77777777" w:rsidTr="006C1DD0">
        <w:trPr>
          <w:cantSplit/>
          <w:trHeight w:val="23"/>
        </w:trPr>
        <w:tc>
          <w:tcPr>
            <w:tcW w:w="9356" w:type="dxa"/>
            <w:shd w:val="clear" w:color="auto" w:fill="auto"/>
          </w:tcPr>
          <w:p w14:paraId="2DABEB60" w14:textId="2092360A" w:rsidR="000B0589" w:rsidRPr="00A101CD" w:rsidRDefault="000B0589" w:rsidP="00534E5B">
            <w:pPr>
              <w:spacing w:before="120"/>
              <w:ind w:left="-108" w:right="176"/>
              <w:rPr>
                <w:b/>
                <w:color w:val="000000"/>
                <w:sz w:val="16"/>
                <w:szCs w:val="16"/>
              </w:rPr>
            </w:pPr>
            <w:r w:rsidRPr="00A101CD">
              <w:rPr>
                <w:b/>
                <w:color w:val="000000"/>
                <w:sz w:val="16"/>
                <w:szCs w:val="16"/>
              </w:rPr>
              <w:t>Decision date:</w:t>
            </w:r>
            <w:r w:rsidR="00374A2F">
              <w:rPr>
                <w:b/>
                <w:color w:val="000000"/>
                <w:sz w:val="16"/>
                <w:szCs w:val="16"/>
              </w:rPr>
              <w:t xml:space="preserve"> 24 May 2023</w:t>
            </w:r>
          </w:p>
        </w:tc>
      </w:tr>
    </w:tbl>
    <w:p w14:paraId="4E5ADAAF" w14:textId="77777777" w:rsidR="006C1DD0" w:rsidRDefault="006C1DD0" w:rsidP="000B0589"/>
    <w:tbl>
      <w:tblPr>
        <w:tblW w:w="0" w:type="auto"/>
        <w:tblLayout w:type="fixed"/>
        <w:tblLook w:val="0000" w:firstRow="0" w:lastRow="0" w:firstColumn="0" w:lastColumn="0" w:noHBand="0" w:noVBand="0"/>
      </w:tblPr>
      <w:tblGrid>
        <w:gridCol w:w="9520"/>
      </w:tblGrid>
      <w:tr w:rsidR="006C1DD0" w14:paraId="232CB324" w14:textId="77777777" w:rsidTr="006C1DD0">
        <w:tc>
          <w:tcPr>
            <w:tcW w:w="9520" w:type="dxa"/>
            <w:shd w:val="clear" w:color="auto" w:fill="auto"/>
          </w:tcPr>
          <w:p w14:paraId="5328387A" w14:textId="5C451B2B" w:rsidR="006C1DD0" w:rsidRDefault="006C1DD0" w:rsidP="000B0589">
            <w:pPr>
              <w:rPr>
                <w:b/>
                <w:color w:val="000000"/>
              </w:rPr>
            </w:pPr>
            <w:bookmarkStart w:id="1" w:name="_Hlk75867826"/>
            <w:r>
              <w:rPr>
                <w:b/>
                <w:color w:val="000000"/>
              </w:rPr>
              <w:t>Ap</w:t>
            </w:r>
            <w:r w:rsidR="00FF6FFF">
              <w:rPr>
                <w:b/>
                <w:color w:val="000000"/>
              </w:rPr>
              <w:t>plication</w:t>
            </w:r>
            <w:r w:rsidR="0000161A">
              <w:rPr>
                <w:b/>
                <w:color w:val="000000"/>
              </w:rPr>
              <w:t xml:space="preserve"> </w:t>
            </w:r>
            <w:r>
              <w:rPr>
                <w:b/>
                <w:color w:val="000000"/>
              </w:rPr>
              <w:t>Ref: COM/</w:t>
            </w:r>
            <w:r w:rsidR="00DB267C">
              <w:rPr>
                <w:b/>
                <w:color w:val="000000"/>
              </w:rPr>
              <w:t>3311859</w:t>
            </w:r>
          </w:p>
          <w:bookmarkEnd w:id="1"/>
          <w:p w14:paraId="6CEE51AB" w14:textId="77777777" w:rsidR="006C1DD0" w:rsidRDefault="00CB6B1C" w:rsidP="006C1DD0">
            <w:pPr>
              <w:spacing w:after="60"/>
              <w:rPr>
                <w:b/>
                <w:color w:val="000000"/>
              </w:rPr>
            </w:pPr>
            <w:r>
              <w:rPr>
                <w:b/>
                <w:color w:val="000000"/>
              </w:rPr>
              <w:t xml:space="preserve">Westside </w:t>
            </w:r>
            <w:r w:rsidR="006C1DD0">
              <w:rPr>
                <w:b/>
                <w:color w:val="000000"/>
              </w:rPr>
              <w:t>Common</w:t>
            </w:r>
            <w:r>
              <w:rPr>
                <w:b/>
                <w:color w:val="000000"/>
              </w:rPr>
              <w:t>, Land adjacent to the</w:t>
            </w:r>
            <w:r w:rsidR="007535F9">
              <w:rPr>
                <w:b/>
                <w:color w:val="000000"/>
              </w:rPr>
              <w:t xml:space="preserve"> River Great Ouse, Godmanchester, Cambridgeshire</w:t>
            </w:r>
            <w:r w:rsidR="00CD715F">
              <w:rPr>
                <w:b/>
                <w:color w:val="000000"/>
              </w:rPr>
              <w:t>.</w:t>
            </w:r>
          </w:p>
          <w:p w14:paraId="66FAE6CF" w14:textId="77777777" w:rsidR="00D924EE" w:rsidRPr="00005757" w:rsidRDefault="00D924EE" w:rsidP="00BF3831">
            <w:pPr>
              <w:rPr>
                <w:bCs/>
                <w:color w:val="000000"/>
              </w:rPr>
            </w:pPr>
            <w:r w:rsidRPr="00005757">
              <w:rPr>
                <w:bCs/>
                <w:color w:val="000000"/>
              </w:rPr>
              <w:t>Register Unit No</w:t>
            </w:r>
            <w:r w:rsidR="001A4655" w:rsidRPr="00005757">
              <w:rPr>
                <w:bCs/>
                <w:color w:val="000000"/>
              </w:rPr>
              <w:t>:</w:t>
            </w:r>
            <w:r w:rsidR="00112685" w:rsidRPr="00005757">
              <w:rPr>
                <w:bCs/>
                <w:color w:val="000000"/>
              </w:rPr>
              <w:t xml:space="preserve"> CL15</w:t>
            </w:r>
          </w:p>
          <w:p w14:paraId="050B724D" w14:textId="25EAF75C" w:rsidR="00112685" w:rsidRPr="006C1DD0" w:rsidRDefault="00005757" w:rsidP="00BF3831">
            <w:pPr>
              <w:rPr>
                <w:b/>
                <w:color w:val="000000"/>
              </w:rPr>
            </w:pPr>
            <w:r w:rsidRPr="00005757">
              <w:rPr>
                <w:bCs/>
                <w:color w:val="000000"/>
              </w:rPr>
              <w:t>Commons Registration Authority:</w:t>
            </w:r>
            <w:r w:rsidRPr="00005757">
              <w:rPr>
                <w:bCs/>
                <w:color w:val="000000"/>
                <w:kern w:val="28"/>
              </w:rPr>
              <w:t xml:space="preserve"> </w:t>
            </w:r>
            <w:r w:rsidRPr="00005757">
              <w:rPr>
                <w:bCs/>
                <w:color w:val="000000"/>
              </w:rPr>
              <w:t>Cambridgeshire County Council</w:t>
            </w:r>
          </w:p>
        </w:tc>
      </w:tr>
      <w:tr w:rsidR="006C1DD0" w14:paraId="6653C6D7" w14:textId="77777777" w:rsidTr="006C1DD0">
        <w:tc>
          <w:tcPr>
            <w:tcW w:w="9520" w:type="dxa"/>
            <w:shd w:val="clear" w:color="auto" w:fill="auto"/>
          </w:tcPr>
          <w:p w14:paraId="06A0EA93" w14:textId="0CC5EFBA" w:rsidR="006C1DD0" w:rsidRDefault="006C1DD0" w:rsidP="0011585C">
            <w:pPr>
              <w:pStyle w:val="TBullet"/>
            </w:pPr>
            <w:r>
              <w:t xml:space="preserve">The application, </w:t>
            </w:r>
            <w:r w:rsidR="006E43AB">
              <w:t xml:space="preserve">dated </w:t>
            </w:r>
            <w:r w:rsidR="00546020">
              <w:t>1</w:t>
            </w:r>
            <w:r w:rsidR="00E01DB2">
              <w:t>0</w:t>
            </w:r>
            <w:r w:rsidR="00546020">
              <w:t xml:space="preserve"> </w:t>
            </w:r>
            <w:r w:rsidR="00E01DB2">
              <w:t>Nov</w:t>
            </w:r>
            <w:r w:rsidR="00546020">
              <w:t>ember</w:t>
            </w:r>
            <w:r w:rsidR="006E43AB">
              <w:t xml:space="preserve"> 202</w:t>
            </w:r>
            <w:r w:rsidR="00E01DB2">
              <w:t>2</w:t>
            </w:r>
            <w:r>
              <w:t xml:space="preserve">, </w:t>
            </w:r>
            <w:r w:rsidR="0011585C">
              <w:t>is made under section 16 of the Commons Act 2006 (‘the 2006 Act’) to deregister and exchange land registered as common land.</w:t>
            </w:r>
          </w:p>
        </w:tc>
      </w:tr>
      <w:tr w:rsidR="006C1DD0" w14:paraId="71DFED77" w14:textId="77777777" w:rsidTr="006C1DD0">
        <w:tc>
          <w:tcPr>
            <w:tcW w:w="9520" w:type="dxa"/>
            <w:shd w:val="clear" w:color="auto" w:fill="auto"/>
          </w:tcPr>
          <w:p w14:paraId="31785EF7" w14:textId="3B3FDA3E" w:rsidR="006C1DD0" w:rsidRDefault="006C1DD0" w:rsidP="006C1DD0">
            <w:pPr>
              <w:pStyle w:val="TBullet"/>
            </w:pPr>
            <w:r>
              <w:t>The app</w:t>
            </w:r>
            <w:r w:rsidR="00143236">
              <w:t>lication</w:t>
            </w:r>
            <w:r>
              <w:t xml:space="preserve"> is made by </w:t>
            </w:r>
            <w:r w:rsidR="00AB0E86">
              <w:t xml:space="preserve">Mr </w:t>
            </w:r>
            <w:r w:rsidR="00DF3FDF">
              <w:t>&amp; Mrs Gordon Christopher &amp; Lorraine Peggy.</w:t>
            </w:r>
          </w:p>
        </w:tc>
      </w:tr>
      <w:tr w:rsidR="006C1DD0" w14:paraId="6FD532ED" w14:textId="77777777" w:rsidTr="006C1DD0">
        <w:tc>
          <w:tcPr>
            <w:tcW w:w="9520" w:type="dxa"/>
            <w:shd w:val="clear" w:color="auto" w:fill="auto"/>
          </w:tcPr>
          <w:p w14:paraId="55B19070" w14:textId="63EAE94E" w:rsidR="00C73997" w:rsidRDefault="001E718A" w:rsidP="00143236">
            <w:pPr>
              <w:pStyle w:val="TBullet"/>
            </w:pPr>
            <w:r w:rsidRPr="001E718A">
              <w:t xml:space="preserve">The release land comprises </w:t>
            </w:r>
            <w:r w:rsidR="006A4715">
              <w:t xml:space="preserve">a total of </w:t>
            </w:r>
            <w:r w:rsidR="00D56F1D">
              <w:t>1940</w:t>
            </w:r>
            <w:r w:rsidR="00354C1A" w:rsidRPr="00354C1A">
              <w:t>m²</w:t>
            </w:r>
            <w:r w:rsidR="00472B84">
              <w:t xml:space="preserve"> and is part of the RGE Group factory buildings.</w:t>
            </w:r>
          </w:p>
          <w:p w14:paraId="0EBFD182" w14:textId="5EB17935" w:rsidR="006C1DD0" w:rsidRDefault="00C73997" w:rsidP="00C73997">
            <w:pPr>
              <w:pStyle w:val="TBullet"/>
            </w:pPr>
            <w:r w:rsidRPr="00C73997">
              <w:t xml:space="preserve">The replacement land comprises </w:t>
            </w:r>
            <w:r w:rsidR="00204BCF">
              <w:t>16187</w:t>
            </w:r>
            <w:r w:rsidR="00354C1A" w:rsidRPr="00354C1A">
              <w:t>m²</w:t>
            </w:r>
            <w:r w:rsidRPr="00C73997">
              <w:t xml:space="preserve"> of land </w:t>
            </w:r>
            <w:r w:rsidR="003A7F96">
              <w:t xml:space="preserve">adjacent to the Eastside Common (CL16) and the River Great </w:t>
            </w:r>
            <w:r w:rsidR="002E7594">
              <w:t>Ouse</w:t>
            </w:r>
            <w:r w:rsidRPr="00C73997">
              <w:t>.</w:t>
            </w:r>
            <w:r>
              <w:t xml:space="preserve"> </w:t>
            </w:r>
          </w:p>
        </w:tc>
      </w:tr>
      <w:tr w:rsidR="006C1DD0" w14:paraId="008355F5" w14:textId="77777777" w:rsidTr="006C1DD0">
        <w:tc>
          <w:tcPr>
            <w:tcW w:w="9520" w:type="dxa"/>
            <w:tcBorders>
              <w:bottom w:val="single" w:sz="6" w:space="0" w:color="000000"/>
            </w:tcBorders>
            <w:shd w:val="clear" w:color="auto" w:fill="auto"/>
          </w:tcPr>
          <w:p w14:paraId="5CF36555" w14:textId="77777777" w:rsidR="006C1DD0" w:rsidRPr="006C1DD0" w:rsidRDefault="006C1DD0" w:rsidP="006C1DD0">
            <w:pPr>
              <w:rPr>
                <w:b/>
                <w:color w:val="000000"/>
                <w:sz w:val="4"/>
              </w:rPr>
            </w:pPr>
            <w:bookmarkStart w:id="2" w:name="bmkReturn"/>
            <w:bookmarkEnd w:id="2"/>
          </w:p>
        </w:tc>
      </w:tr>
    </w:tbl>
    <w:p w14:paraId="17851596" w14:textId="4FE957A9" w:rsidR="006C1DD0" w:rsidRDefault="006C1DD0" w:rsidP="006C1DD0">
      <w:pPr>
        <w:pStyle w:val="Heading6blackfont"/>
      </w:pPr>
      <w:r>
        <w:t>Decision</w:t>
      </w:r>
    </w:p>
    <w:p w14:paraId="43AE452E" w14:textId="405A1A79" w:rsidR="007C4DE3" w:rsidRPr="006652F3" w:rsidRDefault="00B37485" w:rsidP="00535E0B">
      <w:pPr>
        <w:pStyle w:val="Style1"/>
        <w:tabs>
          <w:tab w:val="clear" w:pos="432"/>
          <w:tab w:val="left" w:pos="709"/>
        </w:tabs>
        <w:ind w:left="709" w:hanging="425"/>
      </w:pPr>
      <w:r w:rsidRPr="006652F3">
        <w:t xml:space="preserve">Consent is granted </w:t>
      </w:r>
      <w:r w:rsidR="00830B56">
        <w:t xml:space="preserve">and an Order of Exchange given </w:t>
      </w:r>
      <w:r w:rsidRPr="006652F3">
        <w:t>in accordance with the application dated 1</w:t>
      </w:r>
      <w:r w:rsidR="00CD715F">
        <w:t>0</w:t>
      </w:r>
      <w:r w:rsidRPr="006652F3">
        <w:t xml:space="preserve"> </w:t>
      </w:r>
      <w:r w:rsidR="00CD715F">
        <w:t>November</w:t>
      </w:r>
      <w:r w:rsidR="00EE1F9B" w:rsidRPr="006652F3">
        <w:t xml:space="preserve"> 202</w:t>
      </w:r>
      <w:r w:rsidR="00CD715F">
        <w:t>2</w:t>
      </w:r>
      <w:r w:rsidRPr="006652F3">
        <w:t xml:space="preserve">, to deregister and exchange common land at </w:t>
      </w:r>
      <w:r w:rsidR="00CD715F" w:rsidRPr="00CD715F">
        <w:rPr>
          <w:bCs/>
        </w:rPr>
        <w:t>Westside Common, Land adjacent to the River Great Ouse, Godmanchester, Cambridgeshire</w:t>
      </w:r>
      <w:r w:rsidR="000A0B25">
        <w:t xml:space="preserve">. </w:t>
      </w:r>
      <w:bookmarkStart w:id="3" w:name="_Hlk81990630"/>
      <w:r w:rsidR="00B82500">
        <w:t xml:space="preserve">As part of the Order of </w:t>
      </w:r>
      <w:r w:rsidR="00DC7913">
        <w:t>Exchange a</w:t>
      </w:r>
      <w:r w:rsidRPr="006652F3">
        <w:t xml:space="preserve"> copy of the application plan</w:t>
      </w:r>
      <w:r w:rsidR="005A45EF" w:rsidRPr="006652F3">
        <w:t>s</w:t>
      </w:r>
      <w:r w:rsidRPr="006652F3">
        <w:t xml:space="preserve"> </w:t>
      </w:r>
      <w:r w:rsidR="00B532CC" w:rsidRPr="006652F3">
        <w:t>(</w:t>
      </w:r>
      <w:r w:rsidR="005A45EF" w:rsidRPr="006652F3">
        <w:t>D</w:t>
      </w:r>
      <w:r w:rsidR="00B532CC" w:rsidRPr="006652F3">
        <w:t>rawing</w:t>
      </w:r>
      <w:r w:rsidR="005A45EF" w:rsidRPr="006652F3">
        <w:t>s</w:t>
      </w:r>
      <w:r w:rsidR="00B532CC" w:rsidRPr="006652F3">
        <w:t xml:space="preserve"> A</w:t>
      </w:r>
      <w:r w:rsidR="005A45EF" w:rsidRPr="006652F3">
        <w:t xml:space="preserve"> and B</w:t>
      </w:r>
      <w:r w:rsidR="00B532CC" w:rsidRPr="006652F3">
        <w:t xml:space="preserve">) </w:t>
      </w:r>
      <w:r w:rsidR="005A45EF" w:rsidRPr="006652F3">
        <w:t xml:space="preserve">showing the areas for deregistration and exchange are </w:t>
      </w:r>
      <w:r w:rsidRPr="006652F3">
        <w:t>attached to th</w:t>
      </w:r>
      <w:r w:rsidR="00D17C12" w:rsidRPr="006652F3">
        <w:t>ese</w:t>
      </w:r>
      <w:r w:rsidRPr="006652F3">
        <w:t xml:space="preserve"> decision</w:t>
      </w:r>
      <w:r w:rsidR="00D17C12" w:rsidRPr="006652F3">
        <w:t>s</w:t>
      </w:r>
      <w:r w:rsidRPr="006652F3">
        <w:t>.</w:t>
      </w:r>
      <w:bookmarkEnd w:id="3"/>
    </w:p>
    <w:p w14:paraId="23D642A8" w14:textId="2176FFBE" w:rsidR="00491600" w:rsidRDefault="00491600" w:rsidP="006C1DD0">
      <w:pPr>
        <w:pStyle w:val="Heading6blackfont"/>
      </w:pPr>
      <w:r>
        <w:t>Preliminary Matters</w:t>
      </w:r>
      <w:r w:rsidR="00B66CC6">
        <w:t xml:space="preserve"> </w:t>
      </w:r>
    </w:p>
    <w:p w14:paraId="16A13FB0" w14:textId="478F1882" w:rsidR="00B027EF" w:rsidRPr="00B027EF" w:rsidRDefault="0000161A" w:rsidP="00473C70">
      <w:pPr>
        <w:pStyle w:val="Style1"/>
        <w:tabs>
          <w:tab w:val="clear" w:pos="432"/>
          <w:tab w:val="left" w:pos="709"/>
        </w:tabs>
      </w:pPr>
      <w:r w:rsidRPr="00C97566">
        <w:t>I carried out an inspection of the release land</w:t>
      </w:r>
      <w:r w:rsidR="000364E2">
        <w:t xml:space="preserve">, the exchange land </w:t>
      </w:r>
      <w:r>
        <w:t>and</w:t>
      </w:r>
      <w:r w:rsidR="00881A8E">
        <w:t xml:space="preserve"> a good part of nearby</w:t>
      </w:r>
      <w:r>
        <w:t xml:space="preserve"> </w:t>
      </w:r>
      <w:r w:rsidR="00881A8E">
        <w:t>Common on</w:t>
      </w:r>
      <w:r>
        <w:t xml:space="preserve"> </w:t>
      </w:r>
      <w:r w:rsidR="00F17B54">
        <w:t>Tuesday 2</w:t>
      </w:r>
      <w:r>
        <w:t xml:space="preserve"> </w:t>
      </w:r>
      <w:r w:rsidR="00F17B54">
        <w:t>May</w:t>
      </w:r>
      <w:r>
        <w:t xml:space="preserve"> 202</w:t>
      </w:r>
      <w:r w:rsidR="00F17B54">
        <w:t>3</w:t>
      </w:r>
      <w:r w:rsidRPr="00C97566">
        <w:t xml:space="preserve"> in the company of</w:t>
      </w:r>
      <w:r w:rsidR="00C31F8B">
        <w:t xml:space="preserve"> </w:t>
      </w:r>
      <w:r w:rsidR="0034415A">
        <w:t xml:space="preserve">the applicant and </w:t>
      </w:r>
      <w:r w:rsidR="00C31F8B">
        <w:t>representatives from</w:t>
      </w:r>
      <w:r w:rsidRPr="00C97566">
        <w:t xml:space="preserve"> </w:t>
      </w:r>
      <w:r w:rsidR="00B027EF" w:rsidRPr="00B027EF">
        <w:t>Rapleys LLP</w:t>
      </w:r>
      <w:r w:rsidR="00473C70">
        <w:t>,</w:t>
      </w:r>
      <w:r w:rsidR="00C378E0">
        <w:t xml:space="preserve"> </w:t>
      </w:r>
      <w:r w:rsidR="00B1721D">
        <w:t>and t</w:t>
      </w:r>
      <w:r w:rsidR="00B027EF" w:rsidRPr="00B027EF">
        <w:t>hose attending on behalf of the objector</w:t>
      </w:r>
      <w:r w:rsidR="00B1721D">
        <w:t>s</w:t>
      </w:r>
      <w:r w:rsidR="00B027EF" w:rsidRPr="00B027EF">
        <w:t>, Freem</w:t>
      </w:r>
      <w:r w:rsidR="0037501F">
        <w:t>e</w:t>
      </w:r>
      <w:r w:rsidR="00B027EF" w:rsidRPr="00B027EF">
        <w:t xml:space="preserve">n </w:t>
      </w:r>
      <w:r w:rsidR="008268CB">
        <w:t>of Godmanchester.</w:t>
      </w:r>
      <w:r w:rsidR="00E93D97">
        <w:t xml:space="preserve"> The </w:t>
      </w:r>
      <w:r w:rsidR="00E96D1B">
        <w:t xml:space="preserve">tenant farmer who currently manages grazing at </w:t>
      </w:r>
      <w:r w:rsidR="00CF16A0">
        <w:t>Westside Common and the proposed exchange land was also in attendance.</w:t>
      </w:r>
      <w:r w:rsidR="00E96D1B">
        <w:t xml:space="preserve"> </w:t>
      </w:r>
      <w:r w:rsidR="00D05504">
        <w:t xml:space="preserve"> </w:t>
      </w:r>
    </w:p>
    <w:p w14:paraId="0E4E3D99" w14:textId="77777777" w:rsidR="00D05504" w:rsidRPr="00D05504" w:rsidRDefault="00D05504" w:rsidP="00B027EF">
      <w:pPr>
        <w:pStyle w:val="ListParagraph"/>
        <w:numPr>
          <w:ilvl w:val="0"/>
          <w:numId w:val="29"/>
        </w:numPr>
        <w:tabs>
          <w:tab w:val="left" w:pos="709"/>
        </w:tabs>
        <w:spacing w:before="180"/>
        <w:contextualSpacing w:val="0"/>
        <w:outlineLvl w:val="0"/>
        <w:rPr>
          <w:vanish/>
          <w:color w:val="000000"/>
          <w:kern w:val="28"/>
        </w:rPr>
      </w:pPr>
    </w:p>
    <w:p w14:paraId="45C74BCE" w14:textId="77777777" w:rsidR="00D05504" w:rsidRPr="00D05504" w:rsidRDefault="00D05504" w:rsidP="00B027EF">
      <w:pPr>
        <w:pStyle w:val="ListParagraph"/>
        <w:numPr>
          <w:ilvl w:val="0"/>
          <w:numId w:val="29"/>
        </w:numPr>
        <w:tabs>
          <w:tab w:val="left" w:pos="709"/>
        </w:tabs>
        <w:spacing w:before="180"/>
        <w:contextualSpacing w:val="0"/>
        <w:outlineLvl w:val="0"/>
        <w:rPr>
          <w:vanish/>
          <w:color w:val="000000"/>
          <w:kern w:val="28"/>
        </w:rPr>
      </w:pPr>
    </w:p>
    <w:p w14:paraId="0B37709C" w14:textId="3B087E0A" w:rsidR="00491600" w:rsidRDefault="00491600" w:rsidP="00D17C12">
      <w:pPr>
        <w:pStyle w:val="Style1"/>
        <w:tabs>
          <w:tab w:val="clear" w:pos="432"/>
          <w:tab w:val="left" w:pos="709"/>
        </w:tabs>
      </w:pPr>
      <w:r>
        <w:t xml:space="preserve">Following advertisement of the </w:t>
      </w:r>
      <w:r w:rsidR="00E71C9C">
        <w:t>application</w:t>
      </w:r>
      <w:r w:rsidR="00B66CC6">
        <w:t>s</w:t>
      </w:r>
      <w:r>
        <w:t xml:space="preserve">, </w:t>
      </w:r>
      <w:r w:rsidR="00F3342C">
        <w:t>r</w:t>
      </w:r>
      <w:r>
        <w:t>epresentation</w:t>
      </w:r>
      <w:r w:rsidR="00B66CC6">
        <w:t>s</w:t>
      </w:r>
      <w:r>
        <w:t xml:space="preserve"> </w:t>
      </w:r>
      <w:r w:rsidR="0005477A">
        <w:t>w</w:t>
      </w:r>
      <w:r w:rsidR="00B66CC6">
        <w:t>ere</w:t>
      </w:r>
      <w:r>
        <w:t xml:space="preserve"> received from</w:t>
      </w:r>
      <w:r w:rsidR="004E014A" w:rsidRPr="004E014A">
        <w:rPr>
          <w:color w:val="auto"/>
          <w:kern w:val="0"/>
        </w:rPr>
        <w:t xml:space="preserve"> </w:t>
      </w:r>
      <w:r w:rsidR="00A76599">
        <w:rPr>
          <w:color w:val="auto"/>
          <w:kern w:val="0"/>
        </w:rPr>
        <w:t xml:space="preserve">the </w:t>
      </w:r>
      <w:r w:rsidR="00CE72E2" w:rsidRPr="004E014A">
        <w:t>Freem</w:t>
      </w:r>
      <w:r w:rsidR="00CE72E2">
        <w:t>en</w:t>
      </w:r>
      <w:r w:rsidR="004E014A" w:rsidRPr="004E014A">
        <w:t xml:space="preserve"> of Godmanchester</w:t>
      </w:r>
      <w:r w:rsidR="000E4616">
        <w:t>.</w:t>
      </w:r>
      <w:r w:rsidR="00D86FBA">
        <w:t xml:space="preserve"> No other representations were received</w:t>
      </w:r>
      <w:r w:rsidR="00B212A8">
        <w:t>.</w:t>
      </w:r>
    </w:p>
    <w:p w14:paraId="2AF63248" w14:textId="46A5A612" w:rsidR="00491600" w:rsidRDefault="00491600" w:rsidP="00D17C12">
      <w:pPr>
        <w:pStyle w:val="Style1"/>
        <w:tabs>
          <w:tab w:val="clear" w:pos="432"/>
          <w:tab w:val="left" w:pos="709"/>
        </w:tabs>
      </w:pPr>
      <w:r>
        <w:t>Th</w:t>
      </w:r>
      <w:r w:rsidR="00C8082A">
        <w:t>e</w:t>
      </w:r>
      <w:r>
        <w:t xml:space="preserve"> application ha</w:t>
      </w:r>
      <w:r w:rsidR="00B264BC">
        <w:t>s</w:t>
      </w:r>
      <w:r>
        <w:t xml:space="preserve"> been determined on the basis of the written evidence and my own observation</w:t>
      </w:r>
      <w:r w:rsidR="00B66CC6">
        <w:t>s</w:t>
      </w:r>
      <w:r>
        <w:t xml:space="preserve"> of the site</w:t>
      </w:r>
      <w:r w:rsidR="00B66CC6">
        <w:t>s</w:t>
      </w:r>
      <w:r w:rsidR="003E75BE">
        <w:t xml:space="preserve"> and surrounds.</w:t>
      </w:r>
    </w:p>
    <w:p w14:paraId="164122BA" w14:textId="5BE0C925" w:rsidR="00C8082A" w:rsidRPr="00C8082A" w:rsidRDefault="00C8082A" w:rsidP="00D17C12">
      <w:pPr>
        <w:pStyle w:val="Style1"/>
        <w:tabs>
          <w:tab w:val="clear" w:pos="432"/>
          <w:tab w:val="left" w:pos="709"/>
        </w:tabs>
      </w:pPr>
      <w:r w:rsidRPr="00C8082A">
        <w:t>In determining th</w:t>
      </w:r>
      <w:r w:rsidR="00B66CC6">
        <w:t>e</w:t>
      </w:r>
      <w:r w:rsidRPr="00C8082A">
        <w:t xml:space="preserve"> application, I have had regard to the latest edition of Defra’s Common Land Consents </w:t>
      </w:r>
      <w:r w:rsidR="00D17E1A" w:rsidRPr="00C8082A">
        <w:t>Policy (</w:t>
      </w:r>
      <w:r w:rsidRPr="00C8082A">
        <w:t>‘the 2015 Policy’)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0DE1AD32" w14:textId="0F9C0022" w:rsidR="00C8082A" w:rsidRDefault="0095589E" w:rsidP="00D17C12">
      <w:pPr>
        <w:pStyle w:val="Style1"/>
        <w:tabs>
          <w:tab w:val="clear" w:pos="432"/>
          <w:tab w:val="left" w:pos="709"/>
        </w:tabs>
      </w:pPr>
      <w:r>
        <w:lastRenderedPageBreak/>
        <w:t xml:space="preserve">Westside </w:t>
      </w:r>
      <w:r w:rsidR="00D16D4F">
        <w:t>C</w:t>
      </w:r>
      <w:r w:rsidR="00AF4E1D">
        <w:t xml:space="preserve">ommon </w:t>
      </w:r>
      <w:r w:rsidR="00B1209E">
        <w:t xml:space="preserve">lies </w:t>
      </w:r>
      <w:r w:rsidR="00D16D4F">
        <w:t xml:space="preserve">south-east of Huntingdon </w:t>
      </w:r>
      <w:r w:rsidR="002A3A36">
        <w:t>and no</w:t>
      </w:r>
      <w:r w:rsidR="005659DE">
        <w:t>rth</w:t>
      </w:r>
      <w:r w:rsidR="002A3A36">
        <w:t xml:space="preserve"> of </w:t>
      </w:r>
      <w:r w:rsidR="00E65F3C">
        <w:t>Godmanchester and</w:t>
      </w:r>
      <w:r w:rsidR="00286706">
        <w:t xml:space="preserve"> is d</w:t>
      </w:r>
      <w:r w:rsidR="00133CD6">
        <w:t xml:space="preserve">ivided </w:t>
      </w:r>
      <w:r w:rsidR="005659DE">
        <w:t xml:space="preserve">by </w:t>
      </w:r>
      <w:r w:rsidR="0016793E">
        <w:t xml:space="preserve">a </w:t>
      </w:r>
      <w:r w:rsidR="000E2379">
        <w:t>disused railway</w:t>
      </w:r>
      <w:r w:rsidR="00E65F3C">
        <w:t>.</w:t>
      </w:r>
      <w:r w:rsidR="00B1209E">
        <w:t xml:space="preserve"> </w:t>
      </w:r>
      <w:r w:rsidR="00FE4915">
        <w:t>T</w:t>
      </w:r>
      <w:r w:rsidR="00B1209E">
        <w:t>he River Great Ouse</w:t>
      </w:r>
      <w:r w:rsidR="00C53C93">
        <w:t xml:space="preserve"> passes through it and forms its </w:t>
      </w:r>
      <w:r w:rsidR="00507C1B">
        <w:t>north-westerly boundary</w:t>
      </w:r>
      <w:r w:rsidR="000E2379">
        <w:t>.</w:t>
      </w:r>
      <w:r w:rsidR="00C86833">
        <w:t xml:space="preserve"> The common </w:t>
      </w:r>
      <w:r w:rsidR="00D72ABD">
        <w:t xml:space="preserve">is </w:t>
      </w:r>
      <w:r w:rsidR="009863F4">
        <w:t xml:space="preserve">predominantly grassland </w:t>
      </w:r>
      <w:r w:rsidR="00392914">
        <w:t xml:space="preserve">with hedgerows defining field boundaries </w:t>
      </w:r>
      <w:r w:rsidR="00B264BC">
        <w:t xml:space="preserve">with a fairly consistent </w:t>
      </w:r>
      <w:r w:rsidR="00D72ABD">
        <w:t>appearance</w:t>
      </w:r>
      <w:r w:rsidR="00352542">
        <w:t xml:space="preserve"> maintained through grazing.</w:t>
      </w:r>
    </w:p>
    <w:p w14:paraId="1626A96B" w14:textId="0AD2BE35" w:rsidR="006C1DD0" w:rsidRDefault="006C1DD0" w:rsidP="006C1DD0">
      <w:pPr>
        <w:pStyle w:val="Heading6blackfont"/>
      </w:pPr>
      <w:r>
        <w:t>Main Issues</w:t>
      </w:r>
    </w:p>
    <w:p w14:paraId="76AC9E2B" w14:textId="4451C8B8" w:rsidR="008927E2" w:rsidRPr="008927E2" w:rsidRDefault="008927E2" w:rsidP="00E93E78">
      <w:pPr>
        <w:pStyle w:val="Style1"/>
        <w:tabs>
          <w:tab w:val="clear" w:pos="432"/>
          <w:tab w:val="left" w:pos="709"/>
        </w:tabs>
      </w:pPr>
      <w:r w:rsidRPr="008927E2">
        <w:t>Section 16 (1) of the 2006 Act provides, amongst other things, that the owner of any land registered as common land may apply for the land (‘the release land’) to cease to be so registered. If the area of the release land is greater than 200</w:t>
      </w:r>
      <w:r w:rsidR="00B84270" w:rsidRPr="00B84270">
        <w:t>m²</w:t>
      </w:r>
      <w:r w:rsidRPr="008927E2">
        <w:t xml:space="preserve"> a proposal must be made to replace it with other land to be registered as common land (‘the replacement land’). </w:t>
      </w:r>
    </w:p>
    <w:p w14:paraId="0B3DA39D" w14:textId="59FFD671" w:rsidR="00B170EE" w:rsidRDefault="00B170EE" w:rsidP="00E93E78">
      <w:pPr>
        <w:pStyle w:val="Style1"/>
        <w:tabs>
          <w:tab w:val="clear" w:pos="432"/>
          <w:tab w:val="left" w:pos="709"/>
        </w:tabs>
      </w:pPr>
      <w:r>
        <w:t>I am required by section 16(6) of the 2006 Act to have regard to the following in determining this application:</w:t>
      </w:r>
    </w:p>
    <w:p w14:paraId="4ABB3396" w14:textId="32A1562A" w:rsidR="00B170EE" w:rsidRDefault="00B170EE" w:rsidP="00E93E78">
      <w:pPr>
        <w:pStyle w:val="Style1"/>
        <w:numPr>
          <w:ilvl w:val="0"/>
          <w:numId w:val="0"/>
        </w:numPr>
        <w:tabs>
          <w:tab w:val="clear" w:pos="432"/>
          <w:tab w:val="left" w:pos="709"/>
        </w:tabs>
        <w:ind w:left="709"/>
      </w:pPr>
      <w:r>
        <w:t>(a) the interests of persons having rights in relation to, or occupying, the release land;</w:t>
      </w:r>
    </w:p>
    <w:p w14:paraId="0AB6ED05" w14:textId="77777777" w:rsidR="00B170EE" w:rsidRDefault="00B170EE" w:rsidP="00E93E78">
      <w:pPr>
        <w:pStyle w:val="Style1"/>
        <w:numPr>
          <w:ilvl w:val="0"/>
          <w:numId w:val="0"/>
        </w:numPr>
        <w:tabs>
          <w:tab w:val="clear" w:pos="432"/>
          <w:tab w:val="left" w:pos="709"/>
        </w:tabs>
        <w:ind w:left="709"/>
      </w:pPr>
      <w:r>
        <w:t>(b) the interests of the neighbourhood;</w:t>
      </w:r>
    </w:p>
    <w:p w14:paraId="1B431D2E" w14:textId="6DE2BD4A" w:rsidR="00B170EE" w:rsidRDefault="00B170EE" w:rsidP="00E93E78">
      <w:pPr>
        <w:pStyle w:val="Style1"/>
        <w:numPr>
          <w:ilvl w:val="0"/>
          <w:numId w:val="0"/>
        </w:numPr>
        <w:tabs>
          <w:tab w:val="clear" w:pos="432"/>
          <w:tab w:val="left" w:pos="709"/>
        </w:tabs>
        <w:ind w:left="709"/>
      </w:pPr>
      <w:r>
        <w:t>(c) the public interest, which includes the interest in nature conservation, conservation of the landscape, protection of public rights of access and the protection of archaeological remains and features of historic interest;</w:t>
      </w:r>
    </w:p>
    <w:p w14:paraId="797A2BC1" w14:textId="77777777" w:rsidR="004D358E" w:rsidRDefault="00B170EE" w:rsidP="00E93E78">
      <w:pPr>
        <w:pStyle w:val="Style1"/>
        <w:numPr>
          <w:ilvl w:val="0"/>
          <w:numId w:val="0"/>
        </w:numPr>
        <w:tabs>
          <w:tab w:val="clear" w:pos="432"/>
          <w:tab w:val="left" w:pos="709"/>
        </w:tabs>
        <w:ind w:left="709"/>
      </w:pPr>
      <w:r>
        <w:t>(d) any other matter considered to be relevant.</w:t>
      </w:r>
    </w:p>
    <w:p w14:paraId="420F9FAF" w14:textId="77777777" w:rsidR="004D358E" w:rsidRPr="004D358E" w:rsidRDefault="004D358E" w:rsidP="004D358E">
      <w:pPr>
        <w:pStyle w:val="Style1"/>
        <w:numPr>
          <w:ilvl w:val="0"/>
          <w:numId w:val="0"/>
        </w:numPr>
        <w:ind w:left="573" w:hanging="431"/>
        <w:rPr>
          <w:b/>
          <w:bCs/>
        </w:rPr>
      </w:pPr>
      <w:r w:rsidRPr="004D358E">
        <w:rPr>
          <w:b/>
          <w:bCs/>
        </w:rPr>
        <w:t>Reasons</w:t>
      </w:r>
    </w:p>
    <w:p w14:paraId="03C9F60B" w14:textId="4F5319BF" w:rsidR="0046297D" w:rsidRDefault="0046297D" w:rsidP="004D358E">
      <w:pPr>
        <w:pStyle w:val="Style1"/>
        <w:numPr>
          <w:ilvl w:val="0"/>
          <w:numId w:val="0"/>
        </w:numPr>
        <w:ind w:left="573" w:hanging="431"/>
        <w:rPr>
          <w:b/>
          <w:bCs/>
          <w:i/>
          <w:iCs/>
        </w:rPr>
      </w:pPr>
      <w:r>
        <w:rPr>
          <w:b/>
          <w:bCs/>
          <w:i/>
          <w:iCs/>
        </w:rPr>
        <w:t>Background</w:t>
      </w:r>
    </w:p>
    <w:p w14:paraId="3D91E433" w14:textId="39579877" w:rsidR="00F879C2" w:rsidRDefault="00240A48" w:rsidP="004816A8">
      <w:pPr>
        <w:pStyle w:val="Style1"/>
        <w:tabs>
          <w:tab w:val="clear" w:pos="432"/>
          <w:tab w:val="left" w:pos="709"/>
        </w:tabs>
      </w:pPr>
      <w:r>
        <w:t xml:space="preserve">There are two parcels of land subject to the application </w:t>
      </w:r>
      <w:r w:rsidR="00104775">
        <w:t xml:space="preserve">referred to as </w:t>
      </w:r>
      <w:r w:rsidR="00DE095A">
        <w:t xml:space="preserve">the ‘northern parcel’ and the ‘southern parcel’ in the application documents. For consistency I </w:t>
      </w:r>
      <w:r w:rsidR="00715446">
        <w:t>will refer to them in the same manner. The</w:t>
      </w:r>
      <w:r w:rsidR="008022CD">
        <w:t xml:space="preserve">re is no dispute that the </w:t>
      </w:r>
      <w:r w:rsidR="00715446">
        <w:t xml:space="preserve">northern </w:t>
      </w:r>
      <w:r w:rsidR="008022CD">
        <w:t xml:space="preserve">parcel </w:t>
      </w:r>
      <w:r w:rsidR="008022CD" w:rsidRPr="008022CD">
        <w:t xml:space="preserve">has been used for industrial purposes for </w:t>
      </w:r>
      <w:r w:rsidR="008022CD">
        <w:t xml:space="preserve">some </w:t>
      </w:r>
      <w:r w:rsidR="008022CD" w:rsidRPr="008022CD">
        <w:t>50 years</w:t>
      </w:r>
      <w:r w:rsidR="000C6AE8">
        <w:t xml:space="preserve"> and is</w:t>
      </w:r>
      <w:r w:rsidR="008022CD" w:rsidRPr="008022CD">
        <w:t xml:space="preserve"> currently being used as industrial use/warehousing</w:t>
      </w:r>
      <w:r w:rsidR="000C6AE8">
        <w:t xml:space="preserve">. That </w:t>
      </w:r>
      <w:r w:rsidR="00CB4686">
        <w:t>use has</w:t>
      </w:r>
      <w:r w:rsidR="008022CD" w:rsidRPr="008022CD">
        <w:t xml:space="preserve"> planning permission granted in various stages since 1976</w:t>
      </w:r>
      <w:r w:rsidR="00CB4686">
        <w:t>.</w:t>
      </w:r>
      <w:r w:rsidR="00F879C2">
        <w:t xml:space="preserve"> </w:t>
      </w:r>
      <w:r w:rsidR="00CB4686">
        <w:t xml:space="preserve">The southern parcel </w:t>
      </w:r>
      <w:r w:rsidR="00F879C2" w:rsidRPr="00F879C2">
        <w:t xml:space="preserve">is located to the south of </w:t>
      </w:r>
      <w:r w:rsidR="00F879C2">
        <w:t>a public</w:t>
      </w:r>
      <w:r w:rsidR="00F879C2" w:rsidRPr="00F879C2">
        <w:t xml:space="preserve"> car park </w:t>
      </w:r>
      <w:r w:rsidR="00F879C2">
        <w:t xml:space="preserve">and the land </w:t>
      </w:r>
      <w:r w:rsidR="00F879C2" w:rsidRPr="00F879C2">
        <w:t xml:space="preserve">is inaccessible </w:t>
      </w:r>
      <w:r w:rsidR="00F879C2">
        <w:t>being</w:t>
      </w:r>
      <w:r w:rsidR="00F879C2" w:rsidRPr="00F879C2">
        <w:t xml:space="preserve"> </w:t>
      </w:r>
      <w:r w:rsidR="005209A9">
        <w:t xml:space="preserve">fenced and </w:t>
      </w:r>
      <w:r w:rsidR="00F879C2" w:rsidRPr="00F879C2">
        <w:t>overgrown with vegetation</w:t>
      </w:r>
      <w:r w:rsidR="00F879C2">
        <w:t>.</w:t>
      </w:r>
    </w:p>
    <w:p w14:paraId="16E2340D" w14:textId="77777777" w:rsidR="00FD6F25" w:rsidRDefault="00F879C2" w:rsidP="004816A8">
      <w:pPr>
        <w:pStyle w:val="Style1"/>
        <w:tabs>
          <w:tab w:val="clear" w:pos="432"/>
          <w:tab w:val="left" w:pos="709"/>
        </w:tabs>
      </w:pPr>
      <w:r>
        <w:t>The factory site has bee</w:t>
      </w:r>
      <w:r w:rsidR="005D2FD1">
        <w:t>n</w:t>
      </w:r>
      <w:r>
        <w:t xml:space="preserve"> fenced off </w:t>
      </w:r>
      <w:r w:rsidR="00273728">
        <w:t>for safety reasons for a number of years and the southern parcel fenced fr</w:t>
      </w:r>
      <w:r w:rsidR="005D2FD1">
        <w:t>o</w:t>
      </w:r>
      <w:r w:rsidR="00273728">
        <w:t xml:space="preserve">m the car park. </w:t>
      </w:r>
      <w:r w:rsidR="005D2FD1">
        <w:t>Therefore,</w:t>
      </w:r>
      <w:r w:rsidR="00273728">
        <w:t xml:space="preserve"> both sites have be</w:t>
      </w:r>
      <w:r w:rsidR="005D2FD1">
        <w:t>en</w:t>
      </w:r>
      <w:r w:rsidR="00273728">
        <w:t xml:space="preserve"> inaccessible to the public</w:t>
      </w:r>
      <w:r w:rsidR="005D2FD1">
        <w:t xml:space="preserve"> for some </w:t>
      </w:r>
      <w:r w:rsidR="008F278C">
        <w:t>time</w:t>
      </w:r>
      <w:r w:rsidR="00273728">
        <w:t>.</w:t>
      </w:r>
      <w:r w:rsidR="008F278C">
        <w:t xml:space="preserve"> The application has been made as the wider factory site </w:t>
      </w:r>
      <w:r w:rsidR="00F86251" w:rsidRPr="00F86251">
        <w:t>is allocated for housing in Huntingdonshire District Council’s Huntingdonshire’s Local Plan to 2036 (Ref: HU 14) and the intention is that the release land will be developed for housing.</w:t>
      </w:r>
    </w:p>
    <w:p w14:paraId="0232122C" w14:textId="32806C5D" w:rsidR="00967A6D" w:rsidRPr="00967A6D" w:rsidRDefault="00967A6D" w:rsidP="00967A6D">
      <w:pPr>
        <w:pStyle w:val="Style1"/>
        <w:numPr>
          <w:ilvl w:val="0"/>
          <w:numId w:val="0"/>
        </w:numPr>
        <w:ind w:left="431" w:hanging="431"/>
        <w:rPr>
          <w:b/>
          <w:bCs/>
          <w:i/>
          <w:iCs/>
        </w:rPr>
      </w:pPr>
      <w:r>
        <w:rPr>
          <w:b/>
          <w:bCs/>
          <w:i/>
          <w:iCs/>
        </w:rPr>
        <w:t xml:space="preserve">The </w:t>
      </w:r>
      <w:r w:rsidR="00B705A6">
        <w:rPr>
          <w:b/>
          <w:bCs/>
          <w:i/>
          <w:iCs/>
        </w:rPr>
        <w:t>application</w:t>
      </w:r>
    </w:p>
    <w:p w14:paraId="610A254A" w14:textId="4764C3D8" w:rsidR="00D178BD" w:rsidRDefault="00B705A6" w:rsidP="00D178BD">
      <w:pPr>
        <w:pStyle w:val="Style1"/>
      </w:pPr>
      <w:r w:rsidRPr="00B705A6">
        <w:t xml:space="preserve">The application is made to deregister </w:t>
      </w:r>
      <w:r w:rsidR="002D4CD0">
        <w:t>two</w:t>
      </w:r>
      <w:r w:rsidRPr="00B705A6">
        <w:t xml:space="preserve"> areas marked </w:t>
      </w:r>
      <w:r w:rsidR="00111AD3">
        <w:t xml:space="preserve">in red on drawing No </w:t>
      </w:r>
      <w:r w:rsidR="00690DE1">
        <w:t>526/315/1_</w:t>
      </w:r>
      <w:r w:rsidR="003A2B5B">
        <w:t>SLP01</w:t>
      </w:r>
      <w:r w:rsidR="00E55A35">
        <w:t xml:space="preserve"> </w:t>
      </w:r>
      <w:r w:rsidR="004D4FC6">
        <w:t>consisting of</w:t>
      </w:r>
      <w:r w:rsidR="00E55A35">
        <w:t xml:space="preserve"> the northern and southern parcels amounting to </w:t>
      </w:r>
      <w:r w:rsidR="00D178BD">
        <w:t>1940</w:t>
      </w:r>
      <w:r w:rsidR="00D178BD" w:rsidRPr="00B705A6">
        <w:t>m²</w:t>
      </w:r>
      <w:r w:rsidR="00D178BD">
        <w:t>.</w:t>
      </w:r>
    </w:p>
    <w:p w14:paraId="494AEB06" w14:textId="403B5071" w:rsidR="004672EE" w:rsidRDefault="00617769" w:rsidP="0097217A">
      <w:pPr>
        <w:pStyle w:val="Style1"/>
      </w:pPr>
      <w:r w:rsidRPr="00E5306F">
        <w:t>The release land</w:t>
      </w:r>
      <w:r w:rsidRPr="00617769">
        <w:t xml:space="preserve"> </w:t>
      </w:r>
      <w:r w:rsidR="008F6B7E">
        <w:t xml:space="preserve">is </w:t>
      </w:r>
      <w:r w:rsidR="00715779">
        <w:t xml:space="preserve">as set out above and I was able to see that </w:t>
      </w:r>
      <w:r w:rsidR="0085289F">
        <w:t>the northern parcel is mostly covered by the factory site and industrial buildings, there is no public access and the</w:t>
      </w:r>
      <w:r w:rsidR="00AE6577">
        <w:t xml:space="preserve"> southern parcel </w:t>
      </w:r>
      <w:r w:rsidR="003C72B6">
        <w:t xml:space="preserve">which was mostly covered in </w:t>
      </w:r>
      <w:r w:rsidR="003C72B6">
        <w:lastRenderedPageBreak/>
        <w:t xml:space="preserve">nettles </w:t>
      </w:r>
      <w:r w:rsidR="00794F31">
        <w:t>with a few trees and shrubs was fenced on one side with river</w:t>
      </w:r>
      <w:r w:rsidR="004E16F7">
        <w:t xml:space="preserve"> </w:t>
      </w:r>
      <w:r w:rsidR="00794F31">
        <w:t xml:space="preserve">on the other and as </w:t>
      </w:r>
      <w:r w:rsidR="00B45CAE">
        <w:t xml:space="preserve">such inaccessible. Thus, </w:t>
      </w:r>
      <w:r w:rsidR="00EE2B5E">
        <w:t xml:space="preserve">my site visit </w:t>
      </w:r>
      <w:r w:rsidR="00B45CAE">
        <w:t xml:space="preserve">confirmed </w:t>
      </w:r>
      <w:r w:rsidR="00EE2B5E">
        <w:t>there is no safe</w:t>
      </w:r>
      <w:r w:rsidR="00D77EB1">
        <w:t>,</w:t>
      </w:r>
      <w:r w:rsidR="00EE2B5E">
        <w:t xml:space="preserve"> useful</w:t>
      </w:r>
      <w:r w:rsidR="00905E2A">
        <w:t>,</w:t>
      </w:r>
      <w:r w:rsidR="00EE2B5E">
        <w:t xml:space="preserve"> access</w:t>
      </w:r>
      <w:r w:rsidR="00D77EB1">
        <w:t xml:space="preserve"> and it is clear the general public do not use it for any purposeful activity</w:t>
      </w:r>
      <w:r w:rsidR="00B45CAE">
        <w:t>,</w:t>
      </w:r>
      <w:r w:rsidR="002637B4">
        <w:t xml:space="preserve"> if at all.</w:t>
      </w:r>
      <w:r w:rsidR="004672EE">
        <w:t xml:space="preserve"> </w:t>
      </w:r>
      <w:r w:rsidR="00D77EB1">
        <w:t xml:space="preserve"> </w:t>
      </w:r>
    </w:p>
    <w:p w14:paraId="3F63EFB3" w14:textId="5BEFFE2E" w:rsidR="00153E7E" w:rsidRDefault="00617769" w:rsidP="00967A6D">
      <w:pPr>
        <w:pStyle w:val="Style1"/>
      </w:pPr>
      <w:r>
        <w:t xml:space="preserve">The replacement land </w:t>
      </w:r>
      <w:r w:rsidR="006B1400">
        <w:t xml:space="preserve">is </w:t>
      </w:r>
      <w:r w:rsidR="002A0B98">
        <w:t>some</w:t>
      </w:r>
      <w:r w:rsidR="00C864ED">
        <w:t xml:space="preserve"> </w:t>
      </w:r>
      <w:r w:rsidR="006B1400">
        <w:t>16</w:t>
      </w:r>
      <w:r w:rsidR="006778C2">
        <w:t>187</w:t>
      </w:r>
      <w:r w:rsidR="00C864ED">
        <w:t xml:space="preserve"> m²</w:t>
      </w:r>
      <w:r w:rsidR="009B332D">
        <w:t xml:space="preserve"> hectares in size.  A </w:t>
      </w:r>
      <w:r w:rsidR="006778C2">
        <w:t>re</w:t>
      </w:r>
      <w:r w:rsidR="00AC3C05">
        <w:t>ctangular piece of land currently</w:t>
      </w:r>
      <w:r w:rsidR="00153E7E">
        <w:t xml:space="preserve"> </w:t>
      </w:r>
      <w:r w:rsidR="00AC3C05">
        <w:t>used for grazing which abuts Eastside Common</w:t>
      </w:r>
      <w:r w:rsidR="00153E7E">
        <w:t xml:space="preserve">. </w:t>
      </w:r>
    </w:p>
    <w:p w14:paraId="431FCE1A" w14:textId="3D46C451" w:rsidR="00165E07" w:rsidRPr="00165E07" w:rsidRDefault="00165E07" w:rsidP="00165E07">
      <w:pPr>
        <w:pStyle w:val="Style1"/>
        <w:numPr>
          <w:ilvl w:val="0"/>
          <w:numId w:val="0"/>
        </w:numPr>
        <w:rPr>
          <w:b/>
          <w:bCs/>
        </w:rPr>
      </w:pPr>
      <w:r>
        <w:rPr>
          <w:b/>
          <w:bCs/>
        </w:rPr>
        <w:t>Assessment</w:t>
      </w:r>
    </w:p>
    <w:p w14:paraId="6C5D06EB" w14:textId="4F582CB9" w:rsidR="00AA32A5" w:rsidRPr="00AA32A5" w:rsidRDefault="00AA32A5" w:rsidP="00AA32A5">
      <w:pPr>
        <w:pStyle w:val="Style1"/>
        <w:numPr>
          <w:ilvl w:val="0"/>
          <w:numId w:val="0"/>
        </w:numPr>
        <w:ind w:left="431" w:hanging="431"/>
        <w:rPr>
          <w:b/>
          <w:bCs/>
          <w:i/>
          <w:iCs/>
        </w:rPr>
      </w:pPr>
      <w:r w:rsidRPr="00AA32A5">
        <w:rPr>
          <w:b/>
          <w:bCs/>
          <w:i/>
          <w:iCs/>
        </w:rPr>
        <w:t>The interests of those occupying or having rights over the land</w:t>
      </w:r>
    </w:p>
    <w:p w14:paraId="6CA500AB" w14:textId="78FE0FBC" w:rsidR="00C74919" w:rsidRDefault="00EC5739" w:rsidP="00534E5B">
      <w:pPr>
        <w:pStyle w:val="Style1"/>
      </w:pPr>
      <w:r w:rsidRPr="00EC5739">
        <w:t>The existing common land currently has rights for grazing. At present</w:t>
      </w:r>
      <w:r>
        <w:t>, as set out above,</w:t>
      </w:r>
      <w:r w:rsidRPr="00EC5739">
        <w:t xml:space="preserve"> the two </w:t>
      </w:r>
      <w:r>
        <w:t xml:space="preserve">parcels </w:t>
      </w:r>
      <w:r w:rsidRPr="00EC5739">
        <w:t>are not available for grazing should a commoner want to exercise their rights.</w:t>
      </w:r>
      <w:r w:rsidR="00C74919">
        <w:t xml:space="preserve"> There is nothing before me to counter the view that both</w:t>
      </w:r>
      <w:r w:rsidRPr="00EC5739">
        <w:t xml:space="preserve"> parcels have not been accessible for grazing for a considerable </w:t>
      </w:r>
      <w:r w:rsidR="00C74919">
        <w:t>period</w:t>
      </w:r>
      <w:r w:rsidRPr="00EC5739">
        <w:t xml:space="preserve"> of time and so the removal of these parcels from the common </w:t>
      </w:r>
      <w:r w:rsidR="00C74919">
        <w:t>would</w:t>
      </w:r>
      <w:r w:rsidRPr="00EC5739">
        <w:t xml:space="preserve"> not affect those with rights of grazing.</w:t>
      </w:r>
    </w:p>
    <w:p w14:paraId="64B0E792" w14:textId="7728C9DF" w:rsidR="005536F4" w:rsidRDefault="00883388" w:rsidP="005536F4">
      <w:pPr>
        <w:pStyle w:val="Style1"/>
      </w:pPr>
      <w:r>
        <w:t xml:space="preserve">I say that having considered the </w:t>
      </w:r>
      <w:r w:rsidR="00F97E60">
        <w:t>representations</w:t>
      </w:r>
      <w:r>
        <w:t xml:space="preserve"> of the </w:t>
      </w:r>
      <w:r w:rsidR="00F97E60">
        <w:t xml:space="preserve">Freemen of Godmanchester </w:t>
      </w:r>
      <w:r w:rsidR="005536F4">
        <w:t xml:space="preserve">(the Freemen) </w:t>
      </w:r>
      <w:r w:rsidR="00F97E60">
        <w:t xml:space="preserve">who </w:t>
      </w:r>
      <w:r w:rsidR="005536F4">
        <w:t>have grazing rights over the land. The Freemen raise concerns that the area proposed as replacement land would need to be fenced for grazing purposes and the cost for that, and its maintenance would fall to the Freemen</w:t>
      </w:r>
      <w:r w:rsidR="00894FE6">
        <w:t xml:space="preserve"> along with setting up and negotiation grazing contracts for the </w:t>
      </w:r>
      <w:r w:rsidR="00B4761E">
        <w:t>new area of land</w:t>
      </w:r>
      <w:r w:rsidR="005536F4">
        <w:t xml:space="preserve">. </w:t>
      </w:r>
      <w:r w:rsidR="00B4761E">
        <w:t>Also,</w:t>
      </w:r>
      <w:r w:rsidR="005536F4">
        <w:t xml:space="preserve"> the boundary of the exchange land would be difficult to determine in the future such that the Freemen may lose out in respect of the amount of land available to them </w:t>
      </w:r>
      <w:r w:rsidR="00B4761E">
        <w:t>for grazing</w:t>
      </w:r>
      <w:r w:rsidR="005536F4">
        <w:t>. That is to say the exchange land could be reduced in time if it is not delineated by a hedge and/or fence.</w:t>
      </w:r>
    </w:p>
    <w:p w14:paraId="5BFD9852" w14:textId="2C12DF54" w:rsidR="00636685" w:rsidRDefault="00636685" w:rsidP="005536F4">
      <w:pPr>
        <w:pStyle w:val="Style1"/>
      </w:pPr>
      <w:r>
        <w:t>However, i</w:t>
      </w:r>
      <w:r w:rsidR="005536F4">
        <w:t xml:space="preserve">n the short term there is an acceptance that the current tenant farmer would continue to manage the common and exchange land as he does now. To that end the installation of a fence or hedge between the two parcels may well hinder </w:t>
      </w:r>
      <w:r w:rsidR="00352542">
        <w:t>the current</w:t>
      </w:r>
      <w:r w:rsidR="005536F4">
        <w:t xml:space="preserve"> management of the land. </w:t>
      </w:r>
      <w:r w:rsidR="00A64E79">
        <w:t>Nevertheless</w:t>
      </w:r>
      <w:r w:rsidR="005536F4">
        <w:t xml:space="preserve">, if the current tenancy agreement was not in </w:t>
      </w:r>
      <w:r w:rsidR="00352542">
        <w:t>place,</w:t>
      </w:r>
      <w:r w:rsidR="005536F4">
        <w:t xml:space="preserve"> I see no reason to doubt that the applicant, who would </w:t>
      </w:r>
      <w:r w:rsidR="00352542">
        <w:t>have</w:t>
      </w:r>
      <w:r w:rsidR="005536F4">
        <w:t xml:space="preserve"> ownership of the exchange land would</w:t>
      </w:r>
      <w:r w:rsidR="00EB2A5C">
        <w:t>,</w:t>
      </w:r>
      <w:r w:rsidR="005536F4">
        <w:t xml:space="preserve"> as set out</w:t>
      </w:r>
      <w:r w:rsidR="00EB2A5C">
        <w:t>,</w:t>
      </w:r>
      <w:r w:rsidR="005536F4">
        <w:t xml:space="preserve"> erect a fence or hedge if it proved necessary. </w:t>
      </w:r>
    </w:p>
    <w:p w14:paraId="71B0A9FF" w14:textId="3FFD2910" w:rsidR="005536F4" w:rsidRDefault="00636685" w:rsidP="005536F4">
      <w:pPr>
        <w:pStyle w:val="Style1"/>
      </w:pPr>
      <w:r>
        <w:t>T</w:t>
      </w:r>
      <w:r w:rsidR="005536F4">
        <w:t xml:space="preserve">he Freemen would not own the </w:t>
      </w:r>
      <w:r>
        <w:t xml:space="preserve">replacement land </w:t>
      </w:r>
      <w:r w:rsidR="00DD0F8B">
        <w:t xml:space="preserve">such </w:t>
      </w:r>
      <w:r w:rsidR="005536F4">
        <w:t>that</w:t>
      </w:r>
      <w:r w:rsidR="00DD0F8B">
        <w:t xml:space="preserve"> any costs of negotiating grazing would not fall </w:t>
      </w:r>
      <w:r w:rsidR="00B34A4F">
        <w:t xml:space="preserve">to </w:t>
      </w:r>
      <w:r w:rsidR="00EB2A5C">
        <w:t>them,</w:t>
      </w:r>
      <w:r w:rsidR="00B34A4F">
        <w:t xml:space="preserve"> and </w:t>
      </w:r>
      <w:r w:rsidR="005536F4">
        <w:t>maintenance</w:t>
      </w:r>
      <w:r w:rsidR="00B34A4F">
        <w:t xml:space="preserve"> issues would be for the owner of th</w:t>
      </w:r>
      <w:r w:rsidR="00D23304">
        <w:t>e</w:t>
      </w:r>
      <w:r w:rsidR="00B34A4F">
        <w:t xml:space="preserve"> land</w:t>
      </w:r>
      <w:r w:rsidR="00EB2A5C">
        <w:t xml:space="preserve">. </w:t>
      </w:r>
      <w:r w:rsidR="005536F4">
        <w:t>Moreover, such land ownership</w:t>
      </w:r>
      <w:r w:rsidR="00EB2A5C">
        <w:t xml:space="preserve"> and maintenance</w:t>
      </w:r>
      <w:r w:rsidR="005536F4">
        <w:t xml:space="preserve"> matters are for the owner, tenant and those who have rights to graze on the Common. It is not unusual for boundaries of Common</w:t>
      </w:r>
      <w:r w:rsidR="00291D17">
        <w:t xml:space="preserve"> </w:t>
      </w:r>
      <w:r w:rsidR="005536F4">
        <w:t>land to be unfenced and the plans showing the replacement land are clear and w</w:t>
      </w:r>
      <w:r w:rsidR="00D23304">
        <w:t>ould</w:t>
      </w:r>
      <w:r w:rsidR="005536F4">
        <w:t xml:space="preserve"> ensure no land is lost in the future.</w:t>
      </w:r>
    </w:p>
    <w:p w14:paraId="3921EC20" w14:textId="31143636" w:rsidR="0065038F" w:rsidRDefault="005536F4" w:rsidP="002B1B3D">
      <w:pPr>
        <w:pStyle w:val="Style1"/>
      </w:pPr>
      <w:r>
        <w:t>Therefore, whilst I recognise the concerns, I do not consider that whether or not the exchange land is fenced immediately should be fatal to the application. It is clear, in any event, that the exchange land would be larger, far more accessible and would not result in the diminishment of any</w:t>
      </w:r>
      <w:r w:rsidR="008F2F1B">
        <w:t xml:space="preserve"> grazing rights </w:t>
      </w:r>
      <w:r w:rsidR="0009041F">
        <w:t>or other interest</w:t>
      </w:r>
      <w:r>
        <w:t xml:space="preserve"> in the land</w:t>
      </w:r>
      <w:r w:rsidR="0009041F">
        <w:t>. Overall</w:t>
      </w:r>
      <w:r w:rsidR="00950DC0">
        <w:t xml:space="preserve">, </w:t>
      </w:r>
      <w:r w:rsidR="00CE18E6" w:rsidRPr="00CE18E6">
        <w:t>there is nothing to indicate that any party occupying or having rights over the release land would be adversely affected by the application to any significant extent.</w:t>
      </w:r>
    </w:p>
    <w:p w14:paraId="6436EF1F" w14:textId="77777777" w:rsidR="007175B0" w:rsidRDefault="007175B0" w:rsidP="007175B0">
      <w:pPr>
        <w:pStyle w:val="Style1"/>
        <w:numPr>
          <w:ilvl w:val="0"/>
          <w:numId w:val="0"/>
        </w:numPr>
        <w:ind w:left="715"/>
      </w:pPr>
    </w:p>
    <w:p w14:paraId="37D2D715" w14:textId="7DA068AC" w:rsidR="00AA32A5" w:rsidRDefault="00851B7E" w:rsidP="00851B7E">
      <w:pPr>
        <w:pStyle w:val="Style1"/>
        <w:numPr>
          <w:ilvl w:val="0"/>
          <w:numId w:val="0"/>
        </w:numPr>
        <w:rPr>
          <w:b/>
          <w:bCs/>
          <w:i/>
          <w:iCs/>
        </w:rPr>
      </w:pPr>
      <w:r w:rsidRPr="00851B7E">
        <w:rPr>
          <w:b/>
          <w:bCs/>
          <w:i/>
          <w:iCs/>
        </w:rPr>
        <w:lastRenderedPageBreak/>
        <w:t xml:space="preserve">The interests of the neighbourhood </w:t>
      </w:r>
    </w:p>
    <w:p w14:paraId="06729A83" w14:textId="664AE89B" w:rsidR="006A6780" w:rsidRDefault="005E0019" w:rsidP="00534E5B">
      <w:pPr>
        <w:pStyle w:val="Style1"/>
      </w:pPr>
      <w:r w:rsidRPr="005E0019">
        <w:t xml:space="preserve">The 2015 </w:t>
      </w:r>
      <w:r w:rsidR="00177136">
        <w:t>policy</w:t>
      </w:r>
      <w:r w:rsidRPr="005E0019">
        <w:t xml:space="preserve"> indicates that the issues to be considered in this context includes whether the exchange would prevent local people from using the common in the way they are used to, and whether or not there would be an interference with the future use and enjoyment of the common. </w:t>
      </w:r>
    </w:p>
    <w:p w14:paraId="78CBB148" w14:textId="2714DF97" w:rsidR="0068551F" w:rsidRDefault="00CC6D3A" w:rsidP="00534E5B">
      <w:pPr>
        <w:pStyle w:val="Style1"/>
      </w:pPr>
      <w:r>
        <w:t>Given the historic lack of access and use</w:t>
      </w:r>
      <w:r w:rsidR="00B5708E">
        <w:t>,</w:t>
      </w:r>
      <w:r>
        <w:t xml:space="preserve"> t</w:t>
      </w:r>
      <w:r w:rsidR="00BB6529" w:rsidRPr="00BB6529">
        <w:t xml:space="preserve">he loss of </w:t>
      </w:r>
      <w:r w:rsidR="00291D17">
        <w:t>either parcel</w:t>
      </w:r>
      <w:r w:rsidR="00F11DF6">
        <w:t xml:space="preserve"> </w:t>
      </w:r>
      <w:r w:rsidR="004C78E8">
        <w:t xml:space="preserve">would not have any adverse effects </w:t>
      </w:r>
      <w:r w:rsidR="00D13F5C">
        <w:t xml:space="preserve">upon the </w:t>
      </w:r>
      <w:r w:rsidR="00BB6529" w:rsidRPr="00BB6529">
        <w:t>way in which local people w</w:t>
      </w:r>
      <w:r w:rsidR="00D13F5C">
        <w:t>ould</w:t>
      </w:r>
      <w:r w:rsidR="00BB6529" w:rsidRPr="00BB6529">
        <w:t xml:space="preserve"> be able to use the common</w:t>
      </w:r>
      <w:r w:rsidR="00D13F5C">
        <w:t xml:space="preserve">.  </w:t>
      </w:r>
      <w:r>
        <w:t>The</w:t>
      </w:r>
      <w:r w:rsidR="00D13F5C">
        <w:t xml:space="preserve"> area</w:t>
      </w:r>
      <w:r>
        <w:t>s are simply</w:t>
      </w:r>
      <w:r w:rsidR="00D13F5C">
        <w:t xml:space="preserve"> not used</w:t>
      </w:r>
      <w:r w:rsidR="00B65B9A">
        <w:t>, although the southern parcel does provide a green splash between river and car park</w:t>
      </w:r>
      <w:r w:rsidR="00723852">
        <w:t xml:space="preserve">. Nevertheless, the application states that this parcel would remain </w:t>
      </w:r>
      <w:r w:rsidR="004A3D91">
        <w:t>as a green space</w:t>
      </w:r>
      <w:r w:rsidR="00C42804">
        <w:t xml:space="preserve">. I see no reason to disagree given the difficulty of developing </w:t>
      </w:r>
      <w:r w:rsidR="00A9164C">
        <w:t>riverbanks</w:t>
      </w:r>
      <w:r w:rsidR="00C42804">
        <w:t>.</w:t>
      </w:r>
      <w:r w:rsidR="00B65B9A">
        <w:t xml:space="preserve"> </w:t>
      </w:r>
      <w:r w:rsidR="00D13F5C">
        <w:t xml:space="preserve"> </w:t>
      </w:r>
      <w:r w:rsidR="002F7E0D">
        <w:t>Thus, the release of this land would have mini</w:t>
      </w:r>
      <w:r w:rsidR="0068551F">
        <w:t>mal</w:t>
      </w:r>
      <w:r w:rsidR="00497468">
        <w:t>,</w:t>
      </w:r>
      <w:r w:rsidR="0068551F">
        <w:t xml:space="preserve"> if any</w:t>
      </w:r>
      <w:r w:rsidR="00497468">
        <w:t>,</w:t>
      </w:r>
      <w:r w:rsidR="0068551F">
        <w:t xml:space="preserve"> effect on </w:t>
      </w:r>
      <w:r w:rsidR="00A71BE3">
        <w:t>general</w:t>
      </w:r>
      <w:r w:rsidR="0068551F">
        <w:t xml:space="preserve"> use of the common</w:t>
      </w:r>
      <w:r w:rsidR="00002F6F">
        <w:t xml:space="preserve"> or any amenity currently provided by the southern parcel</w:t>
      </w:r>
      <w:r w:rsidR="0068551F">
        <w:t>.</w:t>
      </w:r>
    </w:p>
    <w:p w14:paraId="3EC606F1" w14:textId="7E89E6D7" w:rsidR="00534846" w:rsidRDefault="00BD0332" w:rsidP="00E64EF3">
      <w:pPr>
        <w:pStyle w:val="Style1"/>
      </w:pPr>
      <w:r w:rsidRPr="00BD0332">
        <w:t xml:space="preserve">The </w:t>
      </w:r>
      <w:r w:rsidR="002E7E63">
        <w:t>2015</w:t>
      </w:r>
      <w:r w:rsidR="00830F36">
        <w:t xml:space="preserve"> policy</w:t>
      </w:r>
      <w:r w:rsidRPr="00BD0332">
        <w:t xml:space="preserve"> also sets out that </w:t>
      </w:r>
      <w:r w:rsidR="002E7E63">
        <w:t xml:space="preserve">the outcome of </w:t>
      </w:r>
      <w:r w:rsidRPr="00BD0332">
        <w:t xml:space="preserve">proposed works on common land </w:t>
      </w:r>
      <w:r w:rsidR="002800D0">
        <w:t>may add something that w</w:t>
      </w:r>
      <w:r w:rsidR="00497468">
        <w:t>ould</w:t>
      </w:r>
      <w:r w:rsidR="002800D0">
        <w:t xml:space="preserve"> positively benefit the neighbourhood.</w:t>
      </w:r>
      <w:r w:rsidR="00866A99">
        <w:t xml:space="preserve"> There can be no doubt that </w:t>
      </w:r>
      <w:r w:rsidR="0066110F">
        <w:t>the exch</w:t>
      </w:r>
      <w:r w:rsidR="006D6B71">
        <w:t>ange land</w:t>
      </w:r>
      <w:r w:rsidR="002D70C9">
        <w:t xml:space="preserve"> w</w:t>
      </w:r>
      <w:r w:rsidR="00BB7A79">
        <w:t xml:space="preserve">ould have much more access to it than the </w:t>
      </w:r>
      <w:r w:rsidR="006029EE">
        <w:t>two parcels. It would be an extension of Eastside Common, would be much larger than the areas it would be replac</w:t>
      </w:r>
      <w:r w:rsidR="00473B1D">
        <w:t>ing,</w:t>
      </w:r>
      <w:r w:rsidR="006029EE">
        <w:t xml:space="preserve"> and there would be no hindrance to access</w:t>
      </w:r>
      <w:r w:rsidR="008471C0">
        <w:t>. I</w:t>
      </w:r>
      <w:r w:rsidR="00BF3CB6">
        <w:t xml:space="preserve">t would </w:t>
      </w:r>
      <w:r w:rsidR="006147B8">
        <w:t xml:space="preserve">therefore </w:t>
      </w:r>
      <w:r w:rsidR="00BF3CB6">
        <w:t>be a new local resource</w:t>
      </w:r>
      <w:r w:rsidR="0063351D">
        <w:t xml:space="preserve"> for recreation</w:t>
      </w:r>
      <w:r w:rsidR="00BF3CB6">
        <w:t xml:space="preserve">.  </w:t>
      </w:r>
      <w:r w:rsidRPr="00BD0332">
        <w:t xml:space="preserve">I </w:t>
      </w:r>
      <w:r w:rsidR="00C957F0">
        <w:t>find</w:t>
      </w:r>
      <w:r w:rsidRPr="00BD0332">
        <w:t xml:space="preserve"> </w:t>
      </w:r>
      <w:r w:rsidR="006147B8">
        <w:t xml:space="preserve">therefore </w:t>
      </w:r>
      <w:r w:rsidRPr="00BD0332">
        <w:t xml:space="preserve">that the scheme </w:t>
      </w:r>
      <w:r w:rsidR="00FC52FD">
        <w:t>would be</w:t>
      </w:r>
      <w:r w:rsidRPr="00BD0332">
        <w:t xml:space="preserve"> in the interests of the neighbourhood</w:t>
      </w:r>
      <w:r w:rsidR="00D80C5B">
        <w:t>.</w:t>
      </w:r>
      <w:r w:rsidR="001E6224">
        <w:t xml:space="preserve"> </w:t>
      </w:r>
      <w:r w:rsidRPr="00BD0332">
        <w:t xml:space="preserve"> </w:t>
      </w:r>
    </w:p>
    <w:p w14:paraId="3E0DDAAE" w14:textId="77777777" w:rsidR="00534846" w:rsidRPr="00534846" w:rsidRDefault="00534846" w:rsidP="00534846">
      <w:pPr>
        <w:pStyle w:val="Style1"/>
        <w:numPr>
          <w:ilvl w:val="0"/>
          <w:numId w:val="0"/>
        </w:numPr>
        <w:rPr>
          <w:b/>
          <w:bCs/>
          <w:i/>
          <w:iCs/>
        </w:rPr>
      </w:pPr>
      <w:r w:rsidRPr="00534846">
        <w:rPr>
          <w:b/>
          <w:bCs/>
          <w:i/>
          <w:iCs/>
        </w:rPr>
        <w:t>The public interest</w:t>
      </w:r>
    </w:p>
    <w:p w14:paraId="0273EDB5" w14:textId="77777777" w:rsidR="00534846" w:rsidRPr="00534846" w:rsidRDefault="00534846" w:rsidP="00534846">
      <w:pPr>
        <w:pStyle w:val="Style1"/>
        <w:numPr>
          <w:ilvl w:val="0"/>
          <w:numId w:val="0"/>
        </w:numPr>
        <w:rPr>
          <w:i/>
          <w:iCs/>
        </w:rPr>
      </w:pPr>
      <w:r w:rsidRPr="00534846">
        <w:rPr>
          <w:i/>
          <w:iCs/>
        </w:rPr>
        <w:t>The protection of public rights of access</w:t>
      </w:r>
    </w:p>
    <w:p w14:paraId="45388C85" w14:textId="168F7CD7" w:rsidR="002852D6" w:rsidRPr="0093424F" w:rsidRDefault="002852D6" w:rsidP="002852D6">
      <w:pPr>
        <w:pStyle w:val="Style1"/>
      </w:pPr>
      <w:r>
        <w:t xml:space="preserve">The application form </w:t>
      </w:r>
      <w:r w:rsidR="00ED7F44">
        <w:t xml:space="preserve">is unclear as to whether </w:t>
      </w:r>
      <w:r>
        <w:t xml:space="preserve">the release land is subject to access rights under section 193 of the Law of Property Act 1925. </w:t>
      </w:r>
      <w:r w:rsidR="000F1465">
        <w:t xml:space="preserve">Even if there were I am satisfied that such rights would be difficult to </w:t>
      </w:r>
      <w:r w:rsidR="004854A5">
        <w:t xml:space="preserve">carry out given the current use of the sites and restrictive boundary </w:t>
      </w:r>
      <w:r w:rsidR="00A212BA">
        <w:t xml:space="preserve">treatment. </w:t>
      </w:r>
      <w:r w:rsidR="000F1465">
        <w:t xml:space="preserve"> </w:t>
      </w:r>
      <w:r>
        <w:t>There is nothing to indicate that access to the replacement land w</w:t>
      </w:r>
      <w:r w:rsidR="00C92CA2">
        <w:t>ould</w:t>
      </w:r>
      <w:r>
        <w:t xml:space="preserve"> be restricted, and </w:t>
      </w:r>
      <w:r w:rsidR="00A212BA">
        <w:t>th</w:t>
      </w:r>
      <w:r w:rsidR="001108CC">
        <w:t>e</w:t>
      </w:r>
      <w:r w:rsidR="00A212BA">
        <w:t xml:space="preserve"> land is served by public access via </w:t>
      </w:r>
      <w:r w:rsidR="00A212BA" w:rsidRPr="0093424F">
        <w:t xml:space="preserve">the Ouse </w:t>
      </w:r>
      <w:r w:rsidR="001108CC" w:rsidRPr="0093424F">
        <w:t>Valley</w:t>
      </w:r>
      <w:r w:rsidR="00A212BA" w:rsidRPr="0093424F">
        <w:t xml:space="preserve"> Way</w:t>
      </w:r>
      <w:r w:rsidR="001108CC" w:rsidRPr="0093424F">
        <w:t xml:space="preserve"> from the east and west</w:t>
      </w:r>
      <w:r w:rsidR="00352542">
        <w:t xml:space="preserve"> and over existing comm</w:t>
      </w:r>
      <w:r w:rsidR="000C78B6">
        <w:t>on land</w:t>
      </w:r>
      <w:r w:rsidR="001108CC" w:rsidRPr="0093424F">
        <w:t xml:space="preserve">. </w:t>
      </w:r>
    </w:p>
    <w:p w14:paraId="16620E03" w14:textId="42F8F880" w:rsidR="00534846" w:rsidRDefault="00650382" w:rsidP="00546FA2">
      <w:pPr>
        <w:pStyle w:val="Style1"/>
      </w:pPr>
      <w:r>
        <w:t>The proposal would not diminish the total stock of access land available to the public</w:t>
      </w:r>
      <w:r w:rsidR="003D37AA">
        <w:t xml:space="preserve"> </w:t>
      </w:r>
      <w:r>
        <w:t xml:space="preserve">given the </w:t>
      </w:r>
      <w:r w:rsidR="00894C66">
        <w:t xml:space="preserve">replacement land is currently unused </w:t>
      </w:r>
      <w:r w:rsidR="00894C66" w:rsidRPr="00D16B5F">
        <w:t>without any access informal or otherwise</w:t>
      </w:r>
      <w:r w:rsidR="00894C66">
        <w:t>.</w:t>
      </w:r>
      <w:r w:rsidR="00830B1F">
        <w:t xml:space="preserve"> </w:t>
      </w:r>
      <w:r w:rsidR="006E0BF8">
        <w:t xml:space="preserve">For these reasons I am satisfied </w:t>
      </w:r>
      <w:r w:rsidR="00C4379D" w:rsidRPr="00C4379D">
        <w:t xml:space="preserve">that the application </w:t>
      </w:r>
      <w:r w:rsidR="006E0BF8">
        <w:t xml:space="preserve">would </w:t>
      </w:r>
      <w:r w:rsidR="00C4379D" w:rsidRPr="00C4379D">
        <w:t>protect the public rights of access and the right to air and exercise</w:t>
      </w:r>
      <w:r w:rsidR="00830B1F">
        <w:t xml:space="preserve">. </w:t>
      </w:r>
    </w:p>
    <w:p w14:paraId="49512EB1" w14:textId="76514675" w:rsidR="00534846" w:rsidRPr="00240EA9" w:rsidRDefault="00240EA9" w:rsidP="00240EA9">
      <w:pPr>
        <w:pStyle w:val="Style1"/>
        <w:numPr>
          <w:ilvl w:val="0"/>
          <w:numId w:val="0"/>
        </w:numPr>
        <w:rPr>
          <w:i/>
          <w:iCs/>
        </w:rPr>
      </w:pPr>
      <w:r>
        <w:rPr>
          <w:i/>
          <w:iCs/>
        </w:rPr>
        <w:t>Nature conservation</w:t>
      </w:r>
    </w:p>
    <w:p w14:paraId="2D7568D3" w14:textId="10E44D8D" w:rsidR="00B96A3A" w:rsidRDefault="00240EA9" w:rsidP="001B4371">
      <w:pPr>
        <w:pStyle w:val="Style1"/>
      </w:pPr>
      <w:r w:rsidRPr="00240EA9">
        <w:t>NE have been consulted on the application and do not raise any concerns in respect of nature conservation.</w:t>
      </w:r>
      <w:r w:rsidR="000D6938">
        <w:t xml:space="preserve"> There is nothing before me by way of evidence</w:t>
      </w:r>
      <w:r w:rsidR="00315486">
        <w:t>,</w:t>
      </w:r>
      <w:r w:rsidR="000D6938">
        <w:t xml:space="preserve"> or from what I saw on site</w:t>
      </w:r>
      <w:r w:rsidR="00315486">
        <w:t>,</w:t>
      </w:r>
      <w:r w:rsidR="000D6938">
        <w:t xml:space="preserve"> to suggest there </w:t>
      </w:r>
      <w:r w:rsidR="00315486">
        <w:t xml:space="preserve">would be any harm to any nature conservation interest.  </w:t>
      </w:r>
      <w:r w:rsidR="00B96A3A" w:rsidRPr="00B96A3A">
        <w:t>I am satisfied that the nature conservation value of the common</w:t>
      </w:r>
      <w:r w:rsidR="00315486">
        <w:t>s</w:t>
      </w:r>
      <w:r w:rsidR="00B96A3A" w:rsidRPr="00B96A3A">
        <w:t xml:space="preserve"> and surrounding land w</w:t>
      </w:r>
      <w:r w:rsidR="00183E80">
        <w:t>ould</w:t>
      </w:r>
      <w:r w:rsidR="00B96A3A" w:rsidRPr="00B96A3A">
        <w:t xml:space="preserve"> be safeguarded</w:t>
      </w:r>
      <w:r w:rsidR="00315486">
        <w:t>.</w:t>
      </w:r>
    </w:p>
    <w:p w14:paraId="3EDBECAF" w14:textId="5862DED8" w:rsidR="00240EA9" w:rsidRPr="0040404C" w:rsidRDefault="0040404C" w:rsidP="00240EA9">
      <w:pPr>
        <w:pStyle w:val="Style1"/>
        <w:numPr>
          <w:ilvl w:val="0"/>
          <w:numId w:val="0"/>
        </w:numPr>
        <w:rPr>
          <w:i/>
          <w:iCs/>
        </w:rPr>
      </w:pPr>
      <w:r>
        <w:rPr>
          <w:i/>
          <w:iCs/>
        </w:rPr>
        <w:t>Conservation of the landscape</w:t>
      </w:r>
    </w:p>
    <w:p w14:paraId="177E212C" w14:textId="139BFC44" w:rsidR="004B5BAC" w:rsidRDefault="00651375" w:rsidP="00534E5B">
      <w:pPr>
        <w:pStyle w:val="Style1"/>
      </w:pPr>
      <w:r w:rsidRPr="00651375">
        <w:t xml:space="preserve">There can be no doubt that the common </w:t>
      </w:r>
      <w:r>
        <w:t>is a valuable part of t</w:t>
      </w:r>
      <w:r w:rsidR="002B049F">
        <w:t xml:space="preserve">he local landscape along with the </w:t>
      </w:r>
      <w:r w:rsidR="003A5488">
        <w:t>river</w:t>
      </w:r>
      <w:r w:rsidR="002B049F">
        <w:t xml:space="preserve">.  As one leaves the </w:t>
      </w:r>
      <w:r w:rsidR="00080CD5">
        <w:t xml:space="preserve">adjacent </w:t>
      </w:r>
      <w:r w:rsidR="005325DA">
        <w:t>built-up</w:t>
      </w:r>
      <w:r w:rsidR="002B049F">
        <w:t xml:space="preserve"> area the </w:t>
      </w:r>
      <w:r w:rsidR="00080CD5">
        <w:lastRenderedPageBreak/>
        <w:t xml:space="preserve">common provides delineation </w:t>
      </w:r>
      <w:r w:rsidR="00C2055D">
        <w:t xml:space="preserve">between the </w:t>
      </w:r>
      <w:r w:rsidR="00204678">
        <w:t xml:space="preserve">built and natural form.  </w:t>
      </w:r>
      <w:r w:rsidR="003A5488">
        <w:t>The common’s</w:t>
      </w:r>
      <w:r w:rsidR="002A529F">
        <w:t xml:space="preserve"> contribution to the landscape </w:t>
      </w:r>
      <w:r w:rsidR="004B5BAC">
        <w:t>is undisputed.</w:t>
      </w:r>
    </w:p>
    <w:p w14:paraId="13E74B1F" w14:textId="0C1AB959" w:rsidR="004B5BAC" w:rsidRDefault="00F13629" w:rsidP="00534E5B">
      <w:pPr>
        <w:pStyle w:val="Style1"/>
      </w:pPr>
      <w:r>
        <w:t>Again, fr</w:t>
      </w:r>
      <w:r w:rsidR="00383156">
        <w:t>o</w:t>
      </w:r>
      <w:r>
        <w:t xml:space="preserve">m </w:t>
      </w:r>
      <w:r w:rsidR="00383156">
        <w:t>the</w:t>
      </w:r>
      <w:r>
        <w:t xml:space="preserve"> information before me</w:t>
      </w:r>
      <w:r w:rsidR="00383156">
        <w:t xml:space="preserve"> and what I saw on site,</w:t>
      </w:r>
      <w:r>
        <w:t xml:space="preserve"> there is nothing to suggest the </w:t>
      </w:r>
      <w:r w:rsidR="00B24F1A">
        <w:t>landscape would be harmed by the pro</w:t>
      </w:r>
      <w:r w:rsidR="003A5488">
        <w:t>po</w:t>
      </w:r>
      <w:r w:rsidR="00B24F1A">
        <w:t>sed ex</w:t>
      </w:r>
      <w:r w:rsidR="00EB4E8B">
        <w:t>change</w:t>
      </w:r>
      <w:r w:rsidR="00BB0705">
        <w:t>.</w:t>
      </w:r>
      <w:r w:rsidR="00EB4E8B">
        <w:t xml:space="preserve"> I recognise that the factory site is allocated for housing and any </w:t>
      </w:r>
      <w:r w:rsidR="008B1C1C">
        <w:t>contribution the two parcels have within that</w:t>
      </w:r>
      <w:r w:rsidR="008800AD">
        <w:t xml:space="preserve">, </w:t>
      </w:r>
      <w:r w:rsidR="008B1C1C">
        <w:t>and any future effect on the landscape of setting of the common</w:t>
      </w:r>
      <w:r w:rsidR="008800AD">
        <w:t>,</w:t>
      </w:r>
      <w:r w:rsidR="008B1C1C">
        <w:t xml:space="preserve"> would form part </w:t>
      </w:r>
      <w:r w:rsidR="00383156">
        <w:t>of the planning process in any event.</w:t>
      </w:r>
      <w:r w:rsidR="00BB0705">
        <w:t xml:space="preserve"> </w:t>
      </w:r>
      <w:r w:rsidR="00BC5261">
        <w:t xml:space="preserve"> </w:t>
      </w:r>
    </w:p>
    <w:p w14:paraId="22257E51" w14:textId="3439BE23" w:rsidR="00534846" w:rsidRDefault="00351F25" w:rsidP="00534E5B">
      <w:pPr>
        <w:pStyle w:val="Style1"/>
      </w:pPr>
      <w:r>
        <w:t xml:space="preserve">For these reasons </w:t>
      </w:r>
      <w:r w:rsidR="0040404C" w:rsidRPr="0040404C">
        <w:t>I do not consider that the exchange w</w:t>
      </w:r>
      <w:r w:rsidR="001947BE">
        <w:t>ould</w:t>
      </w:r>
      <w:r w:rsidR="0040404C" w:rsidRPr="0040404C">
        <w:t xml:space="preserve"> have any </w:t>
      </w:r>
      <w:r>
        <w:t xml:space="preserve">unacceptable </w:t>
      </w:r>
      <w:r w:rsidR="0040404C" w:rsidRPr="0040404C">
        <w:t>effect on the landscape</w:t>
      </w:r>
      <w:r>
        <w:t xml:space="preserve"> of the common. </w:t>
      </w:r>
    </w:p>
    <w:p w14:paraId="76EBC967" w14:textId="1556E0A1" w:rsidR="00577118" w:rsidRPr="00577118" w:rsidRDefault="00CE66E8" w:rsidP="00D14539">
      <w:pPr>
        <w:pStyle w:val="Style1"/>
        <w:numPr>
          <w:ilvl w:val="0"/>
          <w:numId w:val="0"/>
        </w:numPr>
        <w:rPr>
          <w:i/>
          <w:iCs/>
        </w:rPr>
      </w:pPr>
      <w:r>
        <w:rPr>
          <w:i/>
          <w:iCs/>
        </w:rPr>
        <w:t>A</w:t>
      </w:r>
      <w:r w:rsidR="004F0E79" w:rsidRPr="004F0E79">
        <w:rPr>
          <w:i/>
          <w:iCs/>
        </w:rPr>
        <w:t>rchaeological remains and features of historic interes</w:t>
      </w:r>
      <w:r w:rsidR="004F0E79">
        <w:rPr>
          <w:i/>
          <w:iCs/>
        </w:rPr>
        <w:t>t</w:t>
      </w:r>
    </w:p>
    <w:p w14:paraId="712CF821" w14:textId="4CD7839E" w:rsidR="00125CDB" w:rsidRDefault="00C158D0" w:rsidP="005A644C">
      <w:pPr>
        <w:pStyle w:val="Style1"/>
      </w:pPr>
      <w:r w:rsidRPr="00C158D0">
        <w:t xml:space="preserve">No reference has been made to archaeological remains in this area. I am satisfied </w:t>
      </w:r>
      <w:r w:rsidR="00383156">
        <w:t xml:space="preserve">therefore </w:t>
      </w:r>
      <w:r w:rsidRPr="00C158D0">
        <w:t xml:space="preserve">that there </w:t>
      </w:r>
      <w:r w:rsidR="00504ED0">
        <w:t xml:space="preserve">would be </w:t>
      </w:r>
      <w:r w:rsidRPr="00C158D0">
        <w:t xml:space="preserve">no overall </w:t>
      </w:r>
      <w:r w:rsidR="00504ED0">
        <w:t>harm</w:t>
      </w:r>
      <w:r w:rsidRPr="00C158D0">
        <w:t xml:space="preserve"> with regard to </w:t>
      </w:r>
      <w:r w:rsidR="00540719">
        <w:t xml:space="preserve">archaeological remains or </w:t>
      </w:r>
      <w:r w:rsidRPr="00C158D0">
        <w:t>historic features arising from the proposal.</w:t>
      </w:r>
    </w:p>
    <w:p w14:paraId="0350E6A3" w14:textId="327F636D" w:rsidR="00C158D0" w:rsidRPr="00C158D0" w:rsidRDefault="00C158D0" w:rsidP="00C158D0">
      <w:pPr>
        <w:pStyle w:val="Style1"/>
        <w:numPr>
          <w:ilvl w:val="0"/>
          <w:numId w:val="0"/>
        </w:numPr>
        <w:rPr>
          <w:b/>
          <w:bCs/>
          <w:i/>
          <w:iCs/>
        </w:rPr>
      </w:pPr>
      <w:r w:rsidRPr="00C158D0">
        <w:rPr>
          <w:b/>
          <w:bCs/>
          <w:i/>
          <w:iCs/>
        </w:rPr>
        <w:t>Any other matters</w:t>
      </w:r>
    </w:p>
    <w:p w14:paraId="7FD85EFF" w14:textId="2C78AC63" w:rsidR="00E01EC0" w:rsidRDefault="00B03088" w:rsidP="00534E5B">
      <w:pPr>
        <w:pStyle w:val="Style1"/>
      </w:pPr>
      <w:r>
        <w:t>No other matters fall to be considered</w:t>
      </w:r>
      <w:r w:rsidR="00A64E79">
        <w:t>.</w:t>
      </w:r>
    </w:p>
    <w:p w14:paraId="02A38F2E" w14:textId="0634E030" w:rsidR="00D97129" w:rsidRPr="00D97129" w:rsidRDefault="00D97129" w:rsidP="00540719">
      <w:pPr>
        <w:pStyle w:val="Style1"/>
        <w:numPr>
          <w:ilvl w:val="0"/>
          <w:numId w:val="0"/>
        </w:numPr>
        <w:rPr>
          <w:b/>
          <w:bCs/>
        </w:rPr>
      </w:pPr>
      <w:r w:rsidRPr="00D97129">
        <w:rPr>
          <w:b/>
          <w:bCs/>
        </w:rPr>
        <w:t>Conclusion</w:t>
      </w:r>
      <w:r w:rsidR="00725167">
        <w:rPr>
          <w:b/>
          <w:bCs/>
        </w:rPr>
        <w:t xml:space="preserve"> </w:t>
      </w:r>
    </w:p>
    <w:p w14:paraId="7C1CA54D" w14:textId="5247F089" w:rsidR="00C8082A" w:rsidRDefault="00901ABB" w:rsidP="00396A97">
      <w:pPr>
        <w:pStyle w:val="Style1"/>
      </w:pPr>
      <w:r>
        <w:t xml:space="preserve">Having regard to all other matters, and to the criteria in section 16(6) of the 2006 Act, </w:t>
      </w:r>
      <w:r w:rsidR="0009041F" w:rsidRPr="0009041F">
        <w:t>I have found the exchange land to be more than sufficient</w:t>
      </w:r>
      <w:r w:rsidR="00B03088">
        <w:t>. I</w:t>
      </w:r>
      <w:r w:rsidR="0009041F">
        <w:t xml:space="preserve"> </w:t>
      </w:r>
      <w:r w:rsidR="00476D37">
        <w:t>therefore</w:t>
      </w:r>
      <w:r>
        <w:t xml:space="preserve"> conclude that granting the application would not be against the interests of those having rights in relation to the release land</w:t>
      </w:r>
      <w:r w:rsidR="00B31B58">
        <w:t>,</w:t>
      </w:r>
      <w:r>
        <w:t xml:space="preserve"> or the public interest with regard to nature or landscape conservation</w:t>
      </w:r>
      <w:r w:rsidR="005743C5">
        <w:t>,</w:t>
      </w:r>
      <w:r>
        <w:t xml:space="preserve"> or the protection of archaeological remains</w:t>
      </w:r>
      <w:r w:rsidR="005743C5">
        <w:t>,</w:t>
      </w:r>
      <w:r>
        <w:t xml:space="preserve"> or features of historic interest.</w:t>
      </w:r>
      <w:r w:rsidR="006D06F9">
        <w:t xml:space="preserve"> </w:t>
      </w:r>
      <w:r w:rsidR="00B77A46" w:rsidRPr="00B77A46">
        <w:t xml:space="preserve">No issues </w:t>
      </w:r>
      <w:r w:rsidR="00693484">
        <w:t xml:space="preserve">have been </w:t>
      </w:r>
      <w:r w:rsidR="00B77A46" w:rsidRPr="00B77A46">
        <w:t xml:space="preserve">raised which </w:t>
      </w:r>
      <w:r w:rsidR="007B33A5">
        <w:t xml:space="preserve">would </w:t>
      </w:r>
      <w:r w:rsidR="00B77A46" w:rsidRPr="00B77A46">
        <w:t xml:space="preserve">lead me to conclude that the exchange should not take place. </w:t>
      </w:r>
    </w:p>
    <w:p w14:paraId="08A3E82C" w14:textId="06EDC172" w:rsidR="00F60361" w:rsidRDefault="006D06F9" w:rsidP="005C61B6">
      <w:pPr>
        <w:pStyle w:val="Style1"/>
      </w:pPr>
      <w:r w:rsidRPr="00B77A46">
        <w:t xml:space="preserve">The application </w:t>
      </w:r>
      <w:r>
        <w:t>will be</w:t>
      </w:r>
      <w:r w:rsidRPr="00B77A46">
        <w:t xml:space="preserve"> allowed.</w:t>
      </w:r>
    </w:p>
    <w:p w14:paraId="360EF28B" w14:textId="0DD234F2" w:rsidR="00D97129" w:rsidRPr="00D97129" w:rsidRDefault="00D97129" w:rsidP="00D97129">
      <w:pPr>
        <w:pStyle w:val="Style1"/>
        <w:numPr>
          <w:ilvl w:val="0"/>
          <w:numId w:val="0"/>
        </w:numPr>
        <w:rPr>
          <w:rFonts w:ascii="Monotype Corsiva" w:hAnsi="Monotype Corsiva"/>
          <w:sz w:val="36"/>
          <w:szCs w:val="36"/>
        </w:rPr>
      </w:pPr>
      <w:r w:rsidRPr="00D97129">
        <w:rPr>
          <w:rFonts w:ascii="Monotype Corsiva" w:hAnsi="Monotype Corsiva"/>
          <w:sz w:val="36"/>
          <w:szCs w:val="36"/>
        </w:rPr>
        <w:t>Richard Perrins</w:t>
      </w:r>
    </w:p>
    <w:p w14:paraId="69B84E2F" w14:textId="767B842D" w:rsidR="0065038F" w:rsidRDefault="00D97129" w:rsidP="00D97129">
      <w:pPr>
        <w:pStyle w:val="Style1"/>
        <w:numPr>
          <w:ilvl w:val="0"/>
          <w:numId w:val="0"/>
        </w:numPr>
        <w:ind w:left="431" w:hanging="431"/>
      </w:pPr>
      <w:r>
        <w:t>Inspector</w:t>
      </w:r>
    </w:p>
    <w:p w14:paraId="033F3894" w14:textId="43D1D5FE" w:rsidR="00DE2763" w:rsidRDefault="00DE2763">
      <w:pPr>
        <w:rPr>
          <w:color w:val="000000"/>
          <w:kern w:val="28"/>
        </w:rPr>
      </w:pPr>
      <w:r>
        <w:br w:type="page"/>
      </w:r>
    </w:p>
    <w:p w14:paraId="14639BFA" w14:textId="77777777" w:rsidR="00447381" w:rsidRPr="00447381" w:rsidRDefault="00447381" w:rsidP="00447381">
      <w:pPr>
        <w:tabs>
          <w:tab w:val="left" w:pos="432"/>
        </w:tabs>
        <w:spacing w:before="180"/>
        <w:outlineLvl w:val="0"/>
        <w:rPr>
          <w:b/>
          <w:bCs/>
          <w:color w:val="000000"/>
          <w:kern w:val="28"/>
        </w:rPr>
      </w:pPr>
      <w:r w:rsidRPr="00447381">
        <w:rPr>
          <w:b/>
          <w:bCs/>
          <w:color w:val="000000"/>
          <w:kern w:val="28"/>
        </w:rPr>
        <w:lastRenderedPageBreak/>
        <w:t>Order</w:t>
      </w:r>
    </w:p>
    <w:p w14:paraId="4C637B05" w14:textId="5471E505" w:rsidR="00447381" w:rsidRPr="00447381" w:rsidRDefault="00447381" w:rsidP="00447381">
      <w:pPr>
        <w:tabs>
          <w:tab w:val="left" w:pos="432"/>
        </w:tabs>
        <w:spacing w:before="180"/>
        <w:outlineLvl w:val="0"/>
        <w:rPr>
          <w:color w:val="000000"/>
          <w:kern w:val="28"/>
        </w:rPr>
      </w:pPr>
      <w:r w:rsidRPr="00447381">
        <w:rPr>
          <w:color w:val="000000"/>
          <w:kern w:val="28"/>
        </w:rPr>
        <w:t xml:space="preserve">On behalf of the Secretary of State for Environment, Food and Rural Affairs and pursuant to section 17(1) and (2) of the Commons Act 2006, </w:t>
      </w:r>
      <w:r w:rsidRPr="00447381">
        <w:rPr>
          <w:b/>
          <w:bCs/>
          <w:color w:val="000000"/>
          <w:kern w:val="28"/>
        </w:rPr>
        <w:t xml:space="preserve">I HEREBY ORDER </w:t>
      </w:r>
      <w:r w:rsidR="00B07E43" w:rsidRPr="00B07E43">
        <w:rPr>
          <w:color w:val="000000"/>
          <w:kern w:val="28"/>
        </w:rPr>
        <w:t>Cambridgeshire County Council</w:t>
      </w:r>
      <w:r w:rsidRPr="00447381">
        <w:rPr>
          <w:color w:val="000000"/>
          <w:kern w:val="28"/>
        </w:rPr>
        <w:t>, as commons registration authority for the area in which the release land and the replacement land are situated:</w:t>
      </w:r>
    </w:p>
    <w:p w14:paraId="1F73474F" w14:textId="6458E5F8" w:rsidR="00447381" w:rsidRPr="00447381" w:rsidRDefault="00447381" w:rsidP="00447381">
      <w:pPr>
        <w:numPr>
          <w:ilvl w:val="0"/>
          <w:numId w:val="28"/>
        </w:numPr>
        <w:tabs>
          <w:tab w:val="left" w:pos="432"/>
        </w:tabs>
        <w:spacing w:before="180"/>
        <w:outlineLvl w:val="0"/>
        <w:rPr>
          <w:color w:val="000000"/>
          <w:kern w:val="28"/>
        </w:rPr>
      </w:pPr>
      <w:r w:rsidRPr="00447381">
        <w:rPr>
          <w:color w:val="000000"/>
          <w:kern w:val="28"/>
        </w:rPr>
        <w:t xml:space="preserve">to remove the release land from its register of common land, by amending register unit </w:t>
      </w:r>
      <w:r w:rsidR="00430DBE" w:rsidRPr="00430DBE">
        <w:rPr>
          <w:color w:val="000000"/>
          <w:kern w:val="28"/>
        </w:rPr>
        <w:t>CL</w:t>
      </w:r>
      <w:r w:rsidR="00931AAF">
        <w:rPr>
          <w:color w:val="000000"/>
          <w:kern w:val="28"/>
        </w:rPr>
        <w:t>15</w:t>
      </w:r>
      <w:r w:rsidR="00430DBE">
        <w:rPr>
          <w:color w:val="000000"/>
          <w:kern w:val="28"/>
        </w:rPr>
        <w:t xml:space="preserve"> </w:t>
      </w:r>
      <w:r w:rsidRPr="00447381">
        <w:rPr>
          <w:color w:val="000000"/>
          <w:kern w:val="28"/>
        </w:rPr>
        <w:t>to exclude the release land;</w:t>
      </w:r>
    </w:p>
    <w:p w14:paraId="24836908" w14:textId="417B55C0" w:rsidR="00447381" w:rsidRPr="00447381" w:rsidRDefault="00447381" w:rsidP="00447381">
      <w:pPr>
        <w:numPr>
          <w:ilvl w:val="0"/>
          <w:numId w:val="28"/>
        </w:numPr>
        <w:tabs>
          <w:tab w:val="left" w:pos="432"/>
        </w:tabs>
        <w:spacing w:before="180"/>
        <w:outlineLvl w:val="0"/>
        <w:rPr>
          <w:color w:val="000000"/>
          <w:kern w:val="28"/>
        </w:rPr>
      </w:pPr>
      <w:r w:rsidRPr="00447381">
        <w:rPr>
          <w:color w:val="000000"/>
          <w:kern w:val="28"/>
        </w:rPr>
        <w:t xml:space="preserve">to register the replacement land as common land, by amending register unit </w:t>
      </w:r>
      <w:r w:rsidR="003F5191" w:rsidRPr="003F5191">
        <w:rPr>
          <w:color w:val="000000"/>
          <w:kern w:val="28"/>
        </w:rPr>
        <w:t>CL</w:t>
      </w:r>
      <w:r w:rsidR="00995D8F">
        <w:rPr>
          <w:color w:val="000000"/>
          <w:kern w:val="28"/>
        </w:rPr>
        <w:t>1</w:t>
      </w:r>
      <w:r w:rsidR="0015682D">
        <w:rPr>
          <w:color w:val="000000"/>
          <w:kern w:val="28"/>
        </w:rPr>
        <w:t>5</w:t>
      </w:r>
      <w:r w:rsidRPr="00447381">
        <w:rPr>
          <w:color w:val="000000"/>
          <w:kern w:val="28"/>
        </w:rPr>
        <w:t xml:space="preserve"> to include the replacement land; and</w:t>
      </w:r>
    </w:p>
    <w:p w14:paraId="60612EBF" w14:textId="4B4C1296" w:rsidR="00447381" w:rsidRPr="00447381" w:rsidRDefault="00447381" w:rsidP="00447381">
      <w:pPr>
        <w:numPr>
          <w:ilvl w:val="0"/>
          <w:numId w:val="28"/>
        </w:numPr>
        <w:tabs>
          <w:tab w:val="left" w:pos="432"/>
        </w:tabs>
        <w:spacing w:before="180"/>
        <w:outlineLvl w:val="0"/>
        <w:rPr>
          <w:color w:val="000000"/>
          <w:kern w:val="28"/>
        </w:rPr>
      </w:pPr>
      <w:r w:rsidRPr="00447381">
        <w:rPr>
          <w:color w:val="000000"/>
          <w:kern w:val="28"/>
        </w:rPr>
        <w:t>to register as exercisable over the replacement land (in addition to remaining exercisable over the remainder of the land comprised in register unit CL</w:t>
      </w:r>
      <w:r w:rsidR="00132FAC">
        <w:rPr>
          <w:color w:val="000000"/>
          <w:kern w:val="28"/>
        </w:rPr>
        <w:t>15</w:t>
      </w:r>
      <w:r w:rsidRPr="00447381">
        <w:rPr>
          <w:color w:val="000000"/>
          <w:kern w:val="28"/>
        </w:rPr>
        <w:t>) any rights of common which, immediately before the date on which the release land is removed from the register, are registered as exercisable over the release land and the remainder of the land comprised in register unit CL</w:t>
      </w:r>
      <w:r w:rsidR="00290DE6">
        <w:rPr>
          <w:color w:val="000000"/>
          <w:kern w:val="28"/>
        </w:rPr>
        <w:t>15</w:t>
      </w:r>
      <w:r w:rsidRPr="00447381">
        <w:rPr>
          <w:color w:val="000000"/>
          <w:kern w:val="28"/>
        </w:rPr>
        <w:t>.</w:t>
      </w:r>
    </w:p>
    <w:p w14:paraId="0B4B433C" w14:textId="77777777" w:rsidR="00447381" w:rsidRPr="00447381" w:rsidRDefault="00447381" w:rsidP="00447381">
      <w:pPr>
        <w:tabs>
          <w:tab w:val="left" w:pos="432"/>
        </w:tabs>
        <w:spacing w:before="180"/>
        <w:ind w:left="431" w:hanging="431"/>
        <w:outlineLvl w:val="0"/>
        <w:rPr>
          <w:color w:val="000000"/>
          <w:kern w:val="28"/>
        </w:rPr>
      </w:pPr>
      <w:r w:rsidRPr="00447381">
        <w:rPr>
          <w:b/>
          <w:bCs/>
          <w:color w:val="000000"/>
          <w:kern w:val="28"/>
        </w:rPr>
        <w:t>First Schedule</w:t>
      </w:r>
      <w:r w:rsidRPr="00447381">
        <w:rPr>
          <w:color w:val="000000"/>
          <w:kern w:val="28"/>
        </w:rPr>
        <w:t xml:space="preserve"> – the release land</w:t>
      </w:r>
    </w:p>
    <w:p w14:paraId="615F1336" w14:textId="77777777" w:rsidR="00447381" w:rsidRPr="00447381" w:rsidRDefault="00447381" w:rsidP="00447381">
      <w:pPr>
        <w:tabs>
          <w:tab w:val="left" w:pos="432"/>
        </w:tabs>
        <w:spacing w:before="180"/>
        <w:ind w:left="431" w:hanging="431"/>
        <w:outlineLvl w:val="0"/>
        <w:rPr>
          <w:color w:val="000000"/>
          <w:kern w:val="28"/>
        </w:rPr>
      </w:pPr>
    </w:p>
    <w:tbl>
      <w:tblPr>
        <w:tblStyle w:val="TableGrid"/>
        <w:tblW w:w="0" w:type="auto"/>
        <w:tblInd w:w="431" w:type="dxa"/>
        <w:tblLook w:val="04A0" w:firstRow="1" w:lastRow="0" w:firstColumn="1" w:lastColumn="0" w:noHBand="0" w:noVBand="1"/>
      </w:tblPr>
      <w:tblGrid>
        <w:gridCol w:w="2039"/>
        <w:gridCol w:w="5502"/>
        <w:gridCol w:w="1322"/>
      </w:tblGrid>
      <w:tr w:rsidR="00447381" w:rsidRPr="00447381" w14:paraId="5EB90DB8" w14:textId="77777777" w:rsidTr="007C5EA2">
        <w:tc>
          <w:tcPr>
            <w:tcW w:w="2087" w:type="dxa"/>
          </w:tcPr>
          <w:p w14:paraId="1770E439" w14:textId="77777777" w:rsidR="00447381" w:rsidRPr="00447381" w:rsidRDefault="00447381" w:rsidP="00447381">
            <w:pPr>
              <w:tabs>
                <w:tab w:val="left" w:pos="432"/>
              </w:tabs>
              <w:spacing w:before="180"/>
              <w:outlineLvl w:val="0"/>
              <w:rPr>
                <w:b/>
                <w:bCs/>
                <w:color w:val="000000"/>
                <w:kern w:val="28"/>
              </w:rPr>
            </w:pPr>
            <w:r w:rsidRPr="00447381">
              <w:rPr>
                <w:b/>
                <w:bCs/>
                <w:color w:val="000000"/>
                <w:kern w:val="28"/>
              </w:rPr>
              <w:t>Colour On Plan</w:t>
            </w:r>
          </w:p>
        </w:tc>
        <w:tc>
          <w:tcPr>
            <w:tcW w:w="5670" w:type="dxa"/>
          </w:tcPr>
          <w:p w14:paraId="60F01DDF" w14:textId="77777777" w:rsidR="00447381" w:rsidRPr="00447381" w:rsidRDefault="00447381" w:rsidP="00447381">
            <w:pPr>
              <w:tabs>
                <w:tab w:val="left" w:pos="432"/>
              </w:tabs>
              <w:spacing w:before="180"/>
              <w:outlineLvl w:val="0"/>
              <w:rPr>
                <w:b/>
                <w:bCs/>
                <w:color w:val="000000"/>
                <w:kern w:val="28"/>
              </w:rPr>
            </w:pPr>
            <w:r w:rsidRPr="00447381">
              <w:rPr>
                <w:b/>
                <w:bCs/>
                <w:color w:val="000000"/>
                <w:kern w:val="28"/>
              </w:rPr>
              <w:t>Description</w:t>
            </w:r>
          </w:p>
        </w:tc>
        <w:tc>
          <w:tcPr>
            <w:tcW w:w="1332" w:type="dxa"/>
          </w:tcPr>
          <w:p w14:paraId="76B6D291" w14:textId="77777777" w:rsidR="00447381" w:rsidRPr="00447381" w:rsidRDefault="00447381" w:rsidP="00447381">
            <w:pPr>
              <w:tabs>
                <w:tab w:val="left" w:pos="432"/>
              </w:tabs>
              <w:spacing w:before="180"/>
              <w:outlineLvl w:val="0"/>
              <w:rPr>
                <w:b/>
                <w:bCs/>
                <w:color w:val="000000"/>
                <w:kern w:val="28"/>
              </w:rPr>
            </w:pPr>
            <w:r w:rsidRPr="00447381">
              <w:rPr>
                <w:b/>
                <w:bCs/>
                <w:color w:val="000000"/>
                <w:kern w:val="28"/>
              </w:rPr>
              <w:t>Extent</w:t>
            </w:r>
          </w:p>
        </w:tc>
      </w:tr>
      <w:tr w:rsidR="00447381" w:rsidRPr="00447381" w14:paraId="45EC63A2" w14:textId="77777777" w:rsidTr="007C5EA2">
        <w:tc>
          <w:tcPr>
            <w:tcW w:w="2087" w:type="dxa"/>
          </w:tcPr>
          <w:p w14:paraId="7C502E39" w14:textId="2FB1DC6D" w:rsidR="00447381" w:rsidRPr="00447381" w:rsidRDefault="000C5EB9" w:rsidP="00447381">
            <w:pPr>
              <w:tabs>
                <w:tab w:val="left" w:pos="432"/>
              </w:tabs>
              <w:spacing w:before="180"/>
              <w:outlineLvl w:val="0"/>
              <w:rPr>
                <w:color w:val="000000"/>
                <w:kern w:val="28"/>
              </w:rPr>
            </w:pPr>
            <w:r>
              <w:rPr>
                <w:color w:val="000000"/>
                <w:kern w:val="28"/>
              </w:rPr>
              <w:t xml:space="preserve">Edged </w:t>
            </w:r>
            <w:r w:rsidR="00447381" w:rsidRPr="00447381">
              <w:rPr>
                <w:color w:val="000000"/>
                <w:kern w:val="28"/>
              </w:rPr>
              <w:t>red</w:t>
            </w:r>
          </w:p>
        </w:tc>
        <w:tc>
          <w:tcPr>
            <w:tcW w:w="5670" w:type="dxa"/>
          </w:tcPr>
          <w:p w14:paraId="40807DD0" w14:textId="2694F2E9" w:rsidR="00447381" w:rsidRPr="00447381" w:rsidRDefault="00447381" w:rsidP="004441D8">
            <w:pPr>
              <w:rPr>
                <w:color w:val="000000"/>
                <w:kern w:val="28"/>
              </w:rPr>
            </w:pPr>
            <w:r w:rsidRPr="00447381">
              <w:t>Land forming part of register unit CL</w:t>
            </w:r>
            <w:r w:rsidR="007B238D">
              <w:t xml:space="preserve">15 </w:t>
            </w:r>
            <w:r w:rsidR="00556AB7">
              <w:t xml:space="preserve">and </w:t>
            </w:r>
            <w:r w:rsidR="00556AB7" w:rsidRPr="00447381">
              <w:t>comprising</w:t>
            </w:r>
            <w:r w:rsidRPr="00447381">
              <w:t xml:space="preserve"> </w:t>
            </w:r>
            <w:r w:rsidR="007B238D">
              <w:t>two parcels</w:t>
            </w:r>
            <w:r w:rsidR="00D83D4F">
              <w:t>;</w:t>
            </w:r>
            <w:r w:rsidR="00E9208C" w:rsidRPr="00E9208C">
              <w:t xml:space="preserve"> </w:t>
            </w:r>
            <w:r w:rsidR="00E9208C">
              <w:t>the northern parcel being part</w:t>
            </w:r>
            <w:r w:rsidR="00E9208C" w:rsidRPr="00E9208C">
              <w:t xml:space="preserve"> of the existing RGE Group factory buildings to the east of The Avenue, Godmanchester and </w:t>
            </w:r>
            <w:r w:rsidR="00E9208C">
              <w:t xml:space="preserve">the </w:t>
            </w:r>
            <w:r w:rsidR="004E16F7">
              <w:t xml:space="preserve">southern </w:t>
            </w:r>
            <w:r w:rsidR="00E9208C" w:rsidRPr="00E9208C">
              <w:t xml:space="preserve">parcel </w:t>
            </w:r>
            <w:r w:rsidR="004E16F7">
              <w:t>being</w:t>
            </w:r>
            <w:r w:rsidR="00E9208C" w:rsidRPr="00E9208C">
              <w:t xml:space="preserve"> land to the south of the existing C</w:t>
            </w:r>
            <w:r w:rsidR="0086425E">
              <w:t>ouncil</w:t>
            </w:r>
            <w:r w:rsidR="00E9208C" w:rsidRPr="00E9208C">
              <w:t xml:space="preserve"> car park site. The land is located to the north of the A1307 (former A14) viaduct and forms the banks of the Cooks </w:t>
            </w:r>
            <w:r w:rsidR="0086425E" w:rsidRPr="00E9208C">
              <w:t>Backwater.</w:t>
            </w:r>
          </w:p>
        </w:tc>
        <w:tc>
          <w:tcPr>
            <w:tcW w:w="1332" w:type="dxa"/>
          </w:tcPr>
          <w:p w14:paraId="1C676723" w14:textId="08290D31" w:rsidR="00447381" w:rsidRPr="00447381" w:rsidRDefault="0086425E" w:rsidP="00447381">
            <w:pPr>
              <w:tabs>
                <w:tab w:val="left" w:pos="432"/>
              </w:tabs>
              <w:spacing w:before="180"/>
              <w:outlineLvl w:val="0"/>
              <w:rPr>
                <w:color w:val="000000"/>
                <w:kern w:val="28"/>
              </w:rPr>
            </w:pPr>
            <w:r>
              <w:rPr>
                <w:color w:val="000000"/>
                <w:kern w:val="28"/>
              </w:rPr>
              <w:t>1940</w:t>
            </w:r>
            <w:r w:rsidR="00281F32" w:rsidRPr="00281F32">
              <w:rPr>
                <w:color w:val="000000"/>
                <w:kern w:val="28"/>
              </w:rPr>
              <w:t>m²</w:t>
            </w:r>
          </w:p>
        </w:tc>
      </w:tr>
    </w:tbl>
    <w:p w14:paraId="18B7275A" w14:textId="77777777" w:rsidR="00447381" w:rsidRPr="00447381" w:rsidRDefault="00447381" w:rsidP="00447381">
      <w:pPr>
        <w:tabs>
          <w:tab w:val="left" w:pos="432"/>
        </w:tabs>
        <w:spacing w:before="180"/>
        <w:ind w:left="431" w:hanging="431"/>
        <w:outlineLvl w:val="0"/>
        <w:rPr>
          <w:color w:val="000000"/>
          <w:kern w:val="28"/>
        </w:rPr>
      </w:pPr>
    </w:p>
    <w:p w14:paraId="456D77F2" w14:textId="77777777" w:rsidR="00447381" w:rsidRPr="00447381" w:rsidRDefault="00447381" w:rsidP="00447381">
      <w:pPr>
        <w:tabs>
          <w:tab w:val="left" w:pos="432"/>
        </w:tabs>
        <w:spacing w:before="180"/>
        <w:ind w:left="431" w:hanging="431"/>
        <w:outlineLvl w:val="0"/>
        <w:rPr>
          <w:color w:val="000000"/>
          <w:kern w:val="28"/>
        </w:rPr>
      </w:pPr>
      <w:r w:rsidRPr="00447381">
        <w:rPr>
          <w:b/>
          <w:bCs/>
          <w:color w:val="000000"/>
          <w:kern w:val="28"/>
        </w:rPr>
        <w:t>Second Schedule</w:t>
      </w:r>
      <w:r w:rsidRPr="00447381">
        <w:rPr>
          <w:color w:val="000000"/>
          <w:kern w:val="28"/>
        </w:rPr>
        <w:t xml:space="preserve"> – the replacement land</w:t>
      </w:r>
    </w:p>
    <w:p w14:paraId="139F4700" w14:textId="77777777" w:rsidR="00447381" w:rsidRPr="00447381" w:rsidRDefault="00447381" w:rsidP="00447381">
      <w:pPr>
        <w:tabs>
          <w:tab w:val="left" w:pos="432"/>
        </w:tabs>
        <w:spacing w:before="180"/>
        <w:ind w:left="431" w:hanging="431"/>
        <w:outlineLvl w:val="0"/>
        <w:rPr>
          <w:color w:val="000000"/>
          <w:kern w:val="28"/>
        </w:rPr>
      </w:pPr>
    </w:p>
    <w:tbl>
      <w:tblPr>
        <w:tblStyle w:val="TableGrid"/>
        <w:tblW w:w="0" w:type="auto"/>
        <w:tblInd w:w="431" w:type="dxa"/>
        <w:tblLook w:val="04A0" w:firstRow="1" w:lastRow="0" w:firstColumn="1" w:lastColumn="0" w:noHBand="0" w:noVBand="1"/>
      </w:tblPr>
      <w:tblGrid>
        <w:gridCol w:w="2173"/>
        <w:gridCol w:w="5362"/>
        <w:gridCol w:w="1328"/>
      </w:tblGrid>
      <w:tr w:rsidR="00447381" w:rsidRPr="00447381" w14:paraId="2FDA08D0" w14:textId="77777777" w:rsidTr="007C5EA2">
        <w:tc>
          <w:tcPr>
            <w:tcW w:w="2229" w:type="dxa"/>
          </w:tcPr>
          <w:p w14:paraId="6073746F" w14:textId="77777777" w:rsidR="00447381" w:rsidRPr="00447381" w:rsidRDefault="00447381" w:rsidP="00447381">
            <w:pPr>
              <w:tabs>
                <w:tab w:val="left" w:pos="432"/>
              </w:tabs>
              <w:spacing w:before="180"/>
              <w:outlineLvl w:val="0"/>
              <w:rPr>
                <w:b/>
                <w:bCs/>
                <w:color w:val="000000"/>
                <w:kern w:val="28"/>
              </w:rPr>
            </w:pPr>
            <w:r w:rsidRPr="00447381">
              <w:rPr>
                <w:b/>
                <w:bCs/>
                <w:color w:val="000000"/>
                <w:kern w:val="28"/>
              </w:rPr>
              <w:t>Colour On Plan</w:t>
            </w:r>
          </w:p>
        </w:tc>
        <w:tc>
          <w:tcPr>
            <w:tcW w:w="5528" w:type="dxa"/>
          </w:tcPr>
          <w:p w14:paraId="4846B152" w14:textId="77777777" w:rsidR="00447381" w:rsidRPr="00447381" w:rsidRDefault="00447381" w:rsidP="00447381">
            <w:pPr>
              <w:tabs>
                <w:tab w:val="left" w:pos="432"/>
              </w:tabs>
              <w:spacing w:before="180"/>
              <w:outlineLvl w:val="0"/>
              <w:rPr>
                <w:b/>
                <w:bCs/>
                <w:color w:val="000000"/>
                <w:kern w:val="28"/>
              </w:rPr>
            </w:pPr>
            <w:r w:rsidRPr="00447381">
              <w:rPr>
                <w:b/>
                <w:bCs/>
                <w:color w:val="000000"/>
                <w:kern w:val="28"/>
              </w:rPr>
              <w:t>Description</w:t>
            </w:r>
          </w:p>
        </w:tc>
        <w:tc>
          <w:tcPr>
            <w:tcW w:w="1332" w:type="dxa"/>
          </w:tcPr>
          <w:p w14:paraId="5B0D7F50" w14:textId="77777777" w:rsidR="00447381" w:rsidRPr="00447381" w:rsidRDefault="00447381" w:rsidP="00447381">
            <w:pPr>
              <w:tabs>
                <w:tab w:val="left" w:pos="432"/>
              </w:tabs>
              <w:spacing w:before="180"/>
              <w:outlineLvl w:val="0"/>
              <w:rPr>
                <w:b/>
                <w:bCs/>
                <w:color w:val="000000"/>
                <w:kern w:val="28"/>
              </w:rPr>
            </w:pPr>
            <w:r w:rsidRPr="00447381">
              <w:rPr>
                <w:b/>
                <w:bCs/>
                <w:color w:val="000000"/>
                <w:kern w:val="28"/>
              </w:rPr>
              <w:t>Extent</w:t>
            </w:r>
          </w:p>
        </w:tc>
      </w:tr>
      <w:tr w:rsidR="00447381" w:rsidRPr="00447381" w14:paraId="072DF665" w14:textId="77777777" w:rsidTr="007C5EA2">
        <w:tc>
          <w:tcPr>
            <w:tcW w:w="2229" w:type="dxa"/>
          </w:tcPr>
          <w:p w14:paraId="5A90EADA" w14:textId="4295DF77" w:rsidR="00447381" w:rsidRPr="00447381" w:rsidRDefault="000C5EB9" w:rsidP="00447381">
            <w:pPr>
              <w:tabs>
                <w:tab w:val="left" w:pos="432"/>
              </w:tabs>
              <w:spacing w:before="180"/>
              <w:outlineLvl w:val="0"/>
              <w:rPr>
                <w:color w:val="000000"/>
                <w:kern w:val="28"/>
              </w:rPr>
            </w:pPr>
            <w:r>
              <w:rPr>
                <w:color w:val="000000"/>
                <w:kern w:val="28"/>
              </w:rPr>
              <w:t xml:space="preserve">Edged </w:t>
            </w:r>
            <w:r w:rsidR="00447381" w:rsidRPr="00447381">
              <w:rPr>
                <w:color w:val="000000"/>
                <w:kern w:val="28"/>
              </w:rPr>
              <w:t>green</w:t>
            </w:r>
          </w:p>
        </w:tc>
        <w:tc>
          <w:tcPr>
            <w:tcW w:w="5528" w:type="dxa"/>
          </w:tcPr>
          <w:p w14:paraId="048E9E7E" w14:textId="386DFEC0" w:rsidR="00447381" w:rsidRPr="00447381" w:rsidRDefault="002F729A" w:rsidP="00447381">
            <w:r>
              <w:t>L</w:t>
            </w:r>
            <w:r w:rsidRPr="002F729A">
              <w:t xml:space="preserve">and </w:t>
            </w:r>
            <w:r w:rsidR="00593BE9" w:rsidRPr="00593BE9">
              <w:t>adjacent to Eastside Common (CL16) and the River Great Ouse. The land is located opposite the Hartford Marina and adjacent to the Godmanchester Nature Reserve and Woolpack Fishery</w:t>
            </w:r>
            <w:r w:rsidR="00593BE9">
              <w:t>.</w:t>
            </w:r>
          </w:p>
          <w:p w14:paraId="6E62ED76" w14:textId="77777777" w:rsidR="00447381" w:rsidRPr="00447381" w:rsidRDefault="00447381" w:rsidP="00447381">
            <w:pPr>
              <w:tabs>
                <w:tab w:val="left" w:pos="432"/>
              </w:tabs>
              <w:spacing w:before="180"/>
              <w:outlineLvl w:val="0"/>
              <w:rPr>
                <w:color w:val="000000"/>
                <w:kern w:val="28"/>
              </w:rPr>
            </w:pPr>
          </w:p>
        </w:tc>
        <w:tc>
          <w:tcPr>
            <w:tcW w:w="1332" w:type="dxa"/>
          </w:tcPr>
          <w:p w14:paraId="643CAFB7" w14:textId="5BDC1E88" w:rsidR="00447381" w:rsidRPr="00447381" w:rsidRDefault="00593BE9" w:rsidP="00447381">
            <w:pPr>
              <w:tabs>
                <w:tab w:val="left" w:pos="432"/>
              </w:tabs>
              <w:spacing w:before="180"/>
              <w:outlineLvl w:val="0"/>
              <w:rPr>
                <w:color w:val="000000"/>
                <w:kern w:val="28"/>
              </w:rPr>
            </w:pPr>
            <w:r>
              <w:rPr>
                <w:color w:val="000000"/>
                <w:kern w:val="28"/>
              </w:rPr>
              <w:t>16187</w:t>
            </w:r>
            <w:r w:rsidR="002F729A" w:rsidRPr="002F729A">
              <w:rPr>
                <w:color w:val="000000"/>
                <w:kern w:val="28"/>
              </w:rPr>
              <w:t>m²</w:t>
            </w:r>
          </w:p>
        </w:tc>
      </w:tr>
    </w:tbl>
    <w:p w14:paraId="09523E49" w14:textId="77777777" w:rsidR="00447381" w:rsidRPr="00447381" w:rsidRDefault="00447381" w:rsidP="00447381">
      <w:pPr>
        <w:tabs>
          <w:tab w:val="left" w:pos="432"/>
        </w:tabs>
        <w:spacing w:before="180"/>
        <w:ind w:left="431" w:hanging="431"/>
        <w:outlineLvl w:val="0"/>
        <w:rPr>
          <w:color w:val="000000"/>
          <w:kern w:val="28"/>
        </w:rPr>
      </w:pPr>
    </w:p>
    <w:p w14:paraId="332C35D6" w14:textId="45ECEAD8" w:rsidR="00447381" w:rsidRPr="00447381" w:rsidRDefault="000C5EB9" w:rsidP="00447381">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Richard Perrins</w:t>
      </w:r>
    </w:p>
    <w:p w14:paraId="421A18E0" w14:textId="77777777" w:rsidR="00447381" w:rsidRPr="00447381" w:rsidRDefault="00447381" w:rsidP="00447381">
      <w:pPr>
        <w:tabs>
          <w:tab w:val="left" w:pos="432"/>
        </w:tabs>
        <w:spacing w:before="180"/>
        <w:outlineLvl w:val="0"/>
        <w:rPr>
          <w:color w:val="000000"/>
          <w:kern w:val="28"/>
        </w:rPr>
      </w:pPr>
      <w:r w:rsidRPr="00447381">
        <w:rPr>
          <w:color w:val="000000"/>
          <w:kern w:val="28"/>
        </w:rPr>
        <w:t xml:space="preserve">Inspector </w:t>
      </w:r>
    </w:p>
    <w:p w14:paraId="2F68D276" w14:textId="64FA1E90" w:rsidR="008C7BD8" w:rsidRPr="006652F3" w:rsidRDefault="00534E5B" w:rsidP="00307DB9">
      <w:pPr>
        <w:pStyle w:val="Style1"/>
        <w:numPr>
          <w:ilvl w:val="0"/>
          <w:numId w:val="0"/>
        </w:numPr>
        <w:rPr>
          <w:u w:val="single"/>
        </w:rPr>
      </w:pPr>
      <w:r w:rsidRPr="006652F3">
        <w:rPr>
          <w:u w:val="single"/>
        </w:rPr>
        <w:lastRenderedPageBreak/>
        <w:t xml:space="preserve">Drawing A </w:t>
      </w:r>
      <w:r w:rsidR="006652F3" w:rsidRPr="006652F3">
        <w:rPr>
          <w:u w:val="single"/>
        </w:rPr>
        <w:t xml:space="preserve">– </w:t>
      </w:r>
      <w:r w:rsidR="009351EB">
        <w:rPr>
          <w:u w:val="single"/>
        </w:rPr>
        <w:t xml:space="preserve">Release Land </w:t>
      </w:r>
      <w:r w:rsidRPr="006652F3">
        <w:rPr>
          <w:u w:val="single"/>
        </w:rPr>
        <w:t>(Not to scale)</w:t>
      </w:r>
    </w:p>
    <w:p w14:paraId="752D8114" w14:textId="26764482" w:rsidR="008C7BD8" w:rsidRDefault="00E7460C" w:rsidP="0065038F">
      <w:pPr>
        <w:pStyle w:val="Style1"/>
        <w:numPr>
          <w:ilvl w:val="0"/>
          <w:numId w:val="0"/>
        </w:numPr>
        <w:ind w:left="431" w:hanging="431"/>
      </w:pPr>
      <w:r>
        <w:rPr>
          <w:noProof/>
        </w:rPr>
        <w:drawing>
          <wp:inline distT="0" distB="0" distL="0" distR="0" wp14:anchorId="3A1C44E2" wp14:editId="067898B2">
            <wp:extent cx="5181600" cy="3944702"/>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8305" cy="3949806"/>
                    </a:xfrm>
                    <a:prstGeom prst="rect">
                      <a:avLst/>
                    </a:prstGeom>
                    <a:noFill/>
                    <a:ln>
                      <a:solidFill>
                        <a:schemeClr val="accent1"/>
                      </a:solidFill>
                    </a:ln>
                  </pic:spPr>
                </pic:pic>
              </a:graphicData>
            </a:graphic>
          </wp:inline>
        </w:drawing>
      </w:r>
    </w:p>
    <w:p w14:paraId="5CEA7F4F" w14:textId="692722C6" w:rsidR="00534E5B" w:rsidRPr="006652F3" w:rsidRDefault="00534E5B" w:rsidP="0065038F">
      <w:pPr>
        <w:pStyle w:val="Style1"/>
        <w:numPr>
          <w:ilvl w:val="0"/>
          <w:numId w:val="0"/>
        </w:numPr>
        <w:ind w:left="431" w:hanging="431"/>
        <w:rPr>
          <w:u w:val="single"/>
        </w:rPr>
      </w:pPr>
      <w:r w:rsidRPr="006652F3">
        <w:rPr>
          <w:u w:val="single"/>
        </w:rPr>
        <w:t xml:space="preserve">Drawing B </w:t>
      </w:r>
      <w:r w:rsidR="006652F3" w:rsidRPr="006652F3">
        <w:rPr>
          <w:u w:val="single"/>
        </w:rPr>
        <w:t xml:space="preserve">– </w:t>
      </w:r>
      <w:r w:rsidR="009351EB">
        <w:rPr>
          <w:u w:val="single"/>
        </w:rPr>
        <w:t>Replacement</w:t>
      </w:r>
      <w:r w:rsidR="006652F3" w:rsidRPr="006652F3">
        <w:rPr>
          <w:u w:val="single"/>
        </w:rPr>
        <w:t xml:space="preserve"> Land </w:t>
      </w:r>
      <w:r w:rsidRPr="006652F3">
        <w:rPr>
          <w:u w:val="single"/>
        </w:rPr>
        <w:t>(Not to scale)</w:t>
      </w:r>
    </w:p>
    <w:p w14:paraId="6BE68515" w14:textId="6F15EFB3" w:rsidR="006652F3" w:rsidRDefault="008B7B4F" w:rsidP="0065038F">
      <w:pPr>
        <w:pStyle w:val="Style1"/>
        <w:numPr>
          <w:ilvl w:val="0"/>
          <w:numId w:val="0"/>
        </w:numPr>
        <w:ind w:left="431" w:hanging="431"/>
      </w:pPr>
      <w:r>
        <w:rPr>
          <w:noProof/>
        </w:rPr>
        <w:drawing>
          <wp:inline distT="0" distB="0" distL="0" distR="0" wp14:anchorId="06E04F1A" wp14:editId="54634B6C">
            <wp:extent cx="4943475" cy="4222901"/>
            <wp:effectExtent l="19050" t="19050" r="952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7350" cy="4243296"/>
                    </a:xfrm>
                    <a:prstGeom prst="rect">
                      <a:avLst/>
                    </a:prstGeom>
                    <a:noFill/>
                    <a:ln>
                      <a:solidFill>
                        <a:schemeClr val="accent1"/>
                      </a:solidFill>
                    </a:ln>
                  </pic:spPr>
                </pic:pic>
              </a:graphicData>
            </a:graphic>
          </wp:inline>
        </w:drawing>
      </w:r>
    </w:p>
    <w:sectPr w:rsidR="006652F3" w:rsidSect="00B8676E">
      <w:headerReference w:type="default" r:id="rId15"/>
      <w:footerReference w:type="even" r:id="rId16"/>
      <w:footerReference w:type="default" r:id="rId17"/>
      <w:headerReference w:type="first" r:id="rId18"/>
      <w:footerReference w:type="first" r:id="rId19"/>
      <w:pgSz w:w="11906" w:h="16838" w:code="9"/>
      <w:pgMar w:top="680" w:right="1077" w:bottom="993"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F95D" w14:textId="77777777" w:rsidR="00B16C46" w:rsidRDefault="00B16C46" w:rsidP="00F62916">
      <w:r>
        <w:separator/>
      </w:r>
    </w:p>
  </w:endnote>
  <w:endnote w:type="continuationSeparator" w:id="0">
    <w:p w14:paraId="58190E60" w14:textId="77777777" w:rsidR="00B16C46" w:rsidRDefault="00B16C4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DA16" w14:textId="77777777" w:rsidR="00534E5B" w:rsidRDefault="00534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437E9" w14:textId="77777777" w:rsidR="00534E5B" w:rsidRDefault="00534E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8EB1" w14:textId="77777777" w:rsidR="00534E5B" w:rsidRDefault="00534E5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FA9C54E" wp14:editId="7F02F74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F728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642E463" w14:textId="77777777" w:rsidR="00534E5B" w:rsidRPr="00E45340" w:rsidRDefault="00000000" w:rsidP="00E45340">
    <w:pPr>
      <w:pStyle w:val="Footer"/>
      <w:ind w:right="-52"/>
      <w:rPr>
        <w:sz w:val="16"/>
        <w:szCs w:val="16"/>
      </w:rPr>
    </w:pPr>
    <w:hyperlink r:id="rId1" w:history="1">
      <w:r w:rsidR="00534E5B" w:rsidRPr="00026922">
        <w:rPr>
          <w:rStyle w:val="Hyperlink"/>
          <w:sz w:val="16"/>
          <w:szCs w:val="16"/>
        </w:rPr>
        <w:t>https://www.gov.uk/planning-inspectorate</w:t>
      </w:r>
    </w:hyperlink>
    <w:r w:rsidR="00534E5B">
      <w:rPr>
        <w:sz w:val="16"/>
        <w:szCs w:val="16"/>
      </w:rPr>
      <w:t xml:space="preserve">                          </w:t>
    </w:r>
    <w:r w:rsidR="00534E5B">
      <w:rPr>
        <w:rStyle w:val="PageNumber"/>
      </w:rPr>
      <w:fldChar w:fldCharType="begin"/>
    </w:r>
    <w:r w:rsidR="00534E5B">
      <w:rPr>
        <w:rStyle w:val="PageNumber"/>
      </w:rPr>
      <w:instrText xml:space="preserve"> PAGE </w:instrText>
    </w:r>
    <w:r w:rsidR="00534E5B">
      <w:rPr>
        <w:rStyle w:val="PageNumber"/>
      </w:rPr>
      <w:fldChar w:fldCharType="separate"/>
    </w:r>
    <w:r w:rsidR="00534E5B">
      <w:rPr>
        <w:rStyle w:val="PageNumber"/>
        <w:noProof/>
      </w:rPr>
      <w:t>2</w:t>
    </w:r>
    <w:r w:rsidR="00534E5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5BB6" w14:textId="77777777" w:rsidR="00534E5B" w:rsidRDefault="00534E5B" w:rsidP="006C1DD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FD57CF8" wp14:editId="2C27FAA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F5517"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FEB3361" w14:textId="77777777" w:rsidR="00534E5B" w:rsidRPr="00451EE4" w:rsidRDefault="00000000">
    <w:pPr>
      <w:pStyle w:val="Footer"/>
      <w:ind w:right="-52"/>
      <w:rPr>
        <w:sz w:val="16"/>
        <w:szCs w:val="16"/>
      </w:rPr>
    </w:pPr>
    <w:hyperlink r:id="rId1" w:history="1">
      <w:r w:rsidR="00534E5B"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47E4" w14:textId="77777777" w:rsidR="00B16C46" w:rsidRDefault="00B16C46" w:rsidP="00F62916">
      <w:r>
        <w:separator/>
      </w:r>
    </w:p>
  </w:footnote>
  <w:footnote w:type="continuationSeparator" w:id="0">
    <w:p w14:paraId="59700A99" w14:textId="77777777" w:rsidR="00B16C46" w:rsidRDefault="00B16C4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534E5B" w14:paraId="256F46D1" w14:textId="77777777">
      <w:tc>
        <w:tcPr>
          <w:tcW w:w="9520" w:type="dxa"/>
        </w:tcPr>
        <w:p w14:paraId="236CF13C" w14:textId="18DBC3C1" w:rsidR="00534E5B" w:rsidRDefault="00534E5B">
          <w:pPr>
            <w:pStyle w:val="Footer"/>
          </w:pPr>
          <w:r>
            <w:t>Application Decision COM/</w:t>
          </w:r>
          <w:r w:rsidR="00DF3FDF">
            <w:t>3311859</w:t>
          </w:r>
        </w:p>
      </w:tc>
    </w:tr>
  </w:tbl>
  <w:p w14:paraId="38FC865C" w14:textId="77777777" w:rsidR="00534E5B" w:rsidRDefault="00534E5B" w:rsidP="00087477">
    <w:pPr>
      <w:pStyle w:val="Footer"/>
      <w:spacing w:after="180"/>
    </w:pPr>
    <w:r>
      <w:rPr>
        <w:noProof/>
      </w:rPr>
      <mc:AlternateContent>
        <mc:Choice Requires="wps">
          <w:drawing>
            <wp:anchor distT="0" distB="0" distL="114300" distR="114300" simplePos="0" relativeHeight="251657728" behindDoc="0" locked="0" layoutInCell="1" allowOverlap="1" wp14:anchorId="44FA0A59" wp14:editId="476BDA7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D7E5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5B0D" w14:textId="77777777" w:rsidR="00534E5B" w:rsidRDefault="00534E5B">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1813D68"/>
    <w:multiLevelType w:val="hybridMultilevel"/>
    <w:tmpl w:val="E448371C"/>
    <w:lvl w:ilvl="0" w:tplc="4B2E7604">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4" w15:restartNumberingAfterBreak="0">
    <w:nsid w:val="139A2AB1"/>
    <w:multiLevelType w:val="hybridMultilevel"/>
    <w:tmpl w:val="7D6E7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1F37475B"/>
    <w:multiLevelType w:val="hybridMultilevel"/>
    <w:tmpl w:val="B6521A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84238AD"/>
    <w:multiLevelType w:val="multilevel"/>
    <w:tmpl w:val="A22611FC"/>
    <w:numStyleLink w:val="ConditionsList"/>
  </w:abstractNum>
  <w:abstractNum w:abstractNumId="9"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0" w15:restartNumberingAfterBreak="0">
    <w:nsid w:val="297D571E"/>
    <w:multiLevelType w:val="multilevel"/>
    <w:tmpl w:val="A22611FC"/>
    <w:numStyleLink w:val="ConditionsList"/>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326258D0"/>
    <w:styleLink w:val="StylesList"/>
    <w:lvl w:ilvl="0">
      <w:start w:val="1"/>
      <w:numFmt w:val="decimal"/>
      <w:pStyle w:val="Style1"/>
      <w:lvlText w:val="%1."/>
      <w:lvlJc w:val="left"/>
      <w:pPr>
        <w:tabs>
          <w:tab w:val="num" w:pos="1004"/>
        </w:tabs>
        <w:ind w:left="715"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5D444DC4"/>
    <w:multiLevelType w:val="hybridMultilevel"/>
    <w:tmpl w:val="31585B8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A127EF8"/>
    <w:multiLevelType w:val="hybridMultilevel"/>
    <w:tmpl w:val="6B7CE688"/>
    <w:lvl w:ilvl="0" w:tplc="AF22161A">
      <w:start w:val="1"/>
      <w:numFmt w:val="lowerLetter"/>
      <w:lvlText w:val="(%1)"/>
      <w:lvlJc w:val="left"/>
      <w:pPr>
        <w:ind w:left="1149" w:hanging="72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15457967">
    <w:abstractNumId w:val="21"/>
  </w:num>
  <w:num w:numId="2" w16cid:durableId="1689941094">
    <w:abstractNumId w:val="21"/>
  </w:num>
  <w:num w:numId="3" w16cid:durableId="957681702">
    <w:abstractNumId w:val="24"/>
  </w:num>
  <w:num w:numId="4" w16cid:durableId="1829976845">
    <w:abstractNumId w:val="0"/>
  </w:num>
  <w:num w:numId="5" w16cid:durableId="988706143">
    <w:abstractNumId w:val="11"/>
  </w:num>
  <w:num w:numId="6" w16cid:durableId="1077940946">
    <w:abstractNumId w:val="20"/>
  </w:num>
  <w:num w:numId="7" w16cid:durableId="552430653">
    <w:abstractNumId w:val="25"/>
  </w:num>
  <w:num w:numId="8" w16cid:durableId="611859084">
    <w:abstractNumId w:val="18"/>
  </w:num>
  <w:num w:numId="9" w16cid:durableId="32271958">
    <w:abstractNumId w:val="5"/>
  </w:num>
  <w:num w:numId="10" w16cid:durableId="259677974">
    <w:abstractNumId w:val="7"/>
  </w:num>
  <w:num w:numId="11" w16cid:durableId="599263468">
    <w:abstractNumId w:val="14"/>
  </w:num>
  <w:num w:numId="12" w16cid:durableId="299044810">
    <w:abstractNumId w:val="15"/>
  </w:num>
  <w:num w:numId="13" w16cid:durableId="1372262794">
    <w:abstractNumId w:val="10"/>
  </w:num>
  <w:num w:numId="14" w16cid:durableId="2091927634">
    <w:abstractNumId w:val="13"/>
  </w:num>
  <w:num w:numId="15" w16cid:durableId="1736394561">
    <w:abstractNumId w:val="16"/>
  </w:num>
  <w:num w:numId="16" w16cid:durableId="2060010277">
    <w:abstractNumId w:val="1"/>
  </w:num>
  <w:num w:numId="17" w16cid:durableId="445202199">
    <w:abstractNumId w:val="17"/>
  </w:num>
  <w:num w:numId="18" w16cid:durableId="1116675847">
    <w:abstractNumId w:val="8"/>
  </w:num>
  <w:num w:numId="19" w16cid:durableId="1331829415">
    <w:abstractNumId w:val="2"/>
  </w:num>
  <w:num w:numId="20" w16cid:durableId="1172335368">
    <w:abstractNumId w:val="9"/>
  </w:num>
  <w:num w:numId="21" w16cid:durableId="852189102">
    <w:abstractNumId w:val="12"/>
  </w:num>
  <w:num w:numId="22" w16cid:durableId="707023492">
    <w:abstractNumId w:val="12"/>
  </w:num>
  <w:num w:numId="23" w16cid:durableId="1301501139">
    <w:abstractNumId w:val="22"/>
  </w:num>
  <w:num w:numId="24" w16cid:durableId="1569732783">
    <w:abstractNumId w:val="6"/>
  </w:num>
  <w:num w:numId="25" w16cid:durableId="912008624">
    <w:abstractNumId w:val="4"/>
  </w:num>
  <w:num w:numId="26" w16cid:durableId="2087337591">
    <w:abstractNumId w:val="19"/>
  </w:num>
  <w:num w:numId="27" w16cid:durableId="1431851560">
    <w:abstractNumId w:val="3"/>
  </w:num>
  <w:num w:numId="28" w16cid:durableId="309095509">
    <w:abstractNumId w:val="23"/>
  </w:num>
  <w:num w:numId="29" w16cid:durableId="6828259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C1DD0"/>
    <w:rsid w:val="0000161A"/>
    <w:rsid w:val="00002F6F"/>
    <w:rsid w:val="0000335F"/>
    <w:rsid w:val="00004945"/>
    <w:rsid w:val="00005757"/>
    <w:rsid w:val="00005989"/>
    <w:rsid w:val="00006319"/>
    <w:rsid w:val="0000768E"/>
    <w:rsid w:val="0001312A"/>
    <w:rsid w:val="000156FD"/>
    <w:rsid w:val="0001603A"/>
    <w:rsid w:val="0002285A"/>
    <w:rsid w:val="00024500"/>
    <w:rsid w:val="00024714"/>
    <w:rsid w:val="000247B2"/>
    <w:rsid w:val="00026139"/>
    <w:rsid w:val="000317A0"/>
    <w:rsid w:val="000364E2"/>
    <w:rsid w:val="00036769"/>
    <w:rsid w:val="00036F82"/>
    <w:rsid w:val="00042F99"/>
    <w:rsid w:val="00043BAA"/>
    <w:rsid w:val="00046145"/>
    <w:rsid w:val="0004625F"/>
    <w:rsid w:val="00050D7D"/>
    <w:rsid w:val="000514F0"/>
    <w:rsid w:val="00053135"/>
    <w:rsid w:val="0005477A"/>
    <w:rsid w:val="00057C9A"/>
    <w:rsid w:val="00060588"/>
    <w:rsid w:val="00060CB1"/>
    <w:rsid w:val="00061032"/>
    <w:rsid w:val="0006161A"/>
    <w:rsid w:val="000714B8"/>
    <w:rsid w:val="000768E6"/>
    <w:rsid w:val="00077358"/>
    <w:rsid w:val="000808EA"/>
    <w:rsid w:val="00080AB9"/>
    <w:rsid w:val="00080CD5"/>
    <w:rsid w:val="000846A9"/>
    <w:rsid w:val="00085B19"/>
    <w:rsid w:val="0008644F"/>
    <w:rsid w:val="00087477"/>
    <w:rsid w:val="00087969"/>
    <w:rsid w:val="00087DEC"/>
    <w:rsid w:val="0009041F"/>
    <w:rsid w:val="00094A44"/>
    <w:rsid w:val="000A0B25"/>
    <w:rsid w:val="000A3CA4"/>
    <w:rsid w:val="000A3F84"/>
    <w:rsid w:val="000A4AEB"/>
    <w:rsid w:val="000A56A4"/>
    <w:rsid w:val="000A64AE"/>
    <w:rsid w:val="000A6E58"/>
    <w:rsid w:val="000A7975"/>
    <w:rsid w:val="000A7AB3"/>
    <w:rsid w:val="000B02BC"/>
    <w:rsid w:val="000B0589"/>
    <w:rsid w:val="000B1928"/>
    <w:rsid w:val="000B22CF"/>
    <w:rsid w:val="000B29E1"/>
    <w:rsid w:val="000B445E"/>
    <w:rsid w:val="000B466A"/>
    <w:rsid w:val="000B6A1E"/>
    <w:rsid w:val="000C25B4"/>
    <w:rsid w:val="000C3F13"/>
    <w:rsid w:val="000C4625"/>
    <w:rsid w:val="000C5098"/>
    <w:rsid w:val="000C5EB9"/>
    <w:rsid w:val="000C698E"/>
    <w:rsid w:val="000C6AE8"/>
    <w:rsid w:val="000C78B6"/>
    <w:rsid w:val="000C7BCE"/>
    <w:rsid w:val="000D0673"/>
    <w:rsid w:val="000D10A9"/>
    <w:rsid w:val="000D6938"/>
    <w:rsid w:val="000D7B3F"/>
    <w:rsid w:val="000E2379"/>
    <w:rsid w:val="000E25ED"/>
    <w:rsid w:val="000E2B5F"/>
    <w:rsid w:val="000E32F0"/>
    <w:rsid w:val="000E4616"/>
    <w:rsid w:val="000E57C1"/>
    <w:rsid w:val="000F0DD0"/>
    <w:rsid w:val="000F1465"/>
    <w:rsid w:val="000F16F4"/>
    <w:rsid w:val="000F4067"/>
    <w:rsid w:val="000F42AC"/>
    <w:rsid w:val="000F697E"/>
    <w:rsid w:val="000F6EC2"/>
    <w:rsid w:val="00100034"/>
    <w:rsid w:val="001000CB"/>
    <w:rsid w:val="00100B26"/>
    <w:rsid w:val="001013E2"/>
    <w:rsid w:val="001019DE"/>
    <w:rsid w:val="0010238C"/>
    <w:rsid w:val="00104764"/>
    <w:rsid w:val="00104775"/>
    <w:rsid w:val="00104D93"/>
    <w:rsid w:val="00105BBE"/>
    <w:rsid w:val="00107C36"/>
    <w:rsid w:val="001108CC"/>
    <w:rsid w:val="00110F1C"/>
    <w:rsid w:val="00111AD3"/>
    <w:rsid w:val="00111E5C"/>
    <w:rsid w:val="00112685"/>
    <w:rsid w:val="001142D9"/>
    <w:rsid w:val="0011585C"/>
    <w:rsid w:val="00121630"/>
    <w:rsid w:val="001216BC"/>
    <w:rsid w:val="00121D58"/>
    <w:rsid w:val="0012386B"/>
    <w:rsid w:val="0012394D"/>
    <w:rsid w:val="00125CDB"/>
    <w:rsid w:val="00132FAC"/>
    <w:rsid w:val="00133CD6"/>
    <w:rsid w:val="00134C87"/>
    <w:rsid w:val="00135F43"/>
    <w:rsid w:val="00136628"/>
    <w:rsid w:val="00136B3B"/>
    <w:rsid w:val="001406FF"/>
    <w:rsid w:val="001412CF"/>
    <w:rsid w:val="00142F35"/>
    <w:rsid w:val="00143236"/>
    <w:rsid w:val="00143573"/>
    <w:rsid w:val="001440C3"/>
    <w:rsid w:val="00145491"/>
    <w:rsid w:val="0014708A"/>
    <w:rsid w:val="00150F0B"/>
    <w:rsid w:val="0015185B"/>
    <w:rsid w:val="00152C92"/>
    <w:rsid w:val="001533A1"/>
    <w:rsid w:val="001533E8"/>
    <w:rsid w:val="00153E7E"/>
    <w:rsid w:val="0015682D"/>
    <w:rsid w:val="00161ACB"/>
    <w:rsid w:val="00161B5C"/>
    <w:rsid w:val="00164367"/>
    <w:rsid w:val="00165A1F"/>
    <w:rsid w:val="00165E07"/>
    <w:rsid w:val="00166502"/>
    <w:rsid w:val="0016793E"/>
    <w:rsid w:val="00173206"/>
    <w:rsid w:val="00173F6E"/>
    <w:rsid w:val="00177136"/>
    <w:rsid w:val="0018282A"/>
    <w:rsid w:val="00182E35"/>
    <w:rsid w:val="00183E80"/>
    <w:rsid w:val="001855A1"/>
    <w:rsid w:val="00186744"/>
    <w:rsid w:val="00186A92"/>
    <w:rsid w:val="001925C9"/>
    <w:rsid w:val="001947BE"/>
    <w:rsid w:val="00195CC9"/>
    <w:rsid w:val="001962E1"/>
    <w:rsid w:val="00196445"/>
    <w:rsid w:val="00196584"/>
    <w:rsid w:val="00197B5B"/>
    <w:rsid w:val="001A3937"/>
    <w:rsid w:val="001A4655"/>
    <w:rsid w:val="001A551D"/>
    <w:rsid w:val="001A67EE"/>
    <w:rsid w:val="001B1524"/>
    <w:rsid w:val="001B37BF"/>
    <w:rsid w:val="001B4C55"/>
    <w:rsid w:val="001B7AB7"/>
    <w:rsid w:val="001C0544"/>
    <w:rsid w:val="001E2FB2"/>
    <w:rsid w:val="001E6224"/>
    <w:rsid w:val="001E718A"/>
    <w:rsid w:val="001E7659"/>
    <w:rsid w:val="001F44F4"/>
    <w:rsid w:val="001F517B"/>
    <w:rsid w:val="001F5990"/>
    <w:rsid w:val="001F6A10"/>
    <w:rsid w:val="001F72BC"/>
    <w:rsid w:val="001F7335"/>
    <w:rsid w:val="002012DE"/>
    <w:rsid w:val="00204678"/>
    <w:rsid w:val="00204BCF"/>
    <w:rsid w:val="00207816"/>
    <w:rsid w:val="00211273"/>
    <w:rsid w:val="00212C8F"/>
    <w:rsid w:val="00213745"/>
    <w:rsid w:val="00217D0D"/>
    <w:rsid w:val="00222A00"/>
    <w:rsid w:val="00222E73"/>
    <w:rsid w:val="0022311A"/>
    <w:rsid w:val="00224100"/>
    <w:rsid w:val="00224A8A"/>
    <w:rsid w:val="00226A76"/>
    <w:rsid w:val="0023089B"/>
    <w:rsid w:val="00234683"/>
    <w:rsid w:val="00237950"/>
    <w:rsid w:val="00240A48"/>
    <w:rsid w:val="00240EA9"/>
    <w:rsid w:val="002428B6"/>
    <w:rsid w:val="00242A5E"/>
    <w:rsid w:val="0024307C"/>
    <w:rsid w:val="00246252"/>
    <w:rsid w:val="00247DF9"/>
    <w:rsid w:val="00251090"/>
    <w:rsid w:val="00253B8A"/>
    <w:rsid w:val="00253EB7"/>
    <w:rsid w:val="002549F9"/>
    <w:rsid w:val="00255C77"/>
    <w:rsid w:val="002563A0"/>
    <w:rsid w:val="002572EA"/>
    <w:rsid w:val="0026246A"/>
    <w:rsid w:val="002630BC"/>
    <w:rsid w:val="002630F2"/>
    <w:rsid w:val="002637B4"/>
    <w:rsid w:val="002646CD"/>
    <w:rsid w:val="00264A72"/>
    <w:rsid w:val="002677F7"/>
    <w:rsid w:val="0027137A"/>
    <w:rsid w:val="00271B7D"/>
    <w:rsid w:val="00271CB3"/>
    <w:rsid w:val="002723E8"/>
    <w:rsid w:val="00273728"/>
    <w:rsid w:val="00273E96"/>
    <w:rsid w:val="00273EF4"/>
    <w:rsid w:val="002751D2"/>
    <w:rsid w:val="00275694"/>
    <w:rsid w:val="00277C9D"/>
    <w:rsid w:val="002800D0"/>
    <w:rsid w:val="002819AB"/>
    <w:rsid w:val="00281F32"/>
    <w:rsid w:val="00281FBB"/>
    <w:rsid w:val="00282280"/>
    <w:rsid w:val="002848BC"/>
    <w:rsid w:val="002852D6"/>
    <w:rsid w:val="00286706"/>
    <w:rsid w:val="00290DE6"/>
    <w:rsid w:val="00291D17"/>
    <w:rsid w:val="00292ABD"/>
    <w:rsid w:val="0029312D"/>
    <w:rsid w:val="002931EB"/>
    <w:rsid w:val="00294BD7"/>
    <w:rsid w:val="00295126"/>
    <w:rsid w:val="002958D9"/>
    <w:rsid w:val="002A0B98"/>
    <w:rsid w:val="002A1F77"/>
    <w:rsid w:val="002A3A36"/>
    <w:rsid w:val="002A486F"/>
    <w:rsid w:val="002A5174"/>
    <w:rsid w:val="002A529F"/>
    <w:rsid w:val="002B049F"/>
    <w:rsid w:val="002B50FC"/>
    <w:rsid w:val="002B5A3A"/>
    <w:rsid w:val="002B6680"/>
    <w:rsid w:val="002C068A"/>
    <w:rsid w:val="002C1906"/>
    <w:rsid w:val="002C2524"/>
    <w:rsid w:val="002C2C47"/>
    <w:rsid w:val="002C7FE8"/>
    <w:rsid w:val="002D3475"/>
    <w:rsid w:val="002D4CD0"/>
    <w:rsid w:val="002D5A7C"/>
    <w:rsid w:val="002D70C9"/>
    <w:rsid w:val="002E12EA"/>
    <w:rsid w:val="002E1512"/>
    <w:rsid w:val="002E376B"/>
    <w:rsid w:val="002E3A12"/>
    <w:rsid w:val="002E4D6C"/>
    <w:rsid w:val="002E6315"/>
    <w:rsid w:val="002E64E9"/>
    <w:rsid w:val="002E7594"/>
    <w:rsid w:val="002E7E63"/>
    <w:rsid w:val="002F1C7D"/>
    <w:rsid w:val="002F2A19"/>
    <w:rsid w:val="002F2A2B"/>
    <w:rsid w:val="002F421A"/>
    <w:rsid w:val="002F5479"/>
    <w:rsid w:val="002F729A"/>
    <w:rsid w:val="002F7E0D"/>
    <w:rsid w:val="00303CA5"/>
    <w:rsid w:val="0030500E"/>
    <w:rsid w:val="00307DB9"/>
    <w:rsid w:val="00315486"/>
    <w:rsid w:val="003206EA"/>
    <w:rsid w:val="003206FD"/>
    <w:rsid w:val="00324BB8"/>
    <w:rsid w:val="00325C3E"/>
    <w:rsid w:val="003271A8"/>
    <w:rsid w:val="00330522"/>
    <w:rsid w:val="00330D39"/>
    <w:rsid w:val="00333BF6"/>
    <w:rsid w:val="003373D1"/>
    <w:rsid w:val="003375CC"/>
    <w:rsid w:val="00337B56"/>
    <w:rsid w:val="00343A1F"/>
    <w:rsid w:val="0034415A"/>
    <w:rsid w:val="00344294"/>
    <w:rsid w:val="00344A3A"/>
    <w:rsid w:val="00344CD1"/>
    <w:rsid w:val="00346545"/>
    <w:rsid w:val="00351F25"/>
    <w:rsid w:val="00352542"/>
    <w:rsid w:val="00354C1A"/>
    <w:rsid w:val="00355FCC"/>
    <w:rsid w:val="00357720"/>
    <w:rsid w:val="00360664"/>
    <w:rsid w:val="00360D36"/>
    <w:rsid w:val="00361890"/>
    <w:rsid w:val="003623D0"/>
    <w:rsid w:val="00364E17"/>
    <w:rsid w:val="00366F95"/>
    <w:rsid w:val="00370856"/>
    <w:rsid w:val="00374A2F"/>
    <w:rsid w:val="00374F8F"/>
    <w:rsid w:val="0037501F"/>
    <w:rsid w:val="003753FE"/>
    <w:rsid w:val="00375A08"/>
    <w:rsid w:val="00376DF1"/>
    <w:rsid w:val="0038176D"/>
    <w:rsid w:val="003820F1"/>
    <w:rsid w:val="003828B2"/>
    <w:rsid w:val="00383156"/>
    <w:rsid w:val="0038405B"/>
    <w:rsid w:val="00392716"/>
    <w:rsid w:val="00392914"/>
    <w:rsid w:val="00393240"/>
    <w:rsid w:val="003941CF"/>
    <w:rsid w:val="003A02E0"/>
    <w:rsid w:val="003A2B5B"/>
    <w:rsid w:val="003A4130"/>
    <w:rsid w:val="003A46E3"/>
    <w:rsid w:val="003A5488"/>
    <w:rsid w:val="003A76E2"/>
    <w:rsid w:val="003A7F96"/>
    <w:rsid w:val="003B035F"/>
    <w:rsid w:val="003B2FE6"/>
    <w:rsid w:val="003C0245"/>
    <w:rsid w:val="003C119D"/>
    <w:rsid w:val="003C2470"/>
    <w:rsid w:val="003C2A5A"/>
    <w:rsid w:val="003C44D0"/>
    <w:rsid w:val="003C44F4"/>
    <w:rsid w:val="003C53A2"/>
    <w:rsid w:val="003C555C"/>
    <w:rsid w:val="003C5A9C"/>
    <w:rsid w:val="003C72B6"/>
    <w:rsid w:val="003C77B6"/>
    <w:rsid w:val="003C7A60"/>
    <w:rsid w:val="003D0B8E"/>
    <w:rsid w:val="003D1D4A"/>
    <w:rsid w:val="003D2673"/>
    <w:rsid w:val="003D268E"/>
    <w:rsid w:val="003D269C"/>
    <w:rsid w:val="003D3715"/>
    <w:rsid w:val="003D37AA"/>
    <w:rsid w:val="003D47E8"/>
    <w:rsid w:val="003D7F21"/>
    <w:rsid w:val="003E2FBC"/>
    <w:rsid w:val="003E54CC"/>
    <w:rsid w:val="003E6B96"/>
    <w:rsid w:val="003E7400"/>
    <w:rsid w:val="003E75BE"/>
    <w:rsid w:val="003E789B"/>
    <w:rsid w:val="003F08E5"/>
    <w:rsid w:val="003F3533"/>
    <w:rsid w:val="003F4726"/>
    <w:rsid w:val="003F5191"/>
    <w:rsid w:val="003F6349"/>
    <w:rsid w:val="003F6445"/>
    <w:rsid w:val="003F6B28"/>
    <w:rsid w:val="003F74B1"/>
    <w:rsid w:val="003F7BF4"/>
    <w:rsid w:val="003F7DFB"/>
    <w:rsid w:val="004029F3"/>
    <w:rsid w:val="0040404C"/>
    <w:rsid w:val="00405B9C"/>
    <w:rsid w:val="004105F4"/>
    <w:rsid w:val="00413D80"/>
    <w:rsid w:val="004156F0"/>
    <w:rsid w:val="0041737F"/>
    <w:rsid w:val="00424E29"/>
    <w:rsid w:val="0042716F"/>
    <w:rsid w:val="00427E9D"/>
    <w:rsid w:val="00430DBE"/>
    <w:rsid w:val="0043326B"/>
    <w:rsid w:val="00434739"/>
    <w:rsid w:val="004354B4"/>
    <w:rsid w:val="00436861"/>
    <w:rsid w:val="00437EFF"/>
    <w:rsid w:val="0044029F"/>
    <w:rsid w:val="00441586"/>
    <w:rsid w:val="00443AF5"/>
    <w:rsid w:val="004441D8"/>
    <w:rsid w:val="00444FB1"/>
    <w:rsid w:val="00445209"/>
    <w:rsid w:val="00447381"/>
    <w:rsid w:val="004474DE"/>
    <w:rsid w:val="00451EE4"/>
    <w:rsid w:val="004522C1"/>
    <w:rsid w:val="00453A90"/>
    <w:rsid w:val="00453E15"/>
    <w:rsid w:val="00454E55"/>
    <w:rsid w:val="00455266"/>
    <w:rsid w:val="00457587"/>
    <w:rsid w:val="004604CB"/>
    <w:rsid w:val="00461C88"/>
    <w:rsid w:val="0046297D"/>
    <w:rsid w:val="0046668E"/>
    <w:rsid w:val="004672EE"/>
    <w:rsid w:val="00472B84"/>
    <w:rsid w:val="00473787"/>
    <w:rsid w:val="00473B1D"/>
    <w:rsid w:val="00473C70"/>
    <w:rsid w:val="004750EC"/>
    <w:rsid w:val="00476D37"/>
    <w:rsid w:val="00477064"/>
    <w:rsid w:val="0047718B"/>
    <w:rsid w:val="00477ADB"/>
    <w:rsid w:val="0048041A"/>
    <w:rsid w:val="0048107A"/>
    <w:rsid w:val="004815AD"/>
    <w:rsid w:val="00481ACD"/>
    <w:rsid w:val="00483D15"/>
    <w:rsid w:val="004854A5"/>
    <w:rsid w:val="004877B3"/>
    <w:rsid w:val="00491600"/>
    <w:rsid w:val="004932A6"/>
    <w:rsid w:val="00494A94"/>
    <w:rsid w:val="00497468"/>
    <w:rsid w:val="004976CF"/>
    <w:rsid w:val="004A0203"/>
    <w:rsid w:val="004A054B"/>
    <w:rsid w:val="004A1C5B"/>
    <w:rsid w:val="004A2EB8"/>
    <w:rsid w:val="004A323F"/>
    <w:rsid w:val="004A3334"/>
    <w:rsid w:val="004A348C"/>
    <w:rsid w:val="004A3803"/>
    <w:rsid w:val="004A3D63"/>
    <w:rsid w:val="004A3D91"/>
    <w:rsid w:val="004A6601"/>
    <w:rsid w:val="004B0A6C"/>
    <w:rsid w:val="004B286A"/>
    <w:rsid w:val="004B5BAC"/>
    <w:rsid w:val="004B7161"/>
    <w:rsid w:val="004C07CB"/>
    <w:rsid w:val="004C1AF1"/>
    <w:rsid w:val="004C4421"/>
    <w:rsid w:val="004C5576"/>
    <w:rsid w:val="004C78E8"/>
    <w:rsid w:val="004D358E"/>
    <w:rsid w:val="004D4FC6"/>
    <w:rsid w:val="004D544C"/>
    <w:rsid w:val="004D7549"/>
    <w:rsid w:val="004E014A"/>
    <w:rsid w:val="004E04E0"/>
    <w:rsid w:val="004E16F7"/>
    <w:rsid w:val="004E17CB"/>
    <w:rsid w:val="004E1ED8"/>
    <w:rsid w:val="004E311E"/>
    <w:rsid w:val="004E6091"/>
    <w:rsid w:val="004E798E"/>
    <w:rsid w:val="004F0E79"/>
    <w:rsid w:val="004F274A"/>
    <w:rsid w:val="004F73BD"/>
    <w:rsid w:val="004F742C"/>
    <w:rsid w:val="004F756B"/>
    <w:rsid w:val="0050190B"/>
    <w:rsid w:val="005032FF"/>
    <w:rsid w:val="00504ED0"/>
    <w:rsid w:val="00505DAC"/>
    <w:rsid w:val="00506851"/>
    <w:rsid w:val="00507C1B"/>
    <w:rsid w:val="00513D3C"/>
    <w:rsid w:val="005178CC"/>
    <w:rsid w:val="005207BE"/>
    <w:rsid w:val="0052092D"/>
    <w:rsid w:val="005209A9"/>
    <w:rsid w:val="00522F78"/>
    <w:rsid w:val="0052347F"/>
    <w:rsid w:val="00523706"/>
    <w:rsid w:val="00523D73"/>
    <w:rsid w:val="0052656E"/>
    <w:rsid w:val="005325DA"/>
    <w:rsid w:val="00534846"/>
    <w:rsid w:val="00534E5B"/>
    <w:rsid w:val="00535E0B"/>
    <w:rsid w:val="00536390"/>
    <w:rsid w:val="00540719"/>
    <w:rsid w:val="005408D7"/>
    <w:rsid w:val="00541734"/>
    <w:rsid w:val="00542408"/>
    <w:rsid w:val="00542B4C"/>
    <w:rsid w:val="00544A05"/>
    <w:rsid w:val="00544ABB"/>
    <w:rsid w:val="00546020"/>
    <w:rsid w:val="00550C13"/>
    <w:rsid w:val="00552100"/>
    <w:rsid w:val="0055243B"/>
    <w:rsid w:val="00552BB2"/>
    <w:rsid w:val="005536F4"/>
    <w:rsid w:val="00555CE5"/>
    <w:rsid w:val="00555DBD"/>
    <w:rsid w:val="00556AB7"/>
    <w:rsid w:val="00556D8A"/>
    <w:rsid w:val="00560697"/>
    <w:rsid w:val="0056098C"/>
    <w:rsid w:val="00560EA4"/>
    <w:rsid w:val="00561E69"/>
    <w:rsid w:val="005659DE"/>
    <w:rsid w:val="0056634F"/>
    <w:rsid w:val="00567BF0"/>
    <w:rsid w:val="0057098A"/>
    <w:rsid w:val="00570E18"/>
    <w:rsid w:val="005718AF"/>
    <w:rsid w:val="00571FD4"/>
    <w:rsid w:val="005722AA"/>
    <w:rsid w:val="00572879"/>
    <w:rsid w:val="00573E38"/>
    <w:rsid w:val="005743C5"/>
    <w:rsid w:val="0057471E"/>
    <w:rsid w:val="00576095"/>
    <w:rsid w:val="00577118"/>
    <w:rsid w:val="005773FF"/>
    <w:rsid w:val="0057782A"/>
    <w:rsid w:val="005779A1"/>
    <w:rsid w:val="00581C37"/>
    <w:rsid w:val="0058224F"/>
    <w:rsid w:val="0058394F"/>
    <w:rsid w:val="00585832"/>
    <w:rsid w:val="005862F5"/>
    <w:rsid w:val="00591235"/>
    <w:rsid w:val="005928C7"/>
    <w:rsid w:val="00592CDD"/>
    <w:rsid w:val="00593BE9"/>
    <w:rsid w:val="00593E0E"/>
    <w:rsid w:val="00595290"/>
    <w:rsid w:val="005A0799"/>
    <w:rsid w:val="005A3A64"/>
    <w:rsid w:val="005A4577"/>
    <w:rsid w:val="005A45EF"/>
    <w:rsid w:val="005A493F"/>
    <w:rsid w:val="005A5A0C"/>
    <w:rsid w:val="005B38E4"/>
    <w:rsid w:val="005B3A0E"/>
    <w:rsid w:val="005B4424"/>
    <w:rsid w:val="005B55B9"/>
    <w:rsid w:val="005C0CA0"/>
    <w:rsid w:val="005C61B6"/>
    <w:rsid w:val="005D2FBB"/>
    <w:rsid w:val="005D2FD1"/>
    <w:rsid w:val="005D5E56"/>
    <w:rsid w:val="005D739E"/>
    <w:rsid w:val="005D7B5E"/>
    <w:rsid w:val="005E0019"/>
    <w:rsid w:val="005E1741"/>
    <w:rsid w:val="005E1F08"/>
    <w:rsid w:val="005E34E1"/>
    <w:rsid w:val="005E34FF"/>
    <w:rsid w:val="005E3542"/>
    <w:rsid w:val="005E52F9"/>
    <w:rsid w:val="005F1261"/>
    <w:rsid w:val="005F251C"/>
    <w:rsid w:val="005F43D1"/>
    <w:rsid w:val="00600169"/>
    <w:rsid w:val="00602315"/>
    <w:rsid w:val="006029EE"/>
    <w:rsid w:val="00604273"/>
    <w:rsid w:val="006052EF"/>
    <w:rsid w:val="006127F0"/>
    <w:rsid w:val="00614329"/>
    <w:rsid w:val="006147B8"/>
    <w:rsid w:val="00614E46"/>
    <w:rsid w:val="00615462"/>
    <w:rsid w:val="00616F24"/>
    <w:rsid w:val="00617769"/>
    <w:rsid w:val="00617F44"/>
    <w:rsid w:val="00621D6D"/>
    <w:rsid w:val="00621FAB"/>
    <w:rsid w:val="00623DF3"/>
    <w:rsid w:val="0062482A"/>
    <w:rsid w:val="006267E4"/>
    <w:rsid w:val="00627EC1"/>
    <w:rsid w:val="00630E94"/>
    <w:rsid w:val="006319E6"/>
    <w:rsid w:val="0063351D"/>
    <w:rsid w:val="0063365C"/>
    <w:rsid w:val="0063373D"/>
    <w:rsid w:val="00636685"/>
    <w:rsid w:val="0064004A"/>
    <w:rsid w:val="006460CD"/>
    <w:rsid w:val="00647164"/>
    <w:rsid w:val="00650382"/>
    <w:rsid w:val="0065038F"/>
    <w:rsid w:val="00651375"/>
    <w:rsid w:val="0065204B"/>
    <w:rsid w:val="00655EC1"/>
    <w:rsid w:val="0065719B"/>
    <w:rsid w:val="0066110F"/>
    <w:rsid w:val="0066322F"/>
    <w:rsid w:val="00664DC7"/>
    <w:rsid w:val="006652F3"/>
    <w:rsid w:val="00676BD8"/>
    <w:rsid w:val="006778C2"/>
    <w:rsid w:val="00681108"/>
    <w:rsid w:val="00683417"/>
    <w:rsid w:val="0068551F"/>
    <w:rsid w:val="00685A46"/>
    <w:rsid w:val="00690DE1"/>
    <w:rsid w:val="006915A5"/>
    <w:rsid w:val="0069174B"/>
    <w:rsid w:val="0069282B"/>
    <w:rsid w:val="00692D08"/>
    <w:rsid w:val="00693484"/>
    <w:rsid w:val="006954DA"/>
    <w:rsid w:val="0069559D"/>
    <w:rsid w:val="00695732"/>
    <w:rsid w:val="00696368"/>
    <w:rsid w:val="006A0402"/>
    <w:rsid w:val="006A2B1E"/>
    <w:rsid w:val="006A39C6"/>
    <w:rsid w:val="006A4715"/>
    <w:rsid w:val="006A5BB3"/>
    <w:rsid w:val="006A6780"/>
    <w:rsid w:val="006A7B8B"/>
    <w:rsid w:val="006B1400"/>
    <w:rsid w:val="006B2A78"/>
    <w:rsid w:val="006B464F"/>
    <w:rsid w:val="006B5A54"/>
    <w:rsid w:val="006B5C63"/>
    <w:rsid w:val="006B6A6A"/>
    <w:rsid w:val="006C080C"/>
    <w:rsid w:val="006C083E"/>
    <w:rsid w:val="006C0D97"/>
    <w:rsid w:val="006C0FD4"/>
    <w:rsid w:val="006C126E"/>
    <w:rsid w:val="006C1629"/>
    <w:rsid w:val="006C190C"/>
    <w:rsid w:val="006C1DD0"/>
    <w:rsid w:val="006C1EE5"/>
    <w:rsid w:val="006C2421"/>
    <w:rsid w:val="006C2FBB"/>
    <w:rsid w:val="006C4C25"/>
    <w:rsid w:val="006C4D26"/>
    <w:rsid w:val="006C6D1A"/>
    <w:rsid w:val="006C7915"/>
    <w:rsid w:val="006C7C0C"/>
    <w:rsid w:val="006D06F9"/>
    <w:rsid w:val="006D2842"/>
    <w:rsid w:val="006D3FA7"/>
    <w:rsid w:val="006D5133"/>
    <w:rsid w:val="006D5EC5"/>
    <w:rsid w:val="006D6B71"/>
    <w:rsid w:val="006D7878"/>
    <w:rsid w:val="006D7920"/>
    <w:rsid w:val="006E007B"/>
    <w:rsid w:val="006E0BF8"/>
    <w:rsid w:val="006E43AB"/>
    <w:rsid w:val="006E4466"/>
    <w:rsid w:val="006E6C12"/>
    <w:rsid w:val="006F16D9"/>
    <w:rsid w:val="006F4B19"/>
    <w:rsid w:val="006F6496"/>
    <w:rsid w:val="00704126"/>
    <w:rsid w:val="00705BEA"/>
    <w:rsid w:val="007101AB"/>
    <w:rsid w:val="00710AF4"/>
    <w:rsid w:val="007137DD"/>
    <w:rsid w:val="00715446"/>
    <w:rsid w:val="00715779"/>
    <w:rsid w:val="0071604A"/>
    <w:rsid w:val="0071607C"/>
    <w:rsid w:val="007175B0"/>
    <w:rsid w:val="00721006"/>
    <w:rsid w:val="00722C62"/>
    <w:rsid w:val="00723852"/>
    <w:rsid w:val="00723878"/>
    <w:rsid w:val="00725167"/>
    <w:rsid w:val="007270A6"/>
    <w:rsid w:val="00727655"/>
    <w:rsid w:val="00733450"/>
    <w:rsid w:val="0074371C"/>
    <w:rsid w:val="007440DC"/>
    <w:rsid w:val="007461C9"/>
    <w:rsid w:val="00746A07"/>
    <w:rsid w:val="007535F9"/>
    <w:rsid w:val="00753A52"/>
    <w:rsid w:val="007556E3"/>
    <w:rsid w:val="007664A6"/>
    <w:rsid w:val="0077405F"/>
    <w:rsid w:val="007755E2"/>
    <w:rsid w:val="00780094"/>
    <w:rsid w:val="0078325C"/>
    <w:rsid w:val="0078514A"/>
    <w:rsid w:val="00785862"/>
    <w:rsid w:val="00786359"/>
    <w:rsid w:val="00786CB3"/>
    <w:rsid w:val="0079117C"/>
    <w:rsid w:val="00792262"/>
    <w:rsid w:val="00792928"/>
    <w:rsid w:val="00792E91"/>
    <w:rsid w:val="0079376F"/>
    <w:rsid w:val="00793C82"/>
    <w:rsid w:val="00793D0B"/>
    <w:rsid w:val="00794F31"/>
    <w:rsid w:val="007A0537"/>
    <w:rsid w:val="007A05F4"/>
    <w:rsid w:val="007A06BE"/>
    <w:rsid w:val="007A3E4D"/>
    <w:rsid w:val="007A7E62"/>
    <w:rsid w:val="007B05C7"/>
    <w:rsid w:val="007B238D"/>
    <w:rsid w:val="007B33A5"/>
    <w:rsid w:val="007B3708"/>
    <w:rsid w:val="007B4C9B"/>
    <w:rsid w:val="007B51FC"/>
    <w:rsid w:val="007C07F9"/>
    <w:rsid w:val="007C1DBC"/>
    <w:rsid w:val="007C1FBF"/>
    <w:rsid w:val="007C499F"/>
    <w:rsid w:val="007C4DE3"/>
    <w:rsid w:val="007C7CD7"/>
    <w:rsid w:val="007D00D0"/>
    <w:rsid w:val="007D46E3"/>
    <w:rsid w:val="007D65B4"/>
    <w:rsid w:val="007D791E"/>
    <w:rsid w:val="007E1CF6"/>
    <w:rsid w:val="007E3882"/>
    <w:rsid w:val="007E5548"/>
    <w:rsid w:val="007E7972"/>
    <w:rsid w:val="007F037D"/>
    <w:rsid w:val="007F1031"/>
    <w:rsid w:val="007F1352"/>
    <w:rsid w:val="007F3F10"/>
    <w:rsid w:val="007F59EB"/>
    <w:rsid w:val="007F64E4"/>
    <w:rsid w:val="007F6D1D"/>
    <w:rsid w:val="007F793C"/>
    <w:rsid w:val="00801422"/>
    <w:rsid w:val="008022CD"/>
    <w:rsid w:val="00805969"/>
    <w:rsid w:val="00806F2A"/>
    <w:rsid w:val="00807BD6"/>
    <w:rsid w:val="008110B5"/>
    <w:rsid w:val="00812D07"/>
    <w:rsid w:val="008134FB"/>
    <w:rsid w:val="00813E4C"/>
    <w:rsid w:val="008151BD"/>
    <w:rsid w:val="00817B4A"/>
    <w:rsid w:val="00823751"/>
    <w:rsid w:val="00825D0B"/>
    <w:rsid w:val="008268CB"/>
    <w:rsid w:val="00827937"/>
    <w:rsid w:val="00827D3C"/>
    <w:rsid w:val="0083092E"/>
    <w:rsid w:val="00830B1F"/>
    <w:rsid w:val="00830B56"/>
    <w:rsid w:val="00830F36"/>
    <w:rsid w:val="00831D78"/>
    <w:rsid w:val="00834165"/>
    <w:rsid w:val="00834368"/>
    <w:rsid w:val="008352AB"/>
    <w:rsid w:val="0083640F"/>
    <w:rsid w:val="00840A9E"/>
    <w:rsid w:val="008411A4"/>
    <w:rsid w:val="008459B5"/>
    <w:rsid w:val="008471C0"/>
    <w:rsid w:val="00851B7E"/>
    <w:rsid w:val="0085219C"/>
    <w:rsid w:val="0085289F"/>
    <w:rsid w:val="0085361A"/>
    <w:rsid w:val="0085379C"/>
    <w:rsid w:val="00853BFC"/>
    <w:rsid w:val="008568DC"/>
    <w:rsid w:val="00856E53"/>
    <w:rsid w:val="008605B8"/>
    <w:rsid w:val="008610A7"/>
    <w:rsid w:val="00861F9D"/>
    <w:rsid w:val="00862A8B"/>
    <w:rsid w:val="00862CE5"/>
    <w:rsid w:val="00863607"/>
    <w:rsid w:val="00863BCD"/>
    <w:rsid w:val="0086425E"/>
    <w:rsid w:val="00866A99"/>
    <w:rsid w:val="00867C88"/>
    <w:rsid w:val="00872848"/>
    <w:rsid w:val="00874DC1"/>
    <w:rsid w:val="008800AD"/>
    <w:rsid w:val="00881A8E"/>
    <w:rsid w:val="00882B66"/>
    <w:rsid w:val="00882F05"/>
    <w:rsid w:val="00883388"/>
    <w:rsid w:val="008853ED"/>
    <w:rsid w:val="008872FC"/>
    <w:rsid w:val="008873DB"/>
    <w:rsid w:val="00890EBA"/>
    <w:rsid w:val="008913BF"/>
    <w:rsid w:val="008927E2"/>
    <w:rsid w:val="00894C66"/>
    <w:rsid w:val="00894FE6"/>
    <w:rsid w:val="008A03E3"/>
    <w:rsid w:val="008A5268"/>
    <w:rsid w:val="008A5273"/>
    <w:rsid w:val="008B1C1C"/>
    <w:rsid w:val="008B7B4F"/>
    <w:rsid w:val="008C073D"/>
    <w:rsid w:val="008C6A1B"/>
    <w:rsid w:val="008C6FA3"/>
    <w:rsid w:val="008C7BD8"/>
    <w:rsid w:val="008D0A3A"/>
    <w:rsid w:val="008E30DD"/>
    <w:rsid w:val="008E359C"/>
    <w:rsid w:val="008F278C"/>
    <w:rsid w:val="008F2F1B"/>
    <w:rsid w:val="008F62C5"/>
    <w:rsid w:val="008F6B7E"/>
    <w:rsid w:val="008F71B0"/>
    <w:rsid w:val="00901334"/>
    <w:rsid w:val="00901ABB"/>
    <w:rsid w:val="00905E2A"/>
    <w:rsid w:val="009062E7"/>
    <w:rsid w:val="009115F5"/>
    <w:rsid w:val="00912221"/>
    <w:rsid w:val="009124CE"/>
    <w:rsid w:val="00912743"/>
    <w:rsid w:val="00912954"/>
    <w:rsid w:val="0091370C"/>
    <w:rsid w:val="00913B25"/>
    <w:rsid w:val="00914C25"/>
    <w:rsid w:val="009169F9"/>
    <w:rsid w:val="00916D1D"/>
    <w:rsid w:val="00921F34"/>
    <w:rsid w:val="00922756"/>
    <w:rsid w:val="0092304C"/>
    <w:rsid w:val="00923F06"/>
    <w:rsid w:val="009249DF"/>
    <w:rsid w:val="0092562E"/>
    <w:rsid w:val="00931532"/>
    <w:rsid w:val="009316A1"/>
    <w:rsid w:val="00931AAF"/>
    <w:rsid w:val="009338AE"/>
    <w:rsid w:val="0093424F"/>
    <w:rsid w:val="0093468B"/>
    <w:rsid w:val="00934962"/>
    <w:rsid w:val="009351EB"/>
    <w:rsid w:val="009372F3"/>
    <w:rsid w:val="009410F4"/>
    <w:rsid w:val="00942583"/>
    <w:rsid w:val="0094711E"/>
    <w:rsid w:val="00950DC0"/>
    <w:rsid w:val="00951796"/>
    <w:rsid w:val="00952D90"/>
    <w:rsid w:val="009532E8"/>
    <w:rsid w:val="00953FB1"/>
    <w:rsid w:val="0095455A"/>
    <w:rsid w:val="00954E7E"/>
    <w:rsid w:val="0095589E"/>
    <w:rsid w:val="009567CD"/>
    <w:rsid w:val="009605B8"/>
    <w:rsid w:val="00960B10"/>
    <w:rsid w:val="00963723"/>
    <w:rsid w:val="00965016"/>
    <w:rsid w:val="0096554A"/>
    <w:rsid w:val="009655CC"/>
    <w:rsid w:val="009660F1"/>
    <w:rsid w:val="00966156"/>
    <w:rsid w:val="009674DC"/>
    <w:rsid w:val="00967A6D"/>
    <w:rsid w:val="00967AEE"/>
    <w:rsid w:val="009703B7"/>
    <w:rsid w:val="00970666"/>
    <w:rsid w:val="009720D0"/>
    <w:rsid w:val="00973A9F"/>
    <w:rsid w:val="00975097"/>
    <w:rsid w:val="00977835"/>
    <w:rsid w:val="00980CA6"/>
    <w:rsid w:val="00982597"/>
    <w:rsid w:val="009841DA"/>
    <w:rsid w:val="009863F4"/>
    <w:rsid w:val="00986627"/>
    <w:rsid w:val="00986AFE"/>
    <w:rsid w:val="009872BE"/>
    <w:rsid w:val="00987FAF"/>
    <w:rsid w:val="00991AA7"/>
    <w:rsid w:val="00992EDC"/>
    <w:rsid w:val="00994A8E"/>
    <w:rsid w:val="00995D8F"/>
    <w:rsid w:val="00997348"/>
    <w:rsid w:val="00997DBC"/>
    <w:rsid w:val="009A4127"/>
    <w:rsid w:val="009A7D9E"/>
    <w:rsid w:val="009B3075"/>
    <w:rsid w:val="009B332D"/>
    <w:rsid w:val="009B4399"/>
    <w:rsid w:val="009B46F8"/>
    <w:rsid w:val="009B6577"/>
    <w:rsid w:val="009B72ED"/>
    <w:rsid w:val="009B7BD4"/>
    <w:rsid w:val="009B7F3F"/>
    <w:rsid w:val="009C0A3D"/>
    <w:rsid w:val="009C1BA7"/>
    <w:rsid w:val="009C1E24"/>
    <w:rsid w:val="009C40D7"/>
    <w:rsid w:val="009C4C42"/>
    <w:rsid w:val="009D1EA8"/>
    <w:rsid w:val="009D2EEA"/>
    <w:rsid w:val="009D3C1D"/>
    <w:rsid w:val="009E009F"/>
    <w:rsid w:val="009E0B86"/>
    <w:rsid w:val="009E1447"/>
    <w:rsid w:val="009E1653"/>
    <w:rsid w:val="009E179D"/>
    <w:rsid w:val="009E3C69"/>
    <w:rsid w:val="009E4076"/>
    <w:rsid w:val="009E5AFC"/>
    <w:rsid w:val="009E6FB7"/>
    <w:rsid w:val="009E7E16"/>
    <w:rsid w:val="009F218F"/>
    <w:rsid w:val="009F2EB4"/>
    <w:rsid w:val="009F527E"/>
    <w:rsid w:val="009F76F8"/>
    <w:rsid w:val="00A00FCD"/>
    <w:rsid w:val="00A012B5"/>
    <w:rsid w:val="00A01F25"/>
    <w:rsid w:val="00A040F1"/>
    <w:rsid w:val="00A10008"/>
    <w:rsid w:val="00A101CD"/>
    <w:rsid w:val="00A13378"/>
    <w:rsid w:val="00A212BA"/>
    <w:rsid w:val="00A23E52"/>
    <w:rsid w:val="00A23FC7"/>
    <w:rsid w:val="00A31888"/>
    <w:rsid w:val="00A34791"/>
    <w:rsid w:val="00A4007F"/>
    <w:rsid w:val="00A418A7"/>
    <w:rsid w:val="00A41D2A"/>
    <w:rsid w:val="00A43A2A"/>
    <w:rsid w:val="00A4412D"/>
    <w:rsid w:val="00A468E7"/>
    <w:rsid w:val="00A46F36"/>
    <w:rsid w:val="00A4798D"/>
    <w:rsid w:val="00A51523"/>
    <w:rsid w:val="00A51B42"/>
    <w:rsid w:val="00A574A3"/>
    <w:rsid w:val="00A5760C"/>
    <w:rsid w:val="00A60DB3"/>
    <w:rsid w:val="00A61E1C"/>
    <w:rsid w:val="00A620EF"/>
    <w:rsid w:val="00A64B85"/>
    <w:rsid w:val="00A64E79"/>
    <w:rsid w:val="00A64F79"/>
    <w:rsid w:val="00A71151"/>
    <w:rsid w:val="00A71BE3"/>
    <w:rsid w:val="00A7322E"/>
    <w:rsid w:val="00A76599"/>
    <w:rsid w:val="00A81343"/>
    <w:rsid w:val="00A81CB5"/>
    <w:rsid w:val="00A82B91"/>
    <w:rsid w:val="00A84F2C"/>
    <w:rsid w:val="00A9164C"/>
    <w:rsid w:val="00A92991"/>
    <w:rsid w:val="00A959B5"/>
    <w:rsid w:val="00A970E3"/>
    <w:rsid w:val="00A97EF2"/>
    <w:rsid w:val="00AA32A5"/>
    <w:rsid w:val="00AA568A"/>
    <w:rsid w:val="00AA5F57"/>
    <w:rsid w:val="00AB061A"/>
    <w:rsid w:val="00AB0E86"/>
    <w:rsid w:val="00AB3A02"/>
    <w:rsid w:val="00AB5946"/>
    <w:rsid w:val="00AB66B2"/>
    <w:rsid w:val="00AC3C05"/>
    <w:rsid w:val="00AC7B7F"/>
    <w:rsid w:val="00AD0E39"/>
    <w:rsid w:val="00AD2F56"/>
    <w:rsid w:val="00AD51A5"/>
    <w:rsid w:val="00AE244D"/>
    <w:rsid w:val="00AE2C76"/>
    <w:rsid w:val="00AE2FAA"/>
    <w:rsid w:val="00AE3F04"/>
    <w:rsid w:val="00AE5573"/>
    <w:rsid w:val="00AE6577"/>
    <w:rsid w:val="00AE7D51"/>
    <w:rsid w:val="00AF0C1E"/>
    <w:rsid w:val="00AF28D9"/>
    <w:rsid w:val="00AF40A6"/>
    <w:rsid w:val="00AF45A7"/>
    <w:rsid w:val="00AF48E0"/>
    <w:rsid w:val="00AF4ABA"/>
    <w:rsid w:val="00AF4E1D"/>
    <w:rsid w:val="00AF6390"/>
    <w:rsid w:val="00B02195"/>
    <w:rsid w:val="00B027EF"/>
    <w:rsid w:val="00B03088"/>
    <w:rsid w:val="00B0411D"/>
    <w:rsid w:val="00B049F2"/>
    <w:rsid w:val="00B04F2E"/>
    <w:rsid w:val="00B05FEE"/>
    <w:rsid w:val="00B07E3C"/>
    <w:rsid w:val="00B07E43"/>
    <w:rsid w:val="00B101DD"/>
    <w:rsid w:val="00B1209E"/>
    <w:rsid w:val="00B13CCB"/>
    <w:rsid w:val="00B149AF"/>
    <w:rsid w:val="00B157C3"/>
    <w:rsid w:val="00B1587E"/>
    <w:rsid w:val="00B16208"/>
    <w:rsid w:val="00B16C46"/>
    <w:rsid w:val="00B16F5F"/>
    <w:rsid w:val="00B170EE"/>
    <w:rsid w:val="00B17152"/>
    <w:rsid w:val="00B1721D"/>
    <w:rsid w:val="00B212A8"/>
    <w:rsid w:val="00B24F1A"/>
    <w:rsid w:val="00B264BC"/>
    <w:rsid w:val="00B31B58"/>
    <w:rsid w:val="00B32324"/>
    <w:rsid w:val="00B345C9"/>
    <w:rsid w:val="00B34A4F"/>
    <w:rsid w:val="00B3531C"/>
    <w:rsid w:val="00B37485"/>
    <w:rsid w:val="00B41005"/>
    <w:rsid w:val="00B44C5F"/>
    <w:rsid w:val="00B45CAE"/>
    <w:rsid w:val="00B45E99"/>
    <w:rsid w:val="00B4761E"/>
    <w:rsid w:val="00B51D9F"/>
    <w:rsid w:val="00B53237"/>
    <w:rsid w:val="00B532CC"/>
    <w:rsid w:val="00B536A7"/>
    <w:rsid w:val="00B55E30"/>
    <w:rsid w:val="00B56990"/>
    <w:rsid w:val="00B5708E"/>
    <w:rsid w:val="00B61A59"/>
    <w:rsid w:val="00B61D8E"/>
    <w:rsid w:val="00B6226B"/>
    <w:rsid w:val="00B625AC"/>
    <w:rsid w:val="00B62744"/>
    <w:rsid w:val="00B6410E"/>
    <w:rsid w:val="00B65992"/>
    <w:rsid w:val="00B65B9A"/>
    <w:rsid w:val="00B66CC6"/>
    <w:rsid w:val="00B705A6"/>
    <w:rsid w:val="00B7142C"/>
    <w:rsid w:val="00B730CA"/>
    <w:rsid w:val="00B768B2"/>
    <w:rsid w:val="00B77A46"/>
    <w:rsid w:val="00B800EE"/>
    <w:rsid w:val="00B80B3D"/>
    <w:rsid w:val="00B81A07"/>
    <w:rsid w:val="00B82500"/>
    <w:rsid w:val="00B84270"/>
    <w:rsid w:val="00B8676E"/>
    <w:rsid w:val="00B913D8"/>
    <w:rsid w:val="00B919B6"/>
    <w:rsid w:val="00B9468E"/>
    <w:rsid w:val="00B95B26"/>
    <w:rsid w:val="00B96A3A"/>
    <w:rsid w:val="00B970B1"/>
    <w:rsid w:val="00BA04F1"/>
    <w:rsid w:val="00BA4ADE"/>
    <w:rsid w:val="00BA6A93"/>
    <w:rsid w:val="00BA73A2"/>
    <w:rsid w:val="00BB0705"/>
    <w:rsid w:val="00BB5156"/>
    <w:rsid w:val="00BB6529"/>
    <w:rsid w:val="00BB7A79"/>
    <w:rsid w:val="00BC0524"/>
    <w:rsid w:val="00BC2702"/>
    <w:rsid w:val="00BC5261"/>
    <w:rsid w:val="00BC5E99"/>
    <w:rsid w:val="00BC6B99"/>
    <w:rsid w:val="00BC71A7"/>
    <w:rsid w:val="00BC7BFB"/>
    <w:rsid w:val="00BD0332"/>
    <w:rsid w:val="00BD09CD"/>
    <w:rsid w:val="00BD1A72"/>
    <w:rsid w:val="00BD20D1"/>
    <w:rsid w:val="00BD344C"/>
    <w:rsid w:val="00BD4086"/>
    <w:rsid w:val="00BD61E8"/>
    <w:rsid w:val="00BE0F1D"/>
    <w:rsid w:val="00BE262D"/>
    <w:rsid w:val="00BE38C4"/>
    <w:rsid w:val="00BE4A2D"/>
    <w:rsid w:val="00BE5624"/>
    <w:rsid w:val="00BE6377"/>
    <w:rsid w:val="00BE64F8"/>
    <w:rsid w:val="00BE6C44"/>
    <w:rsid w:val="00BE7C8A"/>
    <w:rsid w:val="00BF34D7"/>
    <w:rsid w:val="00BF3831"/>
    <w:rsid w:val="00BF3CB6"/>
    <w:rsid w:val="00BF4A36"/>
    <w:rsid w:val="00BF5492"/>
    <w:rsid w:val="00C0038E"/>
    <w:rsid w:val="00C00758"/>
    <w:rsid w:val="00C00E8A"/>
    <w:rsid w:val="00C01AE2"/>
    <w:rsid w:val="00C05067"/>
    <w:rsid w:val="00C05B3C"/>
    <w:rsid w:val="00C074AD"/>
    <w:rsid w:val="00C0774D"/>
    <w:rsid w:val="00C11BD0"/>
    <w:rsid w:val="00C158D0"/>
    <w:rsid w:val="00C17A83"/>
    <w:rsid w:val="00C2055D"/>
    <w:rsid w:val="00C24D9F"/>
    <w:rsid w:val="00C2687E"/>
    <w:rsid w:val="00C274BD"/>
    <w:rsid w:val="00C3023E"/>
    <w:rsid w:val="00C31E06"/>
    <w:rsid w:val="00C31E19"/>
    <w:rsid w:val="00C31F8B"/>
    <w:rsid w:val="00C36797"/>
    <w:rsid w:val="00C378E0"/>
    <w:rsid w:val="00C37F85"/>
    <w:rsid w:val="00C40EA6"/>
    <w:rsid w:val="00C41C7C"/>
    <w:rsid w:val="00C42804"/>
    <w:rsid w:val="00C43769"/>
    <w:rsid w:val="00C4379D"/>
    <w:rsid w:val="00C503F1"/>
    <w:rsid w:val="00C51D1B"/>
    <w:rsid w:val="00C53C93"/>
    <w:rsid w:val="00C57B84"/>
    <w:rsid w:val="00C61295"/>
    <w:rsid w:val="00C66363"/>
    <w:rsid w:val="00C665F9"/>
    <w:rsid w:val="00C67ADB"/>
    <w:rsid w:val="00C70EF1"/>
    <w:rsid w:val="00C73997"/>
    <w:rsid w:val="00C73BEB"/>
    <w:rsid w:val="00C74873"/>
    <w:rsid w:val="00C74919"/>
    <w:rsid w:val="00C763E9"/>
    <w:rsid w:val="00C8082A"/>
    <w:rsid w:val="00C8343C"/>
    <w:rsid w:val="00C857CB"/>
    <w:rsid w:val="00C86398"/>
    <w:rsid w:val="00C864ED"/>
    <w:rsid w:val="00C86833"/>
    <w:rsid w:val="00C8740F"/>
    <w:rsid w:val="00C87C7D"/>
    <w:rsid w:val="00C91023"/>
    <w:rsid w:val="00C91178"/>
    <w:rsid w:val="00C915A8"/>
    <w:rsid w:val="00C92CA2"/>
    <w:rsid w:val="00C957F0"/>
    <w:rsid w:val="00C95B8B"/>
    <w:rsid w:val="00C97566"/>
    <w:rsid w:val="00C97DC8"/>
    <w:rsid w:val="00C97EBB"/>
    <w:rsid w:val="00CA2E3C"/>
    <w:rsid w:val="00CA5EE0"/>
    <w:rsid w:val="00CA6638"/>
    <w:rsid w:val="00CA6FEF"/>
    <w:rsid w:val="00CA776D"/>
    <w:rsid w:val="00CA7E3F"/>
    <w:rsid w:val="00CB4686"/>
    <w:rsid w:val="00CB5FAD"/>
    <w:rsid w:val="00CB6B1C"/>
    <w:rsid w:val="00CB71FC"/>
    <w:rsid w:val="00CC0F16"/>
    <w:rsid w:val="00CC11E7"/>
    <w:rsid w:val="00CC50AC"/>
    <w:rsid w:val="00CC5EAE"/>
    <w:rsid w:val="00CC6A41"/>
    <w:rsid w:val="00CC6D3A"/>
    <w:rsid w:val="00CD08FB"/>
    <w:rsid w:val="00CD4633"/>
    <w:rsid w:val="00CD63AF"/>
    <w:rsid w:val="00CD6863"/>
    <w:rsid w:val="00CD715F"/>
    <w:rsid w:val="00CD7930"/>
    <w:rsid w:val="00CE0A0F"/>
    <w:rsid w:val="00CE18E6"/>
    <w:rsid w:val="00CE21C0"/>
    <w:rsid w:val="00CE5047"/>
    <w:rsid w:val="00CE608E"/>
    <w:rsid w:val="00CE66E8"/>
    <w:rsid w:val="00CE72E2"/>
    <w:rsid w:val="00CF16A0"/>
    <w:rsid w:val="00D02B48"/>
    <w:rsid w:val="00D05504"/>
    <w:rsid w:val="00D06A98"/>
    <w:rsid w:val="00D06D85"/>
    <w:rsid w:val="00D07F07"/>
    <w:rsid w:val="00D07FF3"/>
    <w:rsid w:val="00D10CBC"/>
    <w:rsid w:val="00D10CE9"/>
    <w:rsid w:val="00D1120A"/>
    <w:rsid w:val="00D125BE"/>
    <w:rsid w:val="00D13F5C"/>
    <w:rsid w:val="00D1410D"/>
    <w:rsid w:val="00D14539"/>
    <w:rsid w:val="00D155F1"/>
    <w:rsid w:val="00D16B5F"/>
    <w:rsid w:val="00D16D4F"/>
    <w:rsid w:val="00D178AC"/>
    <w:rsid w:val="00D178BD"/>
    <w:rsid w:val="00D17C12"/>
    <w:rsid w:val="00D17E1A"/>
    <w:rsid w:val="00D2128B"/>
    <w:rsid w:val="00D21295"/>
    <w:rsid w:val="00D21829"/>
    <w:rsid w:val="00D21A54"/>
    <w:rsid w:val="00D22149"/>
    <w:rsid w:val="00D22F76"/>
    <w:rsid w:val="00D23304"/>
    <w:rsid w:val="00D26788"/>
    <w:rsid w:val="00D30A74"/>
    <w:rsid w:val="00D313A9"/>
    <w:rsid w:val="00D354A3"/>
    <w:rsid w:val="00D35C57"/>
    <w:rsid w:val="00D36215"/>
    <w:rsid w:val="00D4105F"/>
    <w:rsid w:val="00D423EB"/>
    <w:rsid w:val="00D43371"/>
    <w:rsid w:val="00D4480D"/>
    <w:rsid w:val="00D46C26"/>
    <w:rsid w:val="00D53B25"/>
    <w:rsid w:val="00D555DA"/>
    <w:rsid w:val="00D56F1D"/>
    <w:rsid w:val="00D65024"/>
    <w:rsid w:val="00D70D49"/>
    <w:rsid w:val="00D72ABD"/>
    <w:rsid w:val="00D77EB1"/>
    <w:rsid w:val="00D80C5B"/>
    <w:rsid w:val="00D81E04"/>
    <w:rsid w:val="00D83D4F"/>
    <w:rsid w:val="00D8543B"/>
    <w:rsid w:val="00D8546E"/>
    <w:rsid w:val="00D85F5E"/>
    <w:rsid w:val="00D86FBA"/>
    <w:rsid w:val="00D909B4"/>
    <w:rsid w:val="00D90A14"/>
    <w:rsid w:val="00D924EE"/>
    <w:rsid w:val="00D926A4"/>
    <w:rsid w:val="00D92CE7"/>
    <w:rsid w:val="00D93CF6"/>
    <w:rsid w:val="00D9616C"/>
    <w:rsid w:val="00D96C78"/>
    <w:rsid w:val="00D97129"/>
    <w:rsid w:val="00DA3ACB"/>
    <w:rsid w:val="00DA4178"/>
    <w:rsid w:val="00DA7FFB"/>
    <w:rsid w:val="00DB1128"/>
    <w:rsid w:val="00DB19DE"/>
    <w:rsid w:val="00DB267C"/>
    <w:rsid w:val="00DB3343"/>
    <w:rsid w:val="00DB4C88"/>
    <w:rsid w:val="00DB63FE"/>
    <w:rsid w:val="00DB650F"/>
    <w:rsid w:val="00DB6974"/>
    <w:rsid w:val="00DB750D"/>
    <w:rsid w:val="00DB7937"/>
    <w:rsid w:val="00DC1387"/>
    <w:rsid w:val="00DC17BF"/>
    <w:rsid w:val="00DC248D"/>
    <w:rsid w:val="00DC308E"/>
    <w:rsid w:val="00DC7913"/>
    <w:rsid w:val="00DD0F21"/>
    <w:rsid w:val="00DD0F8B"/>
    <w:rsid w:val="00DD49C4"/>
    <w:rsid w:val="00DD757B"/>
    <w:rsid w:val="00DE095A"/>
    <w:rsid w:val="00DE1E06"/>
    <w:rsid w:val="00DE265F"/>
    <w:rsid w:val="00DE2763"/>
    <w:rsid w:val="00DE2843"/>
    <w:rsid w:val="00DE2D6B"/>
    <w:rsid w:val="00DE50BA"/>
    <w:rsid w:val="00DE5B64"/>
    <w:rsid w:val="00DE626C"/>
    <w:rsid w:val="00DF35B6"/>
    <w:rsid w:val="00DF3FDF"/>
    <w:rsid w:val="00DF4471"/>
    <w:rsid w:val="00DF67C1"/>
    <w:rsid w:val="00E00424"/>
    <w:rsid w:val="00E00A6B"/>
    <w:rsid w:val="00E01DB2"/>
    <w:rsid w:val="00E01EC0"/>
    <w:rsid w:val="00E0318E"/>
    <w:rsid w:val="00E075F3"/>
    <w:rsid w:val="00E07C3A"/>
    <w:rsid w:val="00E11244"/>
    <w:rsid w:val="00E1266B"/>
    <w:rsid w:val="00E150E8"/>
    <w:rsid w:val="00E15353"/>
    <w:rsid w:val="00E16CAE"/>
    <w:rsid w:val="00E20733"/>
    <w:rsid w:val="00E21856"/>
    <w:rsid w:val="00E27629"/>
    <w:rsid w:val="00E31ECC"/>
    <w:rsid w:val="00E32E15"/>
    <w:rsid w:val="00E41074"/>
    <w:rsid w:val="00E41A8A"/>
    <w:rsid w:val="00E4213F"/>
    <w:rsid w:val="00E43A06"/>
    <w:rsid w:val="00E443EA"/>
    <w:rsid w:val="00E445A0"/>
    <w:rsid w:val="00E45340"/>
    <w:rsid w:val="00E47922"/>
    <w:rsid w:val="00E47EE0"/>
    <w:rsid w:val="00E515DB"/>
    <w:rsid w:val="00E52963"/>
    <w:rsid w:val="00E5306F"/>
    <w:rsid w:val="00E53DD1"/>
    <w:rsid w:val="00E54DB6"/>
    <w:rsid w:val="00E54F7C"/>
    <w:rsid w:val="00E55A35"/>
    <w:rsid w:val="00E55CC6"/>
    <w:rsid w:val="00E5658A"/>
    <w:rsid w:val="00E56744"/>
    <w:rsid w:val="00E630AE"/>
    <w:rsid w:val="00E634FF"/>
    <w:rsid w:val="00E647C1"/>
    <w:rsid w:val="00E64C87"/>
    <w:rsid w:val="00E65968"/>
    <w:rsid w:val="00E65F3C"/>
    <w:rsid w:val="00E674DD"/>
    <w:rsid w:val="00E67B22"/>
    <w:rsid w:val="00E70679"/>
    <w:rsid w:val="00E71167"/>
    <w:rsid w:val="00E71C9C"/>
    <w:rsid w:val="00E73050"/>
    <w:rsid w:val="00E7460C"/>
    <w:rsid w:val="00E7527E"/>
    <w:rsid w:val="00E76299"/>
    <w:rsid w:val="00E81323"/>
    <w:rsid w:val="00E8241C"/>
    <w:rsid w:val="00E8274A"/>
    <w:rsid w:val="00E84C7B"/>
    <w:rsid w:val="00E85E3D"/>
    <w:rsid w:val="00E871CB"/>
    <w:rsid w:val="00E9208C"/>
    <w:rsid w:val="00E93D97"/>
    <w:rsid w:val="00E93E78"/>
    <w:rsid w:val="00E95695"/>
    <w:rsid w:val="00E95AAF"/>
    <w:rsid w:val="00E967B6"/>
    <w:rsid w:val="00E96D1B"/>
    <w:rsid w:val="00E96F58"/>
    <w:rsid w:val="00E974ED"/>
    <w:rsid w:val="00EA2B93"/>
    <w:rsid w:val="00EA2BDA"/>
    <w:rsid w:val="00EA2BDD"/>
    <w:rsid w:val="00EA32A9"/>
    <w:rsid w:val="00EA406E"/>
    <w:rsid w:val="00EA43AC"/>
    <w:rsid w:val="00EA52D3"/>
    <w:rsid w:val="00EA6954"/>
    <w:rsid w:val="00EA73CE"/>
    <w:rsid w:val="00EA7ACF"/>
    <w:rsid w:val="00EB2329"/>
    <w:rsid w:val="00EB2A5C"/>
    <w:rsid w:val="00EB4E8B"/>
    <w:rsid w:val="00EB5620"/>
    <w:rsid w:val="00EB7F6C"/>
    <w:rsid w:val="00EC0957"/>
    <w:rsid w:val="00EC1DF9"/>
    <w:rsid w:val="00EC5739"/>
    <w:rsid w:val="00EC6D31"/>
    <w:rsid w:val="00EC762D"/>
    <w:rsid w:val="00ED043A"/>
    <w:rsid w:val="00ED277C"/>
    <w:rsid w:val="00ED2A62"/>
    <w:rsid w:val="00ED3727"/>
    <w:rsid w:val="00ED3DDF"/>
    <w:rsid w:val="00ED3FF4"/>
    <w:rsid w:val="00ED50F4"/>
    <w:rsid w:val="00ED5A3A"/>
    <w:rsid w:val="00ED7F44"/>
    <w:rsid w:val="00EE0CE2"/>
    <w:rsid w:val="00EE0FFC"/>
    <w:rsid w:val="00EE1179"/>
    <w:rsid w:val="00EE1C1A"/>
    <w:rsid w:val="00EE1F9B"/>
    <w:rsid w:val="00EE2613"/>
    <w:rsid w:val="00EE2B5E"/>
    <w:rsid w:val="00EE3E02"/>
    <w:rsid w:val="00EE4672"/>
    <w:rsid w:val="00EE550A"/>
    <w:rsid w:val="00EE585F"/>
    <w:rsid w:val="00EE6B00"/>
    <w:rsid w:val="00EF1D44"/>
    <w:rsid w:val="00EF1E98"/>
    <w:rsid w:val="00EF1F8B"/>
    <w:rsid w:val="00EF5820"/>
    <w:rsid w:val="00F02EED"/>
    <w:rsid w:val="00F0354D"/>
    <w:rsid w:val="00F0477F"/>
    <w:rsid w:val="00F04BE9"/>
    <w:rsid w:val="00F1025A"/>
    <w:rsid w:val="00F11DF6"/>
    <w:rsid w:val="00F13629"/>
    <w:rsid w:val="00F17B54"/>
    <w:rsid w:val="00F21EE5"/>
    <w:rsid w:val="00F2297F"/>
    <w:rsid w:val="00F2559E"/>
    <w:rsid w:val="00F277E2"/>
    <w:rsid w:val="00F279E7"/>
    <w:rsid w:val="00F31105"/>
    <w:rsid w:val="00F3194A"/>
    <w:rsid w:val="00F3342C"/>
    <w:rsid w:val="00F35EDC"/>
    <w:rsid w:val="00F36E0F"/>
    <w:rsid w:val="00F37E43"/>
    <w:rsid w:val="00F41059"/>
    <w:rsid w:val="00F412CC"/>
    <w:rsid w:val="00F42F3C"/>
    <w:rsid w:val="00F45B4B"/>
    <w:rsid w:val="00F53770"/>
    <w:rsid w:val="00F55AF3"/>
    <w:rsid w:val="00F57718"/>
    <w:rsid w:val="00F57C9A"/>
    <w:rsid w:val="00F60361"/>
    <w:rsid w:val="00F6186D"/>
    <w:rsid w:val="00F62916"/>
    <w:rsid w:val="00F63D9A"/>
    <w:rsid w:val="00F659A3"/>
    <w:rsid w:val="00F66EC4"/>
    <w:rsid w:val="00F679F4"/>
    <w:rsid w:val="00F70EC1"/>
    <w:rsid w:val="00F722FD"/>
    <w:rsid w:val="00F73D8D"/>
    <w:rsid w:val="00F7417F"/>
    <w:rsid w:val="00F75872"/>
    <w:rsid w:val="00F81CB6"/>
    <w:rsid w:val="00F81EE8"/>
    <w:rsid w:val="00F831DA"/>
    <w:rsid w:val="00F86179"/>
    <w:rsid w:val="00F86251"/>
    <w:rsid w:val="00F879C2"/>
    <w:rsid w:val="00F91DF5"/>
    <w:rsid w:val="00F96274"/>
    <w:rsid w:val="00F968A1"/>
    <w:rsid w:val="00F97E60"/>
    <w:rsid w:val="00FA02D2"/>
    <w:rsid w:val="00FA069B"/>
    <w:rsid w:val="00FA3903"/>
    <w:rsid w:val="00FA462D"/>
    <w:rsid w:val="00FA5400"/>
    <w:rsid w:val="00FB157D"/>
    <w:rsid w:val="00FB1C37"/>
    <w:rsid w:val="00FB601B"/>
    <w:rsid w:val="00FB743C"/>
    <w:rsid w:val="00FC32A8"/>
    <w:rsid w:val="00FC4DA8"/>
    <w:rsid w:val="00FC52FD"/>
    <w:rsid w:val="00FC6D34"/>
    <w:rsid w:val="00FC6E8D"/>
    <w:rsid w:val="00FC731C"/>
    <w:rsid w:val="00FC7674"/>
    <w:rsid w:val="00FD1A08"/>
    <w:rsid w:val="00FD307B"/>
    <w:rsid w:val="00FD4649"/>
    <w:rsid w:val="00FD5033"/>
    <w:rsid w:val="00FD5B78"/>
    <w:rsid w:val="00FD6F25"/>
    <w:rsid w:val="00FE34ED"/>
    <w:rsid w:val="00FE487D"/>
    <w:rsid w:val="00FE4915"/>
    <w:rsid w:val="00FE68E4"/>
    <w:rsid w:val="00FF148F"/>
    <w:rsid w:val="00FF34A3"/>
    <w:rsid w:val="00FF51DF"/>
    <w:rsid w:val="00FF5DDD"/>
    <w:rsid w:val="00FF6FFF"/>
    <w:rsid w:val="00FF7763"/>
    <w:rsid w:val="00FF7973"/>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00994"/>
  <w15:docId w15:val="{9C22FA81-EFC4-4984-8EB7-64D8EA85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544ABB"/>
    <w:rPr>
      <w:vertAlign w:val="superscript"/>
    </w:rPr>
  </w:style>
  <w:style w:type="table" w:styleId="TableGrid">
    <w:name w:val="Table Grid"/>
    <w:basedOn w:val="TableNormal"/>
    <w:rsid w:val="0044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33628020">
      <w:bodyDiv w:val="1"/>
      <w:marLeft w:val="0"/>
      <w:marRight w:val="0"/>
      <w:marTop w:val="0"/>
      <w:marBottom w:val="0"/>
      <w:divBdr>
        <w:top w:val="none" w:sz="0" w:space="0" w:color="auto"/>
        <w:left w:val="none" w:sz="0" w:space="0" w:color="auto"/>
        <w:bottom w:val="none" w:sz="0" w:space="0" w:color="auto"/>
        <w:right w:val="none" w:sz="0" w:space="0" w:color="auto"/>
      </w:divBdr>
    </w:div>
    <w:div w:id="1471551599">
      <w:bodyDiv w:val="1"/>
      <w:marLeft w:val="0"/>
      <w:marRight w:val="0"/>
      <w:marTop w:val="0"/>
      <w:marBottom w:val="0"/>
      <w:divBdr>
        <w:top w:val="none" w:sz="0" w:space="0" w:color="auto"/>
        <w:left w:val="none" w:sz="0" w:space="0" w:color="auto"/>
        <w:bottom w:val="none" w:sz="0" w:space="0" w:color="auto"/>
        <w:right w:val="none" w:sz="0" w:space="0" w:color="auto"/>
      </w:divBdr>
      <w:divsChild>
        <w:div w:id="88907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79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3" ma:contentTypeDescription="Create a new document." ma:contentTypeScope="" ma:versionID="aaf94f9fb7dc59e156c80ebbb712d35c">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399658555a96858ec7a53e139630a323"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B4E3D-6A90-4CCF-837C-64179DC4D676}">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696D413-E885-48D1-85DD-221387ACC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B68FF-19D2-44D5-988D-2F32D7B8D183}">
  <ds:schemaRefs>
    <ds:schemaRef ds:uri="http://schemas.microsoft.com/sharepoint/v3/contenttype/forms"/>
  </ds:schemaRefs>
</ds:datastoreItem>
</file>

<file path=customXml/itemProps5.xml><?xml version="1.0" encoding="utf-8"?>
<ds:datastoreItem xmlns:ds="http://schemas.openxmlformats.org/officeDocument/2006/customXml" ds:itemID="{637A0563-7CF6-41E8-99D0-CCF078A4A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16</TotalTime>
  <Pages>7</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Perrins, Richard</dc:creator>
  <cp:lastModifiedBy>Margoum, Naoual</cp:lastModifiedBy>
  <cp:revision>3</cp:revision>
  <cp:lastPrinted>2023-05-24T08:49:00Z</cp:lastPrinted>
  <dcterms:created xsi:type="dcterms:W3CDTF">2023-05-24T08:47:00Z</dcterms:created>
  <dcterms:modified xsi:type="dcterms:W3CDTF">2023-05-24T11:29:00Z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0x010100A1499A5744D14B4B92DD49B2C7BC5F6E</vt:lpwstr>
  </property>
</Properties>
</file>