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5C3269" w14:textId="1855AC2E" w:rsidR="00BD09CD" w:rsidRDefault="00421824">
      <w:r>
        <w:rPr>
          <w:noProof/>
        </w:rPr>
        <w:drawing>
          <wp:inline distT="0" distB="0" distL="0" distR="0" wp14:anchorId="0DFEA2F1" wp14:editId="61A83A4C">
            <wp:extent cx="3422650" cy="361950"/>
            <wp:effectExtent l="0" t="0" r="0" b="0"/>
            <wp:docPr id="7" name="Picture 1" descr="Planning Inspectorate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" descr="Planning Inspectorate logo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6D15D" w14:textId="77777777" w:rsidR="0004625F" w:rsidRDefault="0004625F" w:rsidP="00B32324">
      <w:pPr>
        <w:spacing w:after="60"/>
      </w:pPr>
    </w:p>
    <w:p w14:paraId="159ADA4B" w14:textId="77777777" w:rsidR="0004625F" w:rsidRDefault="0004625F" w:rsidP="00EF1E98">
      <w:pPr>
        <w:spacing w:before="60" w:after="60"/>
      </w:pPr>
    </w:p>
    <w:tbl>
      <w:tblPr>
        <w:tblW w:w="9356" w:type="dxa"/>
        <w:tblInd w:w="108" w:type="dxa"/>
        <w:tblBorders>
          <w:top w:val="single" w:sz="4" w:space="0" w:color="000000"/>
          <w:bottom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356"/>
      </w:tblGrid>
      <w:tr w:rsidR="0004625F" w:rsidRPr="000C3F13" w14:paraId="7171D453" w14:textId="77777777" w:rsidTr="006062E5">
        <w:trPr>
          <w:cantSplit/>
          <w:trHeight w:val="659"/>
        </w:trPr>
        <w:tc>
          <w:tcPr>
            <w:tcW w:w="9356" w:type="dxa"/>
            <w:shd w:val="clear" w:color="auto" w:fill="auto"/>
          </w:tcPr>
          <w:p w14:paraId="70B52C4F" w14:textId="77777777" w:rsidR="0004625F" w:rsidRPr="006062E5" w:rsidRDefault="006062E5" w:rsidP="0069559D">
            <w:pPr>
              <w:spacing w:before="120"/>
              <w:ind w:left="-108" w:right="34"/>
              <w:rPr>
                <w:b/>
                <w:color w:val="000000"/>
                <w:sz w:val="40"/>
                <w:szCs w:val="40"/>
              </w:rPr>
            </w:pPr>
            <w:bookmarkStart w:id="0" w:name="bmkTable00"/>
            <w:bookmarkEnd w:id="0"/>
            <w:r>
              <w:rPr>
                <w:b/>
                <w:color w:val="000000"/>
                <w:sz w:val="40"/>
                <w:szCs w:val="40"/>
              </w:rPr>
              <w:t>Application Decision</w:t>
            </w:r>
          </w:p>
        </w:tc>
      </w:tr>
      <w:tr w:rsidR="0004625F" w:rsidRPr="000C3F13" w14:paraId="7D804AFB" w14:textId="77777777" w:rsidTr="006062E5">
        <w:trPr>
          <w:cantSplit/>
          <w:trHeight w:val="425"/>
        </w:trPr>
        <w:tc>
          <w:tcPr>
            <w:tcW w:w="9356" w:type="dxa"/>
            <w:shd w:val="clear" w:color="auto" w:fill="auto"/>
            <w:vAlign w:val="center"/>
          </w:tcPr>
          <w:p w14:paraId="36EB5749" w14:textId="00D87EC5" w:rsidR="0004625F" w:rsidRPr="006062E5" w:rsidRDefault="006062E5" w:rsidP="00AB7672">
            <w:pPr>
              <w:spacing w:before="60"/>
              <w:ind w:left="-108" w:right="34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 xml:space="preserve">Site visit made on </w:t>
            </w:r>
            <w:r w:rsidR="00C51F26">
              <w:rPr>
                <w:color w:val="000000"/>
                <w:szCs w:val="22"/>
              </w:rPr>
              <w:t>21 November 2022</w:t>
            </w:r>
          </w:p>
        </w:tc>
      </w:tr>
      <w:tr w:rsidR="0004625F" w:rsidRPr="00361890" w14:paraId="754B74BE" w14:textId="77777777" w:rsidTr="006062E5">
        <w:trPr>
          <w:cantSplit/>
          <w:trHeight w:val="374"/>
        </w:trPr>
        <w:tc>
          <w:tcPr>
            <w:tcW w:w="9356" w:type="dxa"/>
            <w:shd w:val="clear" w:color="auto" w:fill="auto"/>
          </w:tcPr>
          <w:p w14:paraId="3DC9799E" w14:textId="77777777" w:rsidR="0004625F" w:rsidRPr="006062E5" w:rsidRDefault="006062E5" w:rsidP="006062E5">
            <w:pPr>
              <w:spacing w:before="180"/>
              <w:ind w:left="-108" w:right="34"/>
              <w:rPr>
                <w:b/>
                <w:color w:val="000000"/>
                <w:sz w:val="16"/>
                <w:szCs w:val="22"/>
              </w:rPr>
            </w:pPr>
            <w:r>
              <w:rPr>
                <w:b/>
                <w:color w:val="000000"/>
                <w:szCs w:val="22"/>
              </w:rPr>
              <w:t xml:space="preserve">by Barney </w:t>
            </w:r>
            <w:proofErr w:type="gramStart"/>
            <w:r>
              <w:rPr>
                <w:b/>
                <w:color w:val="000000"/>
                <w:szCs w:val="22"/>
              </w:rPr>
              <w:t>Grimshaw  BA</w:t>
            </w:r>
            <w:proofErr w:type="gramEnd"/>
            <w:r>
              <w:rPr>
                <w:b/>
                <w:color w:val="000000"/>
                <w:szCs w:val="22"/>
              </w:rPr>
              <w:t xml:space="preserve"> DPA MRTPI(Rtd)</w:t>
            </w:r>
          </w:p>
        </w:tc>
      </w:tr>
      <w:tr w:rsidR="0004625F" w:rsidRPr="00361890" w14:paraId="77D3C4D9" w14:textId="77777777" w:rsidTr="006062E5">
        <w:trPr>
          <w:cantSplit/>
          <w:trHeight w:val="357"/>
        </w:trPr>
        <w:tc>
          <w:tcPr>
            <w:tcW w:w="9356" w:type="dxa"/>
            <w:shd w:val="clear" w:color="auto" w:fill="auto"/>
          </w:tcPr>
          <w:p w14:paraId="6ACA8EC3" w14:textId="77777777" w:rsidR="0004625F" w:rsidRPr="006062E5" w:rsidRDefault="006062E5" w:rsidP="0069559D">
            <w:pPr>
              <w:spacing w:before="120"/>
              <w:ind w:left="-108" w:right="34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an Inspector appointed by the Secretary of State for Environment, Food and Rural Affairs</w:t>
            </w:r>
          </w:p>
        </w:tc>
      </w:tr>
      <w:tr w:rsidR="0004625F" w:rsidRPr="00A101CD" w14:paraId="65CCDA53" w14:textId="77777777" w:rsidTr="006062E5">
        <w:trPr>
          <w:cantSplit/>
          <w:trHeight w:val="335"/>
        </w:trPr>
        <w:tc>
          <w:tcPr>
            <w:tcW w:w="9356" w:type="dxa"/>
            <w:shd w:val="clear" w:color="auto" w:fill="auto"/>
          </w:tcPr>
          <w:p w14:paraId="1233BC56" w14:textId="112967ED" w:rsidR="0004625F" w:rsidRPr="00A101CD" w:rsidRDefault="0004625F" w:rsidP="0069559D">
            <w:pPr>
              <w:spacing w:before="120"/>
              <w:ind w:left="-108" w:right="176"/>
              <w:rPr>
                <w:b/>
                <w:color w:val="000000"/>
                <w:sz w:val="16"/>
                <w:szCs w:val="16"/>
              </w:rPr>
            </w:pPr>
            <w:r w:rsidRPr="00A101CD">
              <w:rPr>
                <w:b/>
                <w:color w:val="000000"/>
                <w:sz w:val="16"/>
                <w:szCs w:val="16"/>
              </w:rPr>
              <w:t>Decision date:</w:t>
            </w:r>
            <w:r w:rsidR="00A14EB6">
              <w:rPr>
                <w:b/>
                <w:color w:val="000000"/>
                <w:sz w:val="16"/>
                <w:szCs w:val="16"/>
              </w:rPr>
              <w:t xml:space="preserve"> 31 January 2023</w:t>
            </w:r>
          </w:p>
        </w:tc>
      </w:tr>
    </w:tbl>
    <w:p w14:paraId="7EE08CFF" w14:textId="77777777" w:rsidR="0004625F" w:rsidRDefault="0004625F"/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9520"/>
      </w:tblGrid>
      <w:tr w:rsidR="00E050A6" w:rsidRPr="00D23A94" w14:paraId="28DAEB1F" w14:textId="77777777" w:rsidTr="004A18F7">
        <w:tc>
          <w:tcPr>
            <w:tcW w:w="9520" w:type="dxa"/>
            <w:shd w:val="clear" w:color="auto" w:fill="auto"/>
          </w:tcPr>
          <w:p w14:paraId="078E1398" w14:textId="1636F4E9" w:rsidR="00E050A6" w:rsidRPr="00205FDF" w:rsidRDefault="00E050A6" w:rsidP="00527382">
            <w:pPr>
              <w:rPr>
                <w:rFonts w:ascii="Arial" w:hAnsi="Arial" w:cs="Arial"/>
                <w:b/>
                <w:color w:val="000000"/>
                <w:szCs w:val="22"/>
              </w:rPr>
            </w:pPr>
            <w:r w:rsidRPr="00205FDF">
              <w:rPr>
                <w:rFonts w:ascii="Arial" w:hAnsi="Arial" w:cs="Arial"/>
                <w:b/>
                <w:color w:val="000000"/>
                <w:szCs w:val="22"/>
              </w:rPr>
              <w:t xml:space="preserve">Application Ref: </w:t>
            </w:r>
            <w:r w:rsidR="00814F48">
              <w:rPr>
                <w:rFonts w:ascii="Arial" w:hAnsi="Arial" w:cs="Arial"/>
                <w:b/>
                <w:color w:val="000000"/>
                <w:szCs w:val="22"/>
              </w:rPr>
              <w:t>COM/</w:t>
            </w:r>
            <w:r w:rsidR="00C51F26">
              <w:rPr>
                <w:rFonts w:ascii="Arial" w:hAnsi="Arial" w:cs="Arial"/>
                <w:b/>
                <w:color w:val="000000"/>
                <w:szCs w:val="22"/>
              </w:rPr>
              <w:t>329</w:t>
            </w:r>
            <w:r w:rsidR="004260D9">
              <w:rPr>
                <w:rFonts w:ascii="Arial" w:hAnsi="Arial" w:cs="Arial"/>
                <w:b/>
                <w:color w:val="000000"/>
                <w:szCs w:val="22"/>
              </w:rPr>
              <w:t>6835</w:t>
            </w:r>
          </w:p>
          <w:p w14:paraId="7092528E" w14:textId="77777777" w:rsidR="00067AFA" w:rsidRPr="00205FDF" w:rsidRDefault="00067AFA" w:rsidP="00067AFA">
            <w:pPr>
              <w:rPr>
                <w:rFonts w:ascii="Arial" w:hAnsi="Arial" w:cs="Arial"/>
                <w:b/>
                <w:color w:val="000000"/>
                <w:szCs w:val="22"/>
              </w:rPr>
            </w:pPr>
          </w:p>
          <w:p w14:paraId="38761576" w14:textId="36EA59FD" w:rsidR="00E050A6" w:rsidRPr="00205FDF" w:rsidRDefault="00527382" w:rsidP="00067AFA">
            <w:pPr>
              <w:rPr>
                <w:rFonts w:ascii="Arial" w:hAnsi="Arial" w:cs="Arial"/>
                <w:b/>
                <w:color w:val="000000"/>
                <w:szCs w:val="22"/>
              </w:rPr>
            </w:pPr>
            <w:r w:rsidRPr="00205FDF">
              <w:rPr>
                <w:rFonts w:ascii="Arial" w:hAnsi="Arial" w:cs="Arial"/>
                <w:szCs w:val="22"/>
              </w:rPr>
              <w:t>Register Unit</w:t>
            </w:r>
            <w:r w:rsidR="00D46D64">
              <w:rPr>
                <w:rFonts w:ascii="Arial" w:hAnsi="Arial" w:cs="Arial"/>
                <w:szCs w:val="22"/>
              </w:rPr>
              <w:t>s</w:t>
            </w:r>
            <w:r w:rsidRPr="00205FDF">
              <w:rPr>
                <w:rFonts w:ascii="Arial" w:hAnsi="Arial" w:cs="Arial"/>
                <w:szCs w:val="22"/>
              </w:rPr>
              <w:t xml:space="preserve">: </w:t>
            </w:r>
            <w:r w:rsidR="00D46D64">
              <w:rPr>
                <w:rFonts w:ascii="Arial" w:hAnsi="Arial" w:cs="Arial"/>
                <w:szCs w:val="22"/>
              </w:rPr>
              <w:t>CL20 and CL4</w:t>
            </w:r>
            <w:r w:rsidR="000F08B8">
              <w:rPr>
                <w:rFonts w:ascii="Arial" w:hAnsi="Arial" w:cs="Arial"/>
                <w:szCs w:val="22"/>
              </w:rPr>
              <w:t>6</w:t>
            </w:r>
          </w:p>
          <w:p w14:paraId="25221DB8" w14:textId="7A4F175B" w:rsidR="00E050A6" w:rsidRPr="00205FDF" w:rsidRDefault="00E050A6" w:rsidP="00AB7672">
            <w:pPr>
              <w:spacing w:after="60"/>
              <w:rPr>
                <w:rFonts w:ascii="Arial" w:hAnsi="Arial" w:cs="Arial"/>
                <w:b/>
                <w:color w:val="000000"/>
                <w:szCs w:val="22"/>
              </w:rPr>
            </w:pPr>
            <w:r w:rsidRPr="00205FDF">
              <w:rPr>
                <w:rFonts w:ascii="Arial" w:hAnsi="Arial" w:cs="Arial"/>
                <w:szCs w:val="22"/>
              </w:rPr>
              <w:t xml:space="preserve">Registration Authority: </w:t>
            </w:r>
            <w:r w:rsidR="000F08B8">
              <w:rPr>
                <w:rFonts w:ascii="Arial" w:hAnsi="Arial" w:cs="Arial"/>
                <w:szCs w:val="22"/>
              </w:rPr>
              <w:t>Cumbria County Council</w:t>
            </w:r>
          </w:p>
        </w:tc>
      </w:tr>
      <w:tr w:rsidR="00E050A6" w:rsidRPr="00D23A94" w14:paraId="0CEA53B2" w14:textId="77777777" w:rsidTr="004A18F7">
        <w:tc>
          <w:tcPr>
            <w:tcW w:w="9520" w:type="dxa"/>
            <w:shd w:val="clear" w:color="auto" w:fill="auto"/>
          </w:tcPr>
          <w:p w14:paraId="717ABE7A" w14:textId="51247D51" w:rsidR="00E050A6" w:rsidRPr="00205FDF" w:rsidRDefault="00E050A6" w:rsidP="00AB7672">
            <w:pPr>
              <w:pStyle w:val="TBullet"/>
              <w:rPr>
                <w:rFonts w:ascii="Arial" w:hAnsi="Arial" w:cs="Arial"/>
                <w:sz w:val="22"/>
                <w:szCs w:val="22"/>
              </w:rPr>
            </w:pPr>
            <w:r w:rsidRPr="00205FDF">
              <w:rPr>
                <w:rFonts w:ascii="Arial" w:hAnsi="Arial" w:cs="Arial"/>
                <w:sz w:val="22"/>
                <w:szCs w:val="22"/>
              </w:rPr>
              <w:t>The application, dated</w:t>
            </w:r>
            <w:r w:rsidR="00870853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813615">
              <w:rPr>
                <w:rFonts w:ascii="Arial" w:hAnsi="Arial" w:cs="Arial"/>
                <w:sz w:val="22"/>
                <w:szCs w:val="22"/>
              </w:rPr>
              <w:t>9 April</w:t>
            </w:r>
            <w:r w:rsidR="00471102">
              <w:rPr>
                <w:rFonts w:ascii="Arial" w:hAnsi="Arial" w:cs="Arial"/>
                <w:sz w:val="22"/>
                <w:szCs w:val="22"/>
              </w:rPr>
              <w:t xml:space="preserve"> 2022</w:t>
            </w:r>
            <w:r w:rsidRPr="00205FDF">
              <w:rPr>
                <w:rFonts w:ascii="Arial" w:hAnsi="Arial" w:cs="Arial"/>
                <w:sz w:val="22"/>
                <w:szCs w:val="22"/>
              </w:rPr>
              <w:t xml:space="preserve">, is made under Section </w:t>
            </w:r>
            <w:r w:rsidR="00865B6B" w:rsidRPr="00205FDF">
              <w:rPr>
                <w:rFonts w:ascii="Arial" w:hAnsi="Arial" w:cs="Arial"/>
                <w:sz w:val="22"/>
                <w:szCs w:val="22"/>
              </w:rPr>
              <w:t>38</w:t>
            </w:r>
            <w:r w:rsidRPr="00205FDF">
              <w:rPr>
                <w:rFonts w:ascii="Arial" w:hAnsi="Arial" w:cs="Arial"/>
                <w:sz w:val="22"/>
                <w:szCs w:val="22"/>
              </w:rPr>
              <w:t xml:space="preserve"> of the Commons Act 2006 (“the 2006 Act”) </w:t>
            </w:r>
            <w:r w:rsidR="00205FDF" w:rsidRPr="00205FDF">
              <w:rPr>
                <w:rFonts w:ascii="Arial" w:hAnsi="Arial" w:cs="Arial"/>
                <w:sz w:val="22"/>
                <w:szCs w:val="22"/>
              </w:rPr>
              <w:t xml:space="preserve">for consent to carry out restricted works on </w:t>
            </w:r>
            <w:r w:rsidRPr="00205FDF">
              <w:rPr>
                <w:rFonts w:ascii="Arial" w:hAnsi="Arial" w:cs="Arial"/>
                <w:sz w:val="22"/>
                <w:szCs w:val="22"/>
              </w:rPr>
              <w:t>common land.</w:t>
            </w:r>
          </w:p>
        </w:tc>
      </w:tr>
      <w:tr w:rsidR="00E050A6" w:rsidRPr="00D23A94" w14:paraId="62B9AC8A" w14:textId="77777777" w:rsidTr="004A18F7">
        <w:tc>
          <w:tcPr>
            <w:tcW w:w="9520" w:type="dxa"/>
            <w:shd w:val="clear" w:color="auto" w:fill="auto"/>
          </w:tcPr>
          <w:p w14:paraId="1499936E" w14:textId="0AB0700B" w:rsidR="00E050A6" w:rsidRPr="00205FDF" w:rsidRDefault="00E050A6" w:rsidP="00AB7672">
            <w:pPr>
              <w:pStyle w:val="TBullet"/>
              <w:rPr>
                <w:rFonts w:ascii="Arial" w:hAnsi="Arial" w:cs="Arial"/>
                <w:sz w:val="22"/>
                <w:szCs w:val="22"/>
              </w:rPr>
            </w:pPr>
            <w:r w:rsidRPr="00205FDF">
              <w:rPr>
                <w:rFonts w:ascii="Arial" w:hAnsi="Arial" w:cs="Arial"/>
                <w:sz w:val="22"/>
                <w:szCs w:val="22"/>
              </w:rPr>
              <w:t xml:space="preserve">The application is made </w:t>
            </w:r>
            <w:r w:rsidR="00FD4B0E">
              <w:rPr>
                <w:rFonts w:ascii="Arial" w:hAnsi="Arial" w:cs="Arial"/>
                <w:sz w:val="22"/>
                <w:szCs w:val="22"/>
              </w:rPr>
              <w:t>on behalf of Caldbeck Commoners Association</w:t>
            </w:r>
            <w:r w:rsidRPr="00205FDF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tr w:rsidR="00E050A6" w:rsidRPr="00D23A94" w14:paraId="0EB75DFE" w14:textId="77777777" w:rsidTr="004A18F7">
        <w:tc>
          <w:tcPr>
            <w:tcW w:w="9520" w:type="dxa"/>
            <w:shd w:val="clear" w:color="auto" w:fill="auto"/>
          </w:tcPr>
          <w:p w14:paraId="4C95179A" w14:textId="03F08D69" w:rsidR="00AB7672" w:rsidRPr="002100B2" w:rsidRDefault="00205FDF" w:rsidP="00205FDF">
            <w:pPr>
              <w:pStyle w:val="TBullet"/>
              <w:rPr>
                <w:rFonts w:ascii="Arial" w:hAnsi="Arial" w:cs="Arial"/>
                <w:bCs/>
                <w:sz w:val="22"/>
                <w:szCs w:val="22"/>
              </w:rPr>
            </w:pPr>
            <w:r w:rsidRPr="002100B2">
              <w:rPr>
                <w:rFonts w:ascii="Arial" w:hAnsi="Arial" w:cs="Arial"/>
                <w:bCs/>
                <w:sz w:val="22"/>
                <w:szCs w:val="22"/>
              </w:rPr>
              <w:t>Th</w:t>
            </w:r>
            <w:r w:rsidR="002100B2" w:rsidRPr="002100B2">
              <w:rPr>
                <w:rFonts w:ascii="Arial" w:hAnsi="Arial" w:cs="Arial"/>
                <w:bCs/>
                <w:sz w:val="22"/>
                <w:szCs w:val="22"/>
              </w:rPr>
              <w:t>e</w:t>
            </w:r>
            <w:r w:rsidRPr="002100B2">
              <w:rPr>
                <w:rFonts w:ascii="Arial" w:hAnsi="Arial" w:cs="Arial"/>
                <w:bCs/>
                <w:sz w:val="22"/>
                <w:szCs w:val="22"/>
              </w:rPr>
              <w:t xml:space="preserve"> works </w:t>
            </w:r>
            <w:r w:rsidR="002100B2" w:rsidRPr="002100B2">
              <w:rPr>
                <w:rFonts w:ascii="Arial" w:hAnsi="Arial" w:cs="Arial"/>
                <w:bCs/>
                <w:sz w:val="22"/>
                <w:szCs w:val="22"/>
              </w:rPr>
              <w:t>comprise the</w:t>
            </w:r>
            <w:r w:rsidR="00D76F8A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="0027525F">
              <w:rPr>
                <w:rFonts w:ascii="Arial" w:hAnsi="Arial" w:cs="Arial"/>
                <w:bCs/>
                <w:sz w:val="22"/>
                <w:szCs w:val="22"/>
              </w:rPr>
              <w:t xml:space="preserve">retention of temporary fencing </w:t>
            </w:r>
            <w:r w:rsidR="00D602E0">
              <w:rPr>
                <w:rFonts w:ascii="Arial" w:hAnsi="Arial" w:cs="Arial"/>
                <w:bCs/>
                <w:sz w:val="22"/>
                <w:szCs w:val="22"/>
              </w:rPr>
              <w:t xml:space="preserve">around </w:t>
            </w:r>
            <w:r w:rsidR="00597D93">
              <w:rPr>
                <w:rFonts w:ascii="Arial" w:hAnsi="Arial" w:cs="Arial"/>
                <w:bCs/>
                <w:sz w:val="22"/>
                <w:szCs w:val="22"/>
              </w:rPr>
              <w:t xml:space="preserve">3 </w:t>
            </w:r>
            <w:r w:rsidR="000C69B6">
              <w:rPr>
                <w:rFonts w:ascii="Arial" w:hAnsi="Arial" w:cs="Arial"/>
                <w:bCs/>
                <w:sz w:val="22"/>
                <w:szCs w:val="22"/>
              </w:rPr>
              <w:t>plantations</w:t>
            </w:r>
            <w:r w:rsidR="005717E9">
              <w:rPr>
                <w:rFonts w:ascii="Arial" w:hAnsi="Arial" w:cs="Arial"/>
                <w:bCs/>
                <w:sz w:val="22"/>
                <w:szCs w:val="22"/>
              </w:rPr>
              <w:t xml:space="preserve"> for a further period of 15 years and the </w:t>
            </w:r>
            <w:r w:rsidR="00603B29">
              <w:rPr>
                <w:rFonts w:ascii="Arial" w:hAnsi="Arial" w:cs="Arial"/>
                <w:bCs/>
                <w:sz w:val="22"/>
                <w:szCs w:val="22"/>
              </w:rPr>
              <w:t>substitution of a kissing gate for an existing stile</w:t>
            </w:r>
            <w:r w:rsidR="009A6CAF">
              <w:rPr>
                <w:rFonts w:ascii="Arial" w:hAnsi="Arial" w:cs="Arial"/>
                <w:bCs/>
                <w:sz w:val="22"/>
                <w:szCs w:val="22"/>
              </w:rPr>
              <w:t xml:space="preserve"> at one point.</w:t>
            </w:r>
          </w:p>
        </w:tc>
      </w:tr>
    </w:tbl>
    <w:p w14:paraId="2B9D9418" w14:textId="77777777" w:rsidR="00E050A6" w:rsidRDefault="00E050A6"/>
    <w:p w14:paraId="574726BF" w14:textId="77777777" w:rsidR="00067AFA" w:rsidRPr="002100B2" w:rsidRDefault="00067AFA" w:rsidP="00067AFA">
      <w:pPr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b/>
          <w:sz w:val="24"/>
          <w:szCs w:val="24"/>
        </w:rPr>
        <w:t xml:space="preserve">Decision </w:t>
      </w:r>
    </w:p>
    <w:p w14:paraId="5FA658E8" w14:textId="33F6F690" w:rsidR="00067AFA" w:rsidRDefault="003D56DF" w:rsidP="00067AFA">
      <w:pPr>
        <w:pStyle w:val="Style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Consent is</w:t>
      </w:r>
      <w:r w:rsidR="000F3E46">
        <w:rPr>
          <w:rFonts w:ascii="Arial" w:hAnsi="Arial" w:cs="Arial"/>
          <w:sz w:val="24"/>
          <w:szCs w:val="24"/>
        </w:rPr>
        <w:t xml:space="preserve"> granted for the proposed works</w:t>
      </w:r>
      <w:r w:rsidR="00C05560">
        <w:rPr>
          <w:rFonts w:ascii="Arial" w:hAnsi="Arial" w:cs="Arial"/>
          <w:sz w:val="24"/>
          <w:szCs w:val="24"/>
        </w:rPr>
        <w:t xml:space="preserve"> in accordance with the application and subject to the following condition</w:t>
      </w:r>
      <w:r w:rsidR="00B80C15">
        <w:rPr>
          <w:rFonts w:ascii="Arial" w:hAnsi="Arial" w:cs="Arial"/>
          <w:sz w:val="24"/>
          <w:szCs w:val="24"/>
        </w:rPr>
        <w:t>:</w:t>
      </w:r>
    </w:p>
    <w:p w14:paraId="245DAF4E" w14:textId="058D87E9" w:rsidR="00204339" w:rsidRPr="002100B2" w:rsidRDefault="0009762F" w:rsidP="0009762F">
      <w:pPr>
        <w:pStyle w:val="Style1"/>
        <w:numPr>
          <w:ilvl w:val="0"/>
          <w:numId w:val="2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fencing and associated structures shall be removed and the common</w:t>
      </w:r>
      <w:r w:rsidR="00DB2487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re-instated no later th</w:t>
      </w:r>
      <w:r w:rsidR="008B64B1">
        <w:rPr>
          <w:rFonts w:ascii="Arial" w:hAnsi="Arial" w:cs="Arial"/>
          <w:sz w:val="24"/>
          <w:szCs w:val="24"/>
        </w:rPr>
        <w:t>an</w:t>
      </w:r>
      <w:r>
        <w:rPr>
          <w:rFonts w:ascii="Arial" w:hAnsi="Arial" w:cs="Arial"/>
          <w:sz w:val="24"/>
          <w:szCs w:val="24"/>
        </w:rPr>
        <w:t xml:space="preserve"> 15 years from the date of this </w:t>
      </w:r>
      <w:r w:rsidR="00870853">
        <w:rPr>
          <w:rFonts w:ascii="Arial" w:hAnsi="Arial" w:cs="Arial"/>
          <w:sz w:val="24"/>
          <w:szCs w:val="24"/>
        </w:rPr>
        <w:t>approval.</w:t>
      </w:r>
    </w:p>
    <w:p w14:paraId="0BADAF3A" w14:textId="77777777" w:rsidR="00E050A6" w:rsidRPr="002100B2" w:rsidRDefault="00E050A6" w:rsidP="006062E5">
      <w:pPr>
        <w:pStyle w:val="Heading6blackfont"/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t>Preliminary Matters</w:t>
      </w:r>
    </w:p>
    <w:p w14:paraId="1339DF97" w14:textId="1812B48D" w:rsidR="00682BD2" w:rsidRDefault="00682BD2" w:rsidP="00682BD2">
      <w:pPr>
        <w:pStyle w:val="Style1"/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t xml:space="preserve">I </w:t>
      </w:r>
      <w:proofErr w:type="gramStart"/>
      <w:r w:rsidRPr="002100B2">
        <w:rPr>
          <w:rFonts w:ascii="Arial" w:hAnsi="Arial" w:cs="Arial"/>
          <w:sz w:val="24"/>
          <w:szCs w:val="24"/>
        </w:rPr>
        <w:t>made an inspection of</w:t>
      </w:r>
      <w:proofErr w:type="gramEnd"/>
      <w:r w:rsidRPr="002100B2">
        <w:rPr>
          <w:rFonts w:ascii="Arial" w:hAnsi="Arial" w:cs="Arial"/>
          <w:sz w:val="24"/>
          <w:szCs w:val="24"/>
        </w:rPr>
        <w:t xml:space="preserve"> the site on </w:t>
      </w:r>
      <w:r w:rsidR="0027125E">
        <w:rPr>
          <w:rFonts w:ascii="Arial" w:hAnsi="Arial" w:cs="Arial"/>
          <w:sz w:val="24"/>
          <w:szCs w:val="24"/>
        </w:rPr>
        <w:t>2</w:t>
      </w:r>
      <w:r w:rsidR="00172E06">
        <w:rPr>
          <w:rFonts w:ascii="Arial" w:hAnsi="Arial" w:cs="Arial"/>
          <w:sz w:val="24"/>
          <w:szCs w:val="24"/>
        </w:rPr>
        <w:t>1</w:t>
      </w:r>
      <w:r w:rsidR="0027125E">
        <w:rPr>
          <w:rFonts w:ascii="Arial" w:hAnsi="Arial" w:cs="Arial"/>
          <w:sz w:val="24"/>
          <w:szCs w:val="24"/>
        </w:rPr>
        <w:t xml:space="preserve"> November 2022 </w:t>
      </w:r>
      <w:r w:rsidRPr="002100B2">
        <w:rPr>
          <w:rFonts w:ascii="Arial" w:hAnsi="Arial" w:cs="Arial"/>
          <w:sz w:val="24"/>
          <w:szCs w:val="24"/>
        </w:rPr>
        <w:t xml:space="preserve">when I was able to view </w:t>
      </w:r>
      <w:r w:rsidR="00577EAB">
        <w:rPr>
          <w:rFonts w:ascii="Arial" w:hAnsi="Arial" w:cs="Arial"/>
          <w:sz w:val="24"/>
          <w:szCs w:val="24"/>
        </w:rPr>
        <w:t>the existing fencing</w:t>
      </w:r>
      <w:r w:rsidR="000F7728">
        <w:rPr>
          <w:rFonts w:ascii="Arial" w:hAnsi="Arial" w:cs="Arial"/>
          <w:sz w:val="24"/>
          <w:szCs w:val="24"/>
        </w:rPr>
        <w:t>.</w:t>
      </w:r>
    </w:p>
    <w:p w14:paraId="1570086B" w14:textId="724178EB" w:rsidR="00EA2DC7" w:rsidRPr="002100B2" w:rsidRDefault="00EA2DC7" w:rsidP="00682BD2">
      <w:pPr>
        <w:pStyle w:val="Style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For purposes of identification only the location of the </w:t>
      </w:r>
      <w:r w:rsidR="00102FD0">
        <w:rPr>
          <w:rFonts w:ascii="Arial" w:hAnsi="Arial" w:cs="Arial"/>
          <w:sz w:val="24"/>
          <w:szCs w:val="24"/>
        </w:rPr>
        <w:t xml:space="preserve">proposed works </w:t>
      </w:r>
      <w:r w:rsidR="00DB1B85">
        <w:rPr>
          <w:rFonts w:ascii="Arial" w:hAnsi="Arial" w:cs="Arial"/>
          <w:sz w:val="24"/>
          <w:szCs w:val="24"/>
        </w:rPr>
        <w:t>is</w:t>
      </w:r>
      <w:r w:rsidR="00102FD0">
        <w:rPr>
          <w:rFonts w:ascii="Arial" w:hAnsi="Arial" w:cs="Arial"/>
          <w:sz w:val="24"/>
          <w:szCs w:val="24"/>
        </w:rPr>
        <w:t xml:space="preserve"> shown marked in red on the attached plan</w:t>
      </w:r>
      <w:r w:rsidR="008B64B1">
        <w:rPr>
          <w:rFonts w:ascii="Arial" w:hAnsi="Arial" w:cs="Arial"/>
          <w:sz w:val="24"/>
          <w:szCs w:val="24"/>
        </w:rPr>
        <w:t>s.</w:t>
      </w:r>
    </w:p>
    <w:p w14:paraId="2E435622" w14:textId="46B150D4" w:rsidR="00E050A6" w:rsidRDefault="00E050A6" w:rsidP="00E050A6">
      <w:pPr>
        <w:pStyle w:val="Heading6"/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t>The Application</w:t>
      </w:r>
    </w:p>
    <w:p w14:paraId="1B76A45E" w14:textId="7C36EC63" w:rsidR="0036753C" w:rsidRPr="00694DD6" w:rsidRDefault="0036753C" w:rsidP="0036753C">
      <w:pPr>
        <w:pStyle w:val="Style1"/>
        <w:rPr>
          <w:rFonts w:ascii="Arial" w:hAnsi="Arial" w:cs="Arial"/>
          <w:sz w:val="24"/>
          <w:szCs w:val="24"/>
        </w:rPr>
      </w:pPr>
      <w:r w:rsidRPr="00694DD6">
        <w:rPr>
          <w:rFonts w:ascii="Arial" w:hAnsi="Arial" w:cs="Arial"/>
          <w:sz w:val="24"/>
          <w:szCs w:val="24"/>
        </w:rPr>
        <w:t>The application relates to</w:t>
      </w:r>
      <w:r w:rsidR="00456C2A" w:rsidRPr="00694DD6">
        <w:rPr>
          <w:rFonts w:ascii="Arial" w:hAnsi="Arial" w:cs="Arial"/>
          <w:sz w:val="24"/>
          <w:szCs w:val="24"/>
        </w:rPr>
        <w:t xml:space="preserve"> </w:t>
      </w:r>
      <w:r w:rsidR="009D4901">
        <w:rPr>
          <w:rFonts w:ascii="Arial" w:hAnsi="Arial" w:cs="Arial"/>
          <w:sz w:val="24"/>
          <w:szCs w:val="24"/>
        </w:rPr>
        <w:t>3 plantations of trees</w:t>
      </w:r>
      <w:r w:rsidR="009D4901" w:rsidRPr="00694DD6">
        <w:rPr>
          <w:rFonts w:ascii="Arial" w:hAnsi="Arial" w:cs="Arial"/>
          <w:sz w:val="24"/>
          <w:szCs w:val="24"/>
        </w:rPr>
        <w:t xml:space="preserve"> </w:t>
      </w:r>
      <w:r w:rsidR="00694DD6">
        <w:rPr>
          <w:rFonts w:ascii="Arial" w:hAnsi="Arial" w:cs="Arial"/>
          <w:sz w:val="24"/>
          <w:szCs w:val="24"/>
        </w:rPr>
        <w:t xml:space="preserve">within </w:t>
      </w:r>
      <w:r w:rsidR="00CA4F59">
        <w:rPr>
          <w:rFonts w:ascii="Arial" w:hAnsi="Arial" w:cs="Arial"/>
          <w:sz w:val="24"/>
          <w:szCs w:val="24"/>
        </w:rPr>
        <w:t>2 common</w:t>
      </w:r>
      <w:r w:rsidR="007E0279">
        <w:rPr>
          <w:rFonts w:ascii="Arial" w:hAnsi="Arial" w:cs="Arial"/>
          <w:sz w:val="24"/>
          <w:szCs w:val="24"/>
        </w:rPr>
        <w:t>s</w:t>
      </w:r>
      <w:r w:rsidR="00CA4F59">
        <w:rPr>
          <w:rFonts w:ascii="Arial" w:hAnsi="Arial" w:cs="Arial"/>
          <w:sz w:val="24"/>
          <w:szCs w:val="24"/>
        </w:rPr>
        <w:t>,</w:t>
      </w:r>
      <w:r w:rsidR="007E0279">
        <w:rPr>
          <w:rFonts w:ascii="Arial" w:hAnsi="Arial" w:cs="Arial"/>
          <w:sz w:val="24"/>
          <w:szCs w:val="24"/>
        </w:rPr>
        <w:t xml:space="preserve"> </w:t>
      </w:r>
      <w:r w:rsidR="00800197">
        <w:rPr>
          <w:rFonts w:ascii="Arial" w:hAnsi="Arial" w:cs="Arial"/>
          <w:sz w:val="24"/>
          <w:szCs w:val="24"/>
        </w:rPr>
        <w:t xml:space="preserve">CL20 </w:t>
      </w:r>
      <w:r w:rsidR="007E0279">
        <w:rPr>
          <w:rFonts w:ascii="Arial" w:hAnsi="Arial" w:cs="Arial"/>
          <w:sz w:val="24"/>
          <w:szCs w:val="24"/>
        </w:rPr>
        <w:t xml:space="preserve">Caldbeck </w:t>
      </w:r>
      <w:proofErr w:type="gramStart"/>
      <w:r w:rsidR="007E0279">
        <w:rPr>
          <w:rFonts w:ascii="Arial" w:hAnsi="Arial" w:cs="Arial"/>
          <w:sz w:val="24"/>
          <w:szCs w:val="24"/>
        </w:rPr>
        <w:t xml:space="preserve">Common </w:t>
      </w:r>
      <w:r w:rsidR="00CA4F59">
        <w:rPr>
          <w:rFonts w:ascii="Arial" w:hAnsi="Arial" w:cs="Arial"/>
          <w:sz w:val="24"/>
          <w:szCs w:val="24"/>
        </w:rPr>
        <w:t xml:space="preserve"> </w:t>
      </w:r>
      <w:r w:rsidR="00CD1812">
        <w:rPr>
          <w:rFonts w:ascii="Arial" w:hAnsi="Arial" w:cs="Arial"/>
          <w:sz w:val="24"/>
          <w:szCs w:val="24"/>
        </w:rPr>
        <w:t>and</w:t>
      </w:r>
      <w:proofErr w:type="gramEnd"/>
      <w:r w:rsidR="00CD1812">
        <w:rPr>
          <w:rFonts w:ascii="Arial" w:hAnsi="Arial" w:cs="Arial"/>
          <w:sz w:val="24"/>
          <w:szCs w:val="24"/>
        </w:rPr>
        <w:t xml:space="preserve"> CL46 Uldale Fells</w:t>
      </w:r>
      <w:r w:rsidR="000E5B9A">
        <w:rPr>
          <w:rFonts w:ascii="Arial" w:hAnsi="Arial" w:cs="Arial"/>
          <w:sz w:val="24"/>
          <w:szCs w:val="24"/>
        </w:rPr>
        <w:t xml:space="preserve">. </w:t>
      </w:r>
      <w:r w:rsidR="003B1BF9">
        <w:rPr>
          <w:rFonts w:ascii="Arial" w:hAnsi="Arial" w:cs="Arial"/>
          <w:sz w:val="24"/>
          <w:szCs w:val="24"/>
        </w:rPr>
        <w:t xml:space="preserve">The plantations are referred to as </w:t>
      </w:r>
      <w:r w:rsidR="00303976">
        <w:rPr>
          <w:rFonts w:ascii="Arial" w:hAnsi="Arial" w:cs="Arial"/>
          <w:sz w:val="24"/>
          <w:szCs w:val="24"/>
        </w:rPr>
        <w:t>Branthwaite and Burblethwaite</w:t>
      </w:r>
      <w:r w:rsidR="008952BD">
        <w:rPr>
          <w:rFonts w:ascii="Arial" w:hAnsi="Arial" w:cs="Arial"/>
          <w:sz w:val="24"/>
          <w:szCs w:val="24"/>
        </w:rPr>
        <w:t>, both within Caldbeck Common, and Charleton Gill</w:t>
      </w:r>
      <w:r w:rsidR="001840BB">
        <w:rPr>
          <w:rFonts w:ascii="Arial" w:hAnsi="Arial" w:cs="Arial"/>
          <w:sz w:val="24"/>
          <w:szCs w:val="24"/>
        </w:rPr>
        <w:t>, which is partly in Caldbeck Common and partly in Uldale Fells Common</w:t>
      </w:r>
      <w:r w:rsidR="00854426">
        <w:rPr>
          <w:rFonts w:ascii="Arial" w:hAnsi="Arial" w:cs="Arial"/>
          <w:sz w:val="24"/>
          <w:szCs w:val="24"/>
        </w:rPr>
        <w:t>. The application</w:t>
      </w:r>
      <w:r w:rsidR="000E5B9A">
        <w:rPr>
          <w:rFonts w:ascii="Arial" w:hAnsi="Arial" w:cs="Arial"/>
          <w:sz w:val="24"/>
          <w:szCs w:val="24"/>
        </w:rPr>
        <w:t xml:space="preserve"> is made </w:t>
      </w:r>
      <w:r w:rsidR="00D23960">
        <w:rPr>
          <w:rFonts w:ascii="Arial" w:hAnsi="Arial" w:cs="Arial"/>
          <w:sz w:val="24"/>
          <w:szCs w:val="24"/>
        </w:rPr>
        <w:t>on behalf of the Caldbeck Commoners Association</w:t>
      </w:r>
      <w:r w:rsidR="008D088B">
        <w:rPr>
          <w:rFonts w:ascii="Arial" w:hAnsi="Arial" w:cs="Arial"/>
          <w:sz w:val="24"/>
          <w:szCs w:val="24"/>
        </w:rPr>
        <w:t xml:space="preserve"> and proposes the retention</w:t>
      </w:r>
      <w:r w:rsidR="002E419F">
        <w:rPr>
          <w:rFonts w:ascii="Arial" w:hAnsi="Arial" w:cs="Arial"/>
          <w:sz w:val="24"/>
          <w:szCs w:val="24"/>
        </w:rPr>
        <w:t xml:space="preserve"> for a further period of 15 years</w:t>
      </w:r>
      <w:r w:rsidR="00B31499">
        <w:rPr>
          <w:rFonts w:ascii="Arial" w:hAnsi="Arial" w:cs="Arial"/>
          <w:sz w:val="24"/>
          <w:szCs w:val="24"/>
        </w:rPr>
        <w:t xml:space="preserve"> of a total of 3161m of temporary fencing</w:t>
      </w:r>
      <w:r w:rsidR="00564AC3">
        <w:rPr>
          <w:rFonts w:ascii="Arial" w:hAnsi="Arial" w:cs="Arial"/>
          <w:sz w:val="24"/>
          <w:szCs w:val="24"/>
        </w:rPr>
        <w:t>.</w:t>
      </w:r>
      <w:r w:rsidR="00687C38">
        <w:rPr>
          <w:rFonts w:ascii="Arial" w:hAnsi="Arial" w:cs="Arial"/>
          <w:sz w:val="24"/>
          <w:szCs w:val="24"/>
        </w:rPr>
        <w:t xml:space="preserve"> Consent for the erection of the fencing was</w:t>
      </w:r>
      <w:r w:rsidR="00057C32">
        <w:rPr>
          <w:rFonts w:ascii="Arial" w:hAnsi="Arial" w:cs="Arial"/>
          <w:sz w:val="24"/>
          <w:szCs w:val="24"/>
        </w:rPr>
        <w:t xml:space="preserve"> </w:t>
      </w:r>
      <w:r w:rsidR="0041684F">
        <w:rPr>
          <w:rFonts w:ascii="Arial" w:hAnsi="Arial" w:cs="Arial"/>
          <w:sz w:val="24"/>
          <w:szCs w:val="24"/>
        </w:rPr>
        <w:t xml:space="preserve">originally </w:t>
      </w:r>
      <w:r w:rsidR="00057C32">
        <w:rPr>
          <w:rFonts w:ascii="Arial" w:hAnsi="Arial" w:cs="Arial"/>
          <w:sz w:val="24"/>
          <w:szCs w:val="24"/>
        </w:rPr>
        <w:t>granted in 2008</w:t>
      </w:r>
      <w:r w:rsidR="002B4AA2">
        <w:rPr>
          <w:rFonts w:ascii="Arial" w:hAnsi="Arial" w:cs="Arial"/>
          <w:sz w:val="24"/>
          <w:szCs w:val="24"/>
        </w:rPr>
        <w:t xml:space="preserve"> </w:t>
      </w:r>
      <w:r w:rsidR="0041684F">
        <w:rPr>
          <w:rFonts w:ascii="Arial" w:hAnsi="Arial" w:cs="Arial"/>
          <w:sz w:val="24"/>
          <w:szCs w:val="24"/>
        </w:rPr>
        <w:t xml:space="preserve">for a period of 15 years </w:t>
      </w:r>
      <w:r w:rsidR="002B4AA2">
        <w:rPr>
          <w:rFonts w:ascii="Arial" w:hAnsi="Arial" w:cs="Arial"/>
          <w:sz w:val="24"/>
          <w:szCs w:val="24"/>
        </w:rPr>
        <w:t>to protect newly planted trees</w:t>
      </w:r>
      <w:r w:rsidR="00AC374C">
        <w:rPr>
          <w:rFonts w:ascii="Arial" w:hAnsi="Arial" w:cs="Arial"/>
          <w:sz w:val="24"/>
          <w:szCs w:val="24"/>
        </w:rPr>
        <w:t xml:space="preserve"> from damage by </w:t>
      </w:r>
      <w:r w:rsidR="00E06B22">
        <w:rPr>
          <w:rFonts w:ascii="Arial" w:hAnsi="Arial" w:cs="Arial"/>
          <w:sz w:val="24"/>
          <w:szCs w:val="24"/>
        </w:rPr>
        <w:t>animals.</w:t>
      </w:r>
    </w:p>
    <w:p w14:paraId="3084A993" w14:textId="6E9F4A0E" w:rsidR="00E050A6" w:rsidRDefault="00520ABB" w:rsidP="00520ABB">
      <w:pPr>
        <w:pStyle w:val="Style1"/>
        <w:numPr>
          <w:ilvl w:val="0"/>
          <w:numId w:val="0"/>
        </w:numPr>
        <w:ind w:left="432" w:hanging="432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Main Issues</w:t>
      </w:r>
    </w:p>
    <w:p w14:paraId="6FE90061" w14:textId="457C6C71" w:rsidR="00520ABB" w:rsidRDefault="001E59E3" w:rsidP="000E6C23">
      <w:pPr>
        <w:pStyle w:val="Style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 am required by Section 39 of the 2006 Act to have regard to the </w:t>
      </w:r>
      <w:proofErr w:type="gramStart"/>
      <w:r>
        <w:rPr>
          <w:rFonts w:ascii="Arial" w:hAnsi="Arial" w:cs="Arial"/>
          <w:sz w:val="24"/>
          <w:szCs w:val="24"/>
        </w:rPr>
        <w:t>following  in</w:t>
      </w:r>
      <w:proofErr w:type="gramEnd"/>
      <w:r>
        <w:rPr>
          <w:rFonts w:ascii="Arial" w:hAnsi="Arial" w:cs="Arial"/>
          <w:sz w:val="24"/>
          <w:szCs w:val="24"/>
        </w:rPr>
        <w:t xml:space="preserve"> determining this application</w:t>
      </w:r>
      <w:r w:rsidR="000E6C23">
        <w:rPr>
          <w:rFonts w:ascii="Arial" w:hAnsi="Arial" w:cs="Arial"/>
          <w:sz w:val="24"/>
          <w:szCs w:val="24"/>
        </w:rPr>
        <w:t>:</w:t>
      </w:r>
    </w:p>
    <w:p w14:paraId="5158FD8C" w14:textId="464B8292" w:rsidR="000E6C23" w:rsidRDefault="001B6CB9" w:rsidP="001B6CB9">
      <w:pPr>
        <w:pStyle w:val="Style1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The interests of persons having rights in relation to, or occupying, the land</w:t>
      </w:r>
      <w:r w:rsidR="001F6C25">
        <w:rPr>
          <w:rFonts w:ascii="Arial" w:hAnsi="Arial" w:cs="Arial"/>
          <w:sz w:val="24"/>
          <w:szCs w:val="24"/>
        </w:rPr>
        <w:t xml:space="preserve"> (and in particular persons exercising rights of common over it</w:t>
      </w:r>
      <w:proofErr w:type="gramStart"/>
      <w:r w:rsidR="001F6C25">
        <w:rPr>
          <w:rFonts w:ascii="Arial" w:hAnsi="Arial" w:cs="Arial"/>
          <w:sz w:val="24"/>
          <w:szCs w:val="24"/>
        </w:rPr>
        <w:t>);</w:t>
      </w:r>
      <w:proofErr w:type="gramEnd"/>
    </w:p>
    <w:p w14:paraId="59DCE42B" w14:textId="7A3D2B79" w:rsidR="005C3F4E" w:rsidRDefault="005C3F4E" w:rsidP="001B6CB9">
      <w:pPr>
        <w:pStyle w:val="Style1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interests of the </w:t>
      </w:r>
      <w:proofErr w:type="gramStart"/>
      <w:r>
        <w:rPr>
          <w:rFonts w:ascii="Arial" w:hAnsi="Arial" w:cs="Arial"/>
          <w:sz w:val="24"/>
          <w:szCs w:val="24"/>
        </w:rPr>
        <w:t>neighbourhood;</w:t>
      </w:r>
      <w:proofErr w:type="gramEnd"/>
      <w:r>
        <w:rPr>
          <w:rFonts w:ascii="Arial" w:hAnsi="Arial" w:cs="Arial"/>
          <w:sz w:val="24"/>
          <w:szCs w:val="24"/>
        </w:rPr>
        <w:t xml:space="preserve">  </w:t>
      </w:r>
    </w:p>
    <w:p w14:paraId="1547599A" w14:textId="7DF441A8" w:rsidR="00216CFA" w:rsidRDefault="00216CFA" w:rsidP="00216CFA">
      <w:pPr>
        <w:pStyle w:val="Style1"/>
        <w:numPr>
          <w:ilvl w:val="0"/>
          <w:numId w:val="18"/>
        </w:numPr>
      </w:pPr>
      <w:r>
        <w:t xml:space="preserve">the public </w:t>
      </w:r>
      <w:proofErr w:type="gramStart"/>
      <w:r>
        <w:t>interest;</w:t>
      </w:r>
      <w:proofErr w:type="gramEnd"/>
    </w:p>
    <w:p w14:paraId="6D4518E6" w14:textId="77777777" w:rsidR="00216CFA" w:rsidRDefault="00216CFA" w:rsidP="00216CFA">
      <w:pPr>
        <w:pStyle w:val="Style1"/>
        <w:numPr>
          <w:ilvl w:val="0"/>
          <w:numId w:val="18"/>
        </w:numPr>
      </w:pPr>
      <w:r>
        <w:t>any other matter considered to be relevant.</w:t>
      </w:r>
    </w:p>
    <w:p w14:paraId="17B9CC40" w14:textId="6ED15434" w:rsidR="00985F17" w:rsidRPr="00E53D33" w:rsidRDefault="00DB5E34" w:rsidP="00E53D33">
      <w:pPr>
        <w:pStyle w:val="Style1"/>
      </w:pPr>
      <w:r>
        <w:t xml:space="preserve">I </w:t>
      </w:r>
      <w:r w:rsidR="00216CFA">
        <w:t xml:space="preserve">will also have regard to </w:t>
      </w:r>
      <w:r w:rsidR="00355607">
        <w:t xml:space="preserve">published </w:t>
      </w:r>
      <w:r w:rsidR="00CD30BA">
        <w:t>guidance</w:t>
      </w:r>
      <w:r w:rsidR="00F06556">
        <w:t xml:space="preserve"> </w:t>
      </w:r>
      <w:r w:rsidR="00A10692">
        <w:t>(</w:t>
      </w:r>
      <w:r w:rsidR="00F06556">
        <w:t xml:space="preserve">Department </w:t>
      </w:r>
      <w:r w:rsidR="001D5A62">
        <w:t>for Environment, Food and Rural Affairs (Defra)</w:t>
      </w:r>
      <w:r w:rsidR="00BA371C">
        <w:t xml:space="preserve"> Common Land Consents Policy Guidance</w:t>
      </w:r>
      <w:r w:rsidR="004E1981">
        <w:t>, November 2015)</w:t>
      </w:r>
      <w:r w:rsidR="0074014E">
        <w:t xml:space="preserve"> </w:t>
      </w:r>
      <w:r w:rsidR="00216CFA">
        <w:t xml:space="preserve">in relation to the determination of applications under Section </w:t>
      </w:r>
      <w:r w:rsidR="008D3971">
        <w:t>38</w:t>
      </w:r>
      <w:r w:rsidR="00216CFA">
        <w:t>.</w:t>
      </w:r>
    </w:p>
    <w:p w14:paraId="3AE19103" w14:textId="2C07F3EA" w:rsidR="00AE36CF" w:rsidRDefault="00AE36CF" w:rsidP="00AE36CF">
      <w:pPr>
        <w:pStyle w:val="Long3"/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t xml:space="preserve">The interests of persons occupying or having rights </w:t>
      </w:r>
      <w:r w:rsidR="00DB5E34">
        <w:rPr>
          <w:rFonts w:ascii="Arial" w:hAnsi="Arial" w:cs="Arial"/>
          <w:sz w:val="24"/>
          <w:szCs w:val="24"/>
        </w:rPr>
        <w:t xml:space="preserve">over the </w:t>
      </w:r>
      <w:r w:rsidRPr="002100B2">
        <w:rPr>
          <w:rFonts w:ascii="Arial" w:hAnsi="Arial" w:cs="Arial"/>
          <w:sz w:val="24"/>
          <w:szCs w:val="24"/>
        </w:rPr>
        <w:t>land</w:t>
      </w:r>
    </w:p>
    <w:p w14:paraId="48252496" w14:textId="7AC81E4C" w:rsidR="00E06B22" w:rsidRDefault="00475881" w:rsidP="00233B2B">
      <w:pPr>
        <w:pStyle w:val="Style1"/>
      </w:pPr>
      <w:r>
        <w:t xml:space="preserve">Over 70 people have rights over </w:t>
      </w:r>
      <w:r w:rsidR="002263E6">
        <w:t>Caldbeck Comm</w:t>
      </w:r>
      <w:r w:rsidR="000905F1">
        <w:t xml:space="preserve">on </w:t>
      </w:r>
      <w:r w:rsidR="00233B2B">
        <w:t xml:space="preserve">within which </w:t>
      </w:r>
      <w:r w:rsidR="000905F1">
        <w:t xml:space="preserve">most of </w:t>
      </w:r>
      <w:r w:rsidR="00233B2B">
        <w:t>the application sites lie</w:t>
      </w:r>
      <w:r w:rsidR="00A642AE">
        <w:t>. Caldbeck Common is subject to rights to graze sheep, cattle</w:t>
      </w:r>
      <w:r w:rsidR="00DD0F4D">
        <w:t>, horses, ponies, pigs and poultry</w:t>
      </w:r>
      <w:r w:rsidR="002D1DC1">
        <w:t xml:space="preserve"> totalling 4571 livestock units approximately. </w:t>
      </w:r>
      <w:r w:rsidR="00E00F02">
        <w:t>There are currently 24 active graziers grazing sheep and cattle</w:t>
      </w:r>
      <w:r w:rsidR="00086F96">
        <w:t>. Livestock numbers and grazing frequency</w:t>
      </w:r>
      <w:r w:rsidR="001853C5">
        <w:t xml:space="preserve"> </w:t>
      </w:r>
      <w:r w:rsidR="00F61999">
        <w:t>are</w:t>
      </w:r>
      <w:r w:rsidR="001853C5">
        <w:t xml:space="preserve"> restricted by the terms of a </w:t>
      </w:r>
      <w:proofErr w:type="gramStart"/>
      <w:r w:rsidR="001853C5">
        <w:t xml:space="preserve">Higher </w:t>
      </w:r>
      <w:r w:rsidR="005A4677">
        <w:t>L</w:t>
      </w:r>
      <w:r w:rsidR="001853C5">
        <w:t>evel</w:t>
      </w:r>
      <w:proofErr w:type="gramEnd"/>
      <w:r w:rsidR="001853C5">
        <w:t xml:space="preserve"> Stewardship Agreement </w:t>
      </w:r>
      <w:r w:rsidR="005A4677">
        <w:t xml:space="preserve">(HLSA) </w:t>
      </w:r>
      <w:r w:rsidR="00D25311">
        <w:t>with Natural England</w:t>
      </w:r>
      <w:r w:rsidR="005A4677">
        <w:t xml:space="preserve"> (NE)</w:t>
      </w:r>
      <w:r w:rsidR="00D25311">
        <w:t>.</w:t>
      </w:r>
      <w:r w:rsidR="000B6F06">
        <w:t xml:space="preserve"> Uldale </w:t>
      </w:r>
      <w:r w:rsidR="005A4677">
        <w:t>F</w:t>
      </w:r>
      <w:r w:rsidR="000B6F06">
        <w:t>ells has 10 active graziers</w:t>
      </w:r>
      <w:r w:rsidR="005A4677">
        <w:t xml:space="preserve"> grazing sheep and cattle and </w:t>
      </w:r>
      <w:r w:rsidR="007D718A">
        <w:t>numbers and frequency are similarly restricted by a HLSA with NE.</w:t>
      </w:r>
    </w:p>
    <w:p w14:paraId="12356DDA" w14:textId="34419F0B" w:rsidR="00310DF8" w:rsidRDefault="009B1E38" w:rsidP="00233B2B">
      <w:pPr>
        <w:pStyle w:val="Style1"/>
      </w:pPr>
      <w:r>
        <w:t>The fencing of the 3 plantations</w:t>
      </w:r>
      <w:r w:rsidR="00A17A71">
        <w:t>, which cover a small part of the commons</w:t>
      </w:r>
      <w:r w:rsidR="00F827CD">
        <w:t xml:space="preserve"> </w:t>
      </w:r>
      <w:r w:rsidR="0066521D">
        <w:t>(10.76ha out of 3985ha for Caldbeck</w:t>
      </w:r>
      <w:r w:rsidR="00716D77">
        <w:t xml:space="preserve"> and 3.05ha out of 1384ha for Uldale) has been in place for 15 years already without attracting any complaint f</w:t>
      </w:r>
      <w:r w:rsidR="005C5F32">
        <w:t>rom people occupying or having rights over the land</w:t>
      </w:r>
      <w:r w:rsidR="005C651F">
        <w:t>.</w:t>
      </w:r>
    </w:p>
    <w:p w14:paraId="547F496E" w14:textId="29F63B0A" w:rsidR="002A6BB8" w:rsidRDefault="002A6BB8" w:rsidP="00233B2B">
      <w:pPr>
        <w:pStyle w:val="Style1"/>
      </w:pPr>
      <w:r>
        <w:t>All rights holders on Caldbeck Common were consulted about the current application</w:t>
      </w:r>
      <w:r w:rsidR="00D44D09">
        <w:t xml:space="preserve"> and an open meeting attended mainly by active graziers was held</w:t>
      </w:r>
      <w:r w:rsidR="007013A7">
        <w:t xml:space="preserve">. </w:t>
      </w:r>
      <w:r w:rsidR="00C50727">
        <w:t>The proposal was also</w:t>
      </w:r>
      <w:r w:rsidR="00951CC5">
        <w:t xml:space="preserve"> publicised in the parish magazines of the 2 parishes </w:t>
      </w:r>
      <w:r w:rsidR="003816AE">
        <w:t xml:space="preserve">concerned. No adverse comment was received from anyone </w:t>
      </w:r>
      <w:r w:rsidR="00D73B46">
        <w:t xml:space="preserve">having rights over the land or </w:t>
      </w:r>
      <w:r w:rsidR="003B5DB2">
        <w:t>residing in the parishes concerned.</w:t>
      </w:r>
      <w:r w:rsidR="0008431F">
        <w:t xml:space="preserve"> </w:t>
      </w:r>
      <w:r w:rsidR="002914D4">
        <w:t>Ir</w:t>
      </w:r>
      <w:r w:rsidR="005D2AD1">
        <w:t>e</w:t>
      </w:r>
      <w:r w:rsidR="002914D4">
        <w:t xml:space="preserve">by and Uldale </w:t>
      </w:r>
      <w:r w:rsidR="005915BD">
        <w:t>P</w:t>
      </w:r>
      <w:r w:rsidR="002914D4">
        <w:t>arish Council</w:t>
      </w:r>
      <w:r w:rsidR="005D2AD1">
        <w:t xml:space="preserve"> has commented that it has no objection to the application</w:t>
      </w:r>
      <w:r w:rsidR="007C6818">
        <w:t xml:space="preserve"> and feels that the fencing should remain</w:t>
      </w:r>
      <w:r w:rsidR="00F61999">
        <w:t>.</w:t>
      </w:r>
    </w:p>
    <w:p w14:paraId="56E1F469" w14:textId="183F258C" w:rsidR="0040584D" w:rsidRDefault="00C05A47" w:rsidP="00692C3E">
      <w:pPr>
        <w:pStyle w:val="Style1"/>
      </w:pPr>
      <w:r>
        <w:t>I also note that the application is made on behalf of the Caldbeck Commoners themselves</w:t>
      </w:r>
      <w:r w:rsidR="002A3D83">
        <w:t xml:space="preserve"> with the agreement of the owner of the land, The Lake District </w:t>
      </w:r>
      <w:r w:rsidR="00FD2B30">
        <w:t>N</w:t>
      </w:r>
      <w:r w:rsidR="002A3D83">
        <w:t>ational Park Authority</w:t>
      </w:r>
      <w:r w:rsidR="007C6818">
        <w:t xml:space="preserve"> (LDPNA)</w:t>
      </w:r>
      <w:r w:rsidR="00FD2B30">
        <w:t>.</w:t>
      </w:r>
    </w:p>
    <w:p w14:paraId="49902E9F" w14:textId="17E6DA93" w:rsidR="00607CCD" w:rsidRPr="00E06B22" w:rsidRDefault="00607CCD" w:rsidP="00692C3E">
      <w:pPr>
        <w:pStyle w:val="Style1"/>
      </w:pPr>
      <w:r>
        <w:t>Overall, the proposed retention of fencing will have no adverse effect on persons occupying or having rights over the land.</w:t>
      </w:r>
    </w:p>
    <w:p w14:paraId="7A84EE29" w14:textId="77777777" w:rsidR="00AE36CF" w:rsidRPr="002100B2" w:rsidRDefault="00AE36CF" w:rsidP="00AE36CF">
      <w:pPr>
        <w:pStyle w:val="Long3"/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t>The interests of the neighbourhood</w:t>
      </w:r>
    </w:p>
    <w:p w14:paraId="58B1A570" w14:textId="5E4DCCEF" w:rsidR="00AE36CF" w:rsidRDefault="00AE36CF" w:rsidP="00AE36CF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t>The 2006 Act does not define the term ‘neighbourhood’.</w:t>
      </w:r>
      <w:r w:rsidR="00590635">
        <w:rPr>
          <w:rFonts w:ascii="Arial" w:hAnsi="Arial" w:cs="Arial"/>
          <w:sz w:val="24"/>
          <w:szCs w:val="24"/>
        </w:rPr>
        <w:t xml:space="preserve"> </w:t>
      </w:r>
      <w:r w:rsidR="00AE14D1">
        <w:rPr>
          <w:rFonts w:ascii="Arial" w:hAnsi="Arial" w:cs="Arial"/>
          <w:sz w:val="24"/>
          <w:szCs w:val="24"/>
        </w:rPr>
        <w:t>Only a limited number of people live close to the sites</w:t>
      </w:r>
      <w:r w:rsidR="00151CD5">
        <w:rPr>
          <w:rFonts w:ascii="Arial" w:hAnsi="Arial" w:cs="Arial"/>
          <w:sz w:val="24"/>
          <w:szCs w:val="24"/>
        </w:rPr>
        <w:t xml:space="preserve"> of the fencing but, the nature of the area and the fact that it lies within a National Park</w:t>
      </w:r>
      <w:r w:rsidR="00F73139">
        <w:rPr>
          <w:rFonts w:ascii="Arial" w:hAnsi="Arial" w:cs="Arial"/>
          <w:sz w:val="24"/>
          <w:szCs w:val="24"/>
        </w:rPr>
        <w:t xml:space="preserve"> means that it is of significant wider public interest. </w:t>
      </w:r>
      <w:r w:rsidR="00676D79">
        <w:rPr>
          <w:rFonts w:ascii="Arial" w:hAnsi="Arial" w:cs="Arial"/>
          <w:sz w:val="24"/>
          <w:szCs w:val="24"/>
        </w:rPr>
        <w:t xml:space="preserve">However, </w:t>
      </w:r>
      <w:r w:rsidR="005E377C">
        <w:rPr>
          <w:rFonts w:ascii="Arial" w:hAnsi="Arial" w:cs="Arial"/>
          <w:sz w:val="24"/>
          <w:szCs w:val="24"/>
        </w:rPr>
        <w:t xml:space="preserve">it </w:t>
      </w:r>
      <w:r w:rsidR="005C2803">
        <w:rPr>
          <w:rFonts w:ascii="Arial" w:hAnsi="Arial" w:cs="Arial"/>
          <w:sz w:val="24"/>
          <w:szCs w:val="24"/>
        </w:rPr>
        <w:t xml:space="preserve">is likely that the interests of </w:t>
      </w:r>
      <w:proofErr w:type="gramStart"/>
      <w:r w:rsidR="005C2803">
        <w:rPr>
          <w:rFonts w:ascii="Arial" w:hAnsi="Arial" w:cs="Arial"/>
          <w:sz w:val="24"/>
          <w:szCs w:val="24"/>
        </w:rPr>
        <w:t>local residents</w:t>
      </w:r>
      <w:proofErr w:type="gramEnd"/>
      <w:r w:rsidR="005C2803">
        <w:rPr>
          <w:rFonts w:ascii="Arial" w:hAnsi="Arial" w:cs="Arial"/>
          <w:sz w:val="24"/>
          <w:szCs w:val="24"/>
        </w:rPr>
        <w:t xml:space="preserve"> and the wider public are </w:t>
      </w:r>
      <w:r w:rsidR="00676D79">
        <w:rPr>
          <w:rFonts w:ascii="Arial" w:hAnsi="Arial" w:cs="Arial"/>
          <w:sz w:val="24"/>
          <w:szCs w:val="24"/>
        </w:rPr>
        <w:t xml:space="preserve">generally </w:t>
      </w:r>
      <w:r w:rsidR="00934D13">
        <w:rPr>
          <w:rFonts w:ascii="Arial" w:hAnsi="Arial" w:cs="Arial"/>
          <w:sz w:val="24"/>
          <w:szCs w:val="24"/>
        </w:rPr>
        <w:t>similar regarding the application.</w:t>
      </w:r>
    </w:p>
    <w:p w14:paraId="592F0898" w14:textId="10C5BB3C" w:rsidR="00934D13" w:rsidRDefault="00897FA2" w:rsidP="00AE36CF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Normally, works on common land should only be permitted</w:t>
      </w:r>
      <w:r w:rsidR="00835FAB">
        <w:rPr>
          <w:rFonts w:ascii="Arial" w:hAnsi="Arial" w:cs="Arial"/>
          <w:sz w:val="24"/>
          <w:szCs w:val="24"/>
        </w:rPr>
        <w:t xml:space="preserve"> on common land if they main</w:t>
      </w:r>
      <w:r w:rsidR="00FF440B">
        <w:rPr>
          <w:rFonts w:ascii="Arial" w:hAnsi="Arial" w:cs="Arial"/>
          <w:sz w:val="24"/>
          <w:szCs w:val="24"/>
        </w:rPr>
        <w:t>t</w:t>
      </w:r>
      <w:r w:rsidR="00835FAB">
        <w:rPr>
          <w:rFonts w:ascii="Arial" w:hAnsi="Arial" w:cs="Arial"/>
          <w:sz w:val="24"/>
          <w:szCs w:val="24"/>
        </w:rPr>
        <w:t>ain or improve the condition of the common or where they confer</w:t>
      </w:r>
      <w:r w:rsidR="00BB2C1A">
        <w:rPr>
          <w:rFonts w:ascii="Arial" w:hAnsi="Arial" w:cs="Arial"/>
          <w:sz w:val="24"/>
          <w:szCs w:val="24"/>
        </w:rPr>
        <w:t xml:space="preserve"> some wider </w:t>
      </w:r>
      <w:r w:rsidR="00BB2C1A">
        <w:rPr>
          <w:rFonts w:ascii="Arial" w:hAnsi="Arial" w:cs="Arial"/>
          <w:sz w:val="24"/>
          <w:szCs w:val="24"/>
        </w:rPr>
        <w:lastRenderedPageBreak/>
        <w:t xml:space="preserve">public benefit and are either temporary in duration or have </w:t>
      </w:r>
      <w:r w:rsidR="00FF440B">
        <w:rPr>
          <w:rFonts w:ascii="Arial" w:hAnsi="Arial" w:cs="Arial"/>
          <w:sz w:val="24"/>
          <w:szCs w:val="24"/>
        </w:rPr>
        <w:t>no significant or lasting impact.</w:t>
      </w:r>
    </w:p>
    <w:p w14:paraId="625C3169" w14:textId="522275C8" w:rsidR="00FF440B" w:rsidRPr="002100B2" w:rsidRDefault="002D6945" w:rsidP="00AE36CF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this case, the proposed works are </w:t>
      </w:r>
      <w:r w:rsidR="00642DE2">
        <w:rPr>
          <w:rFonts w:ascii="Arial" w:hAnsi="Arial" w:cs="Arial"/>
          <w:sz w:val="24"/>
          <w:szCs w:val="24"/>
        </w:rPr>
        <w:t>temporary albeit intended to be in place for a further 15 years</w:t>
      </w:r>
      <w:r w:rsidR="00945F95">
        <w:rPr>
          <w:rFonts w:ascii="Arial" w:hAnsi="Arial" w:cs="Arial"/>
          <w:sz w:val="24"/>
          <w:szCs w:val="24"/>
        </w:rPr>
        <w:t xml:space="preserve"> in addition to the 15 years during which they have already existed.</w:t>
      </w:r>
      <w:r w:rsidR="00687C68">
        <w:rPr>
          <w:rFonts w:ascii="Arial" w:hAnsi="Arial" w:cs="Arial"/>
          <w:sz w:val="24"/>
          <w:szCs w:val="24"/>
        </w:rPr>
        <w:t xml:space="preserve"> It is also argued by the applicant (and others) that </w:t>
      </w:r>
      <w:r w:rsidR="00486A25">
        <w:rPr>
          <w:rFonts w:ascii="Arial" w:hAnsi="Arial" w:cs="Arial"/>
          <w:sz w:val="24"/>
          <w:szCs w:val="24"/>
        </w:rPr>
        <w:t>they will result in the improvement of the commons</w:t>
      </w:r>
      <w:r w:rsidR="00B04052">
        <w:rPr>
          <w:rFonts w:ascii="Arial" w:hAnsi="Arial" w:cs="Arial"/>
          <w:sz w:val="24"/>
          <w:szCs w:val="24"/>
        </w:rPr>
        <w:t xml:space="preserve"> in terms of nature conservation and landscape and thereby confer</w:t>
      </w:r>
      <w:r w:rsidR="00292CB8">
        <w:rPr>
          <w:rFonts w:ascii="Arial" w:hAnsi="Arial" w:cs="Arial"/>
          <w:sz w:val="24"/>
          <w:szCs w:val="24"/>
        </w:rPr>
        <w:t xml:space="preserve"> wider public benefits.</w:t>
      </w:r>
    </w:p>
    <w:p w14:paraId="32248DFC" w14:textId="56A9F8D4" w:rsidR="00AE36CF" w:rsidRDefault="00AE36CF" w:rsidP="00AE36CF">
      <w:pPr>
        <w:pStyle w:val="Long3"/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t>The public interest</w:t>
      </w:r>
    </w:p>
    <w:p w14:paraId="51BBAF10" w14:textId="416E15D3" w:rsidR="00CA4B0C" w:rsidRPr="006C05C8" w:rsidRDefault="00CA4B0C" w:rsidP="006C05C8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 w:rsidRPr="006C05C8">
        <w:rPr>
          <w:rFonts w:ascii="Arial" w:hAnsi="Arial" w:cs="Arial"/>
          <w:sz w:val="24"/>
          <w:szCs w:val="24"/>
        </w:rPr>
        <w:t>Section 39(2) of the 2006 Act provides that the public interest includes the public interest in: nature conservation</w:t>
      </w:r>
      <w:r w:rsidR="00FC1554">
        <w:rPr>
          <w:rFonts w:ascii="Arial" w:hAnsi="Arial" w:cs="Arial"/>
          <w:sz w:val="24"/>
          <w:szCs w:val="24"/>
        </w:rPr>
        <w:t>,</w:t>
      </w:r>
      <w:r w:rsidRPr="006C05C8">
        <w:rPr>
          <w:rFonts w:ascii="Arial" w:hAnsi="Arial" w:cs="Arial"/>
          <w:sz w:val="24"/>
          <w:szCs w:val="24"/>
        </w:rPr>
        <w:t xml:space="preserve"> the conservation of the landscape</w:t>
      </w:r>
      <w:r w:rsidR="00FC1554">
        <w:rPr>
          <w:rFonts w:ascii="Arial" w:hAnsi="Arial" w:cs="Arial"/>
          <w:sz w:val="24"/>
          <w:szCs w:val="24"/>
        </w:rPr>
        <w:t>,</w:t>
      </w:r>
      <w:r w:rsidRPr="006C05C8">
        <w:rPr>
          <w:rFonts w:ascii="Arial" w:hAnsi="Arial" w:cs="Arial"/>
          <w:sz w:val="24"/>
          <w:szCs w:val="24"/>
        </w:rPr>
        <w:t xml:space="preserve"> the protection of public rights of access to any area of land and the protection of archaeological remains and features of historic interest.</w:t>
      </w:r>
    </w:p>
    <w:p w14:paraId="3F67BD49" w14:textId="1AA4029F" w:rsidR="00AE36CF" w:rsidRDefault="00AE36CF" w:rsidP="00AE36CF">
      <w:pPr>
        <w:pStyle w:val="Long4"/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t>Nature Conservation</w:t>
      </w:r>
    </w:p>
    <w:p w14:paraId="21053C38" w14:textId="17BA72C9" w:rsidR="001D3AA5" w:rsidRPr="001D3AA5" w:rsidRDefault="00083B86" w:rsidP="007B1032">
      <w:pPr>
        <w:pStyle w:val="Style1"/>
        <w:tabs>
          <w:tab w:val="clear" w:pos="720"/>
        </w:tabs>
      </w:pPr>
      <w:r>
        <w:rPr>
          <w:rFonts w:ascii="Arial" w:hAnsi="Arial" w:cs="Arial"/>
          <w:sz w:val="24"/>
          <w:szCs w:val="24"/>
        </w:rPr>
        <w:t xml:space="preserve">Caldbeck and </w:t>
      </w:r>
      <w:r w:rsidR="00EF4341">
        <w:rPr>
          <w:rFonts w:ascii="Arial" w:hAnsi="Arial" w:cs="Arial"/>
          <w:sz w:val="24"/>
          <w:szCs w:val="24"/>
        </w:rPr>
        <w:t>Uldale Commons form part of the Skiddaw Group Site of Special Scientific Interest (SSSI)</w:t>
      </w:r>
      <w:r w:rsidR="00412412">
        <w:rPr>
          <w:rFonts w:ascii="Arial" w:hAnsi="Arial" w:cs="Arial"/>
          <w:sz w:val="24"/>
          <w:szCs w:val="24"/>
        </w:rPr>
        <w:t xml:space="preserve"> which in</w:t>
      </w:r>
      <w:r w:rsidR="00F1098D">
        <w:rPr>
          <w:rFonts w:ascii="Arial" w:hAnsi="Arial" w:cs="Arial"/>
          <w:sz w:val="24"/>
          <w:szCs w:val="24"/>
        </w:rPr>
        <w:t xml:space="preserve"> </w:t>
      </w:r>
      <w:r w:rsidR="00412412">
        <w:rPr>
          <w:rFonts w:ascii="Arial" w:hAnsi="Arial" w:cs="Arial"/>
          <w:sz w:val="24"/>
          <w:szCs w:val="24"/>
        </w:rPr>
        <w:t>turn forms part of the Lake District High Fells Special Area of Conservation (SAC)</w:t>
      </w:r>
      <w:r w:rsidR="000E3405">
        <w:rPr>
          <w:rFonts w:ascii="Arial" w:hAnsi="Arial" w:cs="Arial"/>
          <w:sz w:val="24"/>
          <w:szCs w:val="24"/>
        </w:rPr>
        <w:t xml:space="preserve">. </w:t>
      </w:r>
    </w:p>
    <w:p w14:paraId="0F5FA8C2" w14:textId="144BEA1A" w:rsidR="00292CB8" w:rsidRDefault="00696524" w:rsidP="003674DE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 w:rsidRPr="003674DE">
        <w:rPr>
          <w:rFonts w:ascii="Arial" w:hAnsi="Arial" w:cs="Arial"/>
          <w:sz w:val="24"/>
          <w:szCs w:val="24"/>
        </w:rPr>
        <w:t xml:space="preserve">NE, the official body responsible for </w:t>
      </w:r>
      <w:r w:rsidR="00D464A9" w:rsidRPr="003674DE">
        <w:rPr>
          <w:rFonts w:ascii="Arial" w:hAnsi="Arial" w:cs="Arial"/>
          <w:sz w:val="24"/>
          <w:szCs w:val="24"/>
        </w:rPr>
        <w:t>advising on the public interest of the commons regarding the natural environment</w:t>
      </w:r>
      <w:r w:rsidR="006A11BF">
        <w:rPr>
          <w:rFonts w:ascii="Arial" w:hAnsi="Arial" w:cs="Arial"/>
          <w:sz w:val="24"/>
          <w:szCs w:val="24"/>
        </w:rPr>
        <w:t xml:space="preserve"> </w:t>
      </w:r>
      <w:r w:rsidR="00464E67">
        <w:rPr>
          <w:rFonts w:ascii="Arial" w:hAnsi="Arial" w:cs="Arial"/>
          <w:sz w:val="24"/>
          <w:szCs w:val="24"/>
        </w:rPr>
        <w:t xml:space="preserve">has </w:t>
      </w:r>
      <w:r w:rsidR="000D5AA5">
        <w:rPr>
          <w:rFonts w:ascii="Arial" w:hAnsi="Arial" w:cs="Arial"/>
          <w:sz w:val="24"/>
          <w:szCs w:val="24"/>
        </w:rPr>
        <w:t xml:space="preserve">made </w:t>
      </w:r>
      <w:proofErr w:type="gramStart"/>
      <w:r w:rsidR="000D5AA5">
        <w:rPr>
          <w:rFonts w:ascii="Arial" w:hAnsi="Arial" w:cs="Arial"/>
          <w:sz w:val="24"/>
          <w:szCs w:val="24"/>
        </w:rPr>
        <w:t>a number of</w:t>
      </w:r>
      <w:proofErr w:type="gramEnd"/>
      <w:r w:rsidR="000D5AA5">
        <w:rPr>
          <w:rFonts w:ascii="Arial" w:hAnsi="Arial" w:cs="Arial"/>
          <w:sz w:val="24"/>
          <w:szCs w:val="24"/>
        </w:rPr>
        <w:t xml:space="preserve"> comments on the application.</w:t>
      </w:r>
      <w:r w:rsidR="006F2AC4">
        <w:rPr>
          <w:rFonts w:ascii="Arial" w:hAnsi="Arial" w:cs="Arial"/>
          <w:sz w:val="24"/>
          <w:szCs w:val="24"/>
        </w:rPr>
        <w:t xml:space="preserve"> </w:t>
      </w:r>
      <w:proofErr w:type="gramStart"/>
      <w:r w:rsidR="000001E5">
        <w:rPr>
          <w:rFonts w:ascii="Arial" w:hAnsi="Arial" w:cs="Arial"/>
          <w:sz w:val="24"/>
          <w:szCs w:val="24"/>
        </w:rPr>
        <w:t xml:space="preserve">In particular, </w:t>
      </w:r>
      <w:r w:rsidR="00E47D5E">
        <w:rPr>
          <w:rFonts w:ascii="Arial" w:hAnsi="Arial" w:cs="Arial"/>
          <w:sz w:val="24"/>
          <w:szCs w:val="24"/>
        </w:rPr>
        <w:t>it</w:t>
      </w:r>
      <w:proofErr w:type="gramEnd"/>
      <w:r w:rsidR="00E47D5E">
        <w:rPr>
          <w:rFonts w:ascii="Arial" w:hAnsi="Arial" w:cs="Arial"/>
          <w:sz w:val="24"/>
          <w:szCs w:val="24"/>
        </w:rPr>
        <w:t xml:space="preserve"> is stated that the </w:t>
      </w:r>
      <w:r w:rsidR="000E648A">
        <w:rPr>
          <w:rFonts w:ascii="Arial" w:hAnsi="Arial" w:cs="Arial"/>
          <w:sz w:val="24"/>
          <w:szCs w:val="24"/>
        </w:rPr>
        <w:t>fencing has been successful in allowing the growth of trees, shrubs and other habitats</w:t>
      </w:r>
      <w:r w:rsidR="009B4B37">
        <w:rPr>
          <w:rFonts w:ascii="Arial" w:hAnsi="Arial" w:cs="Arial"/>
          <w:sz w:val="24"/>
          <w:szCs w:val="24"/>
        </w:rPr>
        <w:t>.</w:t>
      </w:r>
      <w:r w:rsidR="0050390E">
        <w:rPr>
          <w:rFonts w:ascii="Arial" w:hAnsi="Arial" w:cs="Arial"/>
          <w:sz w:val="24"/>
          <w:szCs w:val="24"/>
        </w:rPr>
        <w:t xml:space="preserve"> However, as the plantations are on the edge of the commons</w:t>
      </w:r>
      <w:r w:rsidR="00092381">
        <w:rPr>
          <w:rFonts w:ascii="Arial" w:hAnsi="Arial" w:cs="Arial"/>
          <w:sz w:val="24"/>
          <w:szCs w:val="24"/>
        </w:rPr>
        <w:t xml:space="preserve"> in places readily accessible to sheep</w:t>
      </w:r>
      <w:r w:rsidR="008D15FD">
        <w:rPr>
          <w:rFonts w:ascii="Arial" w:hAnsi="Arial" w:cs="Arial"/>
          <w:sz w:val="24"/>
          <w:szCs w:val="24"/>
        </w:rPr>
        <w:t>, if the fences are removed, it is likely that</w:t>
      </w:r>
      <w:r w:rsidR="00535537">
        <w:rPr>
          <w:rFonts w:ascii="Arial" w:hAnsi="Arial" w:cs="Arial"/>
          <w:sz w:val="24"/>
          <w:szCs w:val="24"/>
        </w:rPr>
        <w:t xml:space="preserve"> sheep would congregate in these areas. </w:t>
      </w:r>
      <w:r w:rsidR="007C5E08">
        <w:rPr>
          <w:rFonts w:ascii="Arial" w:hAnsi="Arial" w:cs="Arial"/>
          <w:sz w:val="24"/>
          <w:szCs w:val="24"/>
        </w:rPr>
        <w:t xml:space="preserve">This would result in damage to young trees, many of which are </w:t>
      </w:r>
      <w:r w:rsidR="00F10782">
        <w:rPr>
          <w:rFonts w:ascii="Arial" w:hAnsi="Arial" w:cs="Arial"/>
          <w:sz w:val="24"/>
          <w:szCs w:val="24"/>
        </w:rPr>
        <w:t>still of a size where they would be vu</w:t>
      </w:r>
      <w:r w:rsidR="00763E13">
        <w:rPr>
          <w:rFonts w:ascii="Arial" w:hAnsi="Arial" w:cs="Arial"/>
          <w:sz w:val="24"/>
          <w:szCs w:val="24"/>
        </w:rPr>
        <w:t>l</w:t>
      </w:r>
      <w:r w:rsidR="00F10782">
        <w:rPr>
          <w:rFonts w:ascii="Arial" w:hAnsi="Arial" w:cs="Arial"/>
          <w:sz w:val="24"/>
          <w:szCs w:val="24"/>
        </w:rPr>
        <w:t>nerable</w:t>
      </w:r>
      <w:r w:rsidR="00763E13">
        <w:rPr>
          <w:rFonts w:ascii="Arial" w:hAnsi="Arial" w:cs="Arial"/>
          <w:sz w:val="24"/>
          <w:szCs w:val="24"/>
        </w:rPr>
        <w:t xml:space="preserve">. It would also </w:t>
      </w:r>
      <w:r w:rsidR="00D13D6D">
        <w:rPr>
          <w:rFonts w:ascii="Arial" w:hAnsi="Arial" w:cs="Arial"/>
          <w:sz w:val="24"/>
          <w:szCs w:val="24"/>
        </w:rPr>
        <w:t xml:space="preserve">have a significant adverse impact on </w:t>
      </w:r>
      <w:r w:rsidR="000E6B6D">
        <w:rPr>
          <w:rFonts w:ascii="Arial" w:hAnsi="Arial" w:cs="Arial"/>
          <w:sz w:val="24"/>
          <w:szCs w:val="24"/>
        </w:rPr>
        <w:t>developing ground flora.</w:t>
      </w:r>
    </w:p>
    <w:p w14:paraId="3F609FF1" w14:textId="1500DD58" w:rsidR="0079573A" w:rsidRDefault="0079573A" w:rsidP="003674DE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NE also considers that</w:t>
      </w:r>
      <w:r w:rsidR="003002C7">
        <w:rPr>
          <w:rFonts w:ascii="Arial" w:hAnsi="Arial" w:cs="Arial"/>
          <w:sz w:val="24"/>
          <w:szCs w:val="24"/>
        </w:rPr>
        <w:t xml:space="preserve"> </w:t>
      </w:r>
      <w:r w:rsidR="00116EB1">
        <w:rPr>
          <w:rFonts w:ascii="Arial" w:hAnsi="Arial" w:cs="Arial"/>
          <w:sz w:val="24"/>
          <w:szCs w:val="24"/>
        </w:rPr>
        <w:t>retention of the fencing as proposed would</w:t>
      </w:r>
      <w:r w:rsidR="00BC4C01">
        <w:rPr>
          <w:rFonts w:ascii="Arial" w:hAnsi="Arial" w:cs="Arial"/>
          <w:sz w:val="24"/>
          <w:szCs w:val="24"/>
        </w:rPr>
        <w:t xml:space="preserve"> accord with </w:t>
      </w:r>
      <w:r w:rsidR="00612653">
        <w:rPr>
          <w:rFonts w:ascii="Arial" w:hAnsi="Arial" w:cs="Arial"/>
          <w:sz w:val="24"/>
          <w:szCs w:val="24"/>
        </w:rPr>
        <w:t>government policy as set out in the 25</w:t>
      </w:r>
      <w:r w:rsidR="00763418">
        <w:rPr>
          <w:rFonts w:ascii="Arial" w:hAnsi="Arial" w:cs="Arial"/>
          <w:sz w:val="24"/>
          <w:szCs w:val="24"/>
        </w:rPr>
        <w:t xml:space="preserve"> </w:t>
      </w:r>
      <w:r w:rsidR="00612653">
        <w:rPr>
          <w:rFonts w:ascii="Arial" w:hAnsi="Arial" w:cs="Arial"/>
          <w:sz w:val="24"/>
          <w:szCs w:val="24"/>
        </w:rPr>
        <w:t>Year Environment Plan</w:t>
      </w:r>
      <w:r w:rsidR="00BF73CB">
        <w:rPr>
          <w:rFonts w:ascii="Arial" w:hAnsi="Arial" w:cs="Arial"/>
          <w:sz w:val="24"/>
          <w:szCs w:val="24"/>
        </w:rPr>
        <w:t xml:space="preserve"> and the Environment Act.</w:t>
      </w:r>
      <w:r w:rsidR="003279FC">
        <w:rPr>
          <w:rFonts w:ascii="Arial" w:hAnsi="Arial" w:cs="Arial"/>
          <w:sz w:val="24"/>
          <w:szCs w:val="24"/>
        </w:rPr>
        <w:t xml:space="preserve"> It would also enhance the SSSI and the SAC</w:t>
      </w:r>
      <w:r w:rsidR="005271C7">
        <w:rPr>
          <w:rFonts w:ascii="Arial" w:hAnsi="Arial" w:cs="Arial"/>
          <w:sz w:val="24"/>
          <w:szCs w:val="24"/>
        </w:rPr>
        <w:t>.</w:t>
      </w:r>
    </w:p>
    <w:p w14:paraId="161A7B6B" w14:textId="0CA14DB6" w:rsidR="005271C7" w:rsidRDefault="00671982" w:rsidP="003674DE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Since the UK’s exit from the </w:t>
      </w:r>
      <w:r w:rsidR="00434ED8">
        <w:rPr>
          <w:rFonts w:ascii="Arial" w:hAnsi="Arial" w:cs="Arial"/>
          <w:sz w:val="24"/>
          <w:szCs w:val="24"/>
        </w:rPr>
        <w:t>EU, farming subsidies and agri-environment schemes</w:t>
      </w:r>
      <w:r w:rsidR="00197F60">
        <w:rPr>
          <w:rFonts w:ascii="Arial" w:hAnsi="Arial" w:cs="Arial"/>
          <w:sz w:val="24"/>
          <w:szCs w:val="24"/>
        </w:rPr>
        <w:t xml:space="preserve"> are going through radical changes. </w:t>
      </w:r>
      <w:r w:rsidR="003B769E">
        <w:rPr>
          <w:rFonts w:ascii="Arial" w:hAnsi="Arial" w:cs="Arial"/>
          <w:sz w:val="24"/>
          <w:szCs w:val="24"/>
        </w:rPr>
        <w:t>There is considerable uncertainty</w:t>
      </w:r>
      <w:r w:rsidR="00CE5BD0">
        <w:rPr>
          <w:rFonts w:ascii="Arial" w:hAnsi="Arial" w:cs="Arial"/>
          <w:sz w:val="24"/>
          <w:szCs w:val="24"/>
        </w:rPr>
        <w:t xml:space="preserve"> over whether and for how long the commons will be able to stay in </w:t>
      </w:r>
      <w:r w:rsidR="00B46CD5">
        <w:rPr>
          <w:rFonts w:ascii="Arial" w:hAnsi="Arial" w:cs="Arial"/>
          <w:sz w:val="24"/>
          <w:szCs w:val="24"/>
        </w:rPr>
        <w:t>a HLSA and when they will be able to transfer</w:t>
      </w:r>
      <w:r w:rsidR="00A47001">
        <w:rPr>
          <w:rFonts w:ascii="Arial" w:hAnsi="Arial" w:cs="Arial"/>
          <w:sz w:val="24"/>
          <w:szCs w:val="24"/>
        </w:rPr>
        <w:t xml:space="preserve"> to another scheme</w:t>
      </w:r>
      <w:r w:rsidR="00197967">
        <w:rPr>
          <w:rFonts w:ascii="Arial" w:hAnsi="Arial" w:cs="Arial"/>
          <w:sz w:val="24"/>
          <w:szCs w:val="24"/>
        </w:rPr>
        <w:t>. NE believes that a consent period of 15 years</w:t>
      </w:r>
      <w:r w:rsidR="001F361B">
        <w:rPr>
          <w:rFonts w:ascii="Arial" w:hAnsi="Arial" w:cs="Arial"/>
          <w:sz w:val="24"/>
          <w:szCs w:val="24"/>
        </w:rPr>
        <w:t xml:space="preserve"> is required to carry the commoners over</w:t>
      </w:r>
      <w:r w:rsidR="00D344CB">
        <w:rPr>
          <w:rFonts w:ascii="Arial" w:hAnsi="Arial" w:cs="Arial"/>
          <w:sz w:val="24"/>
          <w:szCs w:val="24"/>
        </w:rPr>
        <w:t xml:space="preserve"> this period of uncertainty and will facilitate any application for a new agreement</w:t>
      </w:r>
      <w:r w:rsidR="005E1B2C">
        <w:rPr>
          <w:rFonts w:ascii="Arial" w:hAnsi="Arial" w:cs="Arial"/>
          <w:sz w:val="24"/>
          <w:szCs w:val="24"/>
        </w:rPr>
        <w:t xml:space="preserve"> allowing them to benefit from future payments related to </w:t>
      </w:r>
      <w:r w:rsidR="00FC1554">
        <w:rPr>
          <w:rFonts w:ascii="Arial" w:hAnsi="Arial" w:cs="Arial"/>
          <w:sz w:val="24"/>
          <w:szCs w:val="24"/>
        </w:rPr>
        <w:t xml:space="preserve">the </w:t>
      </w:r>
      <w:r w:rsidR="005E1B2C">
        <w:rPr>
          <w:rFonts w:ascii="Arial" w:hAnsi="Arial" w:cs="Arial"/>
          <w:sz w:val="24"/>
          <w:szCs w:val="24"/>
        </w:rPr>
        <w:t>creation and main</w:t>
      </w:r>
      <w:r w:rsidR="000236AC">
        <w:rPr>
          <w:rFonts w:ascii="Arial" w:hAnsi="Arial" w:cs="Arial"/>
          <w:sz w:val="24"/>
          <w:szCs w:val="24"/>
        </w:rPr>
        <w:t>t</w:t>
      </w:r>
      <w:r w:rsidR="005E1B2C">
        <w:rPr>
          <w:rFonts w:ascii="Arial" w:hAnsi="Arial" w:cs="Arial"/>
          <w:sz w:val="24"/>
          <w:szCs w:val="24"/>
        </w:rPr>
        <w:t xml:space="preserve">enance of </w:t>
      </w:r>
      <w:r w:rsidR="000236AC">
        <w:rPr>
          <w:rFonts w:ascii="Arial" w:hAnsi="Arial" w:cs="Arial"/>
          <w:sz w:val="24"/>
          <w:szCs w:val="24"/>
        </w:rPr>
        <w:t>habitats.</w:t>
      </w:r>
    </w:p>
    <w:p w14:paraId="4792BF0E" w14:textId="1908E890" w:rsidR="006577FD" w:rsidRDefault="006577FD" w:rsidP="003674DE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Some objectors argue that the period of 15 years is</w:t>
      </w:r>
      <w:r w:rsidR="003A4E03">
        <w:rPr>
          <w:rFonts w:ascii="Arial" w:hAnsi="Arial" w:cs="Arial"/>
          <w:sz w:val="24"/>
          <w:szCs w:val="24"/>
        </w:rPr>
        <w:t xml:space="preserve"> too long</w:t>
      </w:r>
      <w:r w:rsidR="002C2699">
        <w:rPr>
          <w:rFonts w:ascii="Arial" w:hAnsi="Arial" w:cs="Arial"/>
          <w:sz w:val="24"/>
          <w:szCs w:val="24"/>
        </w:rPr>
        <w:t xml:space="preserve"> and that a period of 5 or 10 years</w:t>
      </w:r>
      <w:r w:rsidR="00225AFE">
        <w:rPr>
          <w:rFonts w:ascii="Arial" w:hAnsi="Arial" w:cs="Arial"/>
          <w:sz w:val="24"/>
          <w:szCs w:val="24"/>
        </w:rPr>
        <w:t xml:space="preserve"> would be sufficient for </w:t>
      </w:r>
      <w:r w:rsidR="00B569A3">
        <w:rPr>
          <w:rFonts w:ascii="Arial" w:hAnsi="Arial" w:cs="Arial"/>
          <w:sz w:val="24"/>
          <w:szCs w:val="24"/>
        </w:rPr>
        <w:t>the situation regarding future agr</w:t>
      </w:r>
      <w:r w:rsidR="00DC5398">
        <w:rPr>
          <w:rFonts w:ascii="Arial" w:hAnsi="Arial" w:cs="Arial"/>
          <w:sz w:val="24"/>
          <w:szCs w:val="24"/>
        </w:rPr>
        <w:t>i</w:t>
      </w:r>
      <w:r w:rsidR="00B569A3">
        <w:rPr>
          <w:rFonts w:ascii="Arial" w:hAnsi="Arial" w:cs="Arial"/>
          <w:sz w:val="24"/>
          <w:szCs w:val="24"/>
        </w:rPr>
        <w:t>-environment schemes</w:t>
      </w:r>
      <w:r w:rsidR="00DC5398">
        <w:rPr>
          <w:rFonts w:ascii="Arial" w:hAnsi="Arial" w:cs="Arial"/>
          <w:sz w:val="24"/>
          <w:szCs w:val="24"/>
        </w:rPr>
        <w:t xml:space="preserve"> to have become clearer</w:t>
      </w:r>
      <w:r w:rsidR="003552AE">
        <w:rPr>
          <w:rFonts w:ascii="Arial" w:hAnsi="Arial" w:cs="Arial"/>
          <w:sz w:val="24"/>
          <w:szCs w:val="24"/>
        </w:rPr>
        <w:t xml:space="preserve"> and allow the consent for fencing to be reviewed </w:t>
      </w:r>
      <w:r w:rsidR="00B4732E">
        <w:rPr>
          <w:rFonts w:ascii="Arial" w:hAnsi="Arial" w:cs="Arial"/>
          <w:sz w:val="24"/>
          <w:szCs w:val="24"/>
        </w:rPr>
        <w:t xml:space="preserve">in line with whatever schemes were appropriate. </w:t>
      </w:r>
    </w:p>
    <w:p w14:paraId="05CE9962" w14:textId="361BF92A" w:rsidR="0017507A" w:rsidRDefault="0017507A" w:rsidP="003674DE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Originally it had been intended to apply for retention of the fencing for a period of 20 </w:t>
      </w:r>
      <w:r w:rsidR="00011254">
        <w:rPr>
          <w:rFonts w:ascii="Arial" w:hAnsi="Arial" w:cs="Arial"/>
          <w:sz w:val="24"/>
          <w:szCs w:val="24"/>
        </w:rPr>
        <w:t>years,</w:t>
      </w:r>
      <w:r w:rsidR="00EF487B">
        <w:rPr>
          <w:rFonts w:ascii="Arial" w:hAnsi="Arial" w:cs="Arial"/>
          <w:sz w:val="24"/>
          <w:szCs w:val="24"/>
        </w:rPr>
        <w:t xml:space="preserve"> but this was reduced to 15 years after consultation with interested par</w:t>
      </w:r>
      <w:r w:rsidR="00ED7771">
        <w:rPr>
          <w:rFonts w:ascii="Arial" w:hAnsi="Arial" w:cs="Arial"/>
          <w:sz w:val="24"/>
          <w:szCs w:val="24"/>
        </w:rPr>
        <w:t>t</w:t>
      </w:r>
      <w:r w:rsidR="00EF487B">
        <w:rPr>
          <w:rFonts w:ascii="Arial" w:hAnsi="Arial" w:cs="Arial"/>
          <w:sz w:val="24"/>
          <w:szCs w:val="24"/>
        </w:rPr>
        <w:t>ies</w:t>
      </w:r>
      <w:r w:rsidR="00ED7771">
        <w:rPr>
          <w:rFonts w:ascii="Arial" w:hAnsi="Arial" w:cs="Arial"/>
          <w:sz w:val="24"/>
          <w:szCs w:val="24"/>
        </w:rPr>
        <w:t>.</w:t>
      </w:r>
      <w:r w:rsidR="00CB3D6B">
        <w:rPr>
          <w:rFonts w:ascii="Arial" w:hAnsi="Arial" w:cs="Arial"/>
          <w:sz w:val="24"/>
          <w:szCs w:val="24"/>
        </w:rPr>
        <w:t xml:space="preserve"> The applicants, supported by NE, </w:t>
      </w:r>
      <w:r w:rsidR="00A01F20">
        <w:rPr>
          <w:rFonts w:ascii="Arial" w:hAnsi="Arial" w:cs="Arial"/>
          <w:sz w:val="24"/>
          <w:szCs w:val="24"/>
        </w:rPr>
        <w:t>argue that</w:t>
      </w:r>
      <w:r w:rsidR="009B7792">
        <w:rPr>
          <w:rFonts w:ascii="Arial" w:hAnsi="Arial" w:cs="Arial"/>
          <w:sz w:val="24"/>
          <w:szCs w:val="24"/>
        </w:rPr>
        <w:t xml:space="preserve"> the amount of work involved in </w:t>
      </w:r>
      <w:r w:rsidR="007A128B">
        <w:rPr>
          <w:rFonts w:ascii="Arial" w:hAnsi="Arial" w:cs="Arial"/>
          <w:sz w:val="24"/>
          <w:szCs w:val="24"/>
        </w:rPr>
        <w:t xml:space="preserve">applying for </w:t>
      </w:r>
      <w:r w:rsidR="00004CA4">
        <w:rPr>
          <w:rFonts w:ascii="Arial" w:hAnsi="Arial" w:cs="Arial"/>
          <w:sz w:val="24"/>
          <w:szCs w:val="24"/>
        </w:rPr>
        <w:t xml:space="preserve">future schemes </w:t>
      </w:r>
      <w:r w:rsidR="007F02A6">
        <w:rPr>
          <w:rFonts w:ascii="Arial" w:hAnsi="Arial" w:cs="Arial"/>
          <w:sz w:val="24"/>
          <w:szCs w:val="24"/>
        </w:rPr>
        <w:t>as well as having to apply for a further retention of fencing</w:t>
      </w:r>
      <w:r w:rsidR="00F65179">
        <w:rPr>
          <w:rFonts w:ascii="Arial" w:hAnsi="Arial" w:cs="Arial"/>
          <w:sz w:val="24"/>
          <w:szCs w:val="24"/>
        </w:rPr>
        <w:t xml:space="preserve"> would make it unreasonable</w:t>
      </w:r>
      <w:r w:rsidR="009A3BA2">
        <w:rPr>
          <w:rFonts w:ascii="Arial" w:hAnsi="Arial" w:cs="Arial"/>
          <w:sz w:val="24"/>
          <w:szCs w:val="24"/>
        </w:rPr>
        <w:t xml:space="preserve"> for this to be completed within a shorter </w:t>
      </w:r>
      <w:proofErr w:type="gramStart"/>
      <w:r w:rsidR="009A3BA2">
        <w:rPr>
          <w:rFonts w:ascii="Arial" w:hAnsi="Arial" w:cs="Arial"/>
          <w:sz w:val="24"/>
          <w:szCs w:val="24"/>
        </w:rPr>
        <w:t>time-scale</w:t>
      </w:r>
      <w:proofErr w:type="gramEnd"/>
      <w:r w:rsidR="009A3BA2">
        <w:rPr>
          <w:rFonts w:ascii="Arial" w:hAnsi="Arial" w:cs="Arial"/>
          <w:sz w:val="24"/>
          <w:szCs w:val="24"/>
        </w:rPr>
        <w:t>.</w:t>
      </w:r>
      <w:r w:rsidR="009F4C54">
        <w:rPr>
          <w:rFonts w:ascii="Arial" w:hAnsi="Arial" w:cs="Arial"/>
          <w:sz w:val="24"/>
          <w:szCs w:val="24"/>
        </w:rPr>
        <w:t xml:space="preserve"> In addition, the landowner, LDNPA, has stated that it will monitor the </w:t>
      </w:r>
      <w:r w:rsidR="009F4C54">
        <w:rPr>
          <w:rFonts w:ascii="Arial" w:hAnsi="Arial" w:cs="Arial"/>
          <w:sz w:val="24"/>
          <w:szCs w:val="24"/>
        </w:rPr>
        <w:lastRenderedPageBreak/>
        <w:t xml:space="preserve">development of the plantations </w:t>
      </w:r>
      <w:r w:rsidR="00C7690B">
        <w:rPr>
          <w:rFonts w:ascii="Arial" w:hAnsi="Arial" w:cs="Arial"/>
          <w:sz w:val="24"/>
          <w:szCs w:val="24"/>
        </w:rPr>
        <w:t>and review the need to retain the fencing every 5 years.</w:t>
      </w:r>
    </w:p>
    <w:p w14:paraId="6325C7E3" w14:textId="5410017C" w:rsidR="000236AC" w:rsidRDefault="00C46607" w:rsidP="003674DE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Objec</w:t>
      </w:r>
      <w:r w:rsidR="00725D24">
        <w:rPr>
          <w:rFonts w:ascii="Arial" w:hAnsi="Arial" w:cs="Arial"/>
          <w:sz w:val="24"/>
          <w:szCs w:val="24"/>
        </w:rPr>
        <w:t xml:space="preserve">tors </w:t>
      </w:r>
      <w:r w:rsidR="00A01F20">
        <w:rPr>
          <w:rFonts w:ascii="Arial" w:hAnsi="Arial" w:cs="Arial"/>
          <w:sz w:val="24"/>
          <w:szCs w:val="24"/>
        </w:rPr>
        <w:t xml:space="preserve">also </w:t>
      </w:r>
      <w:r w:rsidR="00725D24">
        <w:rPr>
          <w:rFonts w:ascii="Arial" w:hAnsi="Arial" w:cs="Arial"/>
          <w:sz w:val="24"/>
          <w:szCs w:val="24"/>
        </w:rPr>
        <w:t>argue that</w:t>
      </w:r>
      <w:r w:rsidR="00EE22F4">
        <w:rPr>
          <w:rFonts w:ascii="Arial" w:hAnsi="Arial" w:cs="Arial"/>
          <w:sz w:val="24"/>
          <w:szCs w:val="24"/>
        </w:rPr>
        <w:t xml:space="preserve"> </w:t>
      </w:r>
      <w:r w:rsidR="00FD791E">
        <w:rPr>
          <w:rFonts w:ascii="Arial" w:hAnsi="Arial" w:cs="Arial"/>
          <w:sz w:val="24"/>
          <w:szCs w:val="24"/>
        </w:rPr>
        <w:t>it appears somewhat disingenuous</w:t>
      </w:r>
      <w:r w:rsidR="00DE6186">
        <w:rPr>
          <w:rFonts w:ascii="Arial" w:hAnsi="Arial" w:cs="Arial"/>
          <w:sz w:val="24"/>
          <w:szCs w:val="24"/>
        </w:rPr>
        <w:t xml:space="preserve"> to describe the works as ‘temporary’</w:t>
      </w:r>
      <w:r w:rsidR="00363C3D">
        <w:rPr>
          <w:rFonts w:ascii="Arial" w:hAnsi="Arial" w:cs="Arial"/>
          <w:sz w:val="24"/>
          <w:szCs w:val="24"/>
        </w:rPr>
        <w:t>. After another 15 years the fencing will have been in place for 30 years and it is unlikely that the commoners will then wish to see it removed</w:t>
      </w:r>
      <w:r w:rsidR="007E1340">
        <w:rPr>
          <w:rFonts w:ascii="Arial" w:hAnsi="Arial" w:cs="Arial"/>
          <w:sz w:val="24"/>
          <w:szCs w:val="24"/>
        </w:rPr>
        <w:t xml:space="preserve"> as </w:t>
      </w:r>
      <w:r w:rsidR="00055776">
        <w:rPr>
          <w:rFonts w:ascii="Arial" w:hAnsi="Arial" w:cs="Arial"/>
          <w:sz w:val="24"/>
          <w:szCs w:val="24"/>
        </w:rPr>
        <w:t>t</w:t>
      </w:r>
      <w:r w:rsidR="007E1340">
        <w:rPr>
          <w:rFonts w:ascii="Arial" w:hAnsi="Arial" w:cs="Arial"/>
          <w:sz w:val="24"/>
          <w:szCs w:val="24"/>
        </w:rPr>
        <w:t xml:space="preserve">he woodlands being created will </w:t>
      </w:r>
      <w:r w:rsidR="006F2B4B">
        <w:rPr>
          <w:rFonts w:ascii="Arial" w:hAnsi="Arial" w:cs="Arial"/>
          <w:sz w:val="24"/>
          <w:szCs w:val="24"/>
        </w:rPr>
        <w:t xml:space="preserve">provide shelter for livestock and impede gathering. </w:t>
      </w:r>
      <w:r w:rsidR="00055776">
        <w:rPr>
          <w:rFonts w:ascii="Arial" w:hAnsi="Arial" w:cs="Arial"/>
          <w:sz w:val="24"/>
          <w:szCs w:val="24"/>
        </w:rPr>
        <w:t xml:space="preserve">Also, even if the trees are </w:t>
      </w:r>
      <w:r w:rsidR="00181191">
        <w:rPr>
          <w:rFonts w:ascii="Arial" w:hAnsi="Arial" w:cs="Arial"/>
          <w:sz w:val="24"/>
          <w:szCs w:val="24"/>
        </w:rPr>
        <w:t xml:space="preserve">then </w:t>
      </w:r>
      <w:r w:rsidR="00055776">
        <w:rPr>
          <w:rFonts w:ascii="Arial" w:hAnsi="Arial" w:cs="Arial"/>
          <w:sz w:val="24"/>
          <w:szCs w:val="24"/>
        </w:rPr>
        <w:t xml:space="preserve">mature enough </w:t>
      </w:r>
      <w:r w:rsidR="002E6EEC">
        <w:rPr>
          <w:rFonts w:ascii="Arial" w:hAnsi="Arial" w:cs="Arial"/>
          <w:sz w:val="24"/>
          <w:szCs w:val="24"/>
        </w:rPr>
        <w:t>to be able to withstand livestock grazing the ground flora</w:t>
      </w:r>
      <w:r w:rsidR="00F24DA9">
        <w:rPr>
          <w:rFonts w:ascii="Arial" w:hAnsi="Arial" w:cs="Arial"/>
          <w:sz w:val="24"/>
          <w:szCs w:val="24"/>
        </w:rPr>
        <w:t>,</w:t>
      </w:r>
      <w:r w:rsidR="007E14E7">
        <w:rPr>
          <w:rFonts w:ascii="Arial" w:hAnsi="Arial" w:cs="Arial"/>
          <w:sz w:val="24"/>
          <w:szCs w:val="24"/>
        </w:rPr>
        <w:t xml:space="preserve"> which NE regard as important</w:t>
      </w:r>
      <w:r w:rsidR="00F24DA9">
        <w:rPr>
          <w:rFonts w:ascii="Arial" w:hAnsi="Arial" w:cs="Arial"/>
          <w:sz w:val="24"/>
          <w:szCs w:val="24"/>
        </w:rPr>
        <w:t>,</w:t>
      </w:r>
      <w:r w:rsidR="007E14E7">
        <w:rPr>
          <w:rFonts w:ascii="Arial" w:hAnsi="Arial" w:cs="Arial"/>
          <w:sz w:val="24"/>
          <w:szCs w:val="24"/>
        </w:rPr>
        <w:t xml:space="preserve"> w</w:t>
      </w:r>
      <w:r w:rsidR="001A406F">
        <w:rPr>
          <w:rFonts w:ascii="Arial" w:hAnsi="Arial" w:cs="Arial"/>
          <w:sz w:val="24"/>
          <w:szCs w:val="24"/>
        </w:rPr>
        <w:t>ould</w:t>
      </w:r>
      <w:r w:rsidR="007E14E7">
        <w:rPr>
          <w:rFonts w:ascii="Arial" w:hAnsi="Arial" w:cs="Arial"/>
          <w:sz w:val="24"/>
          <w:szCs w:val="24"/>
        </w:rPr>
        <w:t xml:space="preserve"> remain vulnerable and in danger of being lost.</w:t>
      </w:r>
    </w:p>
    <w:p w14:paraId="4B456EF0" w14:textId="24754426" w:rsidR="008C4435" w:rsidRPr="003674DE" w:rsidRDefault="00A00A04" w:rsidP="003674DE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One objector questioned </w:t>
      </w:r>
      <w:r w:rsidR="00E436E6">
        <w:rPr>
          <w:rFonts w:ascii="Arial" w:hAnsi="Arial" w:cs="Arial"/>
          <w:sz w:val="24"/>
          <w:szCs w:val="24"/>
        </w:rPr>
        <w:t xml:space="preserve">the </w:t>
      </w:r>
      <w:r w:rsidR="00CC4E26">
        <w:rPr>
          <w:rFonts w:ascii="Arial" w:hAnsi="Arial" w:cs="Arial"/>
          <w:sz w:val="24"/>
          <w:szCs w:val="24"/>
        </w:rPr>
        <w:t xml:space="preserve">evidence proving that the fences </w:t>
      </w:r>
      <w:r w:rsidR="00166C98">
        <w:rPr>
          <w:rFonts w:ascii="Arial" w:hAnsi="Arial" w:cs="Arial"/>
          <w:sz w:val="24"/>
          <w:szCs w:val="24"/>
        </w:rPr>
        <w:t>improve nature conservation, pointing out that none was supplied by the applicants. However,</w:t>
      </w:r>
      <w:r w:rsidR="005D02F5">
        <w:rPr>
          <w:rFonts w:ascii="Arial" w:hAnsi="Arial" w:cs="Arial"/>
          <w:sz w:val="24"/>
          <w:szCs w:val="24"/>
        </w:rPr>
        <w:t xml:space="preserve"> the comments of NE</w:t>
      </w:r>
      <w:r w:rsidR="00BB7DED">
        <w:rPr>
          <w:rFonts w:ascii="Arial" w:hAnsi="Arial" w:cs="Arial"/>
          <w:sz w:val="24"/>
          <w:szCs w:val="24"/>
        </w:rPr>
        <w:t xml:space="preserve"> support the applicants’ </w:t>
      </w:r>
      <w:r w:rsidR="00383F1C">
        <w:rPr>
          <w:rFonts w:ascii="Arial" w:hAnsi="Arial" w:cs="Arial"/>
          <w:sz w:val="24"/>
          <w:szCs w:val="24"/>
        </w:rPr>
        <w:t xml:space="preserve">assertion that this is the case. </w:t>
      </w:r>
      <w:r w:rsidR="005841DB">
        <w:rPr>
          <w:rFonts w:ascii="Arial" w:hAnsi="Arial" w:cs="Arial"/>
          <w:sz w:val="24"/>
          <w:szCs w:val="24"/>
        </w:rPr>
        <w:t>NE’s view of the</w:t>
      </w:r>
      <w:r w:rsidR="00C57475">
        <w:rPr>
          <w:rFonts w:ascii="Arial" w:hAnsi="Arial" w:cs="Arial"/>
          <w:sz w:val="24"/>
          <w:szCs w:val="24"/>
        </w:rPr>
        <w:t xml:space="preserve"> nature conservation</w:t>
      </w:r>
      <w:r w:rsidR="005841DB">
        <w:rPr>
          <w:rFonts w:ascii="Arial" w:hAnsi="Arial" w:cs="Arial"/>
          <w:sz w:val="24"/>
          <w:szCs w:val="24"/>
        </w:rPr>
        <w:t xml:space="preserve"> </w:t>
      </w:r>
      <w:r w:rsidR="00C57475">
        <w:rPr>
          <w:rFonts w:ascii="Arial" w:hAnsi="Arial" w:cs="Arial"/>
          <w:sz w:val="24"/>
          <w:szCs w:val="24"/>
        </w:rPr>
        <w:t>benefits was said to be based on a report prepared in January 2022 after visits to the sites by officers</w:t>
      </w:r>
      <w:r w:rsidR="0019170A">
        <w:rPr>
          <w:rFonts w:ascii="Arial" w:hAnsi="Arial" w:cs="Arial"/>
          <w:sz w:val="24"/>
          <w:szCs w:val="24"/>
        </w:rPr>
        <w:t xml:space="preserve">. The report has not been submitted in support of the </w:t>
      </w:r>
      <w:r w:rsidR="00011254">
        <w:rPr>
          <w:rFonts w:ascii="Arial" w:hAnsi="Arial" w:cs="Arial"/>
          <w:sz w:val="24"/>
          <w:szCs w:val="24"/>
        </w:rPr>
        <w:t>application,</w:t>
      </w:r>
      <w:r w:rsidR="0019170A">
        <w:rPr>
          <w:rFonts w:ascii="Arial" w:hAnsi="Arial" w:cs="Arial"/>
          <w:sz w:val="24"/>
          <w:szCs w:val="24"/>
        </w:rPr>
        <w:t xml:space="preserve"> but I have no reason to </w:t>
      </w:r>
      <w:r w:rsidR="008F13BC">
        <w:rPr>
          <w:rFonts w:ascii="Arial" w:hAnsi="Arial" w:cs="Arial"/>
          <w:sz w:val="24"/>
          <w:szCs w:val="24"/>
        </w:rPr>
        <w:t>doubt that NE’s comments reflect its contents.</w:t>
      </w:r>
    </w:p>
    <w:p w14:paraId="09D570F7" w14:textId="08F4344F" w:rsidR="00AE36CF" w:rsidRDefault="00AE36CF" w:rsidP="00AE36CF">
      <w:pPr>
        <w:pStyle w:val="Long4"/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t>Landscape</w:t>
      </w:r>
    </w:p>
    <w:p w14:paraId="1B8763FD" w14:textId="4F39191D" w:rsidR="00DE49AC" w:rsidRPr="00896234" w:rsidRDefault="009A6C4B" w:rsidP="003B2692">
      <w:pPr>
        <w:pStyle w:val="Style1"/>
        <w:tabs>
          <w:tab w:val="clear" w:pos="720"/>
        </w:tabs>
      </w:pPr>
      <w:r>
        <w:rPr>
          <w:rFonts w:ascii="Arial" w:hAnsi="Arial" w:cs="Arial"/>
          <w:sz w:val="24"/>
          <w:szCs w:val="24"/>
        </w:rPr>
        <w:t xml:space="preserve">The </w:t>
      </w:r>
      <w:r w:rsidR="00985035">
        <w:rPr>
          <w:rFonts w:ascii="Arial" w:hAnsi="Arial" w:cs="Arial"/>
          <w:sz w:val="24"/>
          <w:szCs w:val="24"/>
        </w:rPr>
        <w:t>v</w:t>
      </w:r>
      <w:r w:rsidR="00BB23E0">
        <w:rPr>
          <w:rFonts w:ascii="Arial" w:hAnsi="Arial" w:cs="Arial"/>
          <w:sz w:val="24"/>
          <w:szCs w:val="24"/>
        </w:rPr>
        <w:t xml:space="preserve">alue of the </w:t>
      </w:r>
      <w:r w:rsidR="00D1694A">
        <w:rPr>
          <w:rFonts w:ascii="Arial" w:hAnsi="Arial" w:cs="Arial"/>
          <w:sz w:val="24"/>
          <w:szCs w:val="24"/>
        </w:rPr>
        <w:t xml:space="preserve">Lake District’s open-fell landscape has been </w:t>
      </w:r>
      <w:r w:rsidR="003B2692">
        <w:rPr>
          <w:rFonts w:ascii="Arial" w:hAnsi="Arial" w:cs="Arial"/>
          <w:sz w:val="24"/>
          <w:szCs w:val="24"/>
        </w:rPr>
        <w:t xml:space="preserve">well recognised and inevitably </w:t>
      </w:r>
      <w:r w:rsidR="00C7690B">
        <w:rPr>
          <w:rFonts w:ascii="Arial" w:hAnsi="Arial" w:cs="Arial"/>
          <w:sz w:val="24"/>
          <w:szCs w:val="24"/>
        </w:rPr>
        <w:t xml:space="preserve">any </w:t>
      </w:r>
      <w:r w:rsidR="00A00283">
        <w:rPr>
          <w:rFonts w:ascii="Arial" w:hAnsi="Arial" w:cs="Arial"/>
          <w:sz w:val="24"/>
          <w:szCs w:val="24"/>
        </w:rPr>
        <w:t xml:space="preserve">fencing </w:t>
      </w:r>
      <w:r w:rsidR="00C7690B">
        <w:rPr>
          <w:rFonts w:ascii="Arial" w:hAnsi="Arial" w:cs="Arial"/>
          <w:sz w:val="24"/>
          <w:szCs w:val="24"/>
        </w:rPr>
        <w:t xml:space="preserve">is likely to </w:t>
      </w:r>
      <w:r w:rsidR="00A00283">
        <w:rPr>
          <w:rFonts w:ascii="Arial" w:hAnsi="Arial" w:cs="Arial"/>
          <w:sz w:val="24"/>
          <w:szCs w:val="24"/>
        </w:rPr>
        <w:t>detract from this</w:t>
      </w:r>
      <w:r w:rsidR="004302F9">
        <w:rPr>
          <w:rFonts w:ascii="Arial" w:hAnsi="Arial" w:cs="Arial"/>
          <w:sz w:val="24"/>
          <w:szCs w:val="24"/>
        </w:rPr>
        <w:t>,</w:t>
      </w:r>
      <w:r w:rsidR="00023F3F">
        <w:rPr>
          <w:rFonts w:ascii="Arial" w:hAnsi="Arial" w:cs="Arial"/>
          <w:sz w:val="24"/>
          <w:szCs w:val="24"/>
        </w:rPr>
        <w:t xml:space="preserve"> </w:t>
      </w:r>
      <w:r w:rsidR="004302F9">
        <w:rPr>
          <w:rFonts w:ascii="Arial" w:hAnsi="Arial" w:cs="Arial"/>
          <w:sz w:val="24"/>
          <w:szCs w:val="24"/>
        </w:rPr>
        <w:t>albeit in a limited way.</w:t>
      </w:r>
      <w:r w:rsidR="000E5E86">
        <w:rPr>
          <w:rFonts w:ascii="Arial" w:hAnsi="Arial" w:cs="Arial"/>
          <w:sz w:val="24"/>
          <w:szCs w:val="24"/>
        </w:rPr>
        <w:t xml:space="preserve"> The fenc</w:t>
      </w:r>
      <w:r w:rsidR="00C53A88">
        <w:rPr>
          <w:rFonts w:ascii="Arial" w:hAnsi="Arial" w:cs="Arial"/>
          <w:sz w:val="24"/>
          <w:szCs w:val="24"/>
        </w:rPr>
        <w:t>es</w:t>
      </w:r>
      <w:r w:rsidR="000E5E86">
        <w:rPr>
          <w:rFonts w:ascii="Arial" w:hAnsi="Arial" w:cs="Arial"/>
          <w:sz w:val="24"/>
          <w:szCs w:val="24"/>
        </w:rPr>
        <w:t xml:space="preserve"> </w:t>
      </w:r>
      <w:r w:rsidR="00AB2037">
        <w:rPr>
          <w:rFonts w:ascii="Arial" w:hAnsi="Arial" w:cs="Arial"/>
          <w:sz w:val="24"/>
          <w:szCs w:val="24"/>
        </w:rPr>
        <w:t>in this case w</w:t>
      </w:r>
      <w:r w:rsidR="00F622EE">
        <w:rPr>
          <w:rFonts w:ascii="Arial" w:hAnsi="Arial" w:cs="Arial"/>
          <w:sz w:val="24"/>
          <w:szCs w:val="24"/>
        </w:rPr>
        <w:t>ere</w:t>
      </w:r>
      <w:r w:rsidR="00AB2037">
        <w:rPr>
          <w:rFonts w:ascii="Arial" w:hAnsi="Arial" w:cs="Arial"/>
          <w:sz w:val="24"/>
          <w:szCs w:val="24"/>
        </w:rPr>
        <w:t xml:space="preserve"> </w:t>
      </w:r>
      <w:r w:rsidR="005E4FAB">
        <w:rPr>
          <w:rFonts w:ascii="Arial" w:hAnsi="Arial" w:cs="Arial"/>
          <w:sz w:val="24"/>
          <w:szCs w:val="24"/>
        </w:rPr>
        <w:t>designed to minimise</w:t>
      </w:r>
      <w:r w:rsidR="00C53A88">
        <w:rPr>
          <w:rFonts w:ascii="Arial" w:hAnsi="Arial" w:cs="Arial"/>
          <w:sz w:val="24"/>
          <w:szCs w:val="24"/>
        </w:rPr>
        <w:t xml:space="preserve"> their visual impact and</w:t>
      </w:r>
      <w:r w:rsidR="003022F1">
        <w:rPr>
          <w:rFonts w:ascii="Arial" w:hAnsi="Arial" w:cs="Arial"/>
          <w:sz w:val="24"/>
          <w:szCs w:val="24"/>
        </w:rPr>
        <w:t>,</w:t>
      </w:r>
      <w:r w:rsidR="00C53A88">
        <w:rPr>
          <w:rFonts w:ascii="Arial" w:hAnsi="Arial" w:cs="Arial"/>
          <w:sz w:val="24"/>
          <w:szCs w:val="24"/>
        </w:rPr>
        <w:t xml:space="preserve"> as </w:t>
      </w:r>
      <w:r w:rsidR="005F55BF">
        <w:rPr>
          <w:rFonts w:ascii="Arial" w:hAnsi="Arial" w:cs="Arial"/>
          <w:sz w:val="24"/>
          <w:szCs w:val="24"/>
        </w:rPr>
        <w:t>they have weathered and the woodland enclosed has grown</w:t>
      </w:r>
      <w:r w:rsidR="003022F1">
        <w:rPr>
          <w:rFonts w:ascii="Arial" w:hAnsi="Arial" w:cs="Arial"/>
          <w:sz w:val="24"/>
          <w:szCs w:val="24"/>
        </w:rPr>
        <w:t>,</w:t>
      </w:r>
      <w:r w:rsidR="00153EF6">
        <w:rPr>
          <w:rFonts w:ascii="Arial" w:hAnsi="Arial" w:cs="Arial"/>
          <w:sz w:val="24"/>
          <w:szCs w:val="24"/>
        </w:rPr>
        <w:t xml:space="preserve"> the impact of the fences themselves has fur</w:t>
      </w:r>
      <w:r w:rsidR="00896234">
        <w:rPr>
          <w:rFonts w:ascii="Arial" w:hAnsi="Arial" w:cs="Arial"/>
          <w:sz w:val="24"/>
          <w:szCs w:val="24"/>
        </w:rPr>
        <w:t>ther diminished.</w:t>
      </w:r>
    </w:p>
    <w:p w14:paraId="79D1C468" w14:textId="48EFC891" w:rsidR="00D55006" w:rsidRPr="00D55006" w:rsidRDefault="00896234" w:rsidP="003B2692">
      <w:pPr>
        <w:pStyle w:val="Style1"/>
        <w:tabs>
          <w:tab w:val="clear" w:pos="720"/>
        </w:tabs>
      </w:pPr>
      <w:r>
        <w:rPr>
          <w:rFonts w:ascii="Arial" w:hAnsi="Arial" w:cs="Arial"/>
          <w:sz w:val="24"/>
          <w:szCs w:val="24"/>
        </w:rPr>
        <w:t>The woodlands being created</w:t>
      </w:r>
      <w:r w:rsidR="0099443E">
        <w:rPr>
          <w:rFonts w:ascii="Arial" w:hAnsi="Arial" w:cs="Arial"/>
          <w:sz w:val="24"/>
          <w:szCs w:val="24"/>
        </w:rPr>
        <w:t xml:space="preserve"> </w:t>
      </w:r>
      <w:r w:rsidR="003E4AC8">
        <w:rPr>
          <w:rFonts w:ascii="Arial" w:hAnsi="Arial" w:cs="Arial"/>
          <w:sz w:val="24"/>
          <w:szCs w:val="24"/>
        </w:rPr>
        <w:t xml:space="preserve">within the enclosures </w:t>
      </w:r>
      <w:r w:rsidR="0099443E">
        <w:rPr>
          <w:rFonts w:ascii="Arial" w:hAnsi="Arial" w:cs="Arial"/>
          <w:sz w:val="24"/>
          <w:szCs w:val="24"/>
        </w:rPr>
        <w:t xml:space="preserve">also affect the appearance of the </w:t>
      </w:r>
      <w:r w:rsidR="00011254">
        <w:rPr>
          <w:rFonts w:ascii="Arial" w:hAnsi="Arial" w:cs="Arial"/>
          <w:sz w:val="24"/>
          <w:szCs w:val="24"/>
        </w:rPr>
        <w:t>landscape,</w:t>
      </w:r>
      <w:r w:rsidR="00C97F27">
        <w:rPr>
          <w:rFonts w:ascii="Arial" w:hAnsi="Arial" w:cs="Arial"/>
          <w:sz w:val="24"/>
          <w:szCs w:val="24"/>
        </w:rPr>
        <w:t xml:space="preserve"> but it is arguable that th</w:t>
      </w:r>
      <w:r w:rsidR="00A419C6">
        <w:rPr>
          <w:rFonts w:ascii="Arial" w:hAnsi="Arial" w:cs="Arial"/>
          <w:sz w:val="24"/>
          <w:szCs w:val="24"/>
        </w:rPr>
        <w:t xml:space="preserve">ey enhance </w:t>
      </w:r>
      <w:r w:rsidR="00331616">
        <w:rPr>
          <w:rFonts w:ascii="Arial" w:hAnsi="Arial" w:cs="Arial"/>
          <w:sz w:val="24"/>
          <w:szCs w:val="24"/>
        </w:rPr>
        <w:t>it</w:t>
      </w:r>
      <w:r w:rsidR="004A654D">
        <w:rPr>
          <w:rFonts w:ascii="Arial" w:hAnsi="Arial" w:cs="Arial"/>
          <w:sz w:val="24"/>
          <w:szCs w:val="24"/>
        </w:rPr>
        <w:t xml:space="preserve"> rather than detract from it.</w:t>
      </w:r>
      <w:r w:rsidR="008202A0">
        <w:rPr>
          <w:rFonts w:ascii="Arial" w:hAnsi="Arial" w:cs="Arial"/>
          <w:sz w:val="24"/>
          <w:szCs w:val="24"/>
        </w:rPr>
        <w:t xml:space="preserve"> A view that is supported by </w:t>
      </w:r>
      <w:r w:rsidR="00D21862">
        <w:rPr>
          <w:rFonts w:ascii="Arial" w:hAnsi="Arial" w:cs="Arial"/>
          <w:sz w:val="24"/>
          <w:szCs w:val="24"/>
        </w:rPr>
        <w:t>the Friends of the Lake District</w:t>
      </w:r>
      <w:r w:rsidR="003022F1">
        <w:rPr>
          <w:rFonts w:ascii="Arial" w:hAnsi="Arial" w:cs="Arial"/>
          <w:sz w:val="24"/>
          <w:szCs w:val="24"/>
        </w:rPr>
        <w:t xml:space="preserve"> and others</w:t>
      </w:r>
      <w:r w:rsidR="00BA5558">
        <w:rPr>
          <w:rFonts w:ascii="Arial" w:hAnsi="Arial" w:cs="Arial"/>
          <w:sz w:val="24"/>
          <w:szCs w:val="24"/>
        </w:rPr>
        <w:t>.</w:t>
      </w:r>
    </w:p>
    <w:p w14:paraId="39B58153" w14:textId="5F4DE1CF" w:rsidR="00AA41BF" w:rsidRPr="00DE49AC" w:rsidRDefault="00D55006" w:rsidP="00D55006">
      <w:pPr>
        <w:pStyle w:val="Style1"/>
        <w:tabs>
          <w:tab w:val="clear" w:pos="720"/>
        </w:tabs>
      </w:pPr>
      <w:r>
        <w:rPr>
          <w:rFonts w:ascii="Arial" w:hAnsi="Arial" w:cs="Arial"/>
          <w:sz w:val="24"/>
          <w:szCs w:val="24"/>
        </w:rPr>
        <w:t xml:space="preserve">Overall, </w:t>
      </w:r>
      <w:r w:rsidR="00605F3C">
        <w:t>the fencing and establishment of the three relatively small</w:t>
      </w:r>
      <w:r w:rsidR="007C492E">
        <w:t xml:space="preserve"> plantations close to the edge of the commons has l</w:t>
      </w:r>
      <w:r w:rsidR="006B2BCD">
        <w:t>ittle adverse</w:t>
      </w:r>
      <w:r w:rsidR="007C492E">
        <w:t xml:space="preserve"> effect on the </w:t>
      </w:r>
      <w:r w:rsidR="002E39BE">
        <w:t>general landscape</w:t>
      </w:r>
      <w:r w:rsidR="00282E1C">
        <w:t xml:space="preserve"> </w:t>
      </w:r>
      <w:r w:rsidR="006B2BCD">
        <w:t>but,</w:t>
      </w:r>
      <w:r w:rsidR="00755BCE">
        <w:t xml:space="preserve"> </w:t>
      </w:r>
      <w:r w:rsidR="006B2BCD">
        <w:t xml:space="preserve">in fact, </w:t>
      </w:r>
      <w:r w:rsidR="00755BCE">
        <w:t>tends to enhance it.</w:t>
      </w:r>
    </w:p>
    <w:p w14:paraId="5C5B663B" w14:textId="6A9111DB" w:rsidR="00AE36CF" w:rsidRDefault="00AE36CF" w:rsidP="00AE36CF">
      <w:pPr>
        <w:pStyle w:val="Long4"/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t>Public Access</w:t>
      </w:r>
    </w:p>
    <w:p w14:paraId="5A66EBCE" w14:textId="2D5BC23E" w:rsidR="002E51B2" w:rsidRPr="002E51B2" w:rsidRDefault="002E51B2" w:rsidP="0008655D">
      <w:pPr>
        <w:pStyle w:val="Style1"/>
        <w:tabs>
          <w:tab w:val="clear" w:pos="720"/>
        </w:tabs>
      </w:pPr>
      <w:r>
        <w:rPr>
          <w:rFonts w:ascii="Arial" w:hAnsi="Arial" w:cs="Arial"/>
          <w:sz w:val="24"/>
          <w:szCs w:val="24"/>
        </w:rPr>
        <w:t>There are no public rights of way</w:t>
      </w:r>
      <w:r w:rsidR="0008655D">
        <w:rPr>
          <w:rFonts w:ascii="Arial" w:hAnsi="Arial" w:cs="Arial"/>
          <w:sz w:val="24"/>
          <w:szCs w:val="24"/>
        </w:rPr>
        <w:t xml:space="preserve"> within the fenced </w:t>
      </w:r>
      <w:r w:rsidR="00011254">
        <w:rPr>
          <w:rFonts w:ascii="Arial" w:hAnsi="Arial" w:cs="Arial"/>
          <w:sz w:val="24"/>
          <w:szCs w:val="24"/>
        </w:rPr>
        <w:t>areas,</w:t>
      </w:r>
      <w:r w:rsidR="0008655D">
        <w:rPr>
          <w:rFonts w:ascii="Arial" w:hAnsi="Arial" w:cs="Arial"/>
          <w:sz w:val="24"/>
          <w:szCs w:val="24"/>
        </w:rPr>
        <w:t xml:space="preserve"> </w:t>
      </w:r>
      <w:r w:rsidR="008E14A6">
        <w:rPr>
          <w:rFonts w:ascii="Arial" w:hAnsi="Arial" w:cs="Arial"/>
          <w:sz w:val="24"/>
          <w:szCs w:val="24"/>
        </w:rPr>
        <w:t xml:space="preserve">but the land is </w:t>
      </w:r>
      <w:r w:rsidR="00E0390A">
        <w:rPr>
          <w:rFonts w:ascii="Arial" w:hAnsi="Arial" w:cs="Arial"/>
          <w:sz w:val="24"/>
          <w:szCs w:val="24"/>
        </w:rPr>
        <w:t>available for public access in accordance with the provisions of the Countryside and Rights of Way Act 2000.</w:t>
      </w:r>
      <w:r w:rsidR="00251841">
        <w:rPr>
          <w:rFonts w:ascii="Arial" w:hAnsi="Arial" w:cs="Arial"/>
          <w:sz w:val="24"/>
          <w:szCs w:val="24"/>
        </w:rPr>
        <w:t xml:space="preserve"> The Cumbria Way</w:t>
      </w:r>
      <w:r w:rsidR="00A50D6A">
        <w:rPr>
          <w:rFonts w:ascii="Arial" w:hAnsi="Arial" w:cs="Arial"/>
          <w:sz w:val="24"/>
          <w:szCs w:val="24"/>
        </w:rPr>
        <w:t xml:space="preserve"> long</w:t>
      </w:r>
      <w:r w:rsidR="0053644B">
        <w:rPr>
          <w:rFonts w:ascii="Arial" w:hAnsi="Arial" w:cs="Arial"/>
          <w:sz w:val="24"/>
          <w:szCs w:val="24"/>
        </w:rPr>
        <w:t xml:space="preserve">-distance footpath runs close to the </w:t>
      </w:r>
      <w:r w:rsidR="005716F0">
        <w:rPr>
          <w:rFonts w:ascii="Arial" w:hAnsi="Arial" w:cs="Arial"/>
          <w:sz w:val="24"/>
          <w:szCs w:val="24"/>
        </w:rPr>
        <w:t>plantations.</w:t>
      </w:r>
    </w:p>
    <w:p w14:paraId="656F979D" w14:textId="2A61D069" w:rsidR="00CF297B" w:rsidRDefault="00622660" w:rsidP="00534842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 w:rsidRPr="00534842">
        <w:rPr>
          <w:rFonts w:ascii="Arial" w:hAnsi="Arial" w:cs="Arial"/>
          <w:sz w:val="24"/>
          <w:szCs w:val="24"/>
        </w:rPr>
        <w:t>Gates and stiles are provided</w:t>
      </w:r>
      <w:r w:rsidR="00534842" w:rsidRPr="00534842">
        <w:rPr>
          <w:rFonts w:ascii="Arial" w:hAnsi="Arial" w:cs="Arial"/>
          <w:sz w:val="24"/>
          <w:szCs w:val="24"/>
        </w:rPr>
        <w:t xml:space="preserve"> at each site to allow public access</w:t>
      </w:r>
      <w:r w:rsidR="00534842">
        <w:rPr>
          <w:rFonts w:ascii="Arial" w:hAnsi="Arial" w:cs="Arial"/>
          <w:sz w:val="24"/>
          <w:szCs w:val="24"/>
        </w:rPr>
        <w:t xml:space="preserve">. </w:t>
      </w:r>
      <w:r w:rsidR="00D81617">
        <w:rPr>
          <w:rFonts w:ascii="Arial" w:hAnsi="Arial" w:cs="Arial"/>
          <w:sz w:val="24"/>
          <w:szCs w:val="24"/>
        </w:rPr>
        <w:t xml:space="preserve">At Charleton Gill there are currently </w:t>
      </w:r>
      <w:r w:rsidR="00F05084">
        <w:rPr>
          <w:rFonts w:ascii="Arial" w:hAnsi="Arial" w:cs="Arial"/>
          <w:sz w:val="24"/>
          <w:szCs w:val="24"/>
        </w:rPr>
        <w:t>2 field gates, 1 pedestrian gate and 2 stiles</w:t>
      </w:r>
      <w:r w:rsidR="00C8178C">
        <w:rPr>
          <w:rFonts w:ascii="Arial" w:hAnsi="Arial" w:cs="Arial"/>
          <w:sz w:val="24"/>
          <w:szCs w:val="24"/>
        </w:rPr>
        <w:t>. However</w:t>
      </w:r>
      <w:r w:rsidR="00B868FE">
        <w:rPr>
          <w:rFonts w:ascii="Arial" w:hAnsi="Arial" w:cs="Arial"/>
          <w:sz w:val="24"/>
          <w:szCs w:val="24"/>
        </w:rPr>
        <w:t>,</w:t>
      </w:r>
      <w:r w:rsidR="00C8178C">
        <w:rPr>
          <w:rFonts w:ascii="Arial" w:hAnsi="Arial" w:cs="Arial"/>
          <w:sz w:val="24"/>
          <w:szCs w:val="24"/>
        </w:rPr>
        <w:t xml:space="preserve"> on</w:t>
      </w:r>
      <w:r w:rsidR="00D54BFE">
        <w:rPr>
          <w:rFonts w:ascii="Arial" w:hAnsi="Arial" w:cs="Arial"/>
          <w:sz w:val="24"/>
          <w:szCs w:val="24"/>
        </w:rPr>
        <w:t>e</w:t>
      </w:r>
      <w:r w:rsidR="00C8178C">
        <w:rPr>
          <w:rFonts w:ascii="Arial" w:hAnsi="Arial" w:cs="Arial"/>
          <w:sz w:val="24"/>
          <w:szCs w:val="24"/>
        </w:rPr>
        <w:t xml:space="preserve"> of the stiles is proposed to be replaced by a kissing gate</w:t>
      </w:r>
      <w:r w:rsidR="00402778">
        <w:rPr>
          <w:rFonts w:ascii="Arial" w:hAnsi="Arial" w:cs="Arial"/>
          <w:sz w:val="24"/>
          <w:szCs w:val="24"/>
        </w:rPr>
        <w:t xml:space="preserve"> as part of the application </w:t>
      </w:r>
      <w:r w:rsidR="005E656E">
        <w:rPr>
          <w:rFonts w:ascii="Arial" w:hAnsi="Arial" w:cs="Arial"/>
          <w:sz w:val="24"/>
          <w:szCs w:val="24"/>
        </w:rPr>
        <w:t xml:space="preserve">at the request of a near neighbour and former grazier and </w:t>
      </w:r>
      <w:r w:rsidR="007D0D82">
        <w:rPr>
          <w:rFonts w:ascii="Arial" w:hAnsi="Arial" w:cs="Arial"/>
          <w:sz w:val="24"/>
          <w:szCs w:val="24"/>
        </w:rPr>
        <w:t>right holder. At Burblethwaite there are 4 field gates and 1 pedestrian gate</w:t>
      </w:r>
      <w:r w:rsidR="004B1FFA">
        <w:rPr>
          <w:rFonts w:ascii="Arial" w:hAnsi="Arial" w:cs="Arial"/>
          <w:sz w:val="24"/>
          <w:szCs w:val="24"/>
        </w:rPr>
        <w:t xml:space="preserve"> and, at Branthwaite, 3 field gates.</w:t>
      </w:r>
    </w:p>
    <w:p w14:paraId="3B7A7EB7" w14:textId="6F97C4C6" w:rsidR="0011327D" w:rsidRDefault="00756CDF" w:rsidP="00534842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It is suggested by some objectors that</w:t>
      </w:r>
      <w:r w:rsidR="00C1798D">
        <w:rPr>
          <w:rFonts w:ascii="Arial" w:hAnsi="Arial" w:cs="Arial"/>
          <w:sz w:val="24"/>
          <w:szCs w:val="24"/>
        </w:rPr>
        <w:t xml:space="preserve"> the land may become overgrown within the fenced plantations</w:t>
      </w:r>
      <w:r w:rsidR="002D7794">
        <w:rPr>
          <w:rFonts w:ascii="Arial" w:hAnsi="Arial" w:cs="Arial"/>
          <w:sz w:val="24"/>
          <w:szCs w:val="24"/>
        </w:rPr>
        <w:t xml:space="preserve"> making public access difficult</w:t>
      </w:r>
      <w:r w:rsidR="00671B57">
        <w:rPr>
          <w:rFonts w:ascii="Arial" w:hAnsi="Arial" w:cs="Arial"/>
          <w:sz w:val="24"/>
          <w:szCs w:val="24"/>
        </w:rPr>
        <w:t>.</w:t>
      </w:r>
      <w:r w:rsidR="00D25B77">
        <w:rPr>
          <w:rFonts w:ascii="Arial" w:hAnsi="Arial" w:cs="Arial"/>
          <w:sz w:val="24"/>
          <w:szCs w:val="24"/>
        </w:rPr>
        <w:t xml:space="preserve"> </w:t>
      </w:r>
      <w:r w:rsidR="006C4BEF">
        <w:rPr>
          <w:rFonts w:ascii="Arial" w:hAnsi="Arial" w:cs="Arial"/>
          <w:sz w:val="24"/>
          <w:szCs w:val="24"/>
        </w:rPr>
        <w:t>However, as the plantations will be monitored by the LDNPA</w:t>
      </w:r>
      <w:r w:rsidR="00B41A6C">
        <w:rPr>
          <w:rFonts w:ascii="Arial" w:hAnsi="Arial" w:cs="Arial"/>
          <w:sz w:val="24"/>
          <w:szCs w:val="24"/>
        </w:rPr>
        <w:t>, it is likely that steps will be taken to</w:t>
      </w:r>
      <w:r w:rsidR="00A733E2">
        <w:rPr>
          <w:rFonts w:ascii="Arial" w:hAnsi="Arial" w:cs="Arial"/>
          <w:sz w:val="24"/>
          <w:szCs w:val="24"/>
        </w:rPr>
        <w:t xml:space="preserve"> ensure that access is maintained.</w:t>
      </w:r>
    </w:p>
    <w:p w14:paraId="2C64D066" w14:textId="7A7C592D" w:rsidR="00E04327" w:rsidRPr="00534842" w:rsidRDefault="00E04327" w:rsidP="00534842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 also note that the </w:t>
      </w:r>
      <w:r w:rsidR="001B362A">
        <w:rPr>
          <w:rFonts w:ascii="Arial" w:hAnsi="Arial" w:cs="Arial"/>
          <w:sz w:val="24"/>
          <w:szCs w:val="24"/>
        </w:rPr>
        <w:t>Cumbria and Lakes Joint Local Access Forum</w:t>
      </w:r>
      <w:r w:rsidR="00BF2D9A">
        <w:rPr>
          <w:rFonts w:ascii="Arial" w:hAnsi="Arial" w:cs="Arial"/>
          <w:sz w:val="24"/>
          <w:szCs w:val="24"/>
        </w:rPr>
        <w:t xml:space="preserve"> commented that the areas will normally be accessed only by the more determined and able walkers</w:t>
      </w:r>
      <w:r w:rsidR="0012465F">
        <w:rPr>
          <w:rFonts w:ascii="Arial" w:hAnsi="Arial" w:cs="Arial"/>
          <w:sz w:val="24"/>
          <w:szCs w:val="24"/>
        </w:rPr>
        <w:t>.</w:t>
      </w:r>
    </w:p>
    <w:p w14:paraId="396DCF9C" w14:textId="279602DC" w:rsidR="00AE36CF" w:rsidRDefault="00AE36CF" w:rsidP="00AE36CF">
      <w:pPr>
        <w:pStyle w:val="Long4"/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lastRenderedPageBreak/>
        <w:t>Archaeological remains and features of historic interest</w:t>
      </w:r>
    </w:p>
    <w:p w14:paraId="40F87E93" w14:textId="00DF6CB1" w:rsidR="00FD2B30" w:rsidRPr="00572830" w:rsidRDefault="00B9313C" w:rsidP="00572830">
      <w:pPr>
        <w:pStyle w:val="Style1"/>
        <w:tabs>
          <w:tab w:val="clear" w:pos="720"/>
        </w:tabs>
        <w:rPr>
          <w:rFonts w:ascii="Arial" w:hAnsi="Arial" w:cs="Arial"/>
          <w:sz w:val="24"/>
          <w:szCs w:val="24"/>
        </w:rPr>
      </w:pPr>
      <w:r w:rsidRPr="00572830">
        <w:rPr>
          <w:rFonts w:ascii="Arial" w:hAnsi="Arial" w:cs="Arial"/>
          <w:sz w:val="24"/>
          <w:szCs w:val="24"/>
        </w:rPr>
        <w:t>No</w:t>
      </w:r>
      <w:r w:rsidR="007B1F82" w:rsidRPr="00572830">
        <w:rPr>
          <w:rFonts w:ascii="Arial" w:hAnsi="Arial" w:cs="Arial"/>
          <w:sz w:val="24"/>
          <w:szCs w:val="24"/>
        </w:rPr>
        <w:t xml:space="preserve"> archaeological remains or features of historic interest</w:t>
      </w:r>
      <w:r w:rsidR="00572830" w:rsidRPr="00572830">
        <w:rPr>
          <w:rFonts w:ascii="Arial" w:hAnsi="Arial" w:cs="Arial"/>
          <w:sz w:val="24"/>
          <w:szCs w:val="24"/>
        </w:rPr>
        <w:t xml:space="preserve"> are known to be affected by any of the 3 sites.</w:t>
      </w:r>
    </w:p>
    <w:p w14:paraId="44C255E9" w14:textId="5AFDA519" w:rsidR="00AE36CF" w:rsidRDefault="00AE36CF" w:rsidP="00AE36CF">
      <w:pPr>
        <w:pStyle w:val="Long4"/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t>Conclusions on the public interest</w:t>
      </w:r>
    </w:p>
    <w:p w14:paraId="4FB3A365" w14:textId="0F761A26" w:rsidR="00A733E2" w:rsidRPr="0012465F" w:rsidRDefault="003B5D32" w:rsidP="00A7310D">
      <w:pPr>
        <w:pStyle w:val="Style1"/>
        <w:tabs>
          <w:tab w:val="clear" w:pos="720"/>
        </w:tabs>
      </w:pPr>
      <w:r>
        <w:rPr>
          <w:rFonts w:ascii="Arial" w:hAnsi="Arial" w:cs="Arial"/>
          <w:sz w:val="24"/>
          <w:szCs w:val="24"/>
        </w:rPr>
        <w:t xml:space="preserve">The </w:t>
      </w:r>
      <w:r w:rsidR="00150151">
        <w:rPr>
          <w:rFonts w:ascii="Arial" w:hAnsi="Arial" w:cs="Arial"/>
          <w:sz w:val="24"/>
          <w:szCs w:val="24"/>
        </w:rPr>
        <w:t>retention of the fencing as proposed will benefi</w:t>
      </w:r>
      <w:r w:rsidR="00734E29">
        <w:rPr>
          <w:rFonts w:ascii="Arial" w:hAnsi="Arial" w:cs="Arial"/>
          <w:sz w:val="24"/>
          <w:szCs w:val="24"/>
        </w:rPr>
        <w:t xml:space="preserve">t the public in terms of improved nature conservation and landscape </w:t>
      </w:r>
      <w:r w:rsidR="00A7310D">
        <w:rPr>
          <w:rFonts w:ascii="Arial" w:hAnsi="Arial" w:cs="Arial"/>
          <w:sz w:val="24"/>
          <w:szCs w:val="24"/>
        </w:rPr>
        <w:t>which outweigh any potential disa</w:t>
      </w:r>
      <w:r w:rsidR="00ED0DFF">
        <w:rPr>
          <w:rFonts w:ascii="Arial" w:hAnsi="Arial" w:cs="Arial"/>
          <w:sz w:val="24"/>
          <w:szCs w:val="24"/>
        </w:rPr>
        <w:t>dvantages.</w:t>
      </w:r>
      <w:r w:rsidR="00734E29">
        <w:rPr>
          <w:rFonts w:ascii="Arial" w:hAnsi="Arial" w:cs="Arial"/>
          <w:sz w:val="24"/>
          <w:szCs w:val="24"/>
        </w:rPr>
        <w:t xml:space="preserve"> </w:t>
      </w:r>
    </w:p>
    <w:p w14:paraId="40D5CE97" w14:textId="47C9E2B7" w:rsidR="0012465F" w:rsidRDefault="0012465F" w:rsidP="0012465F">
      <w:pPr>
        <w:pStyle w:val="Style1"/>
        <w:numPr>
          <w:ilvl w:val="0"/>
          <w:numId w:val="0"/>
        </w:numPr>
        <w:rPr>
          <w:rFonts w:ascii="Arial" w:hAnsi="Arial" w:cs="Arial"/>
          <w:b/>
          <w:bCs/>
          <w:i/>
          <w:iCs/>
          <w:sz w:val="24"/>
          <w:szCs w:val="24"/>
        </w:rPr>
      </w:pPr>
      <w:r>
        <w:rPr>
          <w:rFonts w:ascii="Arial" w:hAnsi="Arial" w:cs="Arial"/>
          <w:b/>
          <w:bCs/>
          <w:i/>
          <w:iCs/>
          <w:sz w:val="24"/>
          <w:szCs w:val="24"/>
        </w:rPr>
        <w:t xml:space="preserve">Other Relevant </w:t>
      </w:r>
      <w:r w:rsidR="00B54451">
        <w:rPr>
          <w:rFonts w:ascii="Arial" w:hAnsi="Arial" w:cs="Arial"/>
          <w:b/>
          <w:bCs/>
          <w:i/>
          <w:iCs/>
          <w:sz w:val="24"/>
          <w:szCs w:val="24"/>
        </w:rPr>
        <w:t>M</w:t>
      </w:r>
      <w:r>
        <w:rPr>
          <w:rFonts w:ascii="Arial" w:hAnsi="Arial" w:cs="Arial"/>
          <w:b/>
          <w:bCs/>
          <w:i/>
          <w:iCs/>
          <w:sz w:val="24"/>
          <w:szCs w:val="24"/>
        </w:rPr>
        <w:t>atters</w:t>
      </w:r>
    </w:p>
    <w:p w14:paraId="2C9F974C" w14:textId="6474858B" w:rsidR="00B54451" w:rsidRPr="00B54451" w:rsidRDefault="00B0371B" w:rsidP="00124A68">
      <w:pPr>
        <w:pStyle w:val="Style1"/>
        <w:tabs>
          <w:tab w:val="clear" w:pos="720"/>
        </w:tabs>
      </w:pPr>
      <w:r>
        <w:t xml:space="preserve">There is a </w:t>
      </w:r>
      <w:r w:rsidR="00552C36">
        <w:t>geological feature known as ‘Saddleba</w:t>
      </w:r>
      <w:r w:rsidR="008A5573">
        <w:t>ck’ situated within the Charleton Gill plantation and concern was expressed that this had not been consid</w:t>
      </w:r>
      <w:r w:rsidR="00FF7EB5">
        <w:t xml:space="preserve">ered. However, the feature is in an </w:t>
      </w:r>
      <w:r w:rsidR="00284EEF">
        <w:t xml:space="preserve">exposed location with thin soil where vegetation grows very slowly. The feature is still visible and </w:t>
      </w:r>
      <w:r w:rsidR="00124A68">
        <w:t>will remain so.</w:t>
      </w:r>
    </w:p>
    <w:p w14:paraId="706EF42B" w14:textId="0407E242" w:rsidR="00AE36CF" w:rsidRDefault="00AE36CF" w:rsidP="00AE36CF">
      <w:pPr>
        <w:pStyle w:val="Long2"/>
        <w:rPr>
          <w:rFonts w:ascii="Arial" w:hAnsi="Arial" w:cs="Arial"/>
          <w:sz w:val="24"/>
          <w:szCs w:val="24"/>
        </w:rPr>
      </w:pPr>
      <w:r w:rsidRPr="002100B2">
        <w:rPr>
          <w:rFonts w:ascii="Arial" w:hAnsi="Arial" w:cs="Arial"/>
          <w:sz w:val="24"/>
          <w:szCs w:val="24"/>
        </w:rPr>
        <w:t>Conclusion</w:t>
      </w:r>
      <w:r w:rsidR="00814F48">
        <w:rPr>
          <w:rFonts w:ascii="Arial" w:hAnsi="Arial" w:cs="Arial"/>
          <w:sz w:val="24"/>
          <w:szCs w:val="24"/>
        </w:rPr>
        <w:t>s</w:t>
      </w:r>
      <w:r w:rsidRPr="002100B2">
        <w:rPr>
          <w:rFonts w:ascii="Arial" w:hAnsi="Arial" w:cs="Arial"/>
          <w:sz w:val="24"/>
          <w:szCs w:val="24"/>
        </w:rPr>
        <w:t xml:space="preserve"> </w:t>
      </w:r>
    </w:p>
    <w:p w14:paraId="3D7FAE88" w14:textId="282E4F93" w:rsidR="00EE0F24" w:rsidRPr="004E020E" w:rsidRDefault="00F10DE3" w:rsidP="00653CF9">
      <w:pPr>
        <w:pStyle w:val="Style1"/>
        <w:tabs>
          <w:tab w:val="clear" w:pos="720"/>
        </w:tabs>
      </w:pPr>
      <w:r>
        <w:t>The installation of the fencing was approved in 2008</w:t>
      </w:r>
      <w:r w:rsidR="000602F0">
        <w:t xml:space="preserve"> when it was considered that the r</w:t>
      </w:r>
      <w:r w:rsidR="005134E4">
        <w:t xml:space="preserve">equirements set out in </w:t>
      </w:r>
      <w:r w:rsidR="005134E4">
        <w:rPr>
          <w:rFonts w:ascii="Arial" w:hAnsi="Arial" w:cs="Arial"/>
          <w:sz w:val="24"/>
          <w:szCs w:val="24"/>
        </w:rPr>
        <w:t xml:space="preserve">Section 39 of the 2006 Act and the associated guidance had been satisfied. </w:t>
      </w:r>
      <w:r w:rsidR="00387FB0">
        <w:rPr>
          <w:rFonts w:ascii="Arial" w:hAnsi="Arial" w:cs="Arial"/>
          <w:sz w:val="24"/>
          <w:szCs w:val="24"/>
        </w:rPr>
        <w:t>Since then</w:t>
      </w:r>
      <w:r w:rsidR="00422420">
        <w:rPr>
          <w:rFonts w:ascii="Arial" w:hAnsi="Arial" w:cs="Arial"/>
          <w:sz w:val="24"/>
          <w:szCs w:val="24"/>
        </w:rPr>
        <w:t>,</w:t>
      </w:r>
      <w:r w:rsidR="00387FB0">
        <w:rPr>
          <w:rFonts w:ascii="Arial" w:hAnsi="Arial" w:cs="Arial"/>
          <w:sz w:val="24"/>
          <w:szCs w:val="24"/>
        </w:rPr>
        <w:t xml:space="preserve"> the fencing has been in place for almost 15 years</w:t>
      </w:r>
      <w:r w:rsidR="000D4B14">
        <w:rPr>
          <w:rFonts w:ascii="Arial" w:hAnsi="Arial" w:cs="Arial"/>
          <w:sz w:val="24"/>
          <w:szCs w:val="24"/>
        </w:rPr>
        <w:t xml:space="preserve"> and has</w:t>
      </w:r>
      <w:r w:rsidR="001A018E">
        <w:rPr>
          <w:rFonts w:ascii="Arial" w:hAnsi="Arial" w:cs="Arial"/>
          <w:sz w:val="24"/>
          <w:szCs w:val="24"/>
        </w:rPr>
        <w:t xml:space="preserve"> not attracted any complaints. </w:t>
      </w:r>
      <w:r w:rsidR="003708F5">
        <w:rPr>
          <w:rFonts w:ascii="Arial" w:hAnsi="Arial" w:cs="Arial"/>
          <w:sz w:val="24"/>
          <w:szCs w:val="24"/>
        </w:rPr>
        <w:t>I also note</w:t>
      </w:r>
      <w:r w:rsidR="004E020E">
        <w:rPr>
          <w:rFonts w:ascii="Arial" w:hAnsi="Arial" w:cs="Arial"/>
          <w:sz w:val="24"/>
          <w:szCs w:val="24"/>
        </w:rPr>
        <w:t>,</w:t>
      </w:r>
      <w:r w:rsidR="003708F5">
        <w:rPr>
          <w:rFonts w:ascii="Arial" w:hAnsi="Arial" w:cs="Arial"/>
          <w:sz w:val="24"/>
          <w:szCs w:val="24"/>
        </w:rPr>
        <w:t xml:space="preserve"> from the comments of NE and others and from my own observation</w:t>
      </w:r>
      <w:r w:rsidR="004E020E">
        <w:rPr>
          <w:rFonts w:ascii="Arial" w:hAnsi="Arial" w:cs="Arial"/>
          <w:sz w:val="24"/>
          <w:szCs w:val="24"/>
        </w:rPr>
        <w:t>,</w:t>
      </w:r>
      <w:r w:rsidR="003E6B10">
        <w:rPr>
          <w:rFonts w:ascii="Arial" w:hAnsi="Arial" w:cs="Arial"/>
          <w:sz w:val="24"/>
          <w:szCs w:val="24"/>
        </w:rPr>
        <w:t xml:space="preserve"> that the enclosed woodlands</w:t>
      </w:r>
      <w:r w:rsidR="00745F0F">
        <w:rPr>
          <w:rFonts w:ascii="Arial" w:hAnsi="Arial" w:cs="Arial"/>
          <w:sz w:val="24"/>
          <w:szCs w:val="24"/>
        </w:rPr>
        <w:t xml:space="preserve"> are successfully becoming established</w:t>
      </w:r>
      <w:r w:rsidR="008A49D5">
        <w:rPr>
          <w:rFonts w:ascii="Arial" w:hAnsi="Arial" w:cs="Arial"/>
          <w:sz w:val="24"/>
          <w:szCs w:val="24"/>
        </w:rPr>
        <w:t xml:space="preserve"> and </w:t>
      </w:r>
      <w:r w:rsidR="0059332E">
        <w:rPr>
          <w:rFonts w:ascii="Arial" w:hAnsi="Arial" w:cs="Arial"/>
          <w:sz w:val="24"/>
          <w:szCs w:val="24"/>
        </w:rPr>
        <w:t xml:space="preserve">resulting in </w:t>
      </w:r>
      <w:r w:rsidR="0082318C">
        <w:rPr>
          <w:rFonts w:ascii="Arial" w:hAnsi="Arial" w:cs="Arial"/>
          <w:sz w:val="24"/>
          <w:szCs w:val="24"/>
        </w:rPr>
        <w:t>public benefit in terms of nature conservation and landscape enhancement</w:t>
      </w:r>
      <w:r w:rsidR="00422420">
        <w:rPr>
          <w:rFonts w:ascii="Arial" w:hAnsi="Arial" w:cs="Arial"/>
          <w:sz w:val="24"/>
          <w:szCs w:val="24"/>
        </w:rPr>
        <w:t xml:space="preserve">. </w:t>
      </w:r>
      <w:r w:rsidR="000A62B9">
        <w:rPr>
          <w:rFonts w:ascii="Arial" w:hAnsi="Arial" w:cs="Arial"/>
          <w:sz w:val="24"/>
          <w:szCs w:val="24"/>
        </w:rPr>
        <w:t xml:space="preserve">This being the case, it would be unfortunate if </w:t>
      </w:r>
      <w:r w:rsidR="00F95D2F">
        <w:rPr>
          <w:rFonts w:ascii="Arial" w:hAnsi="Arial" w:cs="Arial"/>
          <w:sz w:val="24"/>
          <w:szCs w:val="24"/>
        </w:rPr>
        <w:t xml:space="preserve">these benefits were lost as a result of the removal of the fences </w:t>
      </w:r>
      <w:r w:rsidR="00EB008C">
        <w:rPr>
          <w:rFonts w:ascii="Arial" w:hAnsi="Arial" w:cs="Arial"/>
          <w:sz w:val="24"/>
          <w:szCs w:val="24"/>
        </w:rPr>
        <w:t>whilst trees and other vegetation</w:t>
      </w:r>
      <w:r w:rsidR="00AE1F05">
        <w:rPr>
          <w:rFonts w:ascii="Arial" w:hAnsi="Arial" w:cs="Arial"/>
          <w:sz w:val="24"/>
          <w:szCs w:val="24"/>
        </w:rPr>
        <w:t xml:space="preserve"> are still vulnerable to damage from grazing </w:t>
      </w:r>
      <w:r w:rsidR="00A77F0F">
        <w:rPr>
          <w:rFonts w:ascii="Arial" w:hAnsi="Arial" w:cs="Arial"/>
          <w:sz w:val="24"/>
          <w:szCs w:val="24"/>
        </w:rPr>
        <w:t xml:space="preserve">livestock and other </w:t>
      </w:r>
      <w:r w:rsidR="00AE1F05">
        <w:rPr>
          <w:rFonts w:ascii="Arial" w:hAnsi="Arial" w:cs="Arial"/>
          <w:sz w:val="24"/>
          <w:szCs w:val="24"/>
        </w:rPr>
        <w:t>animals</w:t>
      </w:r>
      <w:r w:rsidR="00753837">
        <w:rPr>
          <w:rFonts w:ascii="Arial" w:hAnsi="Arial" w:cs="Arial"/>
          <w:sz w:val="24"/>
          <w:szCs w:val="24"/>
        </w:rPr>
        <w:t>.</w:t>
      </w:r>
    </w:p>
    <w:p w14:paraId="6142532F" w14:textId="38A3F271" w:rsidR="004E020E" w:rsidRPr="00EE0F24" w:rsidRDefault="00D11CA4" w:rsidP="00653CF9">
      <w:pPr>
        <w:pStyle w:val="Style1"/>
        <w:tabs>
          <w:tab w:val="clear" w:pos="720"/>
        </w:tabs>
      </w:pPr>
      <w:r>
        <w:t xml:space="preserve">The proposed works will not adversely affect the interests of persons occupying </w:t>
      </w:r>
      <w:r w:rsidR="0089682E">
        <w:t>or having rights over the land</w:t>
      </w:r>
      <w:r w:rsidR="00291139">
        <w:t xml:space="preserve"> or those of the neighbourhood.</w:t>
      </w:r>
      <w:r w:rsidR="00F96C9B">
        <w:t xml:space="preserve"> </w:t>
      </w:r>
      <w:r w:rsidR="00F406AD">
        <w:t xml:space="preserve">In addition, benefits of the </w:t>
      </w:r>
      <w:r w:rsidR="007F7953">
        <w:t xml:space="preserve">works to the wider public outweigh any disadvantages. Accordingly, </w:t>
      </w:r>
      <w:r w:rsidR="00B36364">
        <w:t xml:space="preserve">the relevant criteria for the approval </w:t>
      </w:r>
      <w:r w:rsidR="00DB1B85">
        <w:t>of</w:t>
      </w:r>
      <w:r w:rsidR="00B36364">
        <w:t xml:space="preserve"> the </w:t>
      </w:r>
      <w:r w:rsidR="00870A42">
        <w:t>works have been satisfied and the application should be approved, subject to the condition</w:t>
      </w:r>
      <w:r w:rsidR="00DB1B85">
        <w:t xml:space="preserve"> </w:t>
      </w:r>
      <w:r w:rsidR="004D1747">
        <w:t>at paragraph 1.</w:t>
      </w:r>
      <w:r w:rsidR="00B36364">
        <w:t xml:space="preserve"> </w:t>
      </w:r>
    </w:p>
    <w:p w14:paraId="0F1C2A3C" w14:textId="77777777" w:rsidR="00BD09CD" w:rsidRDefault="00BD09CD" w:rsidP="006062E5">
      <w:pPr>
        <w:pStyle w:val="Heading6blackfont"/>
      </w:pPr>
    </w:p>
    <w:p w14:paraId="468CEB7B" w14:textId="77777777" w:rsidR="00AE36CF" w:rsidRPr="00706C08" w:rsidRDefault="00AE36CF" w:rsidP="00AE36CF">
      <w:pPr>
        <w:tabs>
          <w:tab w:val="left" w:pos="425"/>
        </w:tabs>
        <w:spacing w:before="180"/>
        <w:rPr>
          <w:rFonts w:ascii="Monotype Corsiva" w:hAnsi="Monotype Corsiva"/>
          <w:sz w:val="32"/>
          <w:szCs w:val="32"/>
        </w:rPr>
      </w:pPr>
      <w:r w:rsidRPr="002674BA">
        <w:rPr>
          <w:rFonts w:ascii="Monotype Corsiva" w:hAnsi="Monotype Corsiva"/>
          <w:sz w:val="32"/>
          <w:szCs w:val="32"/>
        </w:rPr>
        <w:t>Barney Grimshaw</w:t>
      </w:r>
    </w:p>
    <w:p w14:paraId="2732A38E" w14:textId="77777777" w:rsidR="00AE36CF" w:rsidRPr="00D23A94" w:rsidRDefault="00AE36CF" w:rsidP="00AE36CF">
      <w:pPr>
        <w:pStyle w:val="Long1"/>
        <w:rPr>
          <w:szCs w:val="22"/>
        </w:rPr>
      </w:pPr>
      <w:r>
        <w:t>INSPECTOR</w:t>
      </w:r>
    </w:p>
    <w:p w14:paraId="5CB93834" w14:textId="12E45CD6" w:rsidR="006F3BEB" w:rsidRDefault="004D1747" w:rsidP="00AE36CF">
      <w:pPr>
        <w:pStyle w:val="Style1"/>
        <w:numPr>
          <w:ilvl w:val="0"/>
          <w:numId w:val="0"/>
        </w:numPr>
      </w:pPr>
      <w:r>
        <w:br w:type="page"/>
      </w:r>
      <w:r w:rsidR="00421824">
        <w:rPr>
          <w:noProof/>
        </w:rPr>
        <w:lastRenderedPageBreak/>
        <w:drawing>
          <wp:inline distT="0" distB="0" distL="0" distR="0" wp14:anchorId="769B5A22" wp14:editId="36C0A9DD">
            <wp:extent cx="6210300" cy="8642350"/>
            <wp:effectExtent l="0" t="0" r="0" b="0"/>
            <wp:docPr id="6" name="Picture 2" descr="First plan referred to in paragrap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First plan referred to in paragraph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6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DA685" w14:textId="78F007AD" w:rsidR="005376CC" w:rsidRDefault="006F3BEB" w:rsidP="00AE36CF">
      <w:pPr>
        <w:pStyle w:val="Style1"/>
        <w:numPr>
          <w:ilvl w:val="0"/>
          <w:numId w:val="0"/>
        </w:numPr>
      </w:pPr>
      <w:r>
        <w:br w:type="page"/>
      </w:r>
      <w:r w:rsidR="00421824">
        <w:rPr>
          <w:noProof/>
        </w:rPr>
        <w:lastRenderedPageBreak/>
        <w:drawing>
          <wp:inline distT="0" distB="0" distL="0" distR="0" wp14:anchorId="3385DCBC" wp14:editId="0C356FFB">
            <wp:extent cx="6051550" cy="8426450"/>
            <wp:effectExtent l="0" t="0" r="0" b="0"/>
            <wp:docPr id="5" name="Picture 3" descr="Second plan referred to in paragrap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Second plan referred to in paragraph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550" cy="842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3AE52" w14:textId="0F1CB4CE" w:rsidR="00AE36CF" w:rsidRPr="00AE36CF" w:rsidRDefault="005376CC" w:rsidP="00AE36CF">
      <w:pPr>
        <w:pStyle w:val="Style1"/>
        <w:numPr>
          <w:ilvl w:val="0"/>
          <w:numId w:val="0"/>
        </w:numPr>
      </w:pPr>
      <w:r>
        <w:br w:type="page"/>
      </w:r>
      <w:r w:rsidR="00421824">
        <w:rPr>
          <w:noProof/>
        </w:rPr>
        <w:lastRenderedPageBreak/>
        <w:drawing>
          <wp:inline distT="0" distB="0" distL="0" distR="0" wp14:anchorId="14291F9E" wp14:editId="543FC79C">
            <wp:extent cx="6527800" cy="9074150"/>
            <wp:effectExtent l="0" t="0" r="0" b="0"/>
            <wp:docPr id="4" name="Picture 4" descr="Third plan referred to in paragrap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hird plan referred to in paragraph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907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E36CF" w:rsidRPr="00AE36CF" w:rsidSect="00E674DD"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 w:code="9"/>
      <w:pgMar w:top="680" w:right="1077" w:bottom="1276" w:left="1525" w:header="624" w:footer="81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03B311" w14:textId="77777777" w:rsidR="00764751" w:rsidRDefault="00764751" w:rsidP="00F62916">
      <w:r>
        <w:separator/>
      </w:r>
    </w:p>
  </w:endnote>
  <w:endnote w:type="continuationSeparator" w:id="0">
    <w:p w14:paraId="1E5CEC38" w14:textId="77777777" w:rsidR="00764751" w:rsidRDefault="00764751" w:rsidP="00F629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58F846" w14:textId="77777777" w:rsidR="003E54CC" w:rsidRDefault="003E54CC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D394682" w14:textId="77777777" w:rsidR="003E54CC" w:rsidRDefault="003E54CC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ECE1FE" w14:textId="72ABD106" w:rsidR="003E54CC" w:rsidRDefault="00421824">
    <w:pPr>
      <w:pStyle w:val="Noindent"/>
      <w:spacing w:before="120"/>
      <w:jc w:val="center"/>
      <w:rPr>
        <w:rStyle w:val="PageNumber"/>
      </w:rPr>
    </w:pPr>
    <w:r>
      <w:rPr>
        <w:noProof/>
        <w:sz w:val="18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0EFC08A0" wp14:editId="35E6D227">
              <wp:simplePos x="0" y="0"/>
              <wp:positionH relativeFrom="column">
                <wp:posOffset>-2540</wp:posOffset>
              </wp:positionH>
              <wp:positionV relativeFrom="paragraph">
                <wp:posOffset>159385</wp:posOffset>
              </wp:positionV>
              <wp:extent cx="5943600" cy="0"/>
              <wp:effectExtent l="0" t="0" r="0" b="0"/>
              <wp:wrapNone/>
              <wp:docPr id="2" name="Line 17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436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A22238C" id="Line 17" o:spid="_x0000_s1026" alt="&quot;&quot;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2pt,12.55pt" to="467.8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"/>
          </w:pict>
        </mc:Fallback>
      </mc:AlternateContent>
    </w:r>
  </w:p>
  <w:p w14:paraId="28A6ADDC" w14:textId="77777777" w:rsidR="003E54CC" w:rsidRDefault="00451EE4" w:rsidP="008A03E3">
    <w:pPr>
      <w:pStyle w:val="Noindent"/>
    </w:pPr>
    <w:r w:rsidRPr="00451EE4">
      <w:rPr>
        <w:rStyle w:val="PageNumber"/>
        <w:sz w:val="16"/>
        <w:szCs w:val="16"/>
      </w:rPr>
      <w:t>www.planningportal.gov.uk/planninginspectorate</w:t>
    </w:r>
    <w:r w:rsidR="0063373D">
      <w:rPr>
        <w:rStyle w:val="PageNumber"/>
        <w:sz w:val="16"/>
        <w:szCs w:val="16"/>
      </w:rPr>
      <w:t xml:space="preserve"> </w:t>
    </w:r>
    <w:r w:rsidR="003E54CC">
      <w:rPr>
        <w:rStyle w:val="PageNumber"/>
      </w:rPr>
      <w:t xml:space="preserve">         </w:t>
    </w:r>
    <w:r w:rsidR="00AE2FAA">
      <w:rPr>
        <w:rStyle w:val="PageNumber"/>
      </w:rPr>
      <w:t xml:space="preserve"> </w:t>
    </w:r>
    <w:r w:rsidR="003E54CC">
      <w:rPr>
        <w:rStyle w:val="PageNumber"/>
      </w:rPr>
      <w:fldChar w:fldCharType="begin"/>
    </w:r>
    <w:r w:rsidR="003E54CC">
      <w:rPr>
        <w:rStyle w:val="PageNumber"/>
      </w:rPr>
      <w:instrText xml:space="preserve"> PAGE </w:instrText>
    </w:r>
    <w:r w:rsidR="003E54CC">
      <w:rPr>
        <w:rStyle w:val="PageNumber"/>
      </w:rPr>
      <w:fldChar w:fldCharType="separate"/>
    </w:r>
    <w:r w:rsidR="00AB7672">
      <w:rPr>
        <w:rStyle w:val="PageNumber"/>
        <w:noProof/>
      </w:rPr>
      <w:t>2</w:t>
    </w:r>
    <w:r w:rsidR="003E54CC">
      <w:rPr>
        <w:rStyle w:val="PageNumber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4B1F95" w14:textId="3AC61599" w:rsidR="003E54CC" w:rsidRDefault="00421824" w:rsidP="006062E5">
    <w:pPr>
      <w:pStyle w:val="Footer"/>
      <w:pBdr>
        <w:bottom w:val="none" w:sz="0" w:space="0" w:color="000000"/>
      </w:pBdr>
      <w:ind w:right="-52"/>
    </w:pPr>
    <w:r>
      <w:rPr>
        <w:noProof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75E3A748" wp14:editId="7318EA05">
              <wp:simplePos x="0" y="0"/>
              <wp:positionH relativeFrom="column">
                <wp:posOffset>-2540</wp:posOffset>
              </wp:positionH>
              <wp:positionV relativeFrom="paragraph">
                <wp:posOffset>121285</wp:posOffset>
              </wp:positionV>
              <wp:extent cx="5943600" cy="0"/>
              <wp:effectExtent l="0" t="0" r="0" b="0"/>
              <wp:wrapNone/>
              <wp:docPr id="1" name="Line 1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436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D974614" id="Line 11" o:spid="_x0000_s1026" alt="&quot;&quot;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2pt,9.55pt" to="467.8pt,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" strokeweight=".5pt"/>
          </w:pict>
        </mc:Fallback>
      </mc:AlternateContent>
    </w:r>
  </w:p>
  <w:p w14:paraId="49077C6F" w14:textId="77777777" w:rsidR="003E54CC" w:rsidRPr="00451EE4" w:rsidRDefault="00451EE4">
    <w:pPr>
      <w:pStyle w:val="Footer"/>
      <w:ind w:right="-52"/>
      <w:rPr>
        <w:sz w:val="16"/>
        <w:szCs w:val="16"/>
      </w:rPr>
    </w:pPr>
    <w:r w:rsidRPr="00451EE4">
      <w:rPr>
        <w:sz w:val="16"/>
        <w:szCs w:val="16"/>
      </w:rPr>
      <w:t>www.planningportal.gov.uk/planninginspectorate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AEA4AC" w14:textId="77777777" w:rsidR="00764751" w:rsidRDefault="00764751" w:rsidP="00F62916">
      <w:r>
        <w:separator/>
      </w:r>
    </w:p>
  </w:footnote>
  <w:footnote w:type="continuationSeparator" w:id="0">
    <w:p w14:paraId="59319292" w14:textId="77777777" w:rsidR="00764751" w:rsidRDefault="00764751" w:rsidP="00F6291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000" w:firstRow="0" w:lastRow="0" w:firstColumn="0" w:lastColumn="0" w:noHBand="0" w:noVBand="0"/>
    </w:tblPr>
    <w:tblGrid>
      <w:gridCol w:w="9520"/>
    </w:tblGrid>
    <w:tr w:rsidR="003E54CC" w14:paraId="2911EA03" w14:textId="77777777">
      <w:tc>
        <w:tcPr>
          <w:tcW w:w="9520" w:type="dxa"/>
        </w:tcPr>
        <w:p w14:paraId="068EA30D" w14:textId="2C8D09EA" w:rsidR="003E54CC" w:rsidRDefault="009A6CAF">
          <w:pPr>
            <w:pStyle w:val="Footer"/>
          </w:pPr>
          <w:r>
            <w:t>Application ref: COM/</w:t>
          </w:r>
          <w:r w:rsidR="001A11EE">
            <w:t>3296835</w:t>
          </w:r>
        </w:p>
      </w:tc>
    </w:tr>
  </w:tbl>
  <w:p w14:paraId="2F4B4916" w14:textId="55C525C5" w:rsidR="003E54CC" w:rsidRDefault="00421824" w:rsidP="00087477">
    <w:pPr>
      <w:pStyle w:val="Footer"/>
      <w:spacing w:after="180"/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48981F78" wp14:editId="0DD16A47">
              <wp:simplePos x="0" y="0"/>
              <wp:positionH relativeFrom="column">
                <wp:posOffset>0</wp:posOffset>
              </wp:positionH>
              <wp:positionV relativeFrom="paragraph">
                <wp:posOffset>114300</wp:posOffset>
              </wp:positionV>
              <wp:extent cx="5943600" cy="0"/>
              <wp:effectExtent l="0" t="0" r="0" b="0"/>
              <wp:wrapNone/>
              <wp:docPr id="3" name="Line 1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4360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B5BE7DA" id="Line 14" o:spid="_x0000_s1026" alt="&quot;&quot;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pt" to="468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" strokeweight="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7265CD" w14:textId="77777777" w:rsidR="003E54CC" w:rsidRDefault="003E54CC">
    <w:pPr>
      <w:pStyle w:val="Header"/>
      <w:rPr>
        <w:sz w:val="12"/>
      </w:rPr>
    </w:pPr>
    <w:r>
      <w:rPr>
        <w:sz w:val="12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8"/>
    <w:multiLevelType w:val="singleLevel"/>
    <w:tmpl w:val="70F293D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239E0C42"/>
    <w:multiLevelType w:val="hybridMultilevel"/>
    <w:tmpl w:val="24B0F806"/>
    <w:lvl w:ilvl="0" w:tplc="34C0F2BE">
      <w:numFmt w:val="bullet"/>
      <w:lvlText w:val="-"/>
      <w:lvlJc w:val="left"/>
      <w:pPr>
        <w:ind w:left="1082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80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2" w:hanging="360"/>
      </w:pPr>
      <w:rPr>
        <w:rFonts w:ascii="Wingdings" w:hAnsi="Wingdings" w:hint="default"/>
      </w:rPr>
    </w:lvl>
  </w:abstractNum>
  <w:abstractNum w:abstractNumId="2" w15:restartNumberingAfterBreak="0">
    <w:nsid w:val="41313C9E"/>
    <w:multiLevelType w:val="multilevel"/>
    <w:tmpl w:val="1C30B3AE"/>
    <w:lvl w:ilvl="0">
      <w:start w:val="1"/>
      <w:numFmt w:val="decimal"/>
      <w:pStyle w:val="Conditions3"/>
      <w:lvlText w:val="%1."/>
      <w:lvlJc w:val="left"/>
      <w:pPr>
        <w:tabs>
          <w:tab w:val="num" w:pos="720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3" w15:restartNumberingAfterBreak="0">
    <w:nsid w:val="50260ADD"/>
    <w:multiLevelType w:val="hybridMultilevel"/>
    <w:tmpl w:val="2D464BDC"/>
    <w:lvl w:ilvl="0" w:tplc="BFE2F078">
      <w:start w:val="1"/>
      <w:numFmt w:val="lowerLetter"/>
      <w:lvlText w:val="(%1)"/>
      <w:lvlJc w:val="left"/>
      <w:pPr>
        <w:tabs>
          <w:tab w:val="num" w:pos="2292"/>
        </w:tabs>
        <w:ind w:left="2292" w:hanging="720"/>
      </w:pPr>
      <w:rPr>
        <w:rFonts w:ascii="Verdana" w:eastAsia="Times New Roman" w:hAnsi="Verdana" w:cs="Times New Roman" w:hint="default"/>
      </w:rPr>
    </w:lvl>
    <w:lvl w:ilvl="1" w:tplc="743E0CC8">
      <w:start w:val="19"/>
      <w:numFmt w:val="decimal"/>
      <w:lvlText w:val="%2."/>
      <w:lvlJc w:val="left"/>
      <w:rPr>
        <w:rFonts w:ascii="Verdana" w:hAnsi="Verdana" w:cs="Times New Roman" w:hint="default"/>
        <w:b w:val="0"/>
        <w:i w:val="0"/>
        <w:color w:val="auto"/>
        <w:sz w:val="22"/>
        <w:szCs w:val="22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9AEE4124">
      <w:start w:val="10"/>
      <w:numFmt w:val="decimal"/>
      <w:lvlText w:val="%3."/>
      <w:lvlJc w:val="left"/>
      <w:rPr>
        <w:rFonts w:ascii="Verdana" w:hAnsi="Verdana" w:cs="Times New Roman" w:hint="default"/>
        <w:b w:val="0"/>
        <w:i w:val="0"/>
        <w:color w:val="auto"/>
        <w:sz w:val="22"/>
        <w:szCs w:val="22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809000F" w:tentative="1">
      <w:start w:val="1"/>
      <w:numFmt w:val="decimal"/>
      <w:lvlText w:val="%4."/>
      <w:lvlJc w:val="left"/>
      <w:pPr>
        <w:tabs>
          <w:tab w:val="num" w:pos="4092"/>
        </w:tabs>
        <w:ind w:left="4092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tabs>
          <w:tab w:val="num" w:pos="4812"/>
        </w:tabs>
        <w:ind w:left="4812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tabs>
          <w:tab w:val="num" w:pos="5532"/>
        </w:tabs>
        <w:ind w:left="5532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tabs>
          <w:tab w:val="num" w:pos="6252"/>
        </w:tabs>
        <w:ind w:left="6252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tabs>
          <w:tab w:val="num" w:pos="6972"/>
        </w:tabs>
        <w:ind w:left="6972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tabs>
          <w:tab w:val="num" w:pos="7692"/>
        </w:tabs>
        <w:ind w:left="7692" w:hanging="180"/>
      </w:pPr>
      <w:rPr>
        <w:rFonts w:cs="Times New Roman"/>
      </w:rPr>
    </w:lvl>
  </w:abstractNum>
  <w:abstractNum w:abstractNumId="4" w15:restartNumberingAfterBreak="0">
    <w:nsid w:val="53B871CF"/>
    <w:multiLevelType w:val="hybridMultilevel"/>
    <w:tmpl w:val="A8403758"/>
    <w:lvl w:ilvl="0" w:tplc="88629C9C">
      <w:start w:val="1"/>
      <w:numFmt w:val="lowerLetter"/>
      <w:lvlText w:val="(%1)"/>
      <w:lvlJc w:val="left"/>
      <w:pPr>
        <w:ind w:left="1082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2" w:hanging="360"/>
      </w:pPr>
    </w:lvl>
    <w:lvl w:ilvl="2" w:tplc="0809001B" w:tentative="1">
      <w:start w:val="1"/>
      <w:numFmt w:val="lowerRoman"/>
      <w:lvlText w:val="%3."/>
      <w:lvlJc w:val="right"/>
      <w:pPr>
        <w:ind w:left="2522" w:hanging="180"/>
      </w:pPr>
    </w:lvl>
    <w:lvl w:ilvl="3" w:tplc="0809000F" w:tentative="1">
      <w:start w:val="1"/>
      <w:numFmt w:val="decimal"/>
      <w:lvlText w:val="%4."/>
      <w:lvlJc w:val="left"/>
      <w:pPr>
        <w:ind w:left="3242" w:hanging="360"/>
      </w:pPr>
    </w:lvl>
    <w:lvl w:ilvl="4" w:tplc="08090019" w:tentative="1">
      <w:start w:val="1"/>
      <w:numFmt w:val="lowerLetter"/>
      <w:lvlText w:val="%5."/>
      <w:lvlJc w:val="left"/>
      <w:pPr>
        <w:ind w:left="3962" w:hanging="360"/>
      </w:pPr>
    </w:lvl>
    <w:lvl w:ilvl="5" w:tplc="0809001B" w:tentative="1">
      <w:start w:val="1"/>
      <w:numFmt w:val="lowerRoman"/>
      <w:lvlText w:val="%6."/>
      <w:lvlJc w:val="right"/>
      <w:pPr>
        <w:ind w:left="4682" w:hanging="180"/>
      </w:pPr>
    </w:lvl>
    <w:lvl w:ilvl="6" w:tplc="0809000F" w:tentative="1">
      <w:start w:val="1"/>
      <w:numFmt w:val="decimal"/>
      <w:lvlText w:val="%7."/>
      <w:lvlJc w:val="left"/>
      <w:pPr>
        <w:ind w:left="5402" w:hanging="360"/>
      </w:pPr>
    </w:lvl>
    <w:lvl w:ilvl="7" w:tplc="08090019" w:tentative="1">
      <w:start w:val="1"/>
      <w:numFmt w:val="lowerLetter"/>
      <w:lvlText w:val="%8."/>
      <w:lvlJc w:val="left"/>
      <w:pPr>
        <w:ind w:left="6122" w:hanging="360"/>
      </w:pPr>
    </w:lvl>
    <w:lvl w:ilvl="8" w:tplc="0809001B" w:tentative="1">
      <w:start w:val="1"/>
      <w:numFmt w:val="lowerRoman"/>
      <w:lvlText w:val="%9."/>
      <w:lvlJc w:val="right"/>
      <w:pPr>
        <w:ind w:left="6842" w:hanging="180"/>
      </w:pPr>
    </w:lvl>
  </w:abstractNum>
  <w:abstractNum w:abstractNumId="5" w15:restartNumberingAfterBreak="0">
    <w:nsid w:val="5B0F1B4D"/>
    <w:multiLevelType w:val="singleLevel"/>
    <w:tmpl w:val="DB70108E"/>
    <w:lvl w:ilvl="0">
      <w:start w:val="1"/>
      <w:numFmt w:val="decimal"/>
      <w:pStyle w:val="Conditions1"/>
      <w:lvlText w:val="%1)"/>
      <w:lvlJc w:val="left"/>
      <w:pPr>
        <w:tabs>
          <w:tab w:val="num" w:pos="1152"/>
        </w:tabs>
        <w:ind w:left="648" w:hanging="216"/>
      </w:pPr>
    </w:lvl>
  </w:abstractNum>
  <w:abstractNum w:abstractNumId="6" w15:restartNumberingAfterBreak="0">
    <w:nsid w:val="62CA1CF1"/>
    <w:multiLevelType w:val="multilevel"/>
    <w:tmpl w:val="0D5CC23A"/>
    <w:lvl w:ilvl="0">
      <w:start w:val="1"/>
      <w:numFmt w:val="decimal"/>
      <w:pStyle w:val="Style1"/>
      <w:lvlText w:val="%1."/>
      <w:lvlJc w:val="left"/>
      <w:pPr>
        <w:tabs>
          <w:tab w:val="num" w:pos="720"/>
        </w:tabs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7" w15:restartNumberingAfterBreak="0">
    <w:nsid w:val="62CB6406"/>
    <w:multiLevelType w:val="multilevel"/>
    <w:tmpl w:val="47003186"/>
    <w:lvl w:ilvl="0">
      <w:start w:val="1"/>
      <w:numFmt w:val="decimal"/>
      <w:lvlText w:val="%1."/>
      <w:lvlJc w:val="left"/>
      <w:pPr>
        <w:tabs>
          <w:tab w:val="num" w:pos="720"/>
        </w:tabs>
        <w:ind w:left="425" w:hanging="425"/>
      </w:pPr>
    </w:lvl>
    <w:lvl w:ilvl="1">
      <w:start w:val="1"/>
      <w:numFmt w:val="lowerLetter"/>
      <w:pStyle w:val="Nlista"/>
      <w:lvlText w:val="(%2)"/>
      <w:lvlJc w:val="right"/>
      <w:pPr>
        <w:tabs>
          <w:tab w:val="num" w:pos="851"/>
        </w:tabs>
        <w:ind w:left="851" w:hanging="142"/>
      </w:pPr>
    </w:lvl>
    <w:lvl w:ilvl="2">
      <w:start w:val="1"/>
      <w:numFmt w:val="lowerRoman"/>
      <w:lvlText w:val="(%3)"/>
      <w:lvlJc w:val="right"/>
      <w:pPr>
        <w:tabs>
          <w:tab w:val="num" w:pos="1134"/>
        </w:tabs>
        <w:ind w:left="1134" w:hanging="113"/>
      </w:pPr>
    </w:lvl>
    <w:lvl w:ilvl="3">
      <w:start w:val="1"/>
      <w:numFmt w:val="lowerRoman"/>
      <w:pStyle w:val="Nlisti"/>
      <w:lvlText w:val="%4"/>
      <w:lvlJc w:val="right"/>
      <w:pPr>
        <w:tabs>
          <w:tab w:val="num" w:pos="1361"/>
        </w:tabs>
        <w:ind w:left="1361" w:hanging="114"/>
      </w:pPr>
      <w:rPr>
        <w:rFonts w:ascii="Lucida Sans Unicode" w:hAnsi="Lucida Sans Unicode" w:hint="default"/>
        <w:b w:val="0"/>
        <w:i w:val="0"/>
        <w:sz w:val="16"/>
      </w:rPr>
    </w:lvl>
    <w:lvl w:ilvl="4">
      <w:start w:val="1"/>
      <w:numFmt w:val="none"/>
      <w:lvlText w:val=""/>
      <w:lvlJc w:val="left"/>
      <w:pPr>
        <w:tabs>
          <w:tab w:val="num" w:pos="1800"/>
        </w:tabs>
        <w:ind w:left="1800" w:hanging="360"/>
      </w:pPr>
    </w:lvl>
    <w:lvl w:ilvl="5">
      <w:start w:val="1"/>
      <w:numFmt w:val="none"/>
      <w:lvlText w:val=""/>
      <w:lvlJc w:val="left"/>
      <w:pPr>
        <w:tabs>
          <w:tab w:val="num" w:pos="2160"/>
        </w:tabs>
        <w:ind w:left="2160" w:hanging="360"/>
      </w:pPr>
    </w:lvl>
    <w:lvl w:ilvl="6">
      <w:start w:val="1"/>
      <w:numFmt w:val="none"/>
      <w:lvlText w:val=""/>
      <w:lvlJc w:val="left"/>
      <w:pPr>
        <w:tabs>
          <w:tab w:val="num" w:pos="2520"/>
        </w:tabs>
        <w:ind w:left="2520" w:hanging="360"/>
      </w:pPr>
    </w:lvl>
    <w:lvl w:ilvl="7">
      <w:start w:val="1"/>
      <w:numFmt w:val="none"/>
      <w:lvlText w:val=""/>
      <w:lvlJc w:val="left"/>
      <w:pPr>
        <w:tabs>
          <w:tab w:val="num" w:pos="2880"/>
        </w:tabs>
        <w:ind w:left="2880" w:hanging="360"/>
      </w:pPr>
    </w:lvl>
    <w:lvl w:ilvl="8">
      <w:start w:val="1"/>
      <w:numFmt w:val="none"/>
      <w:lvlRestart w:val="0"/>
      <w:lvlText w:val=""/>
      <w:lvlJc w:val="left"/>
      <w:pPr>
        <w:tabs>
          <w:tab w:val="num" w:pos="3240"/>
        </w:tabs>
        <w:ind w:left="3240" w:hanging="360"/>
      </w:pPr>
    </w:lvl>
  </w:abstractNum>
  <w:abstractNum w:abstractNumId="8" w15:restartNumberingAfterBreak="0">
    <w:nsid w:val="6B27798A"/>
    <w:multiLevelType w:val="singleLevel"/>
    <w:tmpl w:val="D06A0C46"/>
    <w:lvl w:ilvl="0">
      <w:start w:val="1"/>
      <w:numFmt w:val="bullet"/>
      <w:pStyle w:val="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7CDC568F"/>
    <w:multiLevelType w:val="multilevel"/>
    <w:tmpl w:val="96AA9A68"/>
    <w:lvl w:ilvl="0">
      <w:start w:val="1"/>
      <w:numFmt w:val="lowerRoman"/>
      <w:pStyle w:val="Conditions2"/>
      <w:lvlText w:val="%1)"/>
      <w:lvlJc w:val="left"/>
      <w:pPr>
        <w:tabs>
          <w:tab w:val="num" w:pos="108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pStyle w:val="Nlisti0"/>
      <w:lvlText w:val="%3)"/>
      <w:lvlJc w:val="left"/>
      <w:pPr>
        <w:tabs>
          <w:tab w:val="num" w:pos="180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 w16cid:durableId="639918514">
    <w:abstractNumId w:val="7"/>
  </w:num>
  <w:num w:numId="2" w16cid:durableId="1009985137">
    <w:abstractNumId w:val="7"/>
  </w:num>
  <w:num w:numId="3" w16cid:durableId="1681154761">
    <w:abstractNumId w:val="8"/>
  </w:num>
  <w:num w:numId="4" w16cid:durableId="1961103870">
    <w:abstractNumId w:val="0"/>
  </w:num>
  <w:num w:numId="5" w16cid:durableId="291785991">
    <w:abstractNumId w:val="2"/>
  </w:num>
  <w:num w:numId="6" w16cid:durableId="137504994">
    <w:abstractNumId w:val="6"/>
  </w:num>
  <w:num w:numId="7" w16cid:durableId="346832353">
    <w:abstractNumId w:val="9"/>
  </w:num>
  <w:num w:numId="8" w16cid:durableId="1910461630">
    <w:abstractNumId w:val="5"/>
  </w:num>
  <w:num w:numId="9" w16cid:durableId="32511133">
    <w:abstractNumId w:val="3"/>
  </w:num>
  <w:num w:numId="10" w16cid:durableId="1884249776">
    <w:abstractNumId w:val="6"/>
  </w:num>
  <w:num w:numId="11" w16cid:durableId="1646812580">
    <w:abstractNumId w:val="6"/>
  </w:num>
  <w:num w:numId="12" w16cid:durableId="1720476712">
    <w:abstractNumId w:val="6"/>
  </w:num>
  <w:num w:numId="13" w16cid:durableId="623078392">
    <w:abstractNumId w:val="6"/>
  </w:num>
  <w:num w:numId="14" w16cid:durableId="992292328">
    <w:abstractNumId w:val="6"/>
  </w:num>
  <w:num w:numId="15" w16cid:durableId="1304652778">
    <w:abstractNumId w:val="6"/>
  </w:num>
  <w:num w:numId="16" w16cid:durableId="987594371">
    <w:abstractNumId w:val="6"/>
  </w:num>
  <w:num w:numId="17" w16cid:durableId="779298429">
    <w:abstractNumId w:val="6"/>
  </w:num>
  <w:num w:numId="18" w16cid:durableId="2087876271">
    <w:abstractNumId w:val="4"/>
  </w:num>
  <w:num w:numId="19" w16cid:durableId="819686852">
    <w:abstractNumId w:val="6"/>
  </w:num>
  <w:num w:numId="20" w16cid:durableId="1436827320">
    <w:abstractNumId w:val="6"/>
  </w:num>
  <w:num w:numId="21" w16cid:durableId="1819302365">
    <w:abstractNumId w:val="6"/>
  </w:num>
  <w:num w:numId="22" w16cid:durableId="406345924">
    <w:abstractNumId w:val="6"/>
  </w:num>
  <w:num w:numId="23" w16cid:durableId="1224172437">
    <w:abstractNumId w:val="6"/>
  </w:num>
  <w:num w:numId="24" w16cid:durableId="1344042951">
    <w:abstractNumId w:val="6"/>
  </w:num>
  <w:num w:numId="25" w16cid:durableId="1461799585">
    <w:abstractNumId w:val="6"/>
  </w:num>
  <w:num w:numId="26" w16cid:durableId="1814830767">
    <w:abstractNumId w:val="6"/>
  </w:num>
  <w:num w:numId="27" w16cid:durableId="2088069748">
    <w:abstractNumId w:val="1"/>
  </w:num>
  <w:num w:numId="28" w16cid:durableId="474103147">
    <w:abstractNumId w:val="6"/>
  </w:num>
  <w:num w:numId="29" w16cid:durableId="1716927963">
    <w:abstractNumId w:val="6"/>
  </w:num>
  <w:num w:numId="30" w16cid:durableId="767312497">
    <w:abstractNumId w:val="6"/>
  </w:num>
  <w:num w:numId="31" w16cid:durableId="1067338587">
    <w:abstractNumId w:val="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ACTIVE" w:val="Decision or Report.dot"/>
    <w:docVar w:name="VTCASE" w:val="4"/>
    <w:docVar w:name="VTCommandPending" w:val="NONE"/>
    <w:docVar w:name="VTCurMacroFlags$" w:val="NNNN"/>
    <w:docVar w:name="VTINIT" w:val="1"/>
    <w:docVar w:name="VTypeCAPFlag$" w:val="TRUE"/>
    <w:docVar w:name="VTypeJoinDigitFlag$" w:val="FALSE"/>
    <w:docVar w:name="VTypeLCFlag$" w:val="FALSE"/>
    <w:docVar w:name="VTypeNoSpaceFlag$" w:val="TRUE"/>
    <w:docVar w:name="VTypeSpaceFlag$" w:val="FALSE"/>
    <w:docVar w:name="VTypeUCFlag$" w:val="FALSE"/>
  </w:docVars>
  <w:rsids>
    <w:rsidRoot w:val="006062E5"/>
    <w:rsid w:val="000001E5"/>
    <w:rsid w:val="0000335F"/>
    <w:rsid w:val="00004CA4"/>
    <w:rsid w:val="00011254"/>
    <w:rsid w:val="000236AC"/>
    <w:rsid w:val="00023F3F"/>
    <w:rsid w:val="00046145"/>
    <w:rsid w:val="0004625F"/>
    <w:rsid w:val="00053135"/>
    <w:rsid w:val="00055776"/>
    <w:rsid w:val="00057C32"/>
    <w:rsid w:val="000602F0"/>
    <w:rsid w:val="00067AFA"/>
    <w:rsid w:val="00077358"/>
    <w:rsid w:val="00083B86"/>
    <w:rsid w:val="0008431F"/>
    <w:rsid w:val="0008655D"/>
    <w:rsid w:val="00086F96"/>
    <w:rsid w:val="00087477"/>
    <w:rsid w:val="00087DEC"/>
    <w:rsid w:val="000905F1"/>
    <w:rsid w:val="00092381"/>
    <w:rsid w:val="0009762F"/>
    <w:rsid w:val="000A4AEB"/>
    <w:rsid w:val="000A62B9"/>
    <w:rsid w:val="000A64AE"/>
    <w:rsid w:val="000B6F06"/>
    <w:rsid w:val="000C3F13"/>
    <w:rsid w:val="000C698E"/>
    <w:rsid w:val="000C69B6"/>
    <w:rsid w:val="000D0673"/>
    <w:rsid w:val="000D4B14"/>
    <w:rsid w:val="000D5AA5"/>
    <w:rsid w:val="000E3405"/>
    <w:rsid w:val="000E5B9A"/>
    <w:rsid w:val="000E5E86"/>
    <w:rsid w:val="000E648A"/>
    <w:rsid w:val="000E6B6D"/>
    <w:rsid w:val="000E6C23"/>
    <w:rsid w:val="000F08B8"/>
    <w:rsid w:val="000F16F4"/>
    <w:rsid w:val="000F3E46"/>
    <w:rsid w:val="000F7728"/>
    <w:rsid w:val="001000CB"/>
    <w:rsid w:val="00102FD0"/>
    <w:rsid w:val="00104D93"/>
    <w:rsid w:val="0011327D"/>
    <w:rsid w:val="00116EB1"/>
    <w:rsid w:val="0012465F"/>
    <w:rsid w:val="00124A68"/>
    <w:rsid w:val="00146057"/>
    <w:rsid w:val="00150151"/>
    <w:rsid w:val="00151CD5"/>
    <w:rsid w:val="00152C92"/>
    <w:rsid w:val="00153EF6"/>
    <w:rsid w:val="00166C98"/>
    <w:rsid w:val="00172E06"/>
    <w:rsid w:val="0017507A"/>
    <w:rsid w:val="00181191"/>
    <w:rsid w:val="001840BB"/>
    <w:rsid w:val="001853C5"/>
    <w:rsid w:val="0019170A"/>
    <w:rsid w:val="00197967"/>
    <w:rsid w:val="00197B5B"/>
    <w:rsid w:val="00197F60"/>
    <w:rsid w:val="001A018E"/>
    <w:rsid w:val="001A11EE"/>
    <w:rsid w:val="001A406F"/>
    <w:rsid w:val="001B362A"/>
    <w:rsid w:val="001B6CB9"/>
    <w:rsid w:val="001D3AA5"/>
    <w:rsid w:val="001D5A62"/>
    <w:rsid w:val="001E59E3"/>
    <w:rsid w:val="001F361B"/>
    <w:rsid w:val="001F5990"/>
    <w:rsid w:val="001F6C25"/>
    <w:rsid w:val="00204339"/>
    <w:rsid w:val="00205FDF"/>
    <w:rsid w:val="00207816"/>
    <w:rsid w:val="002100B2"/>
    <w:rsid w:val="00212C8F"/>
    <w:rsid w:val="00216CFA"/>
    <w:rsid w:val="00225AFE"/>
    <w:rsid w:val="002263E6"/>
    <w:rsid w:val="0023201C"/>
    <w:rsid w:val="00233B2B"/>
    <w:rsid w:val="00242A5E"/>
    <w:rsid w:val="00251841"/>
    <w:rsid w:val="0027125E"/>
    <w:rsid w:val="0027525F"/>
    <w:rsid w:val="002819AB"/>
    <w:rsid w:val="00282E1C"/>
    <w:rsid w:val="00284EEF"/>
    <w:rsid w:val="00291139"/>
    <w:rsid w:val="002914D4"/>
    <w:rsid w:val="00292CB8"/>
    <w:rsid w:val="002A3D83"/>
    <w:rsid w:val="002A6BB8"/>
    <w:rsid w:val="002B4AA2"/>
    <w:rsid w:val="002B5A3A"/>
    <w:rsid w:val="002C068A"/>
    <w:rsid w:val="002C2699"/>
    <w:rsid w:val="002D1DC1"/>
    <w:rsid w:val="002D6945"/>
    <w:rsid w:val="002D7794"/>
    <w:rsid w:val="002E39BE"/>
    <w:rsid w:val="002E419F"/>
    <w:rsid w:val="002E51B2"/>
    <w:rsid w:val="002E6EEC"/>
    <w:rsid w:val="003002C7"/>
    <w:rsid w:val="003022F1"/>
    <w:rsid w:val="00303976"/>
    <w:rsid w:val="0030500E"/>
    <w:rsid w:val="00310DF8"/>
    <w:rsid w:val="00316FBD"/>
    <w:rsid w:val="003206FD"/>
    <w:rsid w:val="003279FC"/>
    <w:rsid w:val="00331616"/>
    <w:rsid w:val="00343A1F"/>
    <w:rsid w:val="00344294"/>
    <w:rsid w:val="00344CD1"/>
    <w:rsid w:val="003552AE"/>
    <w:rsid w:val="00355607"/>
    <w:rsid w:val="00360664"/>
    <w:rsid w:val="00361890"/>
    <w:rsid w:val="00363C3D"/>
    <w:rsid w:val="00364E17"/>
    <w:rsid w:val="003674DE"/>
    <w:rsid w:val="0036753C"/>
    <w:rsid w:val="003708F5"/>
    <w:rsid w:val="00371071"/>
    <w:rsid w:val="003816AE"/>
    <w:rsid w:val="00383F1C"/>
    <w:rsid w:val="00387FB0"/>
    <w:rsid w:val="003941CF"/>
    <w:rsid w:val="003A4E03"/>
    <w:rsid w:val="003B1BF9"/>
    <w:rsid w:val="003B2692"/>
    <w:rsid w:val="003B2FE6"/>
    <w:rsid w:val="003B5D32"/>
    <w:rsid w:val="003B5DB2"/>
    <w:rsid w:val="003B769E"/>
    <w:rsid w:val="003D56DF"/>
    <w:rsid w:val="003E4AC8"/>
    <w:rsid w:val="003E54CC"/>
    <w:rsid w:val="003E6B10"/>
    <w:rsid w:val="003F3533"/>
    <w:rsid w:val="00402778"/>
    <w:rsid w:val="0040584D"/>
    <w:rsid w:val="00412412"/>
    <w:rsid w:val="004156F0"/>
    <w:rsid w:val="0041684F"/>
    <w:rsid w:val="00421824"/>
    <w:rsid w:val="00422420"/>
    <w:rsid w:val="004260D9"/>
    <w:rsid w:val="004302F9"/>
    <w:rsid w:val="00434ED8"/>
    <w:rsid w:val="004474DE"/>
    <w:rsid w:val="00451EE4"/>
    <w:rsid w:val="00453E15"/>
    <w:rsid w:val="00456C2A"/>
    <w:rsid w:val="00464E67"/>
    <w:rsid w:val="00471102"/>
    <w:rsid w:val="00475881"/>
    <w:rsid w:val="0047718B"/>
    <w:rsid w:val="0048041A"/>
    <w:rsid w:val="00486A25"/>
    <w:rsid w:val="004976CF"/>
    <w:rsid w:val="004A18F7"/>
    <w:rsid w:val="004A2EB8"/>
    <w:rsid w:val="004A654D"/>
    <w:rsid w:val="004B1FFA"/>
    <w:rsid w:val="004C07CB"/>
    <w:rsid w:val="004D1747"/>
    <w:rsid w:val="004E020E"/>
    <w:rsid w:val="004E1981"/>
    <w:rsid w:val="004E6091"/>
    <w:rsid w:val="0050390E"/>
    <w:rsid w:val="00506851"/>
    <w:rsid w:val="00512F78"/>
    <w:rsid w:val="005134E4"/>
    <w:rsid w:val="00520ABB"/>
    <w:rsid w:val="0052347F"/>
    <w:rsid w:val="005271C7"/>
    <w:rsid w:val="00527382"/>
    <w:rsid w:val="00534842"/>
    <w:rsid w:val="00535537"/>
    <w:rsid w:val="0053644B"/>
    <w:rsid w:val="005376CC"/>
    <w:rsid w:val="00541734"/>
    <w:rsid w:val="00542B4C"/>
    <w:rsid w:val="00552C36"/>
    <w:rsid w:val="00561E69"/>
    <w:rsid w:val="00564AC3"/>
    <w:rsid w:val="0056634F"/>
    <w:rsid w:val="00566528"/>
    <w:rsid w:val="005716F0"/>
    <w:rsid w:val="005717E9"/>
    <w:rsid w:val="005718AF"/>
    <w:rsid w:val="00571FD4"/>
    <w:rsid w:val="00572830"/>
    <w:rsid w:val="00572879"/>
    <w:rsid w:val="00577EAB"/>
    <w:rsid w:val="005841DB"/>
    <w:rsid w:val="00590635"/>
    <w:rsid w:val="005915BD"/>
    <w:rsid w:val="0059332E"/>
    <w:rsid w:val="00597D93"/>
    <w:rsid w:val="005A3A64"/>
    <w:rsid w:val="005A4677"/>
    <w:rsid w:val="005C2803"/>
    <w:rsid w:val="005C3F4E"/>
    <w:rsid w:val="005C5F32"/>
    <w:rsid w:val="005C651F"/>
    <w:rsid w:val="005C7168"/>
    <w:rsid w:val="005D02F5"/>
    <w:rsid w:val="005D2AD1"/>
    <w:rsid w:val="005D739E"/>
    <w:rsid w:val="005E1B2C"/>
    <w:rsid w:val="005E34E1"/>
    <w:rsid w:val="005E34FF"/>
    <w:rsid w:val="005E3542"/>
    <w:rsid w:val="005E377C"/>
    <w:rsid w:val="005E4FAB"/>
    <w:rsid w:val="005E52F9"/>
    <w:rsid w:val="005E656E"/>
    <w:rsid w:val="005F1261"/>
    <w:rsid w:val="005F55BF"/>
    <w:rsid w:val="00602315"/>
    <w:rsid w:val="00603B29"/>
    <w:rsid w:val="00605F3C"/>
    <w:rsid w:val="006062E5"/>
    <w:rsid w:val="00607CCD"/>
    <w:rsid w:val="00612653"/>
    <w:rsid w:val="00614E46"/>
    <w:rsid w:val="00615462"/>
    <w:rsid w:val="00622660"/>
    <w:rsid w:val="006319E6"/>
    <w:rsid w:val="0063373D"/>
    <w:rsid w:val="00642DE2"/>
    <w:rsid w:val="00653CF9"/>
    <w:rsid w:val="0065719B"/>
    <w:rsid w:val="006577FD"/>
    <w:rsid w:val="0066322F"/>
    <w:rsid w:val="0066521D"/>
    <w:rsid w:val="00671982"/>
    <w:rsid w:val="00671B57"/>
    <w:rsid w:val="00676D79"/>
    <w:rsid w:val="00682BD2"/>
    <w:rsid w:val="00683417"/>
    <w:rsid w:val="00687C38"/>
    <w:rsid w:val="00687C68"/>
    <w:rsid w:val="00692C3E"/>
    <w:rsid w:val="00694DD6"/>
    <w:rsid w:val="0069559D"/>
    <w:rsid w:val="00696368"/>
    <w:rsid w:val="00696524"/>
    <w:rsid w:val="006A11BF"/>
    <w:rsid w:val="006A7B8B"/>
    <w:rsid w:val="006B2BCD"/>
    <w:rsid w:val="006C05C8"/>
    <w:rsid w:val="006C4BEF"/>
    <w:rsid w:val="006D2842"/>
    <w:rsid w:val="006F2AC4"/>
    <w:rsid w:val="006F2B4B"/>
    <w:rsid w:val="006F3BEB"/>
    <w:rsid w:val="006F6496"/>
    <w:rsid w:val="007013A7"/>
    <w:rsid w:val="00716D77"/>
    <w:rsid w:val="00725D24"/>
    <w:rsid w:val="00734E29"/>
    <w:rsid w:val="0074014E"/>
    <w:rsid w:val="00745F0F"/>
    <w:rsid w:val="00753837"/>
    <w:rsid w:val="00755BCE"/>
    <w:rsid w:val="00756CDF"/>
    <w:rsid w:val="007601DB"/>
    <w:rsid w:val="00763418"/>
    <w:rsid w:val="00763E13"/>
    <w:rsid w:val="00764751"/>
    <w:rsid w:val="00785862"/>
    <w:rsid w:val="0079573A"/>
    <w:rsid w:val="007A0537"/>
    <w:rsid w:val="007A128B"/>
    <w:rsid w:val="007B1032"/>
    <w:rsid w:val="007B1F82"/>
    <w:rsid w:val="007C1DBC"/>
    <w:rsid w:val="007C492E"/>
    <w:rsid w:val="007C5E08"/>
    <w:rsid w:val="007C6818"/>
    <w:rsid w:val="007D0D82"/>
    <w:rsid w:val="007D65B4"/>
    <w:rsid w:val="007D718A"/>
    <w:rsid w:val="007E0279"/>
    <w:rsid w:val="007E1340"/>
    <w:rsid w:val="007E14E7"/>
    <w:rsid w:val="007F02A6"/>
    <w:rsid w:val="007F1352"/>
    <w:rsid w:val="007F59EB"/>
    <w:rsid w:val="007F7953"/>
    <w:rsid w:val="00800197"/>
    <w:rsid w:val="00813615"/>
    <w:rsid w:val="00814F48"/>
    <w:rsid w:val="008202A0"/>
    <w:rsid w:val="0082318C"/>
    <w:rsid w:val="00827937"/>
    <w:rsid w:val="00834368"/>
    <w:rsid w:val="00835FAB"/>
    <w:rsid w:val="008411A4"/>
    <w:rsid w:val="00854426"/>
    <w:rsid w:val="00865B6B"/>
    <w:rsid w:val="00870853"/>
    <w:rsid w:val="00870A42"/>
    <w:rsid w:val="008712D4"/>
    <w:rsid w:val="008952BD"/>
    <w:rsid w:val="00896234"/>
    <w:rsid w:val="0089682E"/>
    <w:rsid w:val="00897FA2"/>
    <w:rsid w:val="008A03E3"/>
    <w:rsid w:val="008A49D5"/>
    <w:rsid w:val="008A5573"/>
    <w:rsid w:val="008B64B1"/>
    <w:rsid w:val="008C2710"/>
    <w:rsid w:val="008C4435"/>
    <w:rsid w:val="008C6FA3"/>
    <w:rsid w:val="008D088B"/>
    <w:rsid w:val="008D15FD"/>
    <w:rsid w:val="008D3971"/>
    <w:rsid w:val="008E14A6"/>
    <w:rsid w:val="008E359C"/>
    <w:rsid w:val="008F13BC"/>
    <w:rsid w:val="00906DD2"/>
    <w:rsid w:val="00907015"/>
    <w:rsid w:val="009124CE"/>
    <w:rsid w:val="00912954"/>
    <w:rsid w:val="00921F34"/>
    <w:rsid w:val="0092304C"/>
    <w:rsid w:val="00923F06"/>
    <w:rsid w:val="00934D13"/>
    <w:rsid w:val="00945F95"/>
    <w:rsid w:val="00951CC5"/>
    <w:rsid w:val="00960B10"/>
    <w:rsid w:val="00976D82"/>
    <w:rsid w:val="009841DA"/>
    <w:rsid w:val="00985035"/>
    <w:rsid w:val="00985F17"/>
    <w:rsid w:val="0099443E"/>
    <w:rsid w:val="009A3BA2"/>
    <w:rsid w:val="009A6C4B"/>
    <w:rsid w:val="009A6CAF"/>
    <w:rsid w:val="009B1E38"/>
    <w:rsid w:val="009B3075"/>
    <w:rsid w:val="009B4B37"/>
    <w:rsid w:val="009B72ED"/>
    <w:rsid w:val="009B7792"/>
    <w:rsid w:val="009B7BD4"/>
    <w:rsid w:val="009D4901"/>
    <w:rsid w:val="009E1447"/>
    <w:rsid w:val="009F4C54"/>
    <w:rsid w:val="00A00283"/>
    <w:rsid w:val="00A00A04"/>
    <w:rsid w:val="00A00FCD"/>
    <w:rsid w:val="00A01F20"/>
    <w:rsid w:val="00A101CD"/>
    <w:rsid w:val="00A10692"/>
    <w:rsid w:val="00A14EB6"/>
    <w:rsid w:val="00A17A71"/>
    <w:rsid w:val="00A419C6"/>
    <w:rsid w:val="00A47001"/>
    <w:rsid w:val="00A50D6A"/>
    <w:rsid w:val="00A60DB3"/>
    <w:rsid w:val="00A642AE"/>
    <w:rsid w:val="00A7310D"/>
    <w:rsid w:val="00A733E2"/>
    <w:rsid w:val="00A77F0F"/>
    <w:rsid w:val="00AA41BF"/>
    <w:rsid w:val="00AB2037"/>
    <w:rsid w:val="00AB7672"/>
    <w:rsid w:val="00AC374C"/>
    <w:rsid w:val="00AD0E39"/>
    <w:rsid w:val="00AD2F56"/>
    <w:rsid w:val="00AE14D1"/>
    <w:rsid w:val="00AE1F05"/>
    <w:rsid w:val="00AE2FAA"/>
    <w:rsid w:val="00AE36CF"/>
    <w:rsid w:val="00B0371B"/>
    <w:rsid w:val="00B04052"/>
    <w:rsid w:val="00B049F2"/>
    <w:rsid w:val="00B31499"/>
    <w:rsid w:val="00B32324"/>
    <w:rsid w:val="00B345C9"/>
    <w:rsid w:val="00B36364"/>
    <w:rsid w:val="00B41A6C"/>
    <w:rsid w:val="00B46CD5"/>
    <w:rsid w:val="00B4732E"/>
    <w:rsid w:val="00B54451"/>
    <w:rsid w:val="00B56990"/>
    <w:rsid w:val="00B569A3"/>
    <w:rsid w:val="00B61A59"/>
    <w:rsid w:val="00B80C15"/>
    <w:rsid w:val="00B868FE"/>
    <w:rsid w:val="00B9313C"/>
    <w:rsid w:val="00BA371C"/>
    <w:rsid w:val="00BA5558"/>
    <w:rsid w:val="00BB23E0"/>
    <w:rsid w:val="00BB2C1A"/>
    <w:rsid w:val="00BB7DED"/>
    <w:rsid w:val="00BC4C01"/>
    <w:rsid w:val="00BD09CD"/>
    <w:rsid w:val="00BF2D9A"/>
    <w:rsid w:val="00BF34D7"/>
    <w:rsid w:val="00BF73CB"/>
    <w:rsid w:val="00C00E8A"/>
    <w:rsid w:val="00C05560"/>
    <w:rsid w:val="00C05A47"/>
    <w:rsid w:val="00C11BD0"/>
    <w:rsid w:val="00C1798D"/>
    <w:rsid w:val="00C274BD"/>
    <w:rsid w:val="00C40EA6"/>
    <w:rsid w:val="00C46607"/>
    <w:rsid w:val="00C50727"/>
    <w:rsid w:val="00C51F26"/>
    <w:rsid w:val="00C53A88"/>
    <w:rsid w:val="00C57475"/>
    <w:rsid w:val="00C57B84"/>
    <w:rsid w:val="00C65B75"/>
    <w:rsid w:val="00C7690B"/>
    <w:rsid w:val="00C8178C"/>
    <w:rsid w:val="00C8343C"/>
    <w:rsid w:val="00C857CB"/>
    <w:rsid w:val="00C8740F"/>
    <w:rsid w:val="00C97F27"/>
    <w:rsid w:val="00CA4B0C"/>
    <w:rsid w:val="00CA4F59"/>
    <w:rsid w:val="00CB3D6B"/>
    <w:rsid w:val="00CC4E26"/>
    <w:rsid w:val="00CD1812"/>
    <w:rsid w:val="00CD30BA"/>
    <w:rsid w:val="00CE1B2E"/>
    <w:rsid w:val="00CE21C0"/>
    <w:rsid w:val="00CE5BD0"/>
    <w:rsid w:val="00CF297B"/>
    <w:rsid w:val="00D11CA4"/>
    <w:rsid w:val="00D125BE"/>
    <w:rsid w:val="00D13D6D"/>
    <w:rsid w:val="00D1694A"/>
    <w:rsid w:val="00D21862"/>
    <w:rsid w:val="00D23960"/>
    <w:rsid w:val="00D25311"/>
    <w:rsid w:val="00D25B77"/>
    <w:rsid w:val="00D344CB"/>
    <w:rsid w:val="00D354A3"/>
    <w:rsid w:val="00D423EB"/>
    <w:rsid w:val="00D42FA3"/>
    <w:rsid w:val="00D44D09"/>
    <w:rsid w:val="00D464A9"/>
    <w:rsid w:val="00D46D64"/>
    <w:rsid w:val="00D54BFE"/>
    <w:rsid w:val="00D55006"/>
    <w:rsid w:val="00D555DA"/>
    <w:rsid w:val="00D602E0"/>
    <w:rsid w:val="00D73B46"/>
    <w:rsid w:val="00D76F8A"/>
    <w:rsid w:val="00D81617"/>
    <w:rsid w:val="00DB1B85"/>
    <w:rsid w:val="00DB2487"/>
    <w:rsid w:val="00DB5E34"/>
    <w:rsid w:val="00DB7937"/>
    <w:rsid w:val="00DC5398"/>
    <w:rsid w:val="00DD0F4D"/>
    <w:rsid w:val="00DD3712"/>
    <w:rsid w:val="00DE3C84"/>
    <w:rsid w:val="00DE49AC"/>
    <w:rsid w:val="00DE6186"/>
    <w:rsid w:val="00DF286D"/>
    <w:rsid w:val="00E00F02"/>
    <w:rsid w:val="00E0390A"/>
    <w:rsid w:val="00E04327"/>
    <w:rsid w:val="00E050A6"/>
    <w:rsid w:val="00E06B22"/>
    <w:rsid w:val="00E11244"/>
    <w:rsid w:val="00E16CAE"/>
    <w:rsid w:val="00E436E6"/>
    <w:rsid w:val="00E47D5E"/>
    <w:rsid w:val="00E515DB"/>
    <w:rsid w:val="00E53D33"/>
    <w:rsid w:val="00E54F7C"/>
    <w:rsid w:val="00E646BF"/>
    <w:rsid w:val="00E674DD"/>
    <w:rsid w:val="00E67B22"/>
    <w:rsid w:val="00E81323"/>
    <w:rsid w:val="00EA2DC7"/>
    <w:rsid w:val="00EA406E"/>
    <w:rsid w:val="00EA43AC"/>
    <w:rsid w:val="00EA52D3"/>
    <w:rsid w:val="00EB008C"/>
    <w:rsid w:val="00EB2329"/>
    <w:rsid w:val="00ED0DFF"/>
    <w:rsid w:val="00ED3727"/>
    <w:rsid w:val="00ED3FF4"/>
    <w:rsid w:val="00ED7771"/>
    <w:rsid w:val="00EE0F24"/>
    <w:rsid w:val="00EE1C1A"/>
    <w:rsid w:val="00EE22F4"/>
    <w:rsid w:val="00EE550A"/>
    <w:rsid w:val="00EF08ED"/>
    <w:rsid w:val="00EF1E98"/>
    <w:rsid w:val="00EF4341"/>
    <w:rsid w:val="00EF487B"/>
    <w:rsid w:val="00EF5820"/>
    <w:rsid w:val="00F05084"/>
    <w:rsid w:val="00F06556"/>
    <w:rsid w:val="00F10782"/>
    <w:rsid w:val="00F1098D"/>
    <w:rsid w:val="00F10DE3"/>
    <w:rsid w:val="00F24DA9"/>
    <w:rsid w:val="00F406AD"/>
    <w:rsid w:val="00F61999"/>
    <w:rsid w:val="00F622EE"/>
    <w:rsid w:val="00F62916"/>
    <w:rsid w:val="00F63D9A"/>
    <w:rsid w:val="00F65179"/>
    <w:rsid w:val="00F73139"/>
    <w:rsid w:val="00F827CD"/>
    <w:rsid w:val="00F95D2F"/>
    <w:rsid w:val="00F96C9B"/>
    <w:rsid w:val="00FA02D2"/>
    <w:rsid w:val="00FB743C"/>
    <w:rsid w:val="00FC1554"/>
    <w:rsid w:val="00FD2B30"/>
    <w:rsid w:val="00FD307B"/>
    <w:rsid w:val="00FD4B0E"/>
    <w:rsid w:val="00FD791E"/>
    <w:rsid w:val="00FE0F9D"/>
    <w:rsid w:val="00FE68E4"/>
    <w:rsid w:val="00FF34A3"/>
    <w:rsid w:val="00FF440B"/>
    <w:rsid w:val="00FF7763"/>
    <w:rsid w:val="00FF7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074DAE7"/>
  <w15:chartTrackingRefBased/>
  <w15:docId w15:val="{EB7F57D8-9A1E-4D5D-920E-B7F66198E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C8740F"/>
    <w:rPr>
      <w:rFonts w:ascii="Verdana" w:hAnsi="Verdana"/>
      <w:sz w:val="22"/>
    </w:rPr>
  </w:style>
  <w:style w:type="paragraph" w:styleId="Heading1">
    <w:name w:val="heading 1"/>
    <w:basedOn w:val="Normal"/>
    <w:next w:val="Normal"/>
    <w:qFormat/>
    <w:pPr>
      <w:keepNext/>
      <w:widowControl w:val="0"/>
      <w:spacing w:before="480" w:after="60"/>
      <w:outlineLvl w:val="0"/>
    </w:pPr>
    <w:rPr>
      <w:color w:val="808080"/>
      <w:kern w:val="28"/>
      <w:sz w:val="72"/>
    </w:rPr>
  </w:style>
  <w:style w:type="paragraph" w:styleId="Heading2">
    <w:name w:val="heading 2"/>
    <w:basedOn w:val="Normal"/>
    <w:next w:val="Normal"/>
    <w:qFormat/>
    <w:rsid w:val="004A2EB8"/>
    <w:pPr>
      <w:keepNext/>
      <w:numPr>
        <w:ilvl w:val="1"/>
        <w:numId w:val="6"/>
      </w:numPr>
      <w:spacing w:before="360" w:after="60"/>
      <w:outlineLvl w:val="1"/>
    </w:pPr>
    <w:rPr>
      <w:color w:val="000000"/>
      <w:sz w:val="44"/>
    </w:rPr>
  </w:style>
  <w:style w:type="paragraph" w:styleId="Heading3">
    <w:name w:val="heading 3"/>
    <w:basedOn w:val="Normal"/>
    <w:next w:val="Normal"/>
    <w:qFormat/>
    <w:rsid w:val="004A2EB8"/>
    <w:pPr>
      <w:keepNext/>
      <w:widowControl w:val="0"/>
      <w:numPr>
        <w:ilvl w:val="2"/>
        <w:numId w:val="6"/>
      </w:numPr>
      <w:spacing w:before="320" w:after="60"/>
      <w:outlineLvl w:val="2"/>
    </w:pPr>
    <w:rPr>
      <w:caps/>
      <w:color w:val="000000"/>
      <w:sz w:val="28"/>
    </w:rPr>
  </w:style>
  <w:style w:type="paragraph" w:styleId="Heading4">
    <w:name w:val="heading 4"/>
    <w:basedOn w:val="Normal"/>
    <w:next w:val="Normal"/>
    <w:qFormat/>
    <w:rsid w:val="004A2EB8"/>
    <w:pPr>
      <w:keepNext/>
      <w:widowControl w:val="0"/>
      <w:numPr>
        <w:ilvl w:val="3"/>
        <w:numId w:val="6"/>
      </w:numPr>
      <w:spacing w:before="240" w:after="40"/>
      <w:outlineLvl w:val="3"/>
    </w:pPr>
    <w:rPr>
      <w:b/>
      <w:i/>
      <w:color w:val="000000"/>
    </w:rPr>
  </w:style>
  <w:style w:type="paragraph" w:styleId="Heading5">
    <w:name w:val="heading 5"/>
    <w:basedOn w:val="Normal"/>
    <w:next w:val="Normal"/>
    <w:qFormat/>
    <w:rsid w:val="004A2EB8"/>
    <w:pPr>
      <w:keepNext/>
      <w:numPr>
        <w:ilvl w:val="4"/>
        <w:numId w:val="6"/>
      </w:numPr>
      <w:spacing w:before="220" w:after="40"/>
      <w:outlineLvl w:val="4"/>
    </w:pPr>
    <w:rPr>
      <w:color w:val="000000"/>
    </w:rPr>
  </w:style>
  <w:style w:type="paragraph" w:styleId="Heading6">
    <w:name w:val="heading 6"/>
    <w:basedOn w:val="Normal"/>
    <w:next w:val="Style1"/>
    <w:link w:val="Heading6Char"/>
    <w:qFormat/>
    <w:rsid w:val="009E1447"/>
    <w:pPr>
      <w:keepNext/>
      <w:widowControl w:val="0"/>
      <w:spacing w:before="180"/>
      <w:outlineLvl w:val="5"/>
    </w:pPr>
    <w:rPr>
      <w:b/>
      <w:color w:val="000000"/>
      <w:szCs w:val="22"/>
    </w:rPr>
  </w:style>
  <w:style w:type="paragraph" w:styleId="Heading7">
    <w:name w:val="heading 7"/>
    <w:basedOn w:val="Normal"/>
    <w:next w:val="Normal"/>
    <w:qFormat/>
    <w:rsid w:val="004A2EB8"/>
    <w:pPr>
      <w:numPr>
        <w:ilvl w:val="6"/>
        <w:numId w:val="6"/>
      </w:numPr>
      <w:tabs>
        <w:tab w:val="left" w:pos="993"/>
      </w:tabs>
      <w:spacing w:after="60"/>
      <w:outlineLvl w:val="6"/>
    </w:pPr>
    <w:rPr>
      <w:color w:val="000000"/>
      <w:sz w:val="20"/>
    </w:rPr>
  </w:style>
  <w:style w:type="paragraph" w:styleId="Heading8">
    <w:name w:val="heading 8"/>
    <w:basedOn w:val="Normal"/>
    <w:next w:val="Normal"/>
    <w:qFormat/>
    <w:rsid w:val="004A2EB8"/>
    <w:pPr>
      <w:numPr>
        <w:ilvl w:val="7"/>
        <w:numId w:val="6"/>
      </w:numPr>
      <w:spacing w:before="140" w:after="20"/>
      <w:outlineLvl w:val="7"/>
    </w:pPr>
    <w:rPr>
      <w:i/>
      <w:color w:val="000000"/>
      <w:sz w:val="18"/>
    </w:rPr>
  </w:style>
  <w:style w:type="paragraph" w:styleId="Heading9">
    <w:name w:val="heading 9"/>
    <w:basedOn w:val="Normal"/>
    <w:next w:val="Normal"/>
    <w:qFormat/>
    <w:rsid w:val="004A2EB8"/>
    <w:pPr>
      <w:keepNext/>
      <w:widowControl w:val="0"/>
      <w:numPr>
        <w:ilvl w:val="8"/>
        <w:numId w:val="6"/>
      </w:numPr>
      <w:spacing w:before="120"/>
      <w:outlineLvl w:val="8"/>
    </w:pPr>
    <w:rPr>
      <w:color w:val="000000"/>
      <w:sz w:val="1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block">
    <w:name w:val="N_block"/>
    <w:basedOn w:val="Normal"/>
    <w:pPr>
      <w:tabs>
        <w:tab w:val="left" w:pos="851"/>
      </w:tabs>
      <w:spacing w:before="120"/>
      <w:ind w:left="851" w:right="515"/>
    </w:pPr>
    <w:rPr>
      <w:sz w:val="20"/>
    </w:rPr>
  </w:style>
  <w:style w:type="paragraph" w:customStyle="1" w:styleId="Ninset">
    <w:name w:val="N_inset"/>
    <w:basedOn w:val="Normal"/>
    <w:pPr>
      <w:tabs>
        <w:tab w:val="left" w:pos="425"/>
      </w:tabs>
      <w:ind w:left="426"/>
    </w:pPr>
  </w:style>
  <w:style w:type="paragraph" w:customStyle="1" w:styleId="Nlista">
    <w:name w:val="N_list (a)"/>
    <w:basedOn w:val="Normal"/>
    <w:pPr>
      <w:numPr>
        <w:ilvl w:val="1"/>
        <w:numId w:val="1"/>
      </w:numPr>
      <w:spacing w:before="80"/>
      <w:ind w:right="369"/>
    </w:pPr>
  </w:style>
  <w:style w:type="paragraph" w:customStyle="1" w:styleId="Nlisti0">
    <w:name w:val="N_list (i)"/>
    <w:basedOn w:val="Normal"/>
    <w:pPr>
      <w:numPr>
        <w:ilvl w:val="2"/>
        <w:numId w:val="7"/>
      </w:numPr>
      <w:spacing w:before="60"/>
      <w:ind w:right="511"/>
    </w:pPr>
    <w:rPr>
      <w:sz w:val="20"/>
    </w:rPr>
  </w:style>
  <w:style w:type="paragraph" w:customStyle="1" w:styleId="Singleline">
    <w:name w:val="Single line"/>
    <w:basedOn w:val="Normal"/>
    <w:rsid w:val="0030500E"/>
  </w:style>
  <w:style w:type="paragraph" w:styleId="Header">
    <w:name w:val="header"/>
    <w:basedOn w:val="Normal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rsid w:val="00834368"/>
    <w:pPr>
      <w:tabs>
        <w:tab w:val="center" w:pos="4153"/>
        <w:tab w:val="right" w:pos="8306"/>
      </w:tabs>
    </w:pPr>
    <w:rPr>
      <w:sz w:val="18"/>
    </w:rPr>
  </w:style>
  <w:style w:type="paragraph" w:customStyle="1" w:styleId="Nnumber">
    <w:name w:val="N_number"/>
    <w:rsid w:val="00C8740F"/>
    <w:pPr>
      <w:tabs>
        <w:tab w:val="left" w:pos="426"/>
        <w:tab w:val="num" w:pos="720"/>
      </w:tabs>
      <w:spacing w:before="180"/>
      <w:ind w:left="425" w:hanging="425"/>
    </w:pPr>
    <w:rPr>
      <w:rFonts w:ascii="Verdana" w:hAnsi="Verdana"/>
      <w:sz w:val="22"/>
    </w:rPr>
  </w:style>
  <w:style w:type="paragraph" w:customStyle="1" w:styleId="Table">
    <w:name w:val="Table"/>
    <w:basedOn w:val="Normal"/>
    <w:rsid w:val="004A2EB8"/>
    <w:pPr>
      <w:tabs>
        <w:tab w:val="left" w:pos="851"/>
      </w:tabs>
      <w:spacing w:before="60" w:after="60"/>
      <w:ind w:left="34"/>
    </w:pPr>
    <w:rPr>
      <w:sz w:val="20"/>
    </w:rPr>
  </w:style>
  <w:style w:type="character" w:styleId="PageNumber">
    <w:name w:val="page number"/>
    <w:rsid w:val="007C1DBC"/>
    <w:rPr>
      <w:rFonts w:ascii="Verdana" w:hAnsi="Verdana"/>
      <w:sz w:val="18"/>
    </w:rPr>
  </w:style>
  <w:style w:type="paragraph" w:customStyle="1" w:styleId="Nlisti">
    <w:name w:val="N_list i"/>
    <w:pPr>
      <w:numPr>
        <w:ilvl w:val="3"/>
        <w:numId w:val="2"/>
      </w:numPr>
      <w:spacing w:before="40"/>
      <w:ind w:right="516"/>
    </w:pPr>
    <w:rPr>
      <w:rFonts w:ascii="Lucida Sans Unicode" w:hAnsi="Lucida Sans Unicode"/>
      <w:noProof/>
      <w:sz w:val="16"/>
    </w:rPr>
  </w:style>
  <w:style w:type="paragraph" w:customStyle="1" w:styleId="Noindent">
    <w:name w:val="No indent"/>
    <w:basedOn w:val="Normal"/>
    <w:pPr>
      <w:tabs>
        <w:tab w:val="left" w:pos="426"/>
      </w:tabs>
    </w:pPr>
  </w:style>
  <w:style w:type="paragraph" w:customStyle="1" w:styleId="TBullet">
    <w:name w:val="T_Bullet"/>
    <w:basedOn w:val="Normal"/>
    <w:rsid w:val="00C8740F"/>
    <w:pPr>
      <w:numPr>
        <w:numId w:val="3"/>
      </w:numPr>
      <w:tabs>
        <w:tab w:val="left" w:pos="851"/>
      </w:tabs>
    </w:pPr>
    <w:rPr>
      <w:color w:val="000000"/>
      <w:sz w:val="20"/>
    </w:rPr>
  </w:style>
  <w:style w:type="paragraph" w:customStyle="1" w:styleId="Style1">
    <w:name w:val="Style1"/>
    <w:basedOn w:val="Heading1"/>
    <w:link w:val="Style1Char"/>
    <w:rsid w:val="00C8740F"/>
    <w:pPr>
      <w:keepNext w:val="0"/>
      <w:widowControl/>
      <w:numPr>
        <w:numId w:val="6"/>
      </w:numPr>
      <w:tabs>
        <w:tab w:val="left" w:pos="432"/>
      </w:tabs>
      <w:spacing w:before="180" w:after="0"/>
    </w:pPr>
    <w:rPr>
      <w:color w:val="000000"/>
      <w:sz w:val="22"/>
    </w:rPr>
  </w:style>
  <w:style w:type="paragraph" w:customStyle="1" w:styleId="Style5">
    <w:name w:val="Style5"/>
    <w:basedOn w:val="Normal"/>
    <w:rsid w:val="00C8740F"/>
    <w:pPr>
      <w:spacing w:after="60"/>
    </w:pPr>
    <w:rPr>
      <w:b/>
      <w:color w:val="000000"/>
    </w:rPr>
  </w:style>
  <w:style w:type="paragraph" w:customStyle="1" w:styleId="Style2">
    <w:name w:val="Style2"/>
    <w:basedOn w:val="Heading2"/>
    <w:rsid w:val="00C8740F"/>
    <w:pPr>
      <w:keepNext w:val="0"/>
      <w:spacing w:before="180" w:after="0"/>
    </w:pPr>
    <w:rPr>
      <w:sz w:val="22"/>
    </w:rPr>
  </w:style>
  <w:style w:type="paragraph" w:customStyle="1" w:styleId="Style3">
    <w:name w:val="Style3"/>
    <w:basedOn w:val="Heading3"/>
    <w:rsid w:val="00C8740F"/>
    <w:pPr>
      <w:keepNext w:val="0"/>
      <w:widowControl/>
      <w:spacing w:before="180" w:after="0"/>
      <w:ind w:left="432" w:hanging="432"/>
    </w:pPr>
    <w:rPr>
      <w:caps w:val="0"/>
      <w:sz w:val="22"/>
    </w:rPr>
  </w:style>
  <w:style w:type="paragraph" w:customStyle="1" w:styleId="Style4">
    <w:name w:val="Style4"/>
    <w:basedOn w:val="Heading4"/>
    <w:rsid w:val="00C8740F"/>
    <w:pPr>
      <w:keepNext w:val="0"/>
      <w:widowControl/>
      <w:spacing w:before="180" w:after="0"/>
      <w:ind w:left="288" w:hanging="288"/>
    </w:pPr>
    <w:rPr>
      <w:b w:val="0"/>
      <w:i w:val="0"/>
      <w:sz w:val="20"/>
    </w:rPr>
  </w:style>
  <w:style w:type="paragraph" w:customStyle="1" w:styleId="Conditions1">
    <w:name w:val="Conditions1"/>
    <w:rsid w:val="009B7BD4"/>
    <w:pPr>
      <w:numPr>
        <w:numId w:val="8"/>
      </w:numPr>
      <w:tabs>
        <w:tab w:val="clear" w:pos="1152"/>
        <w:tab w:val="num" w:pos="1080"/>
      </w:tabs>
      <w:spacing w:before="120"/>
      <w:ind w:left="1080" w:hanging="648"/>
    </w:pPr>
    <w:rPr>
      <w:rFonts w:ascii="Verdana" w:hAnsi="Verdana"/>
      <w:sz w:val="22"/>
    </w:rPr>
  </w:style>
  <w:style w:type="paragraph" w:customStyle="1" w:styleId="Conditions2">
    <w:name w:val="Conditions2"/>
    <w:rsid w:val="009B7BD4"/>
    <w:pPr>
      <w:numPr>
        <w:numId w:val="7"/>
      </w:numPr>
      <w:tabs>
        <w:tab w:val="clear" w:pos="1080"/>
        <w:tab w:val="left" w:pos="1620"/>
      </w:tabs>
      <w:spacing w:before="60"/>
      <w:ind w:left="1620" w:hanging="540"/>
    </w:pPr>
    <w:rPr>
      <w:rFonts w:ascii="Verdana" w:hAnsi="Verdana"/>
      <w:sz w:val="22"/>
    </w:rPr>
  </w:style>
  <w:style w:type="paragraph" w:customStyle="1" w:styleId="Conditions3">
    <w:name w:val="Conditions3"/>
    <w:rsid w:val="009B7BD4"/>
    <w:pPr>
      <w:numPr>
        <w:numId w:val="5"/>
      </w:numPr>
      <w:tabs>
        <w:tab w:val="clear" w:pos="720"/>
      </w:tabs>
      <w:spacing w:before="60"/>
      <w:ind w:left="2174" w:hanging="547"/>
    </w:pPr>
    <w:rPr>
      <w:rFonts w:ascii="Verdana" w:hAnsi="Verdana"/>
    </w:rPr>
  </w:style>
  <w:style w:type="paragraph" w:styleId="ListNumber">
    <w:name w:val="List Number"/>
    <w:basedOn w:val="Normal"/>
    <w:pPr>
      <w:numPr>
        <w:numId w:val="4"/>
      </w:numPr>
    </w:pPr>
  </w:style>
  <w:style w:type="paragraph" w:customStyle="1" w:styleId="Long1">
    <w:name w:val="Long1"/>
    <w:basedOn w:val="Normal"/>
    <w:next w:val="Style1"/>
    <w:rsid w:val="005F1261"/>
    <w:pPr>
      <w:keepNext/>
      <w:spacing w:before="180"/>
    </w:pPr>
    <w:rPr>
      <w:b/>
      <w:caps/>
      <w:color w:val="000000"/>
    </w:rPr>
  </w:style>
  <w:style w:type="paragraph" w:customStyle="1" w:styleId="Long2">
    <w:name w:val="Long2"/>
    <w:basedOn w:val="Normal"/>
    <w:next w:val="Style2"/>
    <w:rsid w:val="005F1261"/>
    <w:pPr>
      <w:keepNext/>
      <w:spacing w:before="180"/>
    </w:pPr>
    <w:rPr>
      <w:b/>
      <w:color w:val="000000"/>
    </w:rPr>
  </w:style>
  <w:style w:type="paragraph" w:customStyle="1" w:styleId="Long3">
    <w:name w:val="Long3"/>
    <w:basedOn w:val="Normal"/>
    <w:next w:val="Style3"/>
    <w:rsid w:val="005F1261"/>
    <w:pPr>
      <w:keepNext/>
      <w:spacing w:before="180"/>
    </w:pPr>
    <w:rPr>
      <w:b/>
      <w:i/>
      <w:color w:val="000000"/>
    </w:rPr>
  </w:style>
  <w:style w:type="paragraph" w:customStyle="1" w:styleId="Long4">
    <w:name w:val="Long4"/>
    <w:basedOn w:val="Normal"/>
    <w:next w:val="Style4"/>
    <w:rsid w:val="005F1261"/>
    <w:pPr>
      <w:keepNext/>
      <w:spacing w:before="180"/>
    </w:pPr>
    <w:rPr>
      <w:i/>
      <w:color w:val="000000"/>
    </w:rPr>
  </w:style>
  <w:style w:type="paragraph" w:customStyle="1" w:styleId="Heading6blackfont">
    <w:name w:val="Heading 6 + black font"/>
    <w:basedOn w:val="Heading6"/>
    <w:next w:val="Style1"/>
    <w:rsid w:val="000A64AE"/>
  </w:style>
  <w:style w:type="character" w:customStyle="1" w:styleId="StyleVerdana7ptBlack">
    <w:name w:val="Style Verdana 7 pt Black"/>
    <w:rsid w:val="00FB743C"/>
    <w:rPr>
      <w:rFonts w:ascii="Verdana" w:hAnsi="Verdana"/>
      <w:color w:val="000000"/>
      <w:sz w:val="14"/>
      <w:szCs w:val="14"/>
    </w:rPr>
  </w:style>
  <w:style w:type="paragraph" w:customStyle="1" w:styleId="StyleSinglelineTimesNewRoman">
    <w:name w:val="Style Single line + Times New Roman"/>
    <w:basedOn w:val="Singleline"/>
    <w:rsid w:val="00C8740F"/>
    <w:rPr>
      <w:sz w:val="20"/>
    </w:rPr>
  </w:style>
  <w:style w:type="paragraph" w:customStyle="1" w:styleId="Style20ptBoldGreenRight031cmBefore12pt">
    <w:name w:val="Style 20 pt Bold Green Right:  0.31 cm Before:  12 pt"/>
    <w:basedOn w:val="Normal"/>
    <w:rsid w:val="009E1447"/>
    <w:pPr>
      <w:spacing w:before="240"/>
      <w:ind w:right="176"/>
    </w:pPr>
    <w:rPr>
      <w:b/>
      <w:bCs/>
      <w:color w:val="000000"/>
      <w:sz w:val="40"/>
      <w:szCs w:val="40"/>
    </w:rPr>
  </w:style>
  <w:style w:type="paragraph" w:customStyle="1" w:styleId="Style20ptBoldGreenRight031cmBefore12pt1">
    <w:name w:val="Style 20 pt Bold Green Right:  0.31 cm Before:  12 pt1"/>
    <w:basedOn w:val="Normal"/>
    <w:rsid w:val="0030500E"/>
    <w:pPr>
      <w:spacing w:before="240"/>
      <w:ind w:right="176"/>
    </w:pPr>
    <w:rPr>
      <w:b/>
      <w:bCs/>
      <w:color w:val="000000"/>
      <w:sz w:val="40"/>
      <w:szCs w:val="40"/>
    </w:rPr>
  </w:style>
  <w:style w:type="paragraph" w:styleId="FootnoteText">
    <w:name w:val="footnote text"/>
    <w:basedOn w:val="Normal"/>
    <w:link w:val="FootnoteTextChar"/>
    <w:semiHidden/>
    <w:rsid w:val="006F6496"/>
    <w:rPr>
      <w:sz w:val="16"/>
    </w:rPr>
  </w:style>
  <w:style w:type="character" w:styleId="Hyperlink">
    <w:name w:val="Hyperlink"/>
    <w:rsid w:val="008A03E3"/>
    <w:rPr>
      <w:color w:val="0000FF"/>
      <w:u w:val="single"/>
    </w:rPr>
  </w:style>
  <w:style w:type="character" w:customStyle="1" w:styleId="Heading6Char">
    <w:name w:val="Heading 6 Char"/>
    <w:link w:val="Heading6"/>
    <w:rsid w:val="00E050A6"/>
    <w:rPr>
      <w:rFonts w:ascii="Verdana" w:hAnsi="Verdana"/>
      <w:b/>
      <w:color w:val="000000"/>
      <w:sz w:val="22"/>
      <w:szCs w:val="22"/>
      <w:lang w:val="en-GB" w:eastAsia="en-GB" w:bidi="ar-SA"/>
    </w:rPr>
  </w:style>
  <w:style w:type="character" w:customStyle="1" w:styleId="FootnoteTextChar">
    <w:name w:val="Footnote Text Char"/>
    <w:link w:val="FootnoteText"/>
    <w:semiHidden/>
    <w:locked/>
    <w:rsid w:val="00E050A6"/>
    <w:rPr>
      <w:rFonts w:ascii="Verdana" w:hAnsi="Verdana"/>
      <w:sz w:val="16"/>
      <w:lang w:val="en-GB" w:eastAsia="en-GB" w:bidi="ar-SA"/>
    </w:rPr>
  </w:style>
  <w:style w:type="character" w:styleId="FootnoteReference">
    <w:name w:val="footnote reference"/>
    <w:semiHidden/>
    <w:rsid w:val="00E050A6"/>
    <w:rPr>
      <w:rFonts w:cs="Times New Roman"/>
      <w:vertAlign w:val="superscript"/>
    </w:rPr>
  </w:style>
  <w:style w:type="character" w:customStyle="1" w:styleId="Style1Char">
    <w:name w:val="Style1 Char"/>
    <w:link w:val="Style1"/>
    <w:rsid w:val="00E050A6"/>
    <w:rPr>
      <w:rFonts w:ascii="Verdana" w:hAnsi="Verdana"/>
      <w:color w:val="000000"/>
      <w:kern w:val="28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2134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9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footer" Target="footer3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footer" Target="footer1.xml"/><Relationship Id="rId10" Type="http://schemas.openxmlformats.org/officeDocument/2006/relationships/image" Target="media/image1.jpeg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decision%20templates\casework\Decisions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sisl xmlns:xsi="http://www.w3.org/2001/XMLSchema-instance" xmlns:xsd="http://www.w3.org/2001/XMLSchema" xmlns="http://www.boldonjames.com/2008/01/sie/internal/label" sislVersion="0" policy="8270c081-d9f3-48ae-83c7-c2320a8ca25c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AA54CDEF871A647AC44520C841F1B03" ma:contentTypeVersion="16" ma:contentTypeDescription="Create a new document." ma:contentTypeScope="" ma:versionID="84e3e4e9fcd7e038a596654be2c1cd2f">
  <xsd:schema xmlns:xsd="http://www.w3.org/2001/XMLSchema" xmlns:xs="http://www.w3.org/2001/XMLSchema" xmlns:p="http://schemas.microsoft.com/office/2006/metadata/properties" xmlns:ns2="171a6d4e-846b-4045-8024-24f3590889ec" xmlns:ns3="9a4cad7d-cde0-4c4b-9900-a6ca365b2969" targetNamespace="http://schemas.microsoft.com/office/2006/metadata/properties" ma:root="true" ma:fieldsID="3210a89163a3141dea21a81ef6608b8c" ns2:_="" ns3:_="">
    <xsd:import namespace="171a6d4e-846b-4045-8024-24f3590889ec"/>
    <xsd:import namespace="9a4cad7d-cde0-4c4b-9900-a6ca365b296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1a6d4e-846b-4045-8024-24f3590889e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6af8cfed-64c2-475b-a96a-20ffe17e85f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4cad7d-cde0-4c4b-9900-a6ca365b2969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3180e5bd-9034-4779-a205-51963e987fe9}" ma:internalName="TaxCatchAll" ma:showField="CatchAllData" ma:web="9a4cad7d-cde0-4c4b-9900-a6ca365b296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1AA8AC9-B16C-42FE-A637-8448B403CD9D}">
  <ds:schemaRefs>
    <ds:schemaRef ds:uri="http://www.w3.org/2001/XMLSchema"/>
    <ds:schemaRef ds:uri="http://www.boldonjames.com/2008/01/sie/internal/label"/>
  </ds:schemaRefs>
</ds:datastoreItem>
</file>

<file path=customXml/itemProps2.xml><?xml version="1.0" encoding="utf-8"?>
<ds:datastoreItem xmlns:ds="http://schemas.openxmlformats.org/officeDocument/2006/customXml" ds:itemID="{998C83F9-C5C3-4753-A1A2-FAE358FC5EA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1a6d4e-846b-4045-8024-24f3590889ec"/>
    <ds:schemaRef ds:uri="9a4cad7d-cde0-4c4b-9900-a6ca365b296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5969487-CB41-4008-A044-2B15FC53012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Decisions</Template>
  <TotalTime>1</TotalTime>
  <Pages>8</Pages>
  <Words>1920</Words>
  <Characters>10944</Characters>
  <Application>Microsoft Office Word</Application>
  <DocSecurity>0</DocSecurity>
  <Lines>91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11</vt:i4>
      </vt:variant>
    </vt:vector>
  </HeadingPairs>
  <TitlesOfParts>
    <vt:vector size="12" baseType="lpstr">
      <vt:lpstr>Heading 9</vt:lpstr>
      <vt:lpstr>The application is granted in accordance with the terms of the application [Ref:</vt:lpstr>
      <vt:lpstr>Section 16(1) of the 2006 Act provides, among other things, that the owner of an</vt:lpstr>
      <vt:lpstr>I made an inspection of the site on 13 November 2014 when I was able to view bot</vt:lpstr>
      <vt:lpstr>I am required by Section 16(6) of the 2006 Act to have regard to the following i</vt:lpstr>
      <vt:lpstr>the interests of persons having rights in relation to, or occupying, the release</vt:lpstr>
      <vt:lpstr>the interests of the neighbourhood;</vt:lpstr>
      <vt:lpstr>the public interest; </vt:lpstr>
      <vt:lpstr>any other matter considered to be relevant.</vt:lpstr>
      <vt:lpstr>I will also have regard to published guidance in relation to the determination o</vt:lpstr>
      <vt:lpstr>The 2006 Act does not define the term ‘neighbourhood’.</vt:lpstr>
      <vt:lpstr/>
    </vt:vector>
  </TitlesOfParts>
  <Company> </Company>
  <LinksUpToDate>false</LinksUpToDate>
  <CharactersWithSpaces>12839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Heading 9</dc:title>
  <dc:subject/>
  <dc:creator>grimsh_b1</dc:creator>
  <cp:keywords/>
  <cp:lastModifiedBy>Davis, Rob</cp:lastModifiedBy>
  <cp:revision>2</cp:revision>
  <cp:lastPrinted>2023-01-20T10:20:00Z</cp:lastPrinted>
  <dcterms:created xsi:type="dcterms:W3CDTF">2023-01-31T14:44:00Z</dcterms:created>
  <dcterms:modified xsi:type="dcterms:W3CDTF">2023-01-31T14:44:00Z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serName">
    <vt:lpwstr>wwww</vt:lpwstr>
  </property>
  <property fmtid="{D5CDD505-2E9C-101B-9397-08002B2CF9AE}" pid="3" name="UserQuals">
    <vt:lpwstr>wwww</vt:lpwstr>
  </property>
  <property fmtid="{D5CDD505-2E9C-101B-9397-08002B2CF9AE}" pid="4" name="UserStatus">
    <vt:lpwstr/>
  </property>
  <property fmtid="{D5CDD505-2E9C-101B-9397-08002B2CF9AE}" pid="5" name="DRDSDocumentType">
    <vt:lpwstr>Appeal Decision</vt:lpwstr>
  </property>
  <property fmtid="{D5CDD505-2E9C-101B-9397-08002B2CF9AE}" pid="6" name="DRDSLanguage">
    <vt:lpwstr>English</vt:lpwstr>
  </property>
  <property fmtid="{D5CDD505-2E9C-101B-9397-08002B2CF9AE}" pid="7" name="DRDSShortForm">
    <vt:lpwstr>Yes</vt:lpwstr>
  </property>
  <property fmtid="{D5CDD505-2E9C-101B-9397-08002B2CF9AE}" pid="8" name="docIndexRef">
    <vt:lpwstr>5fb85d04-751b-42b3-bf79-10f0e304cee9</vt:lpwstr>
  </property>
  <property fmtid="{D5CDD505-2E9C-101B-9397-08002B2CF9AE}" pid="9" name="bjSaver">
    <vt:lpwstr>RI5c9/ORO0M3Jj9fwTumn5FfqTQxtfxg</vt:lpwstr>
  </property>
  <property fmtid="{D5CDD505-2E9C-101B-9397-08002B2CF9AE}" pid="10" name="bjDocumentSecurityLabel">
    <vt:lpwstr>No Marking</vt:lpwstr>
  </property>
</Properties>
</file>