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FEDC" w14:textId="77777777" w:rsidR="00AB0F2E" w:rsidRDefault="00AB0F2E" w:rsidP="00AB0F2E"/>
    <w:p w14:paraId="61F5204D" w14:textId="77777777" w:rsidR="00AB0F2E" w:rsidRDefault="00AB0F2E" w:rsidP="00AB0F2E">
      <w:pPr>
        <w:rPr>
          <w:lang w:eastAsia="en-GB"/>
        </w:rPr>
      </w:pPr>
      <w:r>
        <w:rPr>
          <w:b/>
          <w:bCs/>
        </w:rPr>
        <w:t>08.10.21</w:t>
      </w:r>
      <w:r>
        <w:t xml:space="preserve"> EA Marine monitoring officers attended five sites on the shore around the Tees mouth. Dead and dying crabs were observed on four shores (Bran Sands, Redcar, </w:t>
      </w:r>
      <w:proofErr w:type="spellStart"/>
      <w:r>
        <w:t>Greatham</w:t>
      </w:r>
      <w:proofErr w:type="spellEnd"/>
      <w:r>
        <w:t xml:space="preserve"> Creek, Seaton Carew Beach), with no visible impacted animals on the fifth shore (Seaham Harbour).</w:t>
      </w:r>
    </w:p>
    <w:p w14:paraId="13E516C6" w14:textId="77777777" w:rsidR="00AB0F2E" w:rsidRDefault="00AB0F2E" w:rsidP="00AB0F2E">
      <w:r>
        <w:t>Only crabs and lobsters were seen to be impacted. All other observed marine organisms were unaffected. Large edible crabs and lobster (dead and dying) were seen – these are not usually observed in the intertidal so considered to indicate weakened/exposed offshore and washed in.</w:t>
      </w:r>
    </w:p>
    <w:p w14:paraId="56A75384" w14:textId="77777777" w:rsidR="00AB0F2E" w:rsidRDefault="00AB0F2E" w:rsidP="00AB0F2E">
      <w:r>
        <w:t xml:space="preserve">Details can be found at  - </w:t>
      </w:r>
      <w:hyperlink r:id="rId4" w:history="1">
        <w:r>
          <w:rPr>
            <w:rStyle w:val="Hyperlink"/>
            <w:color w:val="000000"/>
            <w14:textFill>
              <w14:solidFill>
                <w14:srgbClr w14:val="000000"/>
              </w14:solidFill>
            </w14:textFill>
          </w:rPr>
          <w:t>https://assets.publishing.service.gov.uk/government/uploads/system/uploads/attachment_data/file/1117459/summary-crab-investigation-08102021.pdf</w:t>
        </w:r>
      </w:hyperlink>
      <w:r>
        <w:t xml:space="preserve"> </w:t>
      </w:r>
    </w:p>
    <w:p w14:paraId="6C3BC186" w14:textId="77777777" w:rsidR="00AB0F2E" w:rsidRDefault="00AB0F2E" w:rsidP="00AB0F2E">
      <w:r>
        <w:t xml:space="preserve">Environmental samples were taken at Bran Sands - 3 surface sediment scrapes, surface water samples (knee height water), blue mussels (Mytilus edulis), moribund crab samples. </w:t>
      </w:r>
    </w:p>
    <w:p w14:paraId="4B7C11F6" w14:textId="77777777" w:rsidR="00AB0F2E" w:rsidRDefault="00AB0F2E" w:rsidP="00AB0F2E"/>
    <w:p w14:paraId="71C9F3F0" w14:textId="77777777" w:rsidR="00AB0F2E" w:rsidRDefault="00AB0F2E" w:rsidP="00AB0F2E">
      <w:r>
        <w:rPr>
          <w:b/>
          <w:bCs/>
        </w:rPr>
        <w:t>25.10.21</w:t>
      </w:r>
      <w:r>
        <w:t xml:space="preserve"> A significant wash up occurred after stormy weather. EA site visit information (Saltburn, Redcar, Bran Sands, Seaton Carew, Seaham Harbour) is summarised in - </w:t>
      </w:r>
      <w:hyperlink r:id="rId5" w:history="1">
        <w:r>
          <w:rPr>
            <w:rStyle w:val="Hyperlink"/>
            <w:color w:val="000000"/>
            <w14:textFill>
              <w14:solidFill>
                <w14:srgbClr w14:val="000000"/>
              </w14:solidFill>
            </w14:textFill>
          </w:rPr>
          <w:t>https://assets.publishing.service.gov.uk/government/uploads/system/uploads/attachment_data/file/1117460/summary-crab-investigation-25102021.pdf</w:t>
        </w:r>
      </w:hyperlink>
    </w:p>
    <w:p w14:paraId="6BA03BC4" w14:textId="77777777" w:rsidR="00AB0F2E" w:rsidRDefault="00AB0F2E" w:rsidP="00AB0F2E">
      <w:r>
        <w:t>The storm had washed up large amount of kelp and old razor shells etc (normal storm washup</w:t>
      </w:r>
      <w:proofErr w:type="gramStart"/>
      <w:r>
        <w:t>)</w:t>
      </w:r>
      <w:proofErr w:type="gramEnd"/>
      <w:r>
        <w:t xml:space="preserve"> but the large numbers of moribund crabs and lobsters were unusual, indicating that the cause of the mortalities was ongoing. Only crabs (green shore, velvet swimming, edible, porcelain), and lobsters were observed as impacted (range of ages classes).</w:t>
      </w:r>
    </w:p>
    <w:p w14:paraId="7D21B886" w14:textId="77777777" w:rsidR="00AB0F2E" w:rsidRDefault="00AB0F2E" w:rsidP="00AB0F2E">
      <w:r>
        <w:t xml:space="preserve">Environmental samples were taken at the sites - In situ meter readings (DO, salinity, temperature), water samples and moribund crabs. </w:t>
      </w:r>
    </w:p>
    <w:p w14:paraId="11B0E34B" w14:textId="77777777" w:rsidR="00AB0F2E" w:rsidRDefault="00AB0F2E" w:rsidP="00AB0F2E"/>
    <w:p w14:paraId="4A0C7C67" w14:textId="77777777" w:rsidR="00AB0F2E" w:rsidRDefault="00AB0F2E" w:rsidP="00AB0F2E">
      <w:r>
        <w:t>On both shore visits crabs were either dead, or on their backs twitching/ very lethargic with no fight left in them. Photographs and video from shore visits are available.</w:t>
      </w:r>
    </w:p>
    <w:p w14:paraId="5C0D522F" w14:textId="77777777" w:rsidR="00AB0F2E" w:rsidRDefault="00AB0F2E" w:rsidP="00AB0F2E"/>
    <w:p w14:paraId="0616BBF4" w14:textId="77777777" w:rsidR="00AB0F2E" w:rsidRDefault="00AB0F2E" w:rsidP="00AB0F2E">
      <w:pPr>
        <w:rPr>
          <w:b/>
          <w:bCs/>
        </w:rPr>
      </w:pPr>
      <w:r>
        <w:rPr>
          <w:b/>
          <w:bCs/>
        </w:rPr>
        <w:t xml:space="preserve">08.11.21 – </w:t>
      </w:r>
      <w:proofErr w:type="spellStart"/>
      <w:r>
        <w:t>Northeastern</w:t>
      </w:r>
      <w:proofErr w:type="spellEnd"/>
      <w:r>
        <w:t xml:space="preserve"> Inshore Fisheries and Conservation Authority’s (NE IFCA) vessel collected water samples (surface and bottom) at Seaton channel, Tees Mouth, Tees Estuary main channel, Seaton Carew, Redcar, and Saltburn. EA collected phytoplankton samples at </w:t>
      </w:r>
      <w:proofErr w:type="spellStart"/>
      <w:r>
        <w:t>Runswick</w:t>
      </w:r>
      <w:proofErr w:type="spellEnd"/>
      <w:r>
        <w:t xml:space="preserve"> Bay, Saltburn and Seaham. Moribund crabs collected at </w:t>
      </w:r>
      <w:proofErr w:type="spellStart"/>
      <w:r>
        <w:t>Runswick</w:t>
      </w:r>
      <w:proofErr w:type="spellEnd"/>
      <w:r>
        <w:t xml:space="preserve"> Bay.</w:t>
      </w:r>
    </w:p>
    <w:p w14:paraId="3135422E" w14:textId="77777777" w:rsidR="00AB0F2E" w:rsidRDefault="00AB0F2E" w:rsidP="00AB0F2E">
      <w:pPr>
        <w:rPr>
          <w:b/>
          <w:bCs/>
        </w:rPr>
      </w:pPr>
    </w:p>
    <w:p w14:paraId="63389D93" w14:textId="77777777" w:rsidR="00AB0F2E" w:rsidRDefault="00AB0F2E" w:rsidP="00AB0F2E">
      <w:r>
        <w:rPr>
          <w:rFonts w:ascii="Calibri Light" w:hAnsi="Calibri Light" w:cs="Calibri Light"/>
          <w:b/>
          <w:bCs/>
        </w:rPr>
        <w:t>14.</w:t>
      </w:r>
      <w:r>
        <w:rPr>
          <w:b/>
          <w:bCs/>
        </w:rPr>
        <w:t>11.21</w:t>
      </w:r>
      <w:r>
        <w:t xml:space="preserve"> – The EA’s vessel surveyed, from Flamborough Head up to Tees mouth, to (</w:t>
      </w:r>
      <w:proofErr w:type="spellStart"/>
      <w:r>
        <w:t>i</w:t>
      </w:r>
      <w:proofErr w:type="spellEnd"/>
      <w:r>
        <w:t>) inform if impact has affected the wider subtidal marine biological communities (ii) provide further information on the spatial scale of impact to wider environmental receptors and (iii) to gather further supporting data on the water column. The survey is documented in -</w:t>
      </w:r>
    </w:p>
    <w:p w14:paraId="0E01F975" w14:textId="77777777" w:rsidR="00AB0F2E" w:rsidRDefault="00AB0F2E" w:rsidP="00AB0F2E">
      <w:pPr>
        <w:rPr>
          <w:b/>
          <w:bCs/>
        </w:rPr>
      </w:pPr>
      <w:hyperlink r:id="rId6" w:history="1">
        <w:r>
          <w:rPr>
            <w:rStyle w:val="Hyperlink"/>
            <w:b/>
            <w:bCs/>
            <w:color w:val="000000"/>
            <w14:textFill>
              <w14:solidFill>
                <w14:srgbClr w14:val="000000"/>
              </w14:solidFill>
            </w14:textFill>
          </w:rPr>
          <w:t>https://assets.publishing.service.gov.uk/government/uploads/system/uploads/attachment_data/file/1117532/NE-crab-incident-vessel-survey-monitoring-report.pdf</w:t>
        </w:r>
      </w:hyperlink>
    </w:p>
    <w:p w14:paraId="7CF57744" w14:textId="77777777" w:rsidR="00CB66CC" w:rsidRDefault="00CB66CC"/>
    <w:sectPr w:rsidR="00CB6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2E"/>
    <w:rsid w:val="000569C8"/>
    <w:rsid w:val="000F5687"/>
    <w:rsid w:val="00781E06"/>
    <w:rsid w:val="00AB0F2E"/>
    <w:rsid w:val="00CB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83A6"/>
  <w15:chartTrackingRefBased/>
  <w15:docId w15:val="{61B62D0A-47E1-4766-8027-9F58ACBE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F2E"/>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F2E"/>
    <w:rPr>
      <w:rFonts w:ascii="Times New Roman" w:hAnsi="Times New Roman" w:cs="Times New Roman" w:hint="default"/>
      <w:color w:val="0563C1"/>
      <w:u w:val="singl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assets.publishing.service.gov.uk%2Fgovernment%2Fuploads%2Fsystem%2Fuploads%2Fattachment_data%2Ffile%2F1117532%2FNE-crab-incident-vessel-survey-monitoring-report.pdf&amp;data=05%7C01%7Cmichael.oneill%40environment-agency.gov.uk%7C46c29cb91d0d4b898bf708dade7e0b17%7C770a245002274c6290c74e38537f1102%7C0%7C0%7C638066930189924036%7CUnknown%7CTWFpbGZsb3d8eyJWIjoiMC4wLjAwMDAiLCJQIjoiV2luMzIiLCJBTiI6Ik1haWwiLCJXVCI6Mn0%3D%7C3000%7C%7C%7C&amp;sdata=apLLF%2FNc7sQXzMF9KbAXGop84Dh%2Fqu7Nelj8nikhILo%3D&amp;reserved=0" TargetMode="External"/><Relationship Id="rId11" Type="http://schemas.openxmlformats.org/officeDocument/2006/relationships/customXml" Target="../customXml/item3.xml"/><Relationship Id="rId5" Type="http://schemas.openxmlformats.org/officeDocument/2006/relationships/hyperlink" Target="https://eur03.safelinks.protection.outlook.com/?url=https%3A%2F%2Fassets.publishing.service.gov.uk%2Fgovernment%2Fuploads%2Fsystem%2Fuploads%2Fattachment_data%2Ffile%2F1117460%2Fsummary-crab-investigation-25102021.pdf&amp;data=05%7C01%7Cmichael.oneill%40environment-agency.gov.uk%7C46c29cb91d0d4b898bf708dade7e0b17%7C770a245002274c6290c74e38537f1102%7C0%7C0%7C638066930189924036%7CUnknown%7CTWFpbGZsb3d8eyJWIjoiMC4wLjAwMDAiLCJQIjoiV2luMzIiLCJBTiI6Ik1haWwiLCJXVCI6Mn0%3D%7C3000%7C%7C%7C&amp;sdata=3mMHimhWJR1KlrfxbtPegU1LYoSnh%2Fa0EJ3d53GqQAY%3D&amp;reserved=0" TargetMode="External"/><Relationship Id="rId10" Type="http://schemas.openxmlformats.org/officeDocument/2006/relationships/customXml" Target="../customXml/item2.xml"/><Relationship Id="rId4" Type="http://schemas.openxmlformats.org/officeDocument/2006/relationships/hyperlink" Target="https://eur03.safelinks.protection.outlook.com/?url=https%3A%2F%2Fassets.publishing.service.gov.uk%2Fgovernment%2Fuploads%2Fsystem%2Fuploads%2Fattachment_data%2Ffile%2F1117459%2Fsummary-crab-investigation-08102021.pdf&amp;data=05%7C01%7Cmichael.oneill%40environment-agency.gov.uk%7C46c29cb91d0d4b898bf708dade7e0b17%7C770a245002274c6290c74e38537f1102%7C0%7C0%7C638066930189924036%7CUnknown%7CTWFpbGZsb3d8eyJWIjoiMC4wLjAwMDAiLCJQIjoiV2luMzIiLCJBTiI6Ik1haWwiLCJXVCI6Mn0%3D%7C3000%7C%7C%7C&amp;sdata=zCJ1NHTjpxn%2BlcHiZ0IvjB8zXapn0zu8LaQJeOTkcE8%3D&amp;reserved=0"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D8175E6A14F8844B78A8B298CF1C649" ma:contentTypeVersion="63" ma:contentTypeDescription="new Document or upload" ma:contentTypeScope="" ma:versionID="0ec5f64df77446cd633e043046f1d38a">
  <xsd:schema xmlns:xsd="http://www.w3.org/2001/XMLSchema" xmlns:xs="http://www.w3.org/2001/XMLSchema" xmlns:p="http://schemas.microsoft.com/office/2006/metadata/properties" xmlns:ns2="4a1309aa-6465-46ff-a0c7-bd0c70d98d8d" xmlns:ns3="662745e8-e224-48e8-a2e3-254862b8c2f5" targetNamespace="http://schemas.microsoft.com/office/2006/metadata/properties" ma:root="true" ma:fieldsID="519e15b8cacb0213a0021646be78fe81" ns2:_="" ns3:_="">
    <xsd:import namespace="4a1309aa-6465-46ff-a0c7-bd0c70d98d8d"/>
    <xsd:import namespace="662745e8-e224-48e8-a2e3-254862b8c2f5"/>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cf401361b24e474cb011be6eb76c0e76" minOccurs="0"/>
                <xsd:element ref="ns3:fe59e9859d6a491389c5b03567f5dda5" minOccurs="0"/>
                <xsd:element ref="ns3:k85d23755b3a46b5a51451cf336b2e9b" minOccurs="0"/>
                <xsd:element ref="ns3:TaxCatchAll" minOccurs="0"/>
                <xsd:element ref="ns3:TaxCatchAllLabel" minOccurs="0"/>
                <xsd:element ref="ns2:peb8f3fab875401ca34a9f28cac46400" minOccurs="0"/>
                <xsd:element ref="ns3:lae2bfa7b6474897ab4a53f76ea236c7" minOccurs="0"/>
                <xsd:element ref="ns2:bcb1675984d34ae3a1ed6b6e433c98de" minOccurs="0"/>
                <xsd:element ref="ns3:n7493b4506bf40e28c373b1e51a3344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309aa-6465-46ff-a0c7-bd0c70d98d8d"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peb8f3fab875401ca34a9f28cac46400" ma:index="31"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element name="bcb1675984d34ae3a1ed6b6e433c98de" ma:index="33"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Chief Scientific Adviser" ma:internalName="Team">
      <xsd:simpleType>
        <xsd:restriction base="dms:Text"/>
      </xsd:simpleType>
    </xsd:element>
    <xsd:element name="Topic" ma:index="18" nillable="true" ma:displayName="Topic" ma:default="Comms and Committee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cf401361b24e474cb011be6eb76c0e76" ma:index="2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k85d23755b3a46b5a51451cf336b2e9b" ma:index="24"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06373c4b-c57f-4fb9-85e1-35bd2ed72190}" ma:internalName="TaxCatchAll" ma:readOnly="false" ma:showField="CatchAllData" ma:web="4a1309aa-6465-46ff-a0c7-bd0c70d98d8d">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6373c4b-c57f-4fb9-85e1-35bd2ed72190}" ma:internalName="TaxCatchAllLabel" ma:readOnly="false" ma:showField="CatchAllDataLabel" ma:web="4a1309aa-6465-46ff-a0c7-bd0c70d98d8d">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n7493b4506bf40e28c373b1e51a33445" ma:index="3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xsi:nil="true"/>
    <dlc_EmailSubject xmlns="4a1309aa-6465-46ff-a0c7-bd0c70d98d8d" xsi:nil="true"/>
    <dlc_EmailTo xmlns="4a1309aa-6465-46ff-a0c7-bd0c70d98d8d" xsi:nil="true"/>
    <Topic xmlns="662745e8-e224-48e8-a2e3-254862b8c2f5">Comms and Committees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bcb1675984d34ae3a1ed6b6e433c98de xmlns="4a1309aa-6465-46ff-a0c7-bd0c70d98d8d">
      <Terms xmlns="http://schemas.microsoft.com/office/infopath/2007/PartnerControls"/>
    </bcb1675984d34ae3a1ed6b6e433c98d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dlc_EmailCC xmlns="4a1309aa-6465-46ff-a0c7-bd0c70d98d8d" xsi:nil="true"/>
    <dlc_EmailSentUTC xmlns="4a1309aa-6465-46ff-a0c7-bd0c70d98d8d"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peb8f3fab875401ca34a9f28cac46400 xmlns="4a1309aa-6465-46ff-a0c7-bd0c70d98d8d">
      <Terms xmlns="http://schemas.microsoft.com/office/infopath/2007/PartnerControls"/>
    </peb8f3fab875401ca34a9f28cac46400>
    <dlc_EmailFrom xmlns="4a1309aa-6465-46ff-a0c7-bd0c70d98d8d" xsi:nil="true"/>
    <Team xmlns="662745e8-e224-48e8-a2e3-254862b8c2f5">Chief Scientific Adviser</Team>
    <dlc_EmailReceivedUTC xmlns="4a1309aa-6465-46ff-a0c7-bd0c70d98d8d"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D0A969DA-D5A1-4208-857E-683A50E1615E}"/>
</file>

<file path=customXml/itemProps2.xml><?xml version="1.0" encoding="utf-8"?>
<ds:datastoreItem xmlns:ds="http://schemas.openxmlformats.org/officeDocument/2006/customXml" ds:itemID="{252912E1-97B7-4A06-9A8E-FCF5A1057E30}"/>
</file>

<file path=customXml/itemProps3.xml><?xml version="1.0" encoding="utf-8"?>
<ds:datastoreItem xmlns:ds="http://schemas.openxmlformats.org/officeDocument/2006/customXml" ds:itemID="{BA17797A-F13F-429C-902D-9C30C0EDCF3E}"/>
</file>

<file path=customXml/itemProps4.xml><?xml version="1.0" encoding="utf-8"?>
<ds:datastoreItem xmlns:ds="http://schemas.openxmlformats.org/officeDocument/2006/customXml" ds:itemID="{C5FD5A69-24AD-446B-9948-0661494EE387}"/>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Emma</dc:creator>
  <cp:keywords/>
  <dc:description/>
  <cp:lastModifiedBy>Webster, Emma</cp:lastModifiedBy>
  <cp:revision>1</cp:revision>
  <dcterms:created xsi:type="dcterms:W3CDTF">2022-12-16T14:51:00Z</dcterms:created>
  <dcterms:modified xsi:type="dcterms:W3CDTF">2022-12-16T14:52:00Z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0x010100A5BF1C78D9F64B679A5EBDE1C6598EBC0100FD8175E6A14F8844B78A8B298CF1C649</vt:lpwstr>
  </property>
  <property fmtid="{D5CDD505-2E9C-101B-9397-08002B2CF9AE}" pid="3" name="Order">
    <vt:r8>12800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InformationType">
    <vt:lpwstr/>
  </property>
  <property fmtid="{D5CDD505-2E9C-101B-9397-08002B2CF9AE}" pid="15" name="Distribution">
    <vt:lpwstr>9;#Internal Defra Group|0867f7b3-e76e-40ca-bb1f-5ba341a49230</vt:lpwstr>
  </property>
  <property fmtid="{D5CDD505-2E9C-101B-9397-08002B2CF9AE}" pid="16" name="MediaServiceImageTags">
    <vt:lpwstr/>
  </property>
  <property fmtid="{D5CDD505-2E9C-101B-9397-08002B2CF9AE}" pid="17" name="Directorate">
    <vt:lpwstr/>
  </property>
  <property fmtid="{D5CDD505-2E9C-101B-9397-08002B2CF9AE}" pid="19" name="lcf76f155ced4ddcb4097134ff3c332f">
    <vt:lpwstr/>
  </property>
  <property fmtid="{D5CDD505-2E9C-101B-9397-08002B2CF9AE}" pid="20" name="HOCopyrightLevel">
    <vt:lpwstr>7;#Crown|69589897-2828-4761-976e-717fd8e631c9</vt:lpwstr>
  </property>
  <property fmtid="{D5CDD505-2E9C-101B-9397-08002B2CF9AE}" pid="21" name="SecurityClassification">
    <vt:lpwstr/>
  </property>
  <property fmtid="{D5CDD505-2E9C-101B-9397-08002B2CF9AE}" pid="22" name="HOGovernmentSecurityClassification">
    <vt:lpwstr>6;#Official|14c80daa-741b-422c-9722-f71693c9ede4</vt:lpwstr>
  </property>
  <property fmtid="{D5CDD505-2E9C-101B-9397-08002B2CF9AE}" pid="23" name="HOSiteType">
    <vt:lpwstr>10;#Team|ff0485df-0575-416f-802f-e999165821b7</vt:lpwstr>
  </property>
  <property fmtid="{D5CDD505-2E9C-101B-9397-08002B2CF9AE}" pid="24" name="OrganisationalUnit">
    <vt:lpwstr>8;#Core Defra|026223dd-2e56-4615-868d-7c5bfd566810</vt:lpwstr>
  </property>
</Properties>
</file>