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015D3" w14:textId="1C2DCEA0" w:rsidR="001F413B" w:rsidRDefault="00E140A9" w:rsidP="001F413B">
      <w:pPr>
        <w:ind w:hanging="142"/>
        <w:rPr>
          <w:rFonts w:cs="Verdana"/>
          <w:szCs w:val="22"/>
        </w:rPr>
      </w:pPr>
      <w:r w:rsidRPr="006C1EBC">
        <w:rPr>
          <w:rFonts w:cs="Verdana"/>
          <w:noProof/>
          <w:szCs w:val="22"/>
        </w:rPr>
        <w:drawing>
          <wp:inline distT="0" distB="0" distL="0" distR="0" wp14:anchorId="02688874" wp14:editId="24F3235D">
            <wp:extent cx="3971925" cy="409575"/>
            <wp:effectExtent l="0" t="0" r="0" b="0"/>
            <wp:docPr id="4"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71925" cy="409575"/>
                    </a:xfrm>
                    <a:prstGeom prst="rect">
                      <a:avLst/>
                    </a:prstGeom>
                    <a:noFill/>
                    <a:ln>
                      <a:noFill/>
                    </a:ln>
                  </pic:spPr>
                </pic:pic>
              </a:graphicData>
            </a:graphic>
          </wp:inline>
        </w:drawing>
      </w:r>
    </w:p>
    <w:p w14:paraId="2FC225DB" w14:textId="77777777" w:rsidR="0004625F" w:rsidRDefault="0004625F"/>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4625F" w:rsidRPr="000C3F13" w14:paraId="3070D6C4" w14:textId="77777777" w:rsidTr="00DD37E9">
        <w:tblPrEx>
          <w:tblCellMar>
            <w:top w:w="0" w:type="dxa"/>
            <w:bottom w:w="0" w:type="dxa"/>
          </w:tblCellMar>
        </w:tblPrEx>
        <w:trPr>
          <w:cantSplit/>
          <w:trHeight w:val="659"/>
        </w:trPr>
        <w:tc>
          <w:tcPr>
            <w:tcW w:w="9356" w:type="dxa"/>
            <w:shd w:val="clear" w:color="auto" w:fill="auto"/>
          </w:tcPr>
          <w:p w14:paraId="4633131B" w14:textId="77777777" w:rsidR="0004625F" w:rsidRPr="00530401" w:rsidRDefault="00DD37E9" w:rsidP="00B74C3E">
            <w:pPr>
              <w:spacing w:before="120"/>
              <w:ind w:left="-108" w:right="34"/>
              <w:rPr>
                <w:rFonts w:ascii="Arial" w:hAnsi="Arial" w:cs="Arial"/>
                <w:b/>
                <w:color w:val="000000"/>
                <w:sz w:val="40"/>
                <w:szCs w:val="40"/>
              </w:rPr>
            </w:pPr>
            <w:bookmarkStart w:id="0" w:name="bmkTable00"/>
            <w:bookmarkEnd w:id="0"/>
            <w:r w:rsidRPr="00530401">
              <w:rPr>
                <w:rFonts w:ascii="Arial" w:hAnsi="Arial" w:cs="Arial"/>
                <w:b/>
                <w:color w:val="000000"/>
                <w:sz w:val="40"/>
                <w:szCs w:val="40"/>
              </w:rPr>
              <w:t>Appeal Decision</w:t>
            </w:r>
          </w:p>
        </w:tc>
      </w:tr>
      <w:tr w:rsidR="0004625F" w:rsidRPr="000C3F13" w14:paraId="3A77A073" w14:textId="77777777" w:rsidTr="00DD37E9">
        <w:tblPrEx>
          <w:tblCellMar>
            <w:top w:w="0" w:type="dxa"/>
            <w:bottom w:w="0" w:type="dxa"/>
          </w:tblCellMar>
        </w:tblPrEx>
        <w:trPr>
          <w:cantSplit/>
          <w:trHeight w:val="425"/>
        </w:trPr>
        <w:tc>
          <w:tcPr>
            <w:tcW w:w="9356" w:type="dxa"/>
            <w:shd w:val="clear" w:color="auto" w:fill="auto"/>
            <w:vAlign w:val="center"/>
          </w:tcPr>
          <w:p w14:paraId="73EBDC84" w14:textId="77777777" w:rsidR="0004625F" w:rsidRPr="00DD37E9" w:rsidRDefault="0004625F" w:rsidP="00BB4745">
            <w:pPr>
              <w:spacing w:before="60"/>
              <w:ind w:right="34"/>
              <w:rPr>
                <w:color w:val="000000"/>
                <w:szCs w:val="22"/>
              </w:rPr>
            </w:pPr>
          </w:p>
        </w:tc>
      </w:tr>
      <w:tr w:rsidR="0004625F" w:rsidRPr="00361890" w14:paraId="0553BF0A" w14:textId="77777777" w:rsidTr="00DD37E9">
        <w:tblPrEx>
          <w:tblCellMar>
            <w:top w:w="0" w:type="dxa"/>
            <w:bottom w:w="0" w:type="dxa"/>
          </w:tblCellMar>
        </w:tblPrEx>
        <w:trPr>
          <w:cantSplit/>
          <w:trHeight w:val="374"/>
        </w:trPr>
        <w:tc>
          <w:tcPr>
            <w:tcW w:w="9356" w:type="dxa"/>
            <w:shd w:val="clear" w:color="auto" w:fill="auto"/>
          </w:tcPr>
          <w:p w14:paraId="1A533638" w14:textId="77777777" w:rsidR="0004625F" w:rsidRPr="00FE59E5" w:rsidRDefault="00DD37E9" w:rsidP="00DD37E9">
            <w:pPr>
              <w:spacing w:before="180"/>
              <w:ind w:left="-108" w:right="34"/>
              <w:rPr>
                <w:rFonts w:ascii="Arial" w:hAnsi="Arial" w:cs="Arial"/>
                <w:b/>
                <w:color w:val="000000"/>
                <w:sz w:val="24"/>
                <w:szCs w:val="24"/>
              </w:rPr>
            </w:pPr>
            <w:r w:rsidRPr="00FE59E5">
              <w:rPr>
                <w:rFonts w:ascii="Arial" w:hAnsi="Arial" w:cs="Arial"/>
                <w:b/>
                <w:color w:val="000000"/>
                <w:sz w:val="24"/>
                <w:szCs w:val="24"/>
              </w:rPr>
              <w:t xml:space="preserve">by </w:t>
            </w:r>
            <w:r w:rsidR="00B9169E" w:rsidRPr="00FE59E5">
              <w:rPr>
                <w:rFonts w:ascii="Arial" w:hAnsi="Arial" w:cs="Arial"/>
                <w:b/>
                <w:color w:val="000000"/>
                <w:sz w:val="24"/>
                <w:szCs w:val="24"/>
              </w:rPr>
              <w:t>A Behn Dip MS MIPROW</w:t>
            </w:r>
            <w:r w:rsidR="00A17333" w:rsidRPr="00FE59E5">
              <w:rPr>
                <w:rFonts w:ascii="Arial" w:hAnsi="Arial" w:cs="Arial"/>
                <w:b/>
                <w:color w:val="000000"/>
                <w:sz w:val="24"/>
                <w:szCs w:val="24"/>
              </w:rPr>
              <w:t xml:space="preserve"> </w:t>
            </w:r>
          </w:p>
        </w:tc>
      </w:tr>
      <w:tr w:rsidR="0004625F" w:rsidRPr="00361890" w14:paraId="0F4D3950" w14:textId="77777777" w:rsidTr="00DD37E9">
        <w:tblPrEx>
          <w:tblCellMar>
            <w:top w:w="0" w:type="dxa"/>
            <w:bottom w:w="0" w:type="dxa"/>
          </w:tblCellMar>
        </w:tblPrEx>
        <w:trPr>
          <w:cantSplit/>
          <w:trHeight w:val="357"/>
        </w:trPr>
        <w:tc>
          <w:tcPr>
            <w:tcW w:w="9356" w:type="dxa"/>
            <w:shd w:val="clear" w:color="auto" w:fill="auto"/>
          </w:tcPr>
          <w:p w14:paraId="78D49B0D" w14:textId="77777777" w:rsidR="0004625F" w:rsidRPr="00FE59E5" w:rsidRDefault="00DD37E9" w:rsidP="0069559D">
            <w:pPr>
              <w:spacing w:before="120"/>
              <w:ind w:left="-108" w:right="34"/>
              <w:rPr>
                <w:rFonts w:ascii="Arial" w:hAnsi="Arial" w:cs="Arial"/>
                <w:b/>
                <w:color w:val="000000"/>
                <w:sz w:val="20"/>
              </w:rPr>
            </w:pPr>
            <w:r w:rsidRPr="00FE59E5">
              <w:rPr>
                <w:rFonts w:ascii="Arial" w:hAnsi="Arial" w:cs="Arial"/>
                <w:b/>
                <w:color w:val="000000"/>
                <w:sz w:val="20"/>
              </w:rPr>
              <w:t xml:space="preserve">an Inspector </w:t>
            </w:r>
            <w:r w:rsidR="007277A3" w:rsidRPr="00FE59E5">
              <w:rPr>
                <w:rFonts w:ascii="Arial" w:hAnsi="Arial" w:cs="Arial"/>
                <w:b/>
                <w:color w:val="000000"/>
                <w:sz w:val="20"/>
              </w:rPr>
              <w:t>on direction of</w:t>
            </w:r>
            <w:r w:rsidRPr="00FE59E5">
              <w:rPr>
                <w:rFonts w:ascii="Arial" w:hAnsi="Arial" w:cs="Arial"/>
                <w:b/>
                <w:color w:val="000000"/>
                <w:sz w:val="20"/>
              </w:rPr>
              <w:t xml:space="preserve"> the Secretary of State for Environment, Food and Rural Affairs</w:t>
            </w:r>
          </w:p>
        </w:tc>
      </w:tr>
      <w:tr w:rsidR="0004625F" w:rsidRPr="00A101CD" w14:paraId="753FA5E8" w14:textId="77777777" w:rsidTr="00DD37E9">
        <w:tblPrEx>
          <w:tblCellMar>
            <w:top w:w="0" w:type="dxa"/>
            <w:bottom w:w="0" w:type="dxa"/>
          </w:tblCellMar>
        </w:tblPrEx>
        <w:trPr>
          <w:cantSplit/>
          <w:trHeight w:val="335"/>
        </w:trPr>
        <w:tc>
          <w:tcPr>
            <w:tcW w:w="9356" w:type="dxa"/>
            <w:shd w:val="clear" w:color="auto" w:fill="auto"/>
          </w:tcPr>
          <w:p w14:paraId="209C61A5" w14:textId="11557889" w:rsidR="0004625F" w:rsidRDefault="0004625F" w:rsidP="001E5F71">
            <w:pPr>
              <w:spacing w:before="120"/>
              <w:ind w:left="-108" w:right="176"/>
              <w:rPr>
                <w:rFonts w:ascii="Arial" w:hAnsi="Arial" w:cs="Arial"/>
                <w:b/>
                <w:color w:val="000000"/>
                <w:sz w:val="20"/>
              </w:rPr>
            </w:pPr>
            <w:r w:rsidRPr="00FE59E5">
              <w:rPr>
                <w:rFonts w:ascii="Arial" w:hAnsi="Arial" w:cs="Arial"/>
                <w:b/>
                <w:color w:val="000000"/>
                <w:sz w:val="20"/>
              </w:rPr>
              <w:t>Decision date:</w:t>
            </w:r>
            <w:r w:rsidR="00F80762" w:rsidRPr="00FE59E5">
              <w:rPr>
                <w:rFonts w:ascii="Arial" w:hAnsi="Arial" w:cs="Arial"/>
                <w:b/>
                <w:color w:val="000000"/>
                <w:sz w:val="20"/>
              </w:rPr>
              <w:t xml:space="preserve"> </w:t>
            </w:r>
            <w:r w:rsidR="00E140A9">
              <w:rPr>
                <w:rFonts w:ascii="Arial" w:hAnsi="Arial" w:cs="Arial"/>
                <w:b/>
                <w:color w:val="000000"/>
                <w:sz w:val="20"/>
              </w:rPr>
              <w:t>30 November 2022</w:t>
            </w:r>
          </w:p>
          <w:p w14:paraId="2A5AB788" w14:textId="77777777" w:rsidR="00A02C67" w:rsidRPr="00FE59E5" w:rsidRDefault="00A02C67" w:rsidP="001E5F71">
            <w:pPr>
              <w:spacing w:before="120"/>
              <w:ind w:left="-108" w:right="176"/>
              <w:rPr>
                <w:rFonts w:ascii="Arial" w:hAnsi="Arial" w:cs="Arial"/>
                <w:b/>
                <w:color w:val="000000"/>
                <w:sz w:val="20"/>
              </w:rPr>
            </w:pPr>
          </w:p>
        </w:tc>
      </w:tr>
    </w:tbl>
    <w:p w14:paraId="25CCBCC1" w14:textId="77777777" w:rsidR="00DD37E9" w:rsidRPr="00BA64F6" w:rsidRDefault="00DD37E9">
      <w:pPr>
        <w:rPr>
          <w:sz w:val="16"/>
          <w:szCs w:val="16"/>
        </w:rPr>
      </w:pPr>
    </w:p>
    <w:tbl>
      <w:tblPr>
        <w:tblW w:w="0" w:type="auto"/>
        <w:tblLayout w:type="fixed"/>
        <w:tblLook w:val="0000" w:firstRow="0" w:lastRow="0" w:firstColumn="0" w:lastColumn="0" w:noHBand="0" w:noVBand="0"/>
      </w:tblPr>
      <w:tblGrid>
        <w:gridCol w:w="9520"/>
      </w:tblGrid>
      <w:tr w:rsidR="00DD37E9" w14:paraId="41BDB6A1" w14:textId="77777777" w:rsidTr="00DD37E9">
        <w:tblPrEx>
          <w:tblCellMar>
            <w:top w:w="0" w:type="dxa"/>
            <w:bottom w:w="0" w:type="dxa"/>
          </w:tblCellMar>
        </w:tblPrEx>
        <w:tc>
          <w:tcPr>
            <w:tcW w:w="9520" w:type="dxa"/>
            <w:shd w:val="clear" w:color="auto" w:fill="auto"/>
          </w:tcPr>
          <w:p w14:paraId="3A71FB2D" w14:textId="77777777" w:rsidR="00DD37E9" w:rsidRPr="00FE59E5" w:rsidRDefault="00C5189E" w:rsidP="00C16168">
            <w:pPr>
              <w:spacing w:after="60"/>
              <w:rPr>
                <w:rFonts w:ascii="Arial" w:hAnsi="Arial" w:cs="Arial"/>
                <w:b/>
                <w:color w:val="000000"/>
                <w:sz w:val="24"/>
                <w:szCs w:val="24"/>
              </w:rPr>
            </w:pPr>
            <w:r w:rsidRPr="00FE59E5">
              <w:rPr>
                <w:rFonts w:ascii="Arial" w:hAnsi="Arial" w:cs="Arial"/>
                <w:b/>
                <w:color w:val="000000"/>
                <w:sz w:val="24"/>
                <w:szCs w:val="24"/>
              </w:rPr>
              <w:t>Appeal</w:t>
            </w:r>
            <w:r w:rsidR="00DD37E9" w:rsidRPr="00FE59E5">
              <w:rPr>
                <w:rFonts w:ascii="Arial" w:hAnsi="Arial" w:cs="Arial"/>
                <w:b/>
                <w:color w:val="000000"/>
                <w:sz w:val="24"/>
                <w:szCs w:val="24"/>
              </w:rPr>
              <w:t xml:space="preserve"> Ref: </w:t>
            </w:r>
            <w:r w:rsidR="0076374D" w:rsidRPr="00FE59E5">
              <w:rPr>
                <w:rFonts w:ascii="Arial" w:hAnsi="Arial" w:cs="Arial"/>
                <w:b/>
                <w:color w:val="000000"/>
                <w:sz w:val="24"/>
                <w:szCs w:val="24"/>
              </w:rPr>
              <w:t>ROW</w:t>
            </w:r>
            <w:r w:rsidR="00DD37E9" w:rsidRPr="00FE59E5">
              <w:rPr>
                <w:rFonts w:ascii="Arial" w:hAnsi="Arial" w:cs="Arial"/>
                <w:b/>
                <w:color w:val="000000"/>
                <w:sz w:val="24"/>
                <w:szCs w:val="24"/>
              </w:rPr>
              <w:t>/</w:t>
            </w:r>
            <w:r w:rsidR="00260F35" w:rsidRPr="00FE59E5">
              <w:rPr>
                <w:rFonts w:ascii="Arial" w:hAnsi="Arial" w:cs="Arial"/>
                <w:b/>
                <w:color w:val="000000"/>
                <w:sz w:val="24"/>
                <w:szCs w:val="24"/>
              </w:rPr>
              <w:t>3303775</w:t>
            </w:r>
          </w:p>
        </w:tc>
      </w:tr>
      <w:tr w:rsidR="00DD37E9" w14:paraId="69EAF7B9" w14:textId="77777777" w:rsidTr="00DD37E9">
        <w:tblPrEx>
          <w:tblCellMar>
            <w:top w:w="0" w:type="dxa"/>
            <w:bottom w:w="0" w:type="dxa"/>
          </w:tblCellMar>
        </w:tblPrEx>
        <w:tc>
          <w:tcPr>
            <w:tcW w:w="9520" w:type="dxa"/>
            <w:shd w:val="clear" w:color="auto" w:fill="auto"/>
          </w:tcPr>
          <w:p w14:paraId="26140AB1" w14:textId="77777777" w:rsidR="00DD37E9" w:rsidRPr="00FE59E5" w:rsidRDefault="00DD37E9" w:rsidP="00C16168">
            <w:pPr>
              <w:pStyle w:val="TBullet"/>
              <w:rPr>
                <w:rFonts w:ascii="Arial" w:hAnsi="Arial" w:cs="Arial"/>
                <w:sz w:val="22"/>
                <w:szCs w:val="22"/>
              </w:rPr>
            </w:pPr>
            <w:r w:rsidRPr="00FE59E5">
              <w:rPr>
                <w:rFonts w:ascii="Arial" w:hAnsi="Arial" w:cs="Arial"/>
                <w:sz w:val="22"/>
                <w:szCs w:val="22"/>
              </w:rPr>
              <w:t>Th</w:t>
            </w:r>
            <w:r w:rsidR="00B74C3E" w:rsidRPr="00FE59E5">
              <w:rPr>
                <w:rFonts w:ascii="Arial" w:hAnsi="Arial" w:cs="Arial"/>
                <w:sz w:val="22"/>
                <w:szCs w:val="22"/>
              </w:rPr>
              <w:t>i</w:t>
            </w:r>
            <w:r w:rsidRPr="00FE59E5">
              <w:rPr>
                <w:rFonts w:ascii="Arial" w:hAnsi="Arial" w:cs="Arial"/>
                <w:sz w:val="22"/>
                <w:szCs w:val="22"/>
              </w:rPr>
              <w:t xml:space="preserve">s </w:t>
            </w:r>
            <w:r w:rsidR="00CF154B" w:rsidRPr="00FE59E5">
              <w:rPr>
                <w:rFonts w:ascii="Arial" w:hAnsi="Arial" w:cs="Arial"/>
                <w:sz w:val="22"/>
                <w:szCs w:val="22"/>
              </w:rPr>
              <w:t>a</w:t>
            </w:r>
            <w:r w:rsidRPr="00FE59E5">
              <w:rPr>
                <w:rFonts w:ascii="Arial" w:hAnsi="Arial" w:cs="Arial"/>
                <w:sz w:val="22"/>
                <w:szCs w:val="22"/>
              </w:rPr>
              <w:t>ppeal</w:t>
            </w:r>
            <w:r w:rsidR="00B74C3E" w:rsidRPr="00FE59E5">
              <w:rPr>
                <w:rFonts w:ascii="Arial" w:hAnsi="Arial" w:cs="Arial"/>
                <w:sz w:val="22"/>
                <w:szCs w:val="22"/>
              </w:rPr>
              <w:t xml:space="preserve"> i</w:t>
            </w:r>
            <w:r w:rsidR="00E11792" w:rsidRPr="00FE59E5">
              <w:rPr>
                <w:rFonts w:ascii="Arial" w:hAnsi="Arial" w:cs="Arial"/>
                <w:sz w:val="22"/>
                <w:szCs w:val="22"/>
              </w:rPr>
              <w:t>s</w:t>
            </w:r>
            <w:r w:rsidRPr="00FE59E5">
              <w:rPr>
                <w:rFonts w:ascii="Arial" w:hAnsi="Arial" w:cs="Arial"/>
                <w:sz w:val="22"/>
                <w:szCs w:val="22"/>
              </w:rPr>
              <w:t xml:space="preserve"> made under Section 53(5) and Paragraph 4(1) of </w:t>
            </w:r>
            <w:r w:rsidR="00B925A5" w:rsidRPr="00FE59E5">
              <w:rPr>
                <w:rFonts w:ascii="Arial" w:hAnsi="Arial" w:cs="Arial"/>
                <w:sz w:val="22"/>
                <w:szCs w:val="22"/>
              </w:rPr>
              <w:t>Schedule</w:t>
            </w:r>
            <w:r w:rsidRPr="00FE59E5">
              <w:rPr>
                <w:rFonts w:ascii="Arial" w:hAnsi="Arial" w:cs="Arial"/>
                <w:sz w:val="22"/>
                <w:szCs w:val="22"/>
              </w:rPr>
              <w:t xml:space="preserve"> 14 o</w:t>
            </w:r>
            <w:r w:rsidR="00DE33EB" w:rsidRPr="00FE59E5">
              <w:rPr>
                <w:rFonts w:ascii="Arial" w:hAnsi="Arial" w:cs="Arial"/>
                <w:sz w:val="22"/>
                <w:szCs w:val="22"/>
              </w:rPr>
              <w:t>f</w:t>
            </w:r>
            <w:r w:rsidRPr="00FE59E5">
              <w:rPr>
                <w:rFonts w:ascii="Arial" w:hAnsi="Arial" w:cs="Arial"/>
                <w:sz w:val="22"/>
                <w:szCs w:val="22"/>
              </w:rPr>
              <w:t xml:space="preserve"> the Wildlife and Countryside Act 1981 </w:t>
            </w:r>
            <w:r w:rsidR="0041539C" w:rsidRPr="00FE59E5">
              <w:rPr>
                <w:rFonts w:ascii="Arial" w:hAnsi="Arial" w:cs="Arial"/>
                <w:sz w:val="22"/>
                <w:szCs w:val="22"/>
              </w:rPr>
              <w:t>against the d</w:t>
            </w:r>
            <w:r w:rsidR="002C6E5C" w:rsidRPr="00FE59E5">
              <w:rPr>
                <w:rFonts w:ascii="Arial" w:hAnsi="Arial" w:cs="Arial"/>
                <w:sz w:val="22"/>
                <w:szCs w:val="22"/>
              </w:rPr>
              <w:t xml:space="preserve">ecision of </w:t>
            </w:r>
            <w:r w:rsidR="00260F35" w:rsidRPr="00FE59E5">
              <w:rPr>
                <w:rFonts w:ascii="Arial" w:hAnsi="Arial" w:cs="Arial"/>
                <w:sz w:val="22"/>
                <w:szCs w:val="22"/>
              </w:rPr>
              <w:t>Shropshire</w:t>
            </w:r>
            <w:r w:rsidR="00B74C3E" w:rsidRPr="00FE59E5">
              <w:rPr>
                <w:rFonts w:ascii="Arial" w:hAnsi="Arial" w:cs="Arial"/>
                <w:sz w:val="22"/>
                <w:szCs w:val="22"/>
              </w:rPr>
              <w:t xml:space="preserve"> </w:t>
            </w:r>
            <w:r w:rsidR="00B925A5" w:rsidRPr="00FE59E5">
              <w:rPr>
                <w:rFonts w:ascii="Arial" w:hAnsi="Arial" w:cs="Arial"/>
                <w:sz w:val="22"/>
                <w:szCs w:val="22"/>
              </w:rPr>
              <w:t>Council</w:t>
            </w:r>
            <w:r w:rsidR="003861E4" w:rsidRPr="00FE59E5">
              <w:rPr>
                <w:rFonts w:ascii="Arial" w:hAnsi="Arial" w:cs="Arial"/>
                <w:sz w:val="22"/>
                <w:szCs w:val="22"/>
              </w:rPr>
              <w:t xml:space="preserve"> not to make </w:t>
            </w:r>
            <w:r w:rsidR="00B74C3E" w:rsidRPr="00FE59E5">
              <w:rPr>
                <w:rFonts w:ascii="Arial" w:hAnsi="Arial" w:cs="Arial"/>
                <w:sz w:val="22"/>
                <w:szCs w:val="22"/>
              </w:rPr>
              <w:t xml:space="preserve">an </w:t>
            </w:r>
            <w:r w:rsidR="003861E4" w:rsidRPr="00FE59E5">
              <w:rPr>
                <w:rFonts w:ascii="Arial" w:hAnsi="Arial" w:cs="Arial"/>
                <w:sz w:val="22"/>
                <w:szCs w:val="22"/>
              </w:rPr>
              <w:t>o</w:t>
            </w:r>
            <w:r w:rsidR="0041539C" w:rsidRPr="00FE59E5">
              <w:rPr>
                <w:rFonts w:ascii="Arial" w:hAnsi="Arial" w:cs="Arial"/>
                <w:sz w:val="22"/>
                <w:szCs w:val="22"/>
              </w:rPr>
              <w:t xml:space="preserve">rder under </w:t>
            </w:r>
            <w:r w:rsidR="00AA7D22" w:rsidRPr="00FE59E5">
              <w:rPr>
                <w:rFonts w:ascii="Arial" w:hAnsi="Arial" w:cs="Arial"/>
                <w:sz w:val="22"/>
                <w:szCs w:val="22"/>
              </w:rPr>
              <w:t>S</w:t>
            </w:r>
            <w:r w:rsidR="0041539C" w:rsidRPr="00FE59E5">
              <w:rPr>
                <w:rFonts w:ascii="Arial" w:hAnsi="Arial" w:cs="Arial"/>
                <w:sz w:val="22"/>
                <w:szCs w:val="22"/>
              </w:rPr>
              <w:t>ection 53(2) of that Act.</w:t>
            </w:r>
          </w:p>
        </w:tc>
      </w:tr>
      <w:tr w:rsidR="00DD37E9" w14:paraId="6C8E5056" w14:textId="77777777" w:rsidTr="00DD37E9">
        <w:tblPrEx>
          <w:tblCellMar>
            <w:top w:w="0" w:type="dxa"/>
            <w:bottom w:w="0" w:type="dxa"/>
          </w:tblCellMar>
        </w:tblPrEx>
        <w:tc>
          <w:tcPr>
            <w:tcW w:w="9520" w:type="dxa"/>
            <w:shd w:val="clear" w:color="auto" w:fill="auto"/>
          </w:tcPr>
          <w:p w14:paraId="762E62B9" w14:textId="77777777" w:rsidR="00917447" w:rsidRPr="00FE59E5" w:rsidRDefault="0066025C" w:rsidP="00BE3467">
            <w:pPr>
              <w:pStyle w:val="TBullet"/>
              <w:spacing w:before="60"/>
              <w:ind w:left="357" w:hanging="357"/>
              <w:rPr>
                <w:rFonts w:ascii="Arial" w:hAnsi="Arial" w:cs="Arial"/>
                <w:sz w:val="22"/>
                <w:szCs w:val="22"/>
              </w:rPr>
            </w:pPr>
            <w:r w:rsidRPr="00FE59E5">
              <w:rPr>
                <w:rFonts w:ascii="Arial" w:hAnsi="Arial" w:cs="Arial"/>
                <w:sz w:val="22"/>
                <w:szCs w:val="22"/>
              </w:rPr>
              <w:t>By</w:t>
            </w:r>
            <w:r w:rsidR="00DD37E9" w:rsidRPr="00FE59E5">
              <w:rPr>
                <w:rFonts w:ascii="Arial" w:hAnsi="Arial" w:cs="Arial"/>
                <w:sz w:val="22"/>
                <w:szCs w:val="22"/>
              </w:rPr>
              <w:t xml:space="preserve"> </w:t>
            </w:r>
            <w:r w:rsidRPr="00FE59E5">
              <w:rPr>
                <w:rFonts w:ascii="Arial" w:hAnsi="Arial" w:cs="Arial"/>
                <w:sz w:val="22"/>
                <w:szCs w:val="22"/>
              </w:rPr>
              <w:t>a</w:t>
            </w:r>
            <w:r w:rsidR="0041539C" w:rsidRPr="00FE59E5">
              <w:rPr>
                <w:rFonts w:ascii="Arial" w:hAnsi="Arial" w:cs="Arial"/>
                <w:sz w:val="22"/>
                <w:szCs w:val="22"/>
              </w:rPr>
              <w:t xml:space="preserve">pplication </w:t>
            </w:r>
            <w:r w:rsidR="00917447" w:rsidRPr="00FE59E5">
              <w:rPr>
                <w:rFonts w:ascii="Arial" w:hAnsi="Arial" w:cs="Arial"/>
                <w:sz w:val="22"/>
                <w:szCs w:val="22"/>
              </w:rPr>
              <w:t>dated</w:t>
            </w:r>
            <w:r w:rsidRPr="00FE59E5">
              <w:rPr>
                <w:rFonts w:ascii="Arial" w:hAnsi="Arial" w:cs="Arial"/>
                <w:sz w:val="22"/>
                <w:szCs w:val="22"/>
              </w:rPr>
              <w:t xml:space="preserve"> </w:t>
            </w:r>
            <w:r w:rsidR="00557A33" w:rsidRPr="00FE59E5">
              <w:rPr>
                <w:rFonts w:ascii="Arial" w:hAnsi="Arial" w:cs="Arial"/>
                <w:sz w:val="22"/>
                <w:szCs w:val="22"/>
              </w:rPr>
              <w:t>2</w:t>
            </w:r>
            <w:r w:rsidR="00260F35" w:rsidRPr="00FE59E5">
              <w:rPr>
                <w:rFonts w:ascii="Arial" w:hAnsi="Arial" w:cs="Arial"/>
                <w:sz w:val="22"/>
                <w:szCs w:val="22"/>
              </w:rPr>
              <w:t>8</w:t>
            </w:r>
            <w:r w:rsidR="00557A33" w:rsidRPr="00FE59E5">
              <w:rPr>
                <w:rFonts w:ascii="Arial" w:hAnsi="Arial" w:cs="Arial"/>
                <w:sz w:val="22"/>
                <w:szCs w:val="22"/>
              </w:rPr>
              <w:t xml:space="preserve"> </w:t>
            </w:r>
            <w:r w:rsidR="00260F35" w:rsidRPr="00FE59E5">
              <w:rPr>
                <w:rFonts w:ascii="Arial" w:hAnsi="Arial" w:cs="Arial"/>
                <w:sz w:val="22"/>
                <w:szCs w:val="22"/>
              </w:rPr>
              <w:t>March</w:t>
            </w:r>
            <w:r w:rsidR="00557A33" w:rsidRPr="00FE59E5">
              <w:rPr>
                <w:rFonts w:ascii="Arial" w:hAnsi="Arial" w:cs="Arial"/>
                <w:sz w:val="22"/>
                <w:szCs w:val="22"/>
              </w:rPr>
              <w:t xml:space="preserve"> 20</w:t>
            </w:r>
            <w:r w:rsidR="002A6C62" w:rsidRPr="00FE59E5">
              <w:rPr>
                <w:rFonts w:ascii="Arial" w:hAnsi="Arial" w:cs="Arial"/>
                <w:sz w:val="22"/>
                <w:szCs w:val="22"/>
              </w:rPr>
              <w:t>1</w:t>
            </w:r>
            <w:r w:rsidR="00260F35" w:rsidRPr="00FE59E5">
              <w:rPr>
                <w:rFonts w:ascii="Arial" w:hAnsi="Arial" w:cs="Arial"/>
                <w:sz w:val="22"/>
                <w:szCs w:val="22"/>
              </w:rPr>
              <w:t>7</w:t>
            </w:r>
            <w:r w:rsidR="007963C2" w:rsidRPr="00FE59E5">
              <w:rPr>
                <w:rFonts w:ascii="Arial" w:hAnsi="Arial" w:cs="Arial"/>
                <w:sz w:val="22"/>
                <w:szCs w:val="22"/>
              </w:rPr>
              <w:t>,</w:t>
            </w:r>
            <w:r w:rsidR="00557A33" w:rsidRPr="00FE59E5">
              <w:rPr>
                <w:rFonts w:ascii="Arial" w:hAnsi="Arial" w:cs="Arial"/>
                <w:sz w:val="22"/>
                <w:szCs w:val="22"/>
              </w:rPr>
              <w:t xml:space="preserve"> </w:t>
            </w:r>
            <w:r w:rsidR="002A6C62" w:rsidRPr="00FE59E5">
              <w:rPr>
                <w:rFonts w:ascii="Arial" w:hAnsi="Arial" w:cs="Arial"/>
                <w:sz w:val="22"/>
                <w:szCs w:val="22"/>
              </w:rPr>
              <w:t xml:space="preserve">Mr </w:t>
            </w:r>
            <w:r w:rsidR="00260F35" w:rsidRPr="00FE59E5">
              <w:rPr>
                <w:rFonts w:ascii="Arial" w:hAnsi="Arial" w:cs="Arial"/>
                <w:sz w:val="22"/>
                <w:szCs w:val="22"/>
              </w:rPr>
              <w:t>G Price</w:t>
            </w:r>
            <w:r w:rsidR="00E37272" w:rsidRPr="00FE59E5">
              <w:rPr>
                <w:rFonts w:ascii="Arial" w:hAnsi="Arial" w:cs="Arial"/>
                <w:sz w:val="22"/>
                <w:szCs w:val="22"/>
              </w:rPr>
              <w:t xml:space="preserve"> </w:t>
            </w:r>
            <w:r w:rsidRPr="00FE59E5">
              <w:rPr>
                <w:rFonts w:ascii="Arial" w:hAnsi="Arial" w:cs="Arial"/>
                <w:sz w:val="22"/>
                <w:szCs w:val="22"/>
              </w:rPr>
              <w:t>claimed that</w:t>
            </w:r>
            <w:r w:rsidR="007D498B" w:rsidRPr="00FE59E5">
              <w:rPr>
                <w:rFonts w:ascii="Arial" w:hAnsi="Arial" w:cs="Arial"/>
                <w:sz w:val="22"/>
                <w:szCs w:val="22"/>
              </w:rPr>
              <w:t xml:space="preserve"> </w:t>
            </w:r>
            <w:r w:rsidR="00E37272" w:rsidRPr="00FE59E5">
              <w:rPr>
                <w:rFonts w:ascii="Arial" w:hAnsi="Arial" w:cs="Arial"/>
                <w:sz w:val="22"/>
                <w:szCs w:val="22"/>
              </w:rPr>
              <w:t>a route</w:t>
            </w:r>
            <w:r w:rsidR="00583CEF" w:rsidRPr="00FE59E5">
              <w:rPr>
                <w:rFonts w:ascii="Arial" w:hAnsi="Arial" w:cs="Arial"/>
                <w:sz w:val="22"/>
                <w:szCs w:val="22"/>
              </w:rPr>
              <w:t xml:space="preserve"> </w:t>
            </w:r>
            <w:r w:rsidR="00260F35" w:rsidRPr="00FE59E5">
              <w:rPr>
                <w:rFonts w:ascii="Arial" w:hAnsi="Arial" w:cs="Arial"/>
                <w:sz w:val="22"/>
                <w:szCs w:val="22"/>
              </w:rPr>
              <w:t xml:space="preserve">from Snailbeach </w:t>
            </w:r>
            <w:r w:rsidR="00E40C3E">
              <w:rPr>
                <w:rFonts w:ascii="Arial" w:hAnsi="Arial" w:cs="Arial"/>
                <w:sz w:val="22"/>
                <w:szCs w:val="22"/>
              </w:rPr>
              <w:t>L</w:t>
            </w:r>
            <w:r w:rsidR="00260F35" w:rsidRPr="00FE59E5">
              <w:rPr>
                <w:rFonts w:ascii="Arial" w:hAnsi="Arial" w:cs="Arial"/>
                <w:sz w:val="22"/>
                <w:szCs w:val="22"/>
              </w:rPr>
              <w:t xml:space="preserve">ead </w:t>
            </w:r>
            <w:r w:rsidR="00E40C3E">
              <w:rPr>
                <w:rFonts w:ascii="Arial" w:hAnsi="Arial" w:cs="Arial"/>
                <w:sz w:val="22"/>
                <w:szCs w:val="22"/>
              </w:rPr>
              <w:t>M</w:t>
            </w:r>
            <w:r w:rsidR="00260F35" w:rsidRPr="00FE59E5">
              <w:rPr>
                <w:rFonts w:ascii="Arial" w:hAnsi="Arial" w:cs="Arial"/>
                <w:sz w:val="22"/>
                <w:szCs w:val="22"/>
              </w:rPr>
              <w:t xml:space="preserve">ine to Crows Nest </w:t>
            </w:r>
            <w:r w:rsidR="00C66954">
              <w:rPr>
                <w:rFonts w:ascii="Arial" w:hAnsi="Arial" w:cs="Arial"/>
                <w:sz w:val="22"/>
                <w:szCs w:val="22"/>
              </w:rPr>
              <w:t>D</w:t>
            </w:r>
            <w:r w:rsidR="00260F35" w:rsidRPr="00FE59E5">
              <w:rPr>
                <w:rFonts w:ascii="Arial" w:hAnsi="Arial" w:cs="Arial"/>
                <w:sz w:val="22"/>
                <w:szCs w:val="22"/>
              </w:rPr>
              <w:t>ing</w:t>
            </w:r>
            <w:r w:rsidR="00C66954">
              <w:rPr>
                <w:rFonts w:ascii="Arial" w:hAnsi="Arial" w:cs="Arial"/>
                <w:sz w:val="22"/>
                <w:szCs w:val="22"/>
              </w:rPr>
              <w:t>l</w:t>
            </w:r>
            <w:r w:rsidR="00260F35" w:rsidRPr="00FE59E5">
              <w:rPr>
                <w:rFonts w:ascii="Arial" w:hAnsi="Arial" w:cs="Arial"/>
                <w:sz w:val="22"/>
                <w:szCs w:val="22"/>
              </w:rPr>
              <w:t>e</w:t>
            </w:r>
            <w:r w:rsidR="00583CEF" w:rsidRPr="00FE59E5">
              <w:rPr>
                <w:rFonts w:ascii="Arial" w:hAnsi="Arial" w:cs="Arial"/>
                <w:sz w:val="22"/>
                <w:szCs w:val="22"/>
              </w:rPr>
              <w:t xml:space="preserve"> </w:t>
            </w:r>
            <w:r w:rsidRPr="00FE59E5">
              <w:rPr>
                <w:rFonts w:ascii="Arial" w:hAnsi="Arial" w:cs="Arial"/>
                <w:sz w:val="22"/>
                <w:szCs w:val="22"/>
              </w:rPr>
              <w:t xml:space="preserve">should be added to the definitive map </w:t>
            </w:r>
            <w:r w:rsidR="00E11792" w:rsidRPr="00FE59E5">
              <w:rPr>
                <w:rFonts w:ascii="Arial" w:hAnsi="Arial" w:cs="Arial"/>
                <w:sz w:val="22"/>
                <w:szCs w:val="22"/>
              </w:rPr>
              <w:t>and</w:t>
            </w:r>
            <w:r w:rsidRPr="00FE59E5">
              <w:rPr>
                <w:rFonts w:ascii="Arial" w:hAnsi="Arial" w:cs="Arial"/>
                <w:sz w:val="22"/>
                <w:szCs w:val="22"/>
              </w:rPr>
              <w:t xml:space="preserve"> statement for the area as </w:t>
            </w:r>
            <w:r w:rsidR="00E73A3C" w:rsidRPr="00FE59E5">
              <w:rPr>
                <w:rFonts w:ascii="Arial" w:hAnsi="Arial" w:cs="Arial"/>
                <w:sz w:val="22"/>
                <w:szCs w:val="22"/>
              </w:rPr>
              <w:t>a</w:t>
            </w:r>
            <w:r w:rsidR="00583CEF" w:rsidRPr="00FE59E5">
              <w:rPr>
                <w:rFonts w:ascii="Arial" w:hAnsi="Arial" w:cs="Arial"/>
                <w:sz w:val="22"/>
                <w:szCs w:val="22"/>
              </w:rPr>
              <w:t xml:space="preserve"> public footpath</w:t>
            </w:r>
            <w:r w:rsidRPr="00FE59E5">
              <w:rPr>
                <w:rFonts w:ascii="Arial" w:hAnsi="Arial" w:cs="Arial"/>
                <w:sz w:val="22"/>
                <w:szCs w:val="22"/>
              </w:rPr>
              <w:t xml:space="preserve">. </w:t>
            </w:r>
          </w:p>
        </w:tc>
      </w:tr>
      <w:tr w:rsidR="00CB6561" w:rsidRPr="0076374D" w14:paraId="443E599D" w14:textId="77777777" w:rsidTr="00DD37E9">
        <w:tblPrEx>
          <w:tblCellMar>
            <w:top w:w="0" w:type="dxa"/>
            <w:bottom w:w="0" w:type="dxa"/>
          </w:tblCellMar>
        </w:tblPrEx>
        <w:tc>
          <w:tcPr>
            <w:tcW w:w="9520" w:type="dxa"/>
            <w:shd w:val="clear" w:color="auto" w:fill="auto"/>
          </w:tcPr>
          <w:p w14:paraId="2AACDA45" w14:textId="77777777" w:rsidR="00CB6561" w:rsidRPr="00FE59E5" w:rsidRDefault="00CB6561" w:rsidP="00E73A3C">
            <w:pPr>
              <w:pStyle w:val="TBullet"/>
              <w:spacing w:before="60"/>
              <w:ind w:left="357" w:hanging="357"/>
              <w:rPr>
                <w:rFonts w:ascii="Arial" w:hAnsi="Arial" w:cs="Arial"/>
                <w:sz w:val="22"/>
                <w:szCs w:val="22"/>
              </w:rPr>
            </w:pPr>
            <w:r w:rsidRPr="00FE59E5">
              <w:rPr>
                <w:rFonts w:ascii="Arial" w:hAnsi="Arial" w:cs="Arial"/>
                <w:sz w:val="22"/>
                <w:szCs w:val="22"/>
              </w:rPr>
              <w:t>The application</w:t>
            </w:r>
            <w:r w:rsidR="00B74C3E" w:rsidRPr="00FE59E5">
              <w:rPr>
                <w:rFonts w:ascii="Arial" w:hAnsi="Arial" w:cs="Arial"/>
                <w:sz w:val="22"/>
                <w:szCs w:val="22"/>
              </w:rPr>
              <w:t xml:space="preserve"> wa</w:t>
            </w:r>
            <w:r w:rsidR="00D21C3A" w:rsidRPr="00FE59E5">
              <w:rPr>
                <w:rFonts w:ascii="Arial" w:hAnsi="Arial" w:cs="Arial"/>
                <w:sz w:val="22"/>
                <w:szCs w:val="22"/>
              </w:rPr>
              <w:t>s</w:t>
            </w:r>
            <w:r w:rsidRPr="00FE59E5">
              <w:rPr>
                <w:rFonts w:ascii="Arial" w:hAnsi="Arial" w:cs="Arial"/>
                <w:sz w:val="22"/>
                <w:szCs w:val="22"/>
              </w:rPr>
              <w:t xml:space="preserve"> refused by </w:t>
            </w:r>
            <w:r w:rsidR="00260F35" w:rsidRPr="00FE59E5">
              <w:rPr>
                <w:rFonts w:ascii="Arial" w:hAnsi="Arial" w:cs="Arial"/>
                <w:sz w:val="22"/>
                <w:szCs w:val="22"/>
              </w:rPr>
              <w:t>Shropshire</w:t>
            </w:r>
            <w:r w:rsidRPr="00FE59E5">
              <w:rPr>
                <w:rFonts w:ascii="Arial" w:hAnsi="Arial" w:cs="Arial"/>
                <w:sz w:val="22"/>
                <w:szCs w:val="22"/>
              </w:rPr>
              <w:t xml:space="preserve"> </w:t>
            </w:r>
            <w:r w:rsidR="00E37272" w:rsidRPr="00FE59E5">
              <w:rPr>
                <w:rFonts w:ascii="Arial" w:hAnsi="Arial" w:cs="Arial"/>
                <w:sz w:val="22"/>
                <w:szCs w:val="22"/>
              </w:rPr>
              <w:t>Council</w:t>
            </w:r>
            <w:r w:rsidR="00E73A3C" w:rsidRPr="00FE59E5">
              <w:rPr>
                <w:rFonts w:ascii="Arial" w:hAnsi="Arial" w:cs="Arial"/>
                <w:sz w:val="22"/>
                <w:szCs w:val="22"/>
              </w:rPr>
              <w:t xml:space="preserve"> </w:t>
            </w:r>
            <w:r w:rsidRPr="00FE59E5">
              <w:rPr>
                <w:rFonts w:ascii="Arial" w:hAnsi="Arial" w:cs="Arial"/>
                <w:sz w:val="22"/>
                <w:szCs w:val="22"/>
              </w:rPr>
              <w:t>and the appellant was form</w:t>
            </w:r>
            <w:r w:rsidR="007A6396" w:rsidRPr="00FE59E5">
              <w:rPr>
                <w:rFonts w:ascii="Arial" w:hAnsi="Arial" w:cs="Arial"/>
                <w:sz w:val="22"/>
                <w:szCs w:val="22"/>
              </w:rPr>
              <w:t xml:space="preserve">ally notified </w:t>
            </w:r>
            <w:r w:rsidRPr="00FE59E5">
              <w:rPr>
                <w:rFonts w:ascii="Arial" w:hAnsi="Arial" w:cs="Arial"/>
                <w:sz w:val="22"/>
                <w:szCs w:val="22"/>
              </w:rPr>
              <w:t xml:space="preserve">of the decision </w:t>
            </w:r>
            <w:r w:rsidR="00260F35" w:rsidRPr="00FE59E5">
              <w:rPr>
                <w:rFonts w:ascii="Arial" w:hAnsi="Arial" w:cs="Arial"/>
                <w:sz w:val="22"/>
                <w:szCs w:val="22"/>
              </w:rPr>
              <w:t>on</w:t>
            </w:r>
            <w:r w:rsidR="00E37272" w:rsidRPr="00FE59E5">
              <w:rPr>
                <w:rFonts w:ascii="Arial" w:hAnsi="Arial" w:cs="Arial"/>
                <w:sz w:val="22"/>
                <w:szCs w:val="22"/>
              </w:rPr>
              <w:t xml:space="preserve"> </w:t>
            </w:r>
            <w:r w:rsidR="002A6C62" w:rsidRPr="00FE59E5">
              <w:rPr>
                <w:rFonts w:ascii="Arial" w:hAnsi="Arial" w:cs="Arial"/>
                <w:sz w:val="22"/>
                <w:szCs w:val="22"/>
              </w:rPr>
              <w:t>2</w:t>
            </w:r>
            <w:r w:rsidR="00260F35" w:rsidRPr="00FE59E5">
              <w:rPr>
                <w:rFonts w:ascii="Arial" w:hAnsi="Arial" w:cs="Arial"/>
                <w:sz w:val="22"/>
                <w:szCs w:val="22"/>
              </w:rPr>
              <w:t>7</w:t>
            </w:r>
            <w:r w:rsidR="00E37272" w:rsidRPr="00FE59E5">
              <w:rPr>
                <w:rFonts w:ascii="Arial" w:hAnsi="Arial" w:cs="Arial"/>
                <w:sz w:val="22"/>
                <w:szCs w:val="22"/>
              </w:rPr>
              <w:t xml:space="preserve"> </w:t>
            </w:r>
            <w:r w:rsidR="00260F35" w:rsidRPr="00FE59E5">
              <w:rPr>
                <w:rFonts w:ascii="Arial" w:hAnsi="Arial" w:cs="Arial"/>
                <w:sz w:val="22"/>
                <w:szCs w:val="22"/>
              </w:rPr>
              <w:t>June</w:t>
            </w:r>
            <w:r w:rsidR="00E37272" w:rsidRPr="00FE59E5">
              <w:rPr>
                <w:rFonts w:ascii="Arial" w:hAnsi="Arial" w:cs="Arial"/>
                <w:sz w:val="22"/>
                <w:szCs w:val="22"/>
              </w:rPr>
              <w:t xml:space="preserve"> 20</w:t>
            </w:r>
            <w:r w:rsidR="0076374D" w:rsidRPr="00FE59E5">
              <w:rPr>
                <w:rFonts w:ascii="Arial" w:hAnsi="Arial" w:cs="Arial"/>
                <w:sz w:val="22"/>
                <w:szCs w:val="22"/>
              </w:rPr>
              <w:t>2</w:t>
            </w:r>
            <w:r w:rsidR="00260F35" w:rsidRPr="00FE59E5">
              <w:rPr>
                <w:rFonts w:ascii="Arial" w:hAnsi="Arial" w:cs="Arial"/>
                <w:sz w:val="22"/>
                <w:szCs w:val="22"/>
              </w:rPr>
              <w:t>2</w:t>
            </w:r>
            <w:r w:rsidRPr="00FE59E5">
              <w:rPr>
                <w:rFonts w:ascii="Arial" w:hAnsi="Arial" w:cs="Arial"/>
                <w:sz w:val="22"/>
                <w:szCs w:val="22"/>
              </w:rPr>
              <w:t>.</w:t>
            </w:r>
            <w:r w:rsidR="001E5F71" w:rsidRPr="00FE59E5">
              <w:rPr>
                <w:rFonts w:ascii="Arial" w:hAnsi="Arial" w:cs="Arial"/>
                <w:sz w:val="22"/>
                <w:szCs w:val="22"/>
              </w:rPr>
              <w:t xml:space="preserve"> </w:t>
            </w:r>
          </w:p>
        </w:tc>
      </w:tr>
      <w:tr w:rsidR="00DD37E9" w:rsidRPr="0076374D" w14:paraId="62D23296" w14:textId="77777777" w:rsidTr="00DD37E9">
        <w:tblPrEx>
          <w:tblCellMar>
            <w:top w:w="0" w:type="dxa"/>
            <w:bottom w:w="0" w:type="dxa"/>
          </w:tblCellMar>
        </w:tblPrEx>
        <w:tc>
          <w:tcPr>
            <w:tcW w:w="9520" w:type="dxa"/>
            <w:shd w:val="clear" w:color="auto" w:fill="auto"/>
          </w:tcPr>
          <w:p w14:paraId="2700BFFE" w14:textId="77777777" w:rsidR="00DD37E9" w:rsidRPr="00FE59E5" w:rsidRDefault="00DD37E9" w:rsidP="00EE488F">
            <w:pPr>
              <w:spacing w:before="120"/>
              <w:rPr>
                <w:rFonts w:ascii="Arial" w:hAnsi="Arial" w:cs="Arial"/>
                <w:b/>
                <w:color w:val="000000"/>
                <w:sz w:val="24"/>
                <w:szCs w:val="24"/>
              </w:rPr>
            </w:pPr>
            <w:r w:rsidRPr="00FE59E5">
              <w:rPr>
                <w:rFonts w:ascii="Arial" w:hAnsi="Arial" w:cs="Arial"/>
                <w:b/>
                <w:color w:val="000000"/>
                <w:sz w:val="24"/>
                <w:szCs w:val="24"/>
              </w:rPr>
              <w:t>Summary of Decision:</w:t>
            </w:r>
            <w:r w:rsidR="00B925A5" w:rsidRPr="00FE59E5">
              <w:rPr>
                <w:rFonts w:ascii="Arial" w:hAnsi="Arial" w:cs="Arial"/>
                <w:b/>
                <w:color w:val="000000"/>
                <w:sz w:val="24"/>
                <w:szCs w:val="24"/>
              </w:rPr>
              <w:t xml:space="preserve"> </w:t>
            </w:r>
            <w:r w:rsidR="00B74497" w:rsidRPr="00FE59E5">
              <w:rPr>
                <w:rFonts w:ascii="Arial" w:hAnsi="Arial" w:cs="Arial"/>
                <w:b/>
                <w:color w:val="000000"/>
                <w:sz w:val="24"/>
                <w:szCs w:val="24"/>
              </w:rPr>
              <w:t xml:space="preserve"> </w:t>
            </w:r>
            <w:r w:rsidR="00512561" w:rsidRPr="00FE59E5">
              <w:rPr>
                <w:rFonts w:ascii="Arial" w:hAnsi="Arial" w:cs="Arial"/>
                <w:b/>
                <w:color w:val="000000"/>
                <w:sz w:val="24"/>
                <w:szCs w:val="24"/>
              </w:rPr>
              <w:t>The appeal</w:t>
            </w:r>
            <w:r w:rsidR="00B74C3E" w:rsidRPr="00FE59E5">
              <w:rPr>
                <w:rFonts w:ascii="Arial" w:hAnsi="Arial" w:cs="Arial"/>
                <w:b/>
                <w:color w:val="000000"/>
                <w:sz w:val="24"/>
                <w:szCs w:val="24"/>
              </w:rPr>
              <w:t xml:space="preserve"> i</w:t>
            </w:r>
            <w:r w:rsidR="001B124E" w:rsidRPr="00FE59E5">
              <w:rPr>
                <w:rFonts w:ascii="Arial" w:hAnsi="Arial" w:cs="Arial"/>
                <w:b/>
                <w:color w:val="000000"/>
                <w:sz w:val="24"/>
                <w:szCs w:val="24"/>
              </w:rPr>
              <w:t>s</w:t>
            </w:r>
            <w:r w:rsidR="00512561" w:rsidRPr="00FE59E5">
              <w:rPr>
                <w:rFonts w:ascii="Arial" w:hAnsi="Arial" w:cs="Arial"/>
                <w:b/>
                <w:color w:val="000000"/>
                <w:sz w:val="24"/>
                <w:szCs w:val="24"/>
              </w:rPr>
              <w:t xml:space="preserve"> </w:t>
            </w:r>
            <w:r w:rsidR="007942CE" w:rsidRPr="00FE59E5">
              <w:rPr>
                <w:rFonts w:ascii="Arial" w:hAnsi="Arial" w:cs="Arial"/>
                <w:b/>
                <w:color w:val="000000"/>
                <w:sz w:val="24"/>
                <w:szCs w:val="24"/>
              </w:rPr>
              <w:t>allowed</w:t>
            </w:r>
            <w:r w:rsidR="00500BDB" w:rsidRPr="00FE59E5">
              <w:rPr>
                <w:rFonts w:ascii="Arial" w:hAnsi="Arial" w:cs="Arial"/>
                <w:b/>
                <w:color w:val="000000"/>
                <w:sz w:val="24"/>
                <w:szCs w:val="24"/>
              </w:rPr>
              <w:t>.</w:t>
            </w:r>
          </w:p>
        </w:tc>
      </w:tr>
      <w:tr w:rsidR="00DD37E9" w14:paraId="4C261459" w14:textId="77777777" w:rsidTr="00DD37E9">
        <w:tblPrEx>
          <w:tblCellMar>
            <w:top w:w="0" w:type="dxa"/>
            <w:bottom w:w="0" w:type="dxa"/>
          </w:tblCellMar>
        </w:tblPrEx>
        <w:tc>
          <w:tcPr>
            <w:tcW w:w="9520" w:type="dxa"/>
            <w:tcBorders>
              <w:bottom w:val="single" w:sz="6" w:space="0" w:color="000000"/>
            </w:tcBorders>
            <w:shd w:val="clear" w:color="auto" w:fill="auto"/>
          </w:tcPr>
          <w:p w14:paraId="34EB90FD" w14:textId="77777777" w:rsidR="00DD37E9" w:rsidRPr="00E93AC0" w:rsidRDefault="00DD37E9" w:rsidP="001B7C59">
            <w:pPr>
              <w:spacing w:before="60" w:after="60"/>
              <w:rPr>
                <w:b/>
                <w:color w:val="000000"/>
                <w:sz w:val="2"/>
              </w:rPr>
            </w:pPr>
            <w:bookmarkStart w:id="1" w:name="bmkReturn"/>
            <w:bookmarkEnd w:id="1"/>
          </w:p>
        </w:tc>
      </w:tr>
    </w:tbl>
    <w:p w14:paraId="6BE77D63" w14:textId="77777777" w:rsidR="00A02C67" w:rsidRDefault="00A02C67" w:rsidP="002C6E5C">
      <w:pPr>
        <w:pStyle w:val="Heading6blackfont"/>
        <w:rPr>
          <w:rFonts w:ascii="Arial" w:hAnsi="Arial" w:cs="Arial"/>
          <w:sz w:val="24"/>
          <w:szCs w:val="24"/>
        </w:rPr>
      </w:pPr>
    </w:p>
    <w:p w14:paraId="2AC21DC0" w14:textId="77777777" w:rsidR="002C6E5C" w:rsidRPr="00671F04" w:rsidRDefault="002C6E5C" w:rsidP="002C6E5C">
      <w:pPr>
        <w:pStyle w:val="Heading6blackfont"/>
        <w:rPr>
          <w:rFonts w:ascii="Arial" w:hAnsi="Arial" w:cs="Arial"/>
          <w:sz w:val="24"/>
          <w:szCs w:val="24"/>
        </w:rPr>
      </w:pPr>
      <w:r w:rsidRPr="00671F04">
        <w:rPr>
          <w:rFonts w:ascii="Arial" w:hAnsi="Arial" w:cs="Arial"/>
          <w:sz w:val="24"/>
          <w:szCs w:val="24"/>
        </w:rPr>
        <w:t>Preliminary Matters</w:t>
      </w:r>
    </w:p>
    <w:p w14:paraId="73FC200B" w14:textId="77777777" w:rsidR="00CB7214" w:rsidRPr="00DD3AA8" w:rsidRDefault="00C5189E" w:rsidP="00DD3AA8">
      <w:pPr>
        <w:pStyle w:val="Style1"/>
        <w:tabs>
          <w:tab w:val="clear" w:pos="432"/>
          <w:tab w:val="num" w:pos="426"/>
          <w:tab w:val="left" w:pos="1134"/>
        </w:tabs>
        <w:ind w:left="426" w:hanging="426"/>
        <w:rPr>
          <w:rFonts w:ascii="Arial" w:hAnsi="Arial" w:cs="Arial"/>
          <w:sz w:val="24"/>
          <w:szCs w:val="24"/>
        </w:rPr>
      </w:pPr>
      <w:r w:rsidRPr="00CF695C">
        <w:rPr>
          <w:rFonts w:ascii="Arial" w:hAnsi="Arial" w:cs="Arial"/>
          <w:sz w:val="24"/>
          <w:szCs w:val="24"/>
        </w:rPr>
        <w:t xml:space="preserve">I </w:t>
      </w:r>
      <w:r w:rsidR="007277A3" w:rsidRPr="00CF695C">
        <w:rPr>
          <w:rFonts w:ascii="Arial" w:hAnsi="Arial" w:cs="Arial"/>
          <w:sz w:val="24"/>
          <w:szCs w:val="24"/>
        </w:rPr>
        <w:t>have been directed</w:t>
      </w:r>
      <w:r w:rsidRPr="00CF695C">
        <w:rPr>
          <w:rFonts w:ascii="Arial" w:hAnsi="Arial" w:cs="Arial"/>
          <w:sz w:val="24"/>
          <w:szCs w:val="24"/>
        </w:rPr>
        <w:t xml:space="preserve"> by the Secretary of State </w:t>
      </w:r>
      <w:r w:rsidR="00F64A71" w:rsidRPr="00CF695C">
        <w:rPr>
          <w:rFonts w:ascii="Arial" w:hAnsi="Arial" w:cs="Arial"/>
          <w:sz w:val="24"/>
          <w:szCs w:val="24"/>
        </w:rPr>
        <w:t xml:space="preserve">for Environment, Food and Rural Affairs </w:t>
      </w:r>
      <w:r w:rsidRPr="00CF695C">
        <w:rPr>
          <w:rFonts w:ascii="Arial" w:hAnsi="Arial" w:cs="Arial"/>
          <w:sz w:val="24"/>
          <w:szCs w:val="24"/>
        </w:rPr>
        <w:t xml:space="preserve">to determine </w:t>
      </w:r>
      <w:r w:rsidR="007F566E" w:rsidRPr="00CF695C">
        <w:rPr>
          <w:rFonts w:ascii="Arial" w:hAnsi="Arial" w:cs="Arial"/>
          <w:sz w:val="24"/>
          <w:szCs w:val="24"/>
        </w:rPr>
        <w:t>th</w:t>
      </w:r>
      <w:r w:rsidR="00C31890" w:rsidRPr="00CF695C">
        <w:rPr>
          <w:rFonts w:ascii="Arial" w:hAnsi="Arial" w:cs="Arial"/>
          <w:sz w:val="24"/>
          <w:szCs w:val="24"/>
        </w:rPr>
        <w:t>i</w:t>
      </w:r>
      <w:r w:rsidR="007F566E" w:rsidRPr="00CF695C">
        <w:rPr>
          <w:rFonts w:ascii="Arial" w:hAnsi="Arial" w:cs="Arial"/>
          <w:sz w:val="24"/>
          <w:szCs w:val="24"/>
        </w:rPr>
        <w:t>s</w:t>
      </w:r>
      <w:r w:rsidRPr="00CF695C">
        <w:rPr>
          <w:rFonts w:ascii="Arial" w:hAnsi="Arial" w:cs="Arial"/>
          <w:sz w:val="24"/>
          <w:szCs w:val="24"/>
        </w:rPr>
        <w:t xml:space="preserve"> appeal under Section 53(5) and Paragraph 4(1)</w:t>
      </w:r>
      <w:r w:rsidR="00F64A71" w:rsidRPr="00CF695C">
        <w:rPr>
          <w:rFonts w:ascii="Arial" w:hAnsi="Arial" w:cs="Arial"/>
          <w:sz w:val="24"/>
          <w:szCs w:val="24"/>
        </w:rPr>
        <w:t xml:space="preserve"> of Schedule 14 of the </w:t>
      </w:r>
      <w:r w:rsidR="00F64A71" w:rsidRPr="00E456D2">
        <w:rPr>
          <w:rFonts w:ascii="Arial" w:hAnsi="Arial" w:cs="Arial"/>
          <w:sz w:val="24"/>
          <w:szCs w:val="24"/>
        </w:rPr>
        <w:t>Wildlife and Countryside Act 1981</w:t>
      </w:r>
      <w:r w:rsidR="0066025C" w:rsidRPr="00E456D2">
        <w:rPr>
          <w:rFonts w:ascii="Arial" w:hAnsi="Arial" w:cs="Arial"/>
          <w:sz w:val="24"/>
          <w:szCs w:val="24"/>
        </w:rPr>
        <w:t xml:space="preserve"> (the 1981 Act)</w:t>
      </w:r>
      <w:r w:rsidR="004902DB" w:rsidRPr="00E456D2">
        <w:rPr>
          <w:rFonts w:ascii="Arial" w:hAnsi="Arial" w:cs="Arial"/>
          <w:sz w:val="24"/>
          <w:szCs w:val="24"/>
        </w:rPr>
        <w:t xml:space="preserve"> </w:t>
      </w:r>
      <w:r w:rsidR="00DE1587" w:rsidRPr="00E456D2">
        <w:rPr>
          <w:rFonts w:ascii="Arial" w:hAnsi="Arial" w:cs="Arial"/>
          <w:sz w:val="24"/>
          <w:szCs w:val="24"/>
        </w:rPr>
        <w:t>on</w:t>
      </w:r>
      <w:r w:rsidR="004902DB" w:rsidRPr="00E456D2">
        <w:rPr>
          <w:rFonts w:ascii="Arial" w:hAnsi="Arial" w:cs="Arial"/>
          <w:sz w:val="24"/>
          <w:szCs w:val="24"/>
        </w:rPr>
        <w:t xml:space="preserve"> </w:t>
      </w:r>
      <w:r w:rsidR="00DE1587" w:rsidRPr="00E456D2">
        <w:rPr>
          <w:rFonts w:ascii="Arial" w:hAnsi="Arial" w:cs="Arial"/>
          <w:sz w:val="24"/>
          <w:szCs w:val="24"/>
        </w:rPr>
        <w:t>the basis of the papers submitted.</w:t>
      </w:r>
      <w:r w:rsidR="00A606EF" w:rsidRPr="00E456D2">
        <w:rPr>
          <w:rFonts w:ascii="Arial" w:hAnsi="Arial" w:cs="Arial"/>
          <w:sz w:val="24"/>
          <w:szCs w:val="24"/>
        </w:rPr>
        <w:t xml:space="preserve"> </w:t>
      </w:r>
      <w:r w:rsidR="00862392" w:rsidRPr="00E456D2">
        <w:rPr>
          <w:rFonts w:ascii="Arial" w:hAnsi="Arial" w:cs="Arial"/>
          <w:sz w:val="24"/>
          <w:szCs w:val="24"/>
        </w:rPr>
        <w:t xml:space="preserve">In this case, </w:t>
      </w:r>
      <w:r w:rsidR="00E456D2" w:rsidRPr="00E456D2">
        <w:rPr>
          <w:rFonts w:ascii="Arial" w:hAnsi="Arial" w:cs="Arial"/>
          <w:sz w:val="24"/>
          <w:szCs w:val="24"/>
        </w:rPr>
        <w:t>I have not visited the site</w:t>
      </w:r>
      <w:r w:rsidR="00A56027">
        <w:rPr>
          <w:rFonts w:ascii="Arial" w:hAnsi="Arial" w:cs="Arial"/>
          <w:sz w:val="24"/>
          <w:szCs w:val="24"/>
        </w:rPr>
        <w:t>,</w:t>
      </w:r>
      <w:r w:rsidR="00E456D2" w:rsidRPr="00E456D2">
        <w:rPr>
          <w:rFonts w:ascii="Arial" w:hAnsi="Arial" w:cs="Arial"/>
          <w:sz w:val="24"/>
          <w:szCs w:val="24"/>
        </w:rPr>
        <w:t xml:space="preserve"> but I am satisfied I can make my decision without the need to do so.</w:t>
      </w:r>
    </w:p>
    <w:p w14:paraId="2A664946" w14:textId="77777777" w:rsidR="00D94097" w:rsidRPr="00324CEB" w:rsidRDefault="008453CB" w:rsidP="00C93009">
      <w:pPr>
        <w:pStyle w:val="Style1"/>
        <w:tabs>
          <w:tab w:val="clear" w:pos="432"/>
          <w:tab w:val="num" w:pos="426"/>
          <w:tab w:val="left" w:pos="1134"/>
        </w:tabs>
        <w:ind w:left="426" w:hanging="426"/>
        <w:rPr>
          <w:rFonts w:ascii="Arial" w:hAnsi="Arial" w:cs="Arial"/>
          <w:sz w:val="24"/>
          <w:szCs w:val="24"/>
        </w:rPr>
      </w:pPr>
      <w:r w:rsidRPr="00F33094">
        <w:rPr>
          <w:rFonts w:ascii="Arial" w:hAnsi="Arial" w:cs="Arial"/>
          <w:sz w:val="24"/>
          <w:szCs w:val="24"/>
        </w:rPr>
        <w:t>The appellant</w:t>
      </w:r>
      <w:r w:rsidR="002C6661" w:rsidRPr="00F33094">
        <w:rPr>
          <w:rFonts w:ascii="Arial" w:hAnsi="Arial" w:cs="Arial"/>
          <w:sz w:val="24"/>
          <w:szCs w:val="24"/>
        </w:rPr>
        <w:t>,</w:t>
      </w:r>
      <w:r w:rsidR="00E40C3E">
        <w:rPr>
          <w:rFonts w:ascii="Arial" w:hAnsi="Arial" w:cs="Arial"/>
          <w:sz w:val="24"/>
          <w:szCs w:val="24"/>
        </w:rPr>
        <w:t xml:space="preserve"> </w:t>
      </w:r>
      <w:r w:rsidR="00862392" w:rsidRPr="00F33094">
        <w:rPr>
          <w:rFonts w:ascii="Arial" w:hAnsi="Arial" w:cs="Arial"/>
          <w:sz w:val="24"/>
          <w:szCs w:val="24"/>
        </w:rPr>
        <w:t xml:space="preserve">Mr </w:t>
      </w:r>
      <w:r w:rsidR="00F33094" w:rsidRPr="00F33094">
        <w:rPr>
          <w:rFonts w:ascii="Arial" w:hAnsi="Arial" w:cs="Arial"/>
          <w:sz w:val="24"/>
          <w:szCs w:val="24"/>
        </w:rPr>
        <w:t>G Price</w:t>
      </w:r>
      <w:r w:rsidR="002C6661" w:rsidRPr="00F33094">
        <w:rPr>
          <w:rFonts w:ascii="Arial" w:hAnsi="Arial" w:cs="Arial"/>
          <w:sz w:val="24"/>
          <w:szCs w:val="24"/>
        </w:rPr>
        <w:t>,</w:t>
      </w:r>
      <w:r w:rsidR="00A606EF" w:rsidRPr="00F33094">
        <w:rPr>
          <w:rFonts w:ascii="Arial" w:hAnsi="Arial" w:cs="Arial"/>
          <w:sz w:val="24"/>
          <w:szCs w:val="24"/>
        </w:rPr>
        <w:t xml:space="preserve"> </w:t>
      </w:r>
      <w:r w:rsidRPr="00F33094">
        <w:rPr>
          <w:rFonts w:ascii="Arial" w:hAnsi="Arial" w:cs="Arial"/>
          <w:sz w:val="24"/>
          <w:szCs w:val="24"/>
        </w:rPr>
        <w:t xml:space="preserve">requests </w:t>
      </w:r>
      <w:r w:rsidR="007F566E" w:rsidRPr="00F33094">
        <w:rPr>
          <w:rFonts w:ascii="Arial" w:hAnsi="Arial" w:cs="Arial"/>
          <w:sz w:val="24"/>
          <w:szCs w:val="24"/>
        </w:rPr>
        <w:t xml:space="preserve">that </w:t>
      </w:r>
      <w:r w:rsidRPr="00F33094">
        <w:rPr>
          <w:rFonts w:ascii="Arial" w:hAnsi="Arial" w:cs="Arial"/>
          <w:sz w:val="24"/>
          <w:szCs w:val="24"/>
        </w:rPr>
        <w:t>the Secretary of State directs</w:t>
      </w:r>
      <w:r w:rsidR="00AC0C59" w:rsidRPr="00F33094">
        <w:rPr>
          <w:rFonts w:ascii="Arial" w:hAnsi="Arial" w:cs="Arial"/>
          <w:sz w:val="24"/>
          <w:szCs w:val="24"/>
        </w:rPr>
        <w:t xml:space="preserve"> </w:t>
      </w:r>
      <w:r w:rsidR="00F33094" w:rsidRPr="00F33094">
        <w:rPr>
          <w:rFonts w:ascii="Arial" w:hAnsi="Arial" w:cs="Arial"/>
          <w:sz w:val="24"/>
          <w:szCs w:val="24"/>
        </w:rPr>
        <w:t>Shropshire</w:t>
      </w:r>
      <w:r w:rsidR="005D4A25" w:rsidRPr="00F33094">
        <w:rPr>
          <w:rFonts w:ascii="Arial" w:hAnsi="Arial" w:cs="Arial"/>
          <w:sz w:val="24"/>
          <w:szCs w:val="24"/>
        </w:rPr>
        <w:t xml:space="preserve"> </w:t>
      </w:r>
      <w:r w:rsidRPr="00F33094">
        <w:rPr>
          <w:rFonts w:ascii="Arial" w:hAnsi="Arial" w:cs="Arial"/>
          <w:sz w:val="24"/>
          <w:szCs w:val="24"/>
        </w:rPr>
        <w:t xml:space="preserve">Council </w:t>
      </w:r>
      <w:r w:rsidR="001A120D" w:rsidRPr="00F33094">
        <w:rPr>
          <w:rFonts w:ascii="Arial" w:hAnsi="Arial" w:cs="Arial"/>
          <w:sz w:val="24"/>
          <w:szCs w:val="24"/>
        </w:rPr>
        <w:t>(</w:t>
      </w:r>
      <w:r w:rsidR="00F33094" w:rsidRPr="00F33094">
        <w:rPr>
          <w:rFonts w:ascii="Arial" w:hAnsi="Arial" w:cs="Arial"/>
          <w:sz w:val="24"/>
          <w:szCs w:val="24"/>
        </w:rPr>
        <w:t>S</w:t>
      </w:r>
      <w:r w:rsidR="00E37272" w:rsidRPr="00F33094">
        <w:rPr>
          <w:rFonts w:ascii="Arial" w:hAnsi="Arial" w:cs="Arial"/>
          <w:sz w:val="24"/>
          <w:szCs w:val="24"/>
        </w:rPr>
        <w:t>C</w:t>
      </w:r>
      <w:r w:rsidR="001A120D" w:rsidRPr="00F33094">
        <w:rPr>
          <w:rFonts w:ascii="Arial" w:hAnsi="Arial" w:cs="Arial"/>
          <w:sz w:val="24"/>
          <w:szCs w:val="24"/>
        </w:rPr>
        <w:t xml:space="preserve">) </w:t>
      </w:r>
      <w:r w:rsidRPr="00F33094">
        <w:rPr>
          <w:rFonts w:ascii="Arial" w:hAnsi="Arial" w:cs="Arial"/>
          <w:sz w:val="24"/>
          <w:szCs w:val="24"/>
        </w:rPr>
        <w:t xml:space="preserve">to make </w:t>
      </w:r>
      <w:r w:rsidR="00D75175" w:rsidRPr="00F33094">
        <w:rPr>
          <w:rFonts w:ascii="Arial" w:hAnsi="Arial" w:cs="Arial"/>
          <w:sz w:val="24"/>
          <w:szCs w:val="24"/>
        </w:rPr>
        <w:t xml:space="preserve">a </w:t>
      </w:r>
      <w:r w:rsidRPr="00F33094">
        <w:rPr>
          <w:rFonts w:ascii="Arial" w:hAnsi="Arial" w:cs="Arial"/>
          <w:sz w:val="24"/>
          <w:szCs w:val="24"/>
        </w:rPr>
        <w:t xml:space="preserve">definitive map modification order </w:t>
      </w:r>
      <w:r w:rsidR="007F566E" w:rsidRPr="00F33094">
        <w:rPr>
          <w:rFonts w:ascii="Arial" w:hAnsi="Arial" w:cs="Arial"/>
          <w:sz w:val="24"/>
          <w:szCs w:val="24"/>
        </w:rPr>
        <w:t xml:space="preserve">to </w:t>
      </w:r>
      <w:r w:rsidR="0097669C" w:rsidRPr="00F33094">
        <w:rPr>
          <w:rFonts w:ascii="Arial" w:hAnsi="Arial" w:cs="Arial"/>
          <w:sz w:val="24"/>
          <w:szCs w:val="24"/>
        </w:rPr>
        <w:t>re</w:t>
      </w:r>
      <w:r w:rsidR="007F566E" w:rsidRPr="00F33094">
        <w:rPr>
          <w:rFonts w:ascii="Arial" w:hAnsi="Arial" w:cs="Arial"/>
          <w:sz w:val="24"/>
          <w:szCs w:val="24"/>
        </w:rPr>
        <w:t xml:space="preserve">cord </w:t>
      </w:r>
      <w:r w:rsidRPr="00F33094">
        <w:rPr>
          <w:rFonts w:ascii="Arial" w:hAnsi="Arial" w:cs="Arial"/>
          <w:color w:val="auto"/>
          <w:sz w:val="24"/>
          <w:szCs w:val="24"/>
        </w:rPr>
        <w:t xml:space="preserve">the </w:t>
      </w:r>
      <w:r w:rsidR="00127B8D" w:rsidRPr="00F33094">
        <w:rPr>
          <w:rFonts w:ascii="Arial" w:hAnsi="Arial" w:cs="Arial"/>
          <w:color w:val="auto"/>
          <w:sz w:val="24"/>
          <w:szCs w:val="24"/>
        </w:rPr>
        <w:t>route</w:t>
      </w:r>
      <w:r w:rsidR="00072AAE">
        <w:rPr>
          <w:rFonts w:ascii="Arial" w:hAnsi="Arial" w:cs="Arial"/>
          <w:color w:val="auto"/>
          <w:sz w:val="24"/>
          <w:szCs w:val="24"/>
        </w:rPr>
        <w:t>,</w:t>
      </w:r>
      <w:r w:rsidR="00127B8D" w:rsidRPr="00F33094">
        <w:rPr>
          <w:rFonts w:ascii="Arial" w:hAnsi="Arial" w:cs="Arial"/>
          <w:color w:val="auto"/>
          <w:sz w:val="24"/>
          <w:szCs w:val="24"/>
        </w:rPr>
        <w:t xml:space="preserve"> </w:t>
      </w:r>
      <w:r w:rsidR="00AB7412">
        <w:rPr>
          <w:rFonts w:ascii="Arial" w:hAnsi="Arial" w:cs="Arial"/>
          <w:color w:val="auto"/>
          <w:sz w:val="24"/>
          <w:szCs w:val="24"/>
        </w:rPr>
        <w:t>from A-B in the attached map</w:t>
      </w:r>
      <w:r w:rsidR="00D94097" w:rsidRPr="00F33094">
        <w:rPr>
          <w:rFonts w:ascii="Arial" w:hAnsi="Arial" w:cs="Arial"/>
          <w:color w:val="auto"/>
          <w:sz w:val="24"/>
          <w:szCs w:val="24"/>
        </w:rPr>
        <w:t xml:space="preserve"> as a</w:t>
      </w:r>
      <w:r w:rsidR="00862392" w:rsidRPr="00F33094">
        <w:rPr>
          <w:rFonts w:ascii="Arial" w:hAnsi="Arial" w:cs="Arial"/>
          <w:color w:val="auto"/>
          <w:sz w:val="24"/>
          <w:szCs w:val="24"/>
        </w:rPr>
        <w:t xml:space="preserve"> public footpath</w:t>
      </w:r>
      <w:r w:rsidR="005D4A25" w:rsidRPr="00F33094">
        <w:rPr>
          <w:rFonts w:ascii="Arial" w:hAnsi="Arial" w:cs="Arial"/>
          <w:color w:val="auto"/>
          <w:sz w:val="24"/>
          <w:szCs w:val="24"/>
        </w:rPr>
        <w:t>.</w:t>
      </w:r>
    </w:p>
    <w:p w14:paraId="3115BEE6" w14:textId="77777777" w:rsidR="00324CEB" w:rsidRPr="00A56027" w:rsidRDefault="00324CEB" w:rsidP="00C93009">
      <w:pPr>
        <w:pStyle w:val="Style1"/>
        <w:tabs>
          <w:tab w:val="clear" w:pos="432"/>
          <w:tab w:val="num" w:pos="426"/>
          <w:tab w:val="left" w:pos="1134"/>
        </w:tabs>
        <w:ind w:left="426" w:hanging="426"/>
        <w:rPr>
          <w:rFonts w:ascii="Arial" w:hAnsi="Arial" w:cs="Arial"/>
          <w:sz w:val="24"/>
          <w:szCs w:val="24"/>
        </w:rPr>
      </w:pPr>
      <w:r>
        <w:rPr>
          <w:rFonts w:ascii="Arial" w:hAnsi="Arial" w:cs="Arial"/>
          <w:sz w:val="24"/>
          <w:szCs w:val="24"/>
        </w:rPr>
        <w:t xml:space="preserve">In </w:t>
      </w:r>
      <w:r w:rsidR="00B078EB">
        <w:rPr>
          <w:rFonts w:ascii="Arial" w:hAnsi="Arial" w:cs="Arial"/>
          <w:sz w:val="24"/>
          <w:szCs w:val="24"/>
        </w:rPr>
        <w:t>their</w:t>
      </w:r>
      <w:r>
        <w:rPr>
          <w:rFonts w:ascii="Arial" w:hAnsi="Arial" w:cs="Arial"/>
          <w:sz w:val="24"/>
          <w:szCs w:val="24"/>
        </w:rPr>
        <w:t xml:space="preserve"> report</w:t>
      </w:r>
      <w:r w:rsidRPr="00324CEB">
        <w:rPr>
          <w:rFonts w:ascii="Arial" w:hAnsi="Arial" w:cs="Arial"/>
          <w:sz w:val="24"/>
          <w:szCs w:val="24"/>
        </w:rPr>
        <w:t xml:space="preserve"> </w:t>
      </w:r>
      <w:r w:rsidRPr="00CB7214">
        <w:rPr>
          <w:rFonts w:ascii="Arial" w:hAnsi="Arial" w:cs="Arial"/>
          <w:sz w:val="24"/>
          <w:szCs w:val="24"/>
        </w:rPr>
        <w:t>dated 23 June 2022, after assessing the evidence, SC concluded that</w:t>
      </w:r>
      <w:r w:rsidRPr="00763E73">
        <w:rPr>
          <w:rFonts w:ascii="Arial" w:hAnsi="Arial" w:cs="Arial"/>
          <w:sz w:val="24"/>
          <w:szCs w:val="24"/>
        </w:rPr>
        <w:t xml:space="preserve"> </w:t>
      </w:r>
      <w:r w:rsidRPr="00072AAE">
        <w:rPr>
          <w:rFonts w:ascii="Arial" w:hAnsi="Arial" w:cs="Arial"/>
          <w:i/>
          <w:iCs/>
          <w:sz w:val="24"/>
          <w:szCs w:val="24"/>
        </w:rPr>
        <w:t>‘there is insufficient evidence to prove, on the balance of probabilities that footpath rights were reasonably alleged to subsist along the claimed route’.</w:t>
      </w:r>
    </w:p>
    <w:p w14:paraId="2A494770" w14:textId="77777777" w:rsidR="005B187E" w:rsidRPr="0009587B" w:rsidRDefault="00414C02" w:rsidP="00E37272">
      <w:pPr>
        <w:pStyle w:val="Style1"/>
        <w:ind w:left="426" w:hanging="426"/>
        <w:rPr>
          <w:rFonts w:ascii="Arial" w:hAnsi="Arial" w:cs="Arial"/>
          <w:color w:val="auto"/>
          <w:sz w:val="24"/>
          <w:szCs w:val="24"/>
        </w:rPr>
      </w:pPr>
      <w:r w:rsidRPr="00E3797C">
        <w:rPr>
          <w:rFonts w:ascii="Arial" w:hAnsi="Arial" w:cs="Arial"/>
          <w:sz w:val="24"/>
          <w:szCs w:val="24"/>
        </w:rPr>
        <w:t>In addition to the submissions from the app</w:t>
      </w:r>
      <w:r w:rsidR="007D29DD" w:rsidRPr="00E3797C">
        <w:rPr>
          <w:rFonts w:ascii="Arial" w:hAnsi="Arial" w:cs="Arial"/>
          <w:sz w:val="24"/>
          <w:szCs w:val="24"/>
        </w:rPr>
        <w:t>ell</w:t>
      </w:r>
      <w:r w:rsidRPr="00E3797C">
        <w:rPr>
          <w:rFonts w:ascii="Arial" w:hAnsi="Arial" w:cs="Arial"/>
          <w:sz w:val="24"/>
          <w:szCs w:val="24"/>
        </w:rPr>
        <w:t xml:space="preserve">ant and </w:t>
      </w:r>
      <w:r w:rsidR="00E3797C" w:rsidRPr="00E3797C">
        <w:rPr>
          <w:rFonts w:ascii="Arial" w:hAnsi="Arial" w:cs="Arial"/>
          <w:sz w:val="24"/>
          <w:szCs w:val="24"/>
        </w:rPr>
        <w:t>S</w:t>
      </w:r>
      <w:r w:rsidRPr="00E3797C">
        <w:rPr>
          <w:rFonts w:ascii="Arial" w:hAnsi="Arial" w:cs="Arial"/>
          <w:sz w:val="24"/>
          <w:szCs w:val="24"/>
        </w:rPr>
        <w:t>C,</w:t>
      </w:r>
      <w:r w:rsidR="007A7F0E">
        <w:rPr>
          <w:rFonts w:ascii="Arial" w:hAnsi="Arial" w:cs="Arial"/>
          <w:sz w:val="24"/>
          <w:szCs w:val="24"/>
        </w:rPr>
        <w:t xml:space="preserve"> which contain correspondence from various parties as a result of consultation</w:t>
      </w:r>
      <w:r w:rsidR="00E40C3E">
        <w:rPr>
          <w:rFonts w:ascii="Arial" w:hAnsi="Arial" w:cs="Arial"/>
          <w:sz w:val="24"/>
          <w:szCs w:val="24"/>
        </w:rPr>
        <w:t>s</w:t>
      </w:r>
      <w:r w:rsidR="007A7F0E">
        <w:rPr>
          <w:rFonts w:ascii="Arial" w:hAnsi="Arial" w:cs="Arial"/>
          <w:sz w:val="24"/>
          <w:szCs w:val="24"/>
        </w:rPr>
        <w:t>,</w:t>
      </w:r>
      <w:r w:rsidR="00E3797C" w:rsidRPr="00E3797C">
        <w:rPr>
          <w:rFonts w:ascii="Arial" w:hAnsi="Arial" w:cs="Arial"/>
          <w:sz w:val="24"/>
          <w:szCs w:val="24"/>
        </w:rPr>
        <w:t xml:space="preserve"> </w:t>
      </w:r>
      <w:r w:rsidRPr="00E3797C">
        <w:rPr>
          <w:rFonts w:ascii="Arial" w:hAnsi="Arial" w:cs="Arial"/>
          <w:sz w:val="24"/>
          <w:szCs w:val="24"/>
        </w:rPr>
        <w:t>representations</w:t>
      </w:r>
      <w:r w:rsidR="001E2B9E" w:rsidRPr="00E3797C">
        <w:rPr>
          <w:rFonts w:ascii="Arial" w:hAnsi="Arial" w:cs="Arial"/>
          <w:sz w:val="24"/>
          <w:szCs w:val="24"/>
        </w:rPr>
        <w:t xml:space="preserve"> </w:t>
      </w:r>
      <w:r w:rsidR="00E3797C" w:rsidRPr="00E3797C">
        <w:rPr>
          <w:rFonts w:ascii="Arial" w:hAnsi="Arial" w:cs="Arial"/>
          <w:sz w:val="24"/>
          <w:szCs w:val="24"/>
        </w:rPr>
        <w:t>were made by</w:t>
      </w:r>
      <w:r w:rsidR="001E2B9E" w:rsidRPr="00E3797C">
        <w:rPr>
          <w:rFonts w:ascii="Arial" w:hAnsi="Arial" w:cs="Arial"/>
          <w:sz w:val="24"/>
          <w:szCs w:val="24"/>
        </w:rPr>
        <w:t xml:space="preserve"> Mr </w:t>
      </w:r>
      <w:r w:rsidR="00E3797C" w:rsidRPr="00E3797C">
        <w:rPr>
          <w:rFonts w:ascii="Arial" w:hAnsi="Arial" w:cs="Arial"/>
          <w:sz w:val="24"/>
          <w:szCs w:val="24"/>
        </w:rPr>
        <w:t>and Mrs Knill</w:t>
      </w:r>
      <w:r w:rsidR="00C66954">
        <w:rPr>
          <w:rFonts w:ascii="Arial" w:hAnsi="Arial" w:cs="Arial"/>
          <w:sz w:val="24"/>
          <w:szCs w:val="24"/>
        </w:rPr>
        <w:t xml:space="preserve">, </w:t>
      </w:r>
      <w:r w:rsidR="00C66954" w:rsidRPr="00D9245D">
        <w:rPr>
          <w:rFonts w:ascii="Arial" w:hAnsi="Arial" w:cs="Arial"/>
          <w:sz w:val="24"/>
          <w:szCs w:val="24"/>
        </w:rPr>
        <w:t xml:space="preserve">Natural </w:t>
      </w:r>
      <w:r w:rsidR="00610E50" w:rsidRPr="00D9245D">
        <w:rPr>
          <w:rFonts w:ascii="Arial" w:hAnsi="Arial" w:cs="Arial"/>
          <w:sz w:val="24"/>
          <w:szCs w:val="24"/>
        </w:rPr>
        <w:t>England,</w:t>
      </w:r>
      <w:r w:rsidR="001E2B9E" w:rsidRPr="00D9245D">
        <w:rPr>
          <w:rFonts w:ascii="Arial" w:hAnsi="Arial" w:cs="Arial"/>
          <w:sz w:val="24"/>
          <w:szCs w:val="24"/>
        </w:rPr>
        <w:t xml:space="preserve"> </w:t>
      </w:r>
      <w:r w:rsidR="00E3797C" w:rsidRPr="00D9245D">
        <w:rPr>
          <w:rFonts w:ascii="Arial" w:hAnsi="Arial" w:cs="Arial"/>
          <w:sz w:val="24"/>
          <w:szCs w:val="24"/>
        </w:rPr>
        <w:t xml:space="preserve">and </w:t>
      </w:r>
      <w:r w:rsidR="00E3797C" w:rsidRPr="007602F6">
        <w:rPr>
          <w:rFonts w:ascii="Arial" w:hAnsi="Arial" w:cs="Arial"/>
          <w:sz w:val="24"/>
          <w:szCs w:val="24"/>
        </w:rPr>
        <w:t>Snailbeach Line Ltd</w:t>
      </w:r>
      <w:r w:rsidR="00E3797C" w:rsidRPr="00E3797C">
        <w:rPr>
          <w:rFonts w:ascii="Arial" w:hAnsi="Arial" w:cs="Arial"/>
          <w:sz w:val="24"/>
          <w:szCs w:val="24"/>
        </w:rPr>
        <w:t>.</w:t>
      </w:r>
      <w:r w:rsidRPr="00E3797C">
        <w:rPr>
          <w:rFonts w:ascii="Arial" w:hAnsi="Arial" w:cs="Arial"/>
          <w:sz w:val="24"/>
          <w:szCs w:val="24"/>
        </w:rPr>
        <w:t xml:space="preserve"> I have considered all</w:t>
      </w:r>
      <w:r w:rsidR="00B078EB">
        <w:rPr>
          <w:rFonts w:ascii="Arial" w:hAnsi="Arial" w:cs="Arial"/>
          <w:sz w:val="24"/>
          <w:szCs w:val="24"/>
        </w:rPr>
        <w:t xml:space="preserve"> of</w:t>
      </w:r>
      <w:r w:rsidRPr="00E3797C">
        <w:rPr>
          <w:rFonts w:ascii="Arial" w:hAnsi="Arial" w:cs="Arial"/>
          <w:sz w:val="24"/>
          <w:szCs w:val="24"/>
        </w:rPr>
        <w:t xml:space="preserve"> these documents in </w:t>
      </w:r>
      <w:r w:rsidR="000826FE" w:rsidRPr="00E3797C">
        <w:rPr>
          <w:rFonts w:ascii="Arial" w:hAnsi="Arial" w:cs="Arial"/>
          <w:sz w:val="24"/>
          <w:szCs w:val="24"/>
        </w:rPr>
        <w:t xml:space="preserve">forming my conclusions. </w:t>
      </w:r>
    </w:p>
    <w:p w14:paraId="58464AE9" w14:textId="77777777" w:rsidR="00A02C67" w:rsidRDefault="0009587B" w:rsidP="00A02C67">
      <w:pPr>
        <w:pStyle w:val="Style1"/>
        <w:ind w:left="426" w:hanging="426"/>
        <w:rPr>
          <w:rFonts w:ascii="Arial" w:hAnsi="Arial" w:cs="Arial"/>
          <w:color w:val="auto"/>
          <w:sz w:val="24"/>
          <w:szCs w:val="24"/>
        </w:rPr>
      </w:pPr>
      <w:r>
        <w:rPr>
          <w:rFonts w:ascii="Arial" w:hAnsi="Arial" w:cs="Arial"/>
          <w:color w:val="auto"/>
          <w:sz w:val="24"/>
          <w:szCs w:val="24"/>
        </w:rPr>
        <w:t>The</w:t>
      </w:r>
      <w:r w:rsidR="00952A29">
        <w:rPr>
          <w:rFonts w:ascii="Arial" w:hAnsi="Arial" w:cs="Arial"/>
          <w:color w:val="auto"/>
          <w:sz w:val="24"/>
          <w:szCs w:val="24"/>
        </w:rPr>
        <w:t xml:space="preserve"> papers before me indicate that the</w:t>
      </w:r>
      <w:r w:rsidR="00AB7412">
        <w:rPr>
          <w:rFonts w:ascii="Arial" w:hAnsi="Arial" w:cs="Arial"/>
          <w:color w:val="auto"/>
          <w:sz w:val="24"/>
          <w:szCs w:val="24"/>
        </w:rPr>
        <w:t>re are four</w:t>
      </w:r>
      <w:r>
        <w:rPr>
          <w:rFonts w:ascii="Arial" w:hAnsi="Arial" w:cs="Arial"/>
          <w:color w:val="auto"/>
          <w:sz w:val="24"/>
          <w:szCs w:val="24"/>
        </w:rPr>
        <w:t xml:space="preserve"> landowner</w:t>
      </w:r>
      <w:r w:rsidR="00AB7412">
        <w:rPr>
          <w:rFonts w:ascii="Arial" w:hAnsi="Arial" w:cs="Arial"/>
          <w:color w:val="auto"/>
          <w:sz w:val="24"/>
          <w:szCs w:val="24"/>
        </w:rPr>
        <w:t xml:space="preserve">s </w:t>
      </w:r>
      <w:r w:rsidR="00952A29">
        <w:rPr>
          <w:rFonts w:ascii="Arial" w:hAnsi="Arial" w:cs="Arial"/>
          <w:color w:val="auto"/>
          <w:sz w:val="24"/>
          <w:szCs w:val="24"/>
        </w:rPr>
        <w:t>whose propert</w:t>
      </w:r>
      <w:r w:rsidR="003401F8">
        <w:rPr>
          <w:rFonts w:ascii="Arial" w:hAnsi="Arial" w:cs="Arial"/>
          <w:color w:val="auto"/>
          <w:sz w:val="24"/>
          <w:szCs w:val="24"/>
        </w:rPr>
        <w:t>ies</w:t>
      </w:r>
      <w:r w:rsidR="00952A29">
        <w:rPr>
          <w:rFonts w:ascii="Arial" w:hAnsi="Arial" w:cs="Arial"/>
          <w:color w:val="auto"/>
          <w:sz w:val="24"/>
          <w:szCs w:val="24"/>
        </w:rPr>
        <w:t xml:space="preserve"> </w:t>
      </w:r>
      <w:r w:rsidR="003401F8">
        <w:rPr>
          <w:rFonts w:ascii="Arial" w:hAnsi="Arial" w:cs="Arial"/>
          <w:color w:val="auto"/>
          <w:sz w:val="24"/>
          <w:szCs w:val="24"/>
        </w:rPr>
        <w:t>are</w:t>
      </w:r>
      <w:r w:rsidR="00952A29">
        <w:rPr>
          <w:rFonts w:ascii="Arial" w:hAnsi="Arial" w:cs="Arial"/>
          <w:color w:val="auto"/>
          <w:sz w:val="24"/>
          <w:szCs w:val="24"/>
        </w:rPr>
        <w:t xml:space="preserve"> crossed by the claimed path. </w:t>
      </w:r>
      <w:r w:rsidR="003401F8">
        <w:rPr>
          <w:rFonts w:ascii="Arial" w:hAnsi="Arial" w:cs="Arial"/>
          <w:color w:val="auto"/>
          <w:sz w:val="24"/>
          <w:szCs w:val="24"/>
        </w:rPr>
        <w:t xml:space="preserve">The owners </w:t>
      </w:r>
      <w:r>
        <w:rPr>
          <w:rFonts w:ascii="Arial" w:hAnsi="Arial" w:cs="Arial"/>
          <w:color w:val="auto"/>
          <w:sz w:val="24"/>
          <w:szCs w:val="24"/>
        </w:rPr>
        <w:t>of that part of the route just south of the mid-point of the path objected to the application</w:t>
      </w:r>
      <w:r w:rsidR="00AB7412">
        <w:rPr>
          <w:rFonts w:ascii="Arial" w:hAnsi="Arial" w:cs="Arial"/>
          <w:color w:val="auto"/>
          <w:sz w:val="24"/>
          <w:szCs w:val="24"/>
        </w:rPr>
        <w:t>.</w:t>
      </w:r>
      <w:r>
        <w:rPr>
          <w:rFonts w:ascii="Arial" w:hAnsi="Arial" w:cs="Arial"/>
          <w:color w:val="auto"/>
          <w:sz w:val="24"/>
          <w:szCs w:val="24"/>
        </w:rPr>
        <w:t xml:space="preserve"> </w:t>
      </w:r>
      <w:r w:rsidR="00AB7412">
        <w:rPr>
          <w:rFonts w:ascii="Arial" w:hAnsi="Arial" w:cs="Arial"/>
          <w:color w:val="auto"/>
          <w:sz w:val="24"/>
          <w:szCs w:val="24"/>
        </w:rPr>
        <w:t>O</w:t>
      </w:r>
      <w:r>
        <w:rPr>
          <w:rFonts w:ascii="Arial" w:hAnsi="Arial" w:cs="Arial"/>
          <w:color w:val="auto"/>
          <w:sz w:val="24"/>
          <w:szCs w:val="24"/>
        </w:rPr>
        <w:t xml:space="preserve">wners of the </w:t>
      </w:r>
      <w:r w:rsidR="00AB7412">
        <w:rPr>
          <w:rFonts w:ascii="Arial" w:hAnsi="Arial" w:cs="Arial"/>
          <w:color w:val="auto"/>
          <w:sz w:val="24"/>
          <w:szCs w:val="24"/>
        </w:rPr>
        <w:t xml:space="preserve">remainder of the </w:t>
      </w:r>
      <w:r>
        <w:rPr>
          <w:rFonts w:ascii="Arial" w:hAnsi="Arial" w:cs="Arial"/>
          <w:color w:val="auto"/>
          <w:sz w:val="24"/>
          <w:szCs w:val="24"/>
        </w:rPr>
        <w:t xml:space="preserve">land crossed by the claimed route </w:t>
      </w:r>
      <w:r w:rsidR="00E40C3E">
        <w:rPr>
          <w:rFonts w:ascii="Arial" w:hAnsi="Arial" w:cs="Arial"/>
          <w:color w:val="auto"/>
          <w:sz w:val="24"/>
          <w:szCs w:val="24"/>
        </w:rPr>
        <w:t xml:space="preserve">do not appear to </w:t>
      </w:r>
      <w:r>
        <w:rPr>
          <w:rFonts w:ascii="Arial" w:hAnsi="Arial" w:cs="Arial"/>
          <w:color w:val="auto"/>
          <w:sz w:val="24"/>
          <w:szCs w:val="24"/>
        </w:rPr>
        <w:t xml:space="preserve">have objected in principle to the </w:t>
      </w:r>
      <w:r w:rsidR="008D0ED5">
        <w:rPr>
          <w:rFonts w:ascii="Arial" w:hAnsi="Arial" w:cs="Arial"/>
          <w:color w:val="auto"/>
          <w:sz w:val="24"/>
          <w:szCs w:val="24"/>
        </w:rPr>
        <w:t>application</w:t>
      </w:r>
      <w:r>
        <w:rPr>
          <w:rFonts w:ascii="Arial" w:hAnsi="Arial" w:cs="Arial"/>
          <w:color w:val="auto"/>
          <w:sz w:val="24"/>
          <w:szCs w:val="24"/>
        </w:rPr>
        <w:t xml:space="preserve">, </w:t>
      </w:r>
      <w:r w:rsidR="00AB7412">
        <w:rPr>
          <w:rFonts w:ascii="Arial" w:hAnsi="Arial" w:cs="Arial"/>
          <w:color w:val="auto"/>
          <w:sz w:val="24"/>
          <w:szCs w:val="24"/>
        </w:rPr>
        <w:t>with</w:t>
      </w:r>
      <w:r>
        <w:rPr>
          <w:rFonts w:ascii="Arial" w:hAnsi="Arial" w:cs="Arial"/>
          <w:color w:val="auto"/>
          <w:sz w:val="24"/>
          <w:szCs w:val="24"/>
        </w:rPr>
        <w:t xml:space="preserve"> Natural England stat</w:t>
      </w:r>
      <w:r w:rsidR="00AB7412">
        <w:rPr>
          <w:rFonts w:ascii="Arial" w:hAnsi="Arial" w:cs="Arial"/>
          <w:color w:val="auto"/>
          <w:sz w:val="24"/>
          <w:szCs w:val="24"/>
        </w:rPr>
        <w:t>ing</w:t>
      </w:r>
      <w:r>
        <w:rPr>
          <w:rFonts w:ascii="Arial" w:hAnsi="Arial" w:cs="Arial"/>
          <w:color w:val="auto"/>
          <w:sz w:val="24"/>
          <w:szCs w:val="24"/>
        </w:rPr>
        <w:t xml:space="preserve"> support for the claimed path being established as a public right of way.</w:t>
      </w:r>
      <w:r w:rsidRPr="0009587B">
        <w:rPr>
          <w:rFonts w:ascii="Arial" w:hAnsi="Arial" w:cs="Arial"/>
          <w:color w:val="auto"/>
          <w:sz w:val="24"/>
          <w:szCs w:val="24"/>
        </w:rPr>
        <w:t xml:space="preserve"> </w:t>
      </w:r>
    </w:p>
    <w:p w14:paraId="1BB4A177" w14:textId="77777777" w:rsidR="003F78F4" w:rsidRPr="003F78F4" w:rsidRDefault="003F78F4" w:rsidP="003F78F4">
      <w:pPr>
        <w:pStyle w:val="Style1"/>
        <w:numPr>
          <w:ilvl w:val="0"/>
          <w:numId w:val="0"/>
        </w:numPr>
        <w:rPr>
          <w:rFonts w:ascii="Arial" w:hAnsi="Arial" w:cs="Arial"/>
          <w:b/>
          <w:bCs/>
          <w:sz w:val="24"/>
          <w:szCs w:val="24"/>
        </w:rPr>
      </w:pPr>
      <w:r w:rsidRPr="003F78F4">
        <w:rPr>
          <w:rFonts w:ascii="Arial" w:hAnsi="Arial" w:cs="Arial"/>
          <w:b/>
          <w:bCs/>
          <w:sz w:val="24"/>
          <w:szCs w:val="24"/>
        </w:rPr>
        <w:lastRenderedPageBreak/>
        <w:t>Legal Framework</w:t>
      </w:r>
    </w:p>
    <w:p w14:paraId="7BA31D61" w14:textId="77777777" w:rsidR="000C6242" w:rsidRPr="009B502C" w:rsidRDefault="000C6242" w:rsidP="000C6242">
      <w:pPr>
        <w:pStyle w:val="Style1"/>
        <w:tabs>
          <w:tab w:val="clear" w:pos="432"/>
          <w:tab w:val="clear" w:pos="1003"/>
          <w:tab w:val="num" w:pos="426"/>
          <w:tab w:val="num" w:pos="1004"/>
          <w:tab w:val="num" w:pos="4123"/>
        </w:tabs>
        <w:ind w:left="426" w:hanging="426"/>
        <w:rPr>
          <w:rFonts w:ascii="Arial" w:hAnsi="Arial" w:cs="Arial"/>
          <w:sz w:val="24"/>
          <w:szCs w:val="24"/>
        </w:rPr>
      </w:pPr>
      <w:r w:rsidRPr="009B502C">
        <w:rPr>
          <w:rFonts w:ascii="Arial" w:hAnsi="Arial" w:cs="Arial"/>
          <w:sz w:val="24"/>
          <w:szCs w:val="24"/>
        </w:rPr>
        <w:t>The original application was made under Section 53(2) of the 1981 Act which requires the surveying authority</w:t>
      </w:r>
      <w:r w:rsidR="009B502C" w:rsidRPr="009B502C">
        <w:rPr>
          <w:rFonts w:ascii="Arial" w:hAnsi="Arial" w:cs="Arial"/>
          <w:sz w:val="24"/>
          <w:szCs w:val="24"/>
        </w:rPr>
        <w:t>, (in this case SC)</w:t>
      </w:r>
      <w:r w:rsidRPr="009B502C">
        <w:rPr>
          <w:rFonts w:ascii="Arial" w:hAnsi="Arial" w:cs="Arial"/>
          <w:sz w:val="24"/>
          <w:szCs w:val="24"/>
        </w:rPr>
        <w:t xml:space="preserve"> to keep their Definitive Map and Statement under continuous review, and to modify them upon the occurrence of specific events cited in Section 53(3).</w:t>
      </w:r>
    </w:p>
    <w:p w14:paraId="3BAB198F" w14:textId="77777777" w:rsidR="000C6242" w:rsidRPr="009B502C" w:rsidRDefault="00373E21" w:rsidP="009342F6">
      <w:pPr>
        <w:pStyle w:val="Style1"/>
        <w:tabs>
          <w:tab w:val="clear" w:pos="432"/>
          <w:tab w:val="clear" w:pos="1003"/>
          <w:tab w:val="num" w:pos="426"/>
          <w:tab w:val="num" w:pos="1004"/>
        </w:tabs>
        <w:ind w:left="426" w:hanging="426"/>
        <w:rPr>
          <w:rFonts w:ascii="Arial" w:hAnsi="Arial" w:cs="Arial"/>
          <w:sz w:val="24"/>
          <w:szCs w:val="24"/>
        </w:rPr>
      </w:pPr>
      <w:r w:rsidRPr="009B502C">
        <w:rPr>
          <w:rFonts w:ascii="Arial" w:hAnsi="Arial" w:cs="Arial"/>
          <w:sz w:val="24"/>
          <w:szCs w:val="24"/>
        </w:rPr>
        <w:t xml:space="preserve">Where no public right of way is presently recorded, </w:t>
      </w:r>
      <w:r w:rsidR="000C6242" w:rsidRPr="009B502C">
        <w:rPr>
          <w:rFonts w:ascii="Arial" w:hAnsi="Arial" w:cs="Arial"/>
          <w:sz w:val="24"/>
          <w:szCs w:val="24"/>
        </w:rPr>
        <w:t xml:space="preserve">Section 53(3)(c)(i) of the 1981 Act specifies that an Order should be made on the discovery of evidence which, when considered with all other relevant evidence available, shows that </w:t>
      </w:r>
      <w:r w:rsidR="000C6242" w:rsidRPr="009B502C">
        <w:rPr>
          <w:rFonts w:ascii="Arial" w:hAnsi="Arial" w:cs="Arial"/>
          <w:i/>
          <w:iCs/>
          <w:sz w:val="24"/>
          <w:szCs w:val="24"/>
        </w:rPr>
        <w:t>“a right of way which is not shown in the map and statement subsists or is reasonably alleged to subsist…”.</w:t>
      </w:r>
      <w:r w:rsidR="000C6242" w:rsidRPr="009B502C">
        <w:rPr>
          <w:rFonts w:ascii="Arial" w:hAnsi="Arial" w:cs="Arial"/>
          <w:sz w:val="24"/>
          <w:szCs w:val="24"/>
        </w:rPr>
        <w:t xml:space="preserve"> </w:t>
      </w:r>
    </w:p>
    <w:p w14:paraId="2E005E97" w14:textId="77777777" w:rsidR="00090C65" w:rsidRPr="00090C65" w:rsidRDefault="00006F7A" w:rsidP="00006F7A">
      <w:pPr>
        <w:numPr>
          <w:ilvl w:val="0"/>
          <w:numId w:val="6"/>
        </w:numPr>
        <w:tabs>
          <w:tab w:val="left" w:pos="432"/>
          <w:tab w:val="num" w:pos="720"/>
        </w:tabs>
        <w:spacing w:before="180"/>
        <w:ind w:left="432"/>
        <w:outlineLvl w:val="0"/>
        <w:rPr>
          <w:rFonts w:ascii="Arial" w:hAnsi="Arial" w:cs="Arial"/>
          <w:color w:val="000000"/>
          <w:kern w:val="28"/>
          <w:sz w:val="24"/>
          <w:szCs w:val="24"/>
        </w:rPr>
      </w:pPr>
      <w:r w:rsidRPr="009B502C">
        <w:rPr>
          <w:rFonts w:ascii="Arial" w:hAnsi="Arial" w:cs="Arial"/>
          <w:sz w:val="24"/>
          <w:szCs w:val="24"/>
        </w:rPr>
        <w:t xml:space="preserve">As made clear in the High Court in the case of </w:t>
      </w:r>
      <w:r w:rsidRPr="009B502C">
        <w:rPr>
          <w:rFonts w:ascii="Arial" w:hAnsi="Arial" w:cs="Arial"/>
          <w:i/>
          <w:iCs/>
          <w:sz w:val="24"/>
          <w:szCs w:val="24"/>
        </w:rPr>
        <w:t>R v Secretary of State for the Environment ex parte Mrs J Norton and Mr R Bagshaw</w:t>
      </w:r>
      <w:r w:rsidRPr="009B502C">
        <w:rPr>
          <w:rFonts w:ascii="Arial" w:hAnsi="Arial" w:cs="Arial"/>
          <w:sz w:val="24"/>
          <w:szCs w:val="24"/>
        </w:rPr>
        <w:t xml:space="preserve"> [1994],</w:t>
      </w:r>
      <w:r w:rsidR="00CB477E">
        <w:rPr>
          <w:rFonts w:ascii="Arial" w:hAnsi="Arial" w:cs="Arial"/>
          <w:sz w:val="24"/>
          <w:szCs w:val="24"/>
        </w:rPr>
        <w:t xml:space="preserve"> and later clarified in the case </w:t>
      </w:r>
      <w:r w:rsidR="00CB477E" w:rsidRPr="00CB477E">
        <w:rPr>
          <w:rFonts w:ascii="Arial" w:hAnsi="Arial" w:cs="Arial"/>
          <w:i/>
          <w:iCs/>
          <w:sz w:val="24"/>
          <w:szCs w:val="24"/>
        </w:rPr>
        <w:t xml:space="preserve">R v Secretary of State for Wales ex parte Emery </w:t>
      </w:r>
      <w:r w:rsidR="00CB477E" w:rsidRPr="00CB477E">
        <w:rPr>
          <w:rFonts w:ascii="Arial" w:hAnsi="Arial" w:cs="Arial"/>
          <w:sz w:val="24"/>
          <w:szCs w:val="24"/>
        </w:rPr>
        <w:t>[1998]</w:t>
      </w:r>
      <w:r w:rsidRPr="009B502C">
        <w:rPr>
          <w:rFonts w:ascii="Arial" w:hAnsi="Arial" w:cs="Arial"/>
          <w:i/>
          <w:sz w:val="24"/>
          <w:szCs w:val="24"/>
        </w:rPr>
        <w:t xml:space="preserve"> </w:t>
      </w:r>
      <w:r w:rsidRPr="009B502C">
        <w:rPr>
          <w:rFonts w:ascii="Arial" w:hAnsi="Arial" w:cs="Arial"/>
          <w:sz w:val="24"/>
          <w:szCs w:val="24"/>
        </w:rPr>
        <w:t>this involves two tests:</w:t>
      </w:r>
      <w:r w:rsidR="00090C65" w:rsidRPr="00090C65">
        <w:rPr>
          <w:rFonts w:ascii="Arial" w:hAnsi="Arial" w:cs="Arial"/>
          <w:color w:val="000000"/>
          <w:kern w:val="28"/>
          <w:sz w:val="24"/>
          <w:szCs w:val="24"/>
        </w:rPr>
        <w:t xml:space="preserve"> </w:t>
      </w:r>
    </w:p>
    <w:p w14:paraId="5F397FF3" w14:textId="77777777" w:rsidR="00090C65" w:rsidRPr="00090C65" w:rsidRDefault="00090C65" w:rsidP="00090C65">
      <w:pPr>
        <w:numPr>
          <w:ilvl w:val="0"/>
          <w:numId w:val="12"/>
        </w:numPr>
        <w:tabs>
          <w:tab w:val="left" w:pos="432"/>
        </w:tabs>
        <w:spacing w:before="180"/>
        <w:outlineLvl w:val="0"/>
        <w:rPr>
          <w:rFonts w:ascii="Arial" w:hAnsi="Arial" w:cs="Arial"/>
          <w:color w:val="000000"/>
          <w:kern w:val="28"/>
          <w:sz w:val="24"/>
          <w:szCs w:val="24"/>
        </w:rPr>
      </w:pPr>
      <w:r w:rsidRPr="00090C65">
        <w:rPr>
          <w:rFonts w:ascii="Arial" w:hAnsi="Arial" w:cs="Arial"/>
          <w:b/>
          <w:bCs/>
          <w:color w:val="000000"/>
          <w:kern w:val="28"/>
          <w:sz w:val="24"/>
          <w:szCs w:val="24"/>
        </w:rPr>
        <w:t>Test A:</w:t>
      </w:r>
      <w:r w:rsidRPr="00090C65">
        <w:rPr>
          <w:rFonts w:ascii="Arial" w:hAnsi="Arial" w:cs="Arial"/>
          <w:color w:val="000000"/>
          <w:kern w:val="28"/>
          <w:sz w:val="24"/>
          <w:szCs w:val="24"/>
        </w:rPr>
        <w:t xml:space="preserve"> Does a right of way subsist on the balance of probabilities? </w:t>
      </w:r>
    </w:p>
    <w:p w14:paraId="3BEE76DA" w14:textId="77777777" w:rsidR="00090C65" w:rsidRPr="00F75717" w:rsidRDefault="00090C65" w:rsidP="00F75717">
      <w:pPr>
        <w:numPr>
          <w:ilvl w:val="0"/>
          <w:numId w:val="12"/>
        </w:numPr>
        <w:tabs>
          <w:tab w:val="left" w:pos="432"/>
        </w:tabs>
        <w:spacing w:before="180"/>
        <w:outlineLvl w:val="0"/>
        <w:rPr>
          <w:rFonts w:ascii="Arial" w:hAnsi="Arial" w:cs="Arial"/>
          <w:color w:val="000000"/>
          <w:kern w:val="28"/>
          <w:sz w:val="24"/>
          <w:szCs w:val="24"/>
        </w:rPr>
      </w:pPr>
      <w:r w:rsidRPr="00090C65">
        <w:rPr>
          <w:rFonts w:ascii="Arial" w:hAnsi="Arial" w:cs="Arial"/>
          <w:b/>
          <w:bCs/>
          <w:color w:val="000000"/>
          <w:kern w:val="28"/>
          <w:sz w:val="24"/>
          <w:szCs w:val="24"/>
        </w:rPr>
        <w:t>Test B:</w:t>
      </w:r>
      <w:r w:rsidRPr="00090C65">
        <w:rPr>
          <w:rFonts w:ascii="Arial" w:hAnsi="Arial" w:cs="Arial"/>
          <w:color w:val="000000"/>
          <w:kern w:val="28"/>
          <w:sz w:val="24"/>
          <w:szCs w:val="24"/>
        </w:rPr>
        <w:t xml:space="preserve"> Is it reasonable to allege that a right of way subsists? For this possibility to be </w:t>
      </w:r>
      <w:r w:rsidR="006C1B09">
        <w:rPr>
          <w:rFonts w:ascii="Arial" w:hAnsi="Arial" w:cs="Arial"/>
          <w:color w:val="000000"/>
          <w:kern w:val="28"/>
          <w:sz w:val="24"/>
          <w:szCs w:val="24"/>
        </w:rPr>
        <w:t>demonstrated</w:t>
      </w:r>
      <w:r w:rsidRPr="00090C65">
        <w:rPr>
          <w:rFonts w:ascii="Arial" w:hAnsi="Arial" w:cs="Arial"/>
          <w:color w:val="000000"/>
          <w:kern w:val="28"/>
          <w:sz w:val="24"/>
          <w:szCs w:val="24"/>
        </w:rPr>
        <w:t xml:space="preserve"> it will be necessary to show that a reasonable person, having considered all the relevant evidence available, could reasonably allege a right of way to subsist. If there is a conflict of credible evidence, but no incontrovertible evidence that a right of way could not be reasonably alleged to subsist, then it is reasonable to allege that one does.</w:t>
      </w:r>
    </w:p>
    <w:p w14:paraId="46526069" w14:textId="77777777" w:rsidR="00227D76" w:rsidRPr="009B502C" w:rsidRDefault="00227D76" w:rsidP="00090C65">
      <w:pPr>
        <w:pStyle w:val="Style1"/>
        <w:tabs>
          <w:tab w:val="clear" w:pos="432"/>
          <w:tab w:val="num" w:pos="426"/>
        </w:tabs>
        <w:ind w:left="426" w:hanging="426"/>
        <w:rPr>
          <w:rFonts w:ascii="Arial" w:hAnsi="Arial" w:cs="Arial"/>
          <w:sz w:val="24"/>
          <w:szCs w:val="24"/>
        </w:rPr>
      </w:pPr>
      <w:r w:rsidRPr="009B502C">
        <w:rPr>
          <w:rFonts w:ascii="Arial" w:hAnsi="Arial" w:cs="Arial"/>
          <w:sz w:val="24"/>
          <w:szCs w:val="24"/>
        </w:rPr>
        <w:t>At this stage, I need only be satisfied that the evidence meets</w:t>
      </w:r>
      <w:r w:rsidR="0008518A">
        <w:rPr>
          <w:rFonts w:ascii="Arial" w:hAnsi="Arial" w:cs="Arial"/>
          <w:sz w:val="24"/>
          <w:szCs w:val="24"/>
        </w:rPr>
        <w:t xml:space="preserve"> </w:t>
      </w:r>
      <w:r w:rsidRPr="009B502C">
        <w:rPr>
          <w:rFonts w:ascii="Arial" w:hAnsi="Arial" w:cs="Arial"/>
          <w:sz w:val="24"/>
          <w:szCs w:val="24"/>
        </w:rPr>
        <w:t>Test B, which is the lesser test.</w:t>
      </w:r>
      <w:r w:rsidR="009B502C" w:rsidRPr="009B502C">
        <w:rPr>
          <w:rFonts w:ascii="Arial" w:hAnsi="Arial" w:cs="Arial"/>
          <w:color w:val="auto"/>
          <w:sz w:val="24"/>
          <w:szCs w:val="24"/>
        </w:rPr>
        <w:t xml:space="preserve"> Both </w:t>
      </w:r>
      <w:r w:rsidR="0059243D">
        <w:rPr>
          <w:rFonts w:ascii="Arial" w:hAnsi="Arial" w:cs="Arial"/>
          <w:color w:val="auto"/>
          <w:sz w:val="24"/>
          <w:szCs w:val="24"/>
        </w:rPr>
        <w:t xml:space="preserve">of </w:t>
      </w:r>
      <w:r w:rsidR="009B502C" w:rsidRPr="009B502C">
        <w:rPr>
          <w:rFonts w:ascii="Arial" w:hAnsi="Arial" w:cs="Arial"/>
          <w:color w:val="auto"/>
          <w:sz w:val="24"/>
          <w:szCs w:val="24"/>
        </w:rPr>
        <w:t>these tests are applicable when deciding whether or not an order should be made, but even if the evidence shows only the lesser test is satisfied, that is still sufficient to justify the making of the modification order requested by the appellant.</w:t>
      </w:r>
    </w:p>
    <w:p w14:paraId="61498677" w14:textId="77777777" w:rsidR="00CB477E" w:rsidRPr="00717576" w:rsidRDefault="00227D76" w:rsidP="00717576">
      <w:pPr>
        <w:pStyle w:val="Style1"/>
        <w:tabs>
          <w:tab w:val="clear" w:pos="432"/>
          <w:tab w:val="num" w:pos="426"/>
        </w:tabs>
        <w:ind w:left="426" w:hanging="426"/>
        <w:rPr>
          <w:rFonts w:ascii="Arial" w:hAnsi="Arial" w:cs="Arial"/>
          <w:sz w:val="24"/>
          <w:szCs w:val="24"/>
        </w:rPr>
      </w:pPr>
      <w:r w:rsidRPr="00C35FD7">
        <w:rPr>
          <w:rFonts w:ascii="Arial" w:hAnsi="Arial" w:cs="Arial"/>
          <w:sz w:val="24"/>
          <w:szCs w:val="24"/>
        </w:rPr>
        <w:t xml:space="preserve">In relation to Test B, the Court of Appeal recognised in </w:t>
      </w:r>
      <w:r w:rsidRPr="00C35FD7">
        <w:rPr>
          <w:rFonts w:ascii="Arial" w:hAnsi="Arial" w:cs="Arial"/>
          <w:i/>
          <w:sz w:val="24"/>
          <w:szCs w:val="24"/>
        </w:rPr>
        <w:t xml:space="preserve">R v Secretary of State for Wales ex parte Emery </w:t>
      </w:r>
      <w:r w:rsidRPr="00CB477E">
        <w:rPr>
          <w:rFonts w:ascii="Arial" w:hAnsi="Arial" w:cs="Arial"/>
          <w:iCs/>
          <w:sz w:val="24"/>
          <w:szCs w:val="24"/>
        </w:rPr>
        <w:t>[1998]</w:t>
      </w:r>
      <w:r w:rsidRPr="00C35FD7">
        <w:rPr>
          <w:rFonts w:ascii="Arial" w:hAnsi="Arial" w:cs="Arial"/>
          <w:sz w:val="24"/>
          <w:szCs w:val="24"/>
        </w:rPr>
        <w:t xml:space="preserve"> that there may be instances where conflicting evidence was presented at the schedule 14 stage. Roche LJ held that </w:t>
      </w:r>
      <w:r w:rsidRPr="00C35FD7">
        <w:rPr>
          <w:rFonts w:ascii="Arial" w:hAnsi="Arial" w:cs="Arial"/>
          <w:i/>
          <w:iCs/>
          <w:sz w:val="24"/>
          <w:szCs w:val="24"/>
        </w:rPr>
        <w:t>"…The problem arises where there is conflicting evidence…In approaching such cases, the authority and the Secretary of State must bear in mind that an order…made following a Schedule 14 procedure still leaves both the applicant and objectors with the ability to object to the order under Schedule</w:t>
      </w:r>
      <w:r w:rsidR="00DC5C6A">
        <w:rPr>
          <w:rFonts w:ascii="Arial" w:hAnsi="Arial" w:cs="Arial"/>
          <w:i/>
          <w:iCs/>
          <w:sz w:val="24"/>
          <w:szCs w:val="24"/>
        </w:rPr>
        <w:t xml:space="preserve"> </w:t>
      </w:r>
      <w:r w:rsidRPr="00C35FD7">
        <w:rPr>
          <w:rFonts w:ascii="Arial" w:hAnsi="Arial" w:cs="Arial"/>
          <w:i/>
          <w:iCs/>
          <w:sz w:val="24"/>
          <w:szCs w:val="24"/>
        </w:rPr>
        <w:t>15 when conflicting evidence can be heard</w:t>
      </w:r>
      <w:r w:rsidR="0059243D">
        <w:rPr>
          <w:rFonts w:ascii="Arial" w:hAnsi="Arial" w:cs="Arial"/>
          <w:i/>
          <w:iCs/>
          <w:sz w:val="24"/>
          <w:szCs w:val="24"/>
        </w:rPr>
        <w:t>,</w:t>
      </w:r>
      <w:r w:rsidRPr="00C35FD7">
        <w:rPr>
          <w:rFonts w:ascii="Arial" w:hAnsi="Arial" w:cs="Arial"/>
          <w:i/>
          <w:iCs/>
          <w:sz w:val="24"/>
          <w:szCs w:val="24"/>
        </w:rPr>
        <w:t xml:space="preserve"> and those issues determined following a public inquiry."</w:t>
      </w:r>
    </w:p>
    <w:p w14:paraId="5CB879C4" w14:textId="77777777" w:rsidR="00090C65" w:rsidRPr="00717576" w:rsidRDefault="0059243D" w:rsidP="00090C65">
      <w:pPr>
        <w:pStyle w:val="Style1"/>
        <w:tabs>
          <w:tab w:val="clear" w:pos="432"/>
          <w:tab w:val="clear" w:pos="1003"/>
          <w:tab w:val="num" w:pos="426"/>
        </w:tabs>
        <w:ind w:left="426" w:hanging="426"/>
        <w:rPr>
          <w:rFonts w:ascii="Arial" w:hAnsi="Arial" w:cs="Arial"/>
          <w:sz w:val="24"/>
          <w:szCs w:val="24"/>
        </w:rPr>
      </w:pPr>
      <w:r>
        <w:rPr>
          <w:rFonts w:ascii="Arial" w:hAnsi="Arial" w:cs="Arial"/>
          <w:sz w:val="24"/>
          <w:szCs w:val="24"/>
        </w:rPr>
        <w:t>For</w:t>
      </w:r>
      <w:r w:rsidR="00CB477E" w:rsidRPr="00717576">
        <w:rPr>
          <w:rFonts w:ascii="Arial" w:hAnsi="Arial" w:cs="Arial"/>
          <w:sz w:val="24"/>
          <w:szCs w:val="24"/>
        </w:rPr>
        <w:t xml:space="preserve"> </w:t>
      </w:r>
      <w:r w:rsidR="00090C65" w:rsidRPr="00717576">
        <w:rPr>
          <w:rFonts w:ascii="Arial" w:hAnsi="Arial" w:cs="Arial"/>
          <w:sz w:val="24"/>
          <w:szCs w:val="24"/>
        </w:rPr>
        <w:t>documentary evidence, section 32 of the Highways Act 1980 (the 1980 Act) requires consideration</w:t>
      </w:r>
      <w:r w:rsidR="002C4C02" w:rsidRPr="00717576">
        <w:rPr>
          <w:rFonts w:ascii="Arial" w:hAnsi="Arial" w:cs="Arial"/>
          <w:sz w:val="24"/>
          <w:szCs w:val="24"/>
        </w:rPr>
        <w:t xml:space="preserve"> of</w:t>
      </w:r>
      <w:r w:rsidR="00090C65" w:rsidRPr="00717576">
        <w:rPr>
          <w:rFonts w:ascii="Arial" w:hAnsi="Arial" w:cs="Arial"/>
          <w:sz w:val="24"/>
          <w:szCs w:val="24"/>
        </w:rPr>
        <w:t xml:space="preserve"> any map, plan or history of the locality, or other relevant document, which is tendered in evidence, giving it such weight as is appropriate, before determining whether or not a way has been dedicated as a highway.  </w:t>
      </w:r>
    </w:p>
    <w:p w14:paraId="2C243BAE" w14:textId="77777777" w:rsidR="00090C65" w:rsidRPr="00717576" w:rsidRDefault="00090C65" w:rsidP="00717576">
      <w:pPr>
        <w:pStyle w:val="Style1"/>
        <w:tabs>
          <w:tab w:val="clear" w:pos="432"/>
          <w:tab w:val="num" w:pos="426"/>
        </w:tabs>
        <w:ind w:left="426" w:hanging="426"/>
        <w:rPr>
          <w:rFonts w:ascii="Arial" w:hAnsi="Arial" w:cs="Arial"/>
          <w:sz w:val="24"/>
          <w:szCs w:val="24"/>
        </w:rPr>
      </w:pPr>
      <w:r w:rsidRPr="00717576">
        <w:rPr>
          <w:rFonts w:ascii="Arial" w:hAnsi="Arial" w:cs="Arial"/>
          <w:sz w:val="24"/>
          <w:szCs w:val="24"/>
        </w:rPr>
        <w:t>For user evidence, section 31 of the 1980 Act is relevant.</w:t>
      </w:r>
      <w:r w:rsidR="00717576" w:rsidRPr="00717576">
        <w:rPr>
          <w:rFonts w:ascii="Arial" w:hAnsi="Arial" w:cs="Arial"/>
          <w:sz w:val="24"/>
          <w:szCs w:val="24"/>
        </w:rPr>
        <w:t xml:space="preserve"> </w:t>
      </w:r>
      <w:r w:rsidRPr="00717576">
        <w:rPr>
          <w:rFonts w:ascii="Arial" w:hAnsi="Arial" w:cs="Arial"/>
          <w:sz w:val="24"/>
          <w:szCs w:val="24"/>
        </w:rPr>
        <w:t xml:space="preserve">This requires consideration as to whether a way over any land, other than a way of such a character that use of it by the public could not give rise at common law to any presumption of dedication, has been actually enjoyed by the public as of right and without interruption for a full period of 20 years, the way is deemed to have been dedicated as a highway unless there is sufficient evidence that there was no intention during that period to dedicate it. The period of 20 years is calculated </w:t>
      </w:r>
      <w:r w:rsidRPr="00717576">
        <w:rPr>
          <w:rFonts w:ascii="Arial" w:hAnsi="Arial" w:cs="Arial"/>
          <w:sz w:val="24"/>
          <w:szCs w:val="24"/>
        </w:rPr>
        <w:lastRenderedPageBreak/>
        <w:t>retrospectively from the date when the right of the public to use the way was brought into question.</w:t>
      </w:r>
    </w:p>
    <w:p w14:paraId="05125622" w14:textId="77777777" w:rsidR="00324CEB" w:rsidRDefault="00862392" w:rsidP="00324CEB">
      <w:pPr>
        <w:pStyle w:val="Style1"/>
        <w:tabs>
          <w:tab w:val="clear" w:pos="1003"/>
          <w:tab w:val="num" w:pos="862"/>
          <w:tab w:val="num" w:pos="1430"/>
        </w:tabs>
        <w:ind w:left="426" w:hanging="426"/>
        <w:rPr>
          <w:rFonts w:ascii="Arial" w:hAnsi="Arial" w:cs="Arial"/>
          <w:sz w:val="24"/>
          <w:szCs w:val="24"/>
        </w:rPr>
      </w:pPr>
      <w:r w:rsidRPr="00717576">
        <w:rPr>
          <w:rFonts w:ascii="Arial" w:hAnsi="Arial" w:cs="Arial"/>
          <w:sz w:val="24"/>
          <w:szCs w:val="24"/>
        </w:rPr>
        <w:t>Alternatively,</w:t>
      </w:r>
      <w:r w:rsidR="00FA2072">
        <w:rPr>
          <w:rFonts w:ascii="Arial" w:hAnsi="Arial" w:cs="Arial"/>
          <w:sz w:val="24"/>
          <w:szCs w:val="24"/>
        </w:rPr>
        <w:t xml:space="preserve"> </w:t>
      </w:r>
      <w:r w:rsidRPr="00717576">
        <w:rPr>
          <w:rFonts w:ascii="Arial" w:hAnsi="Arial" w:cs="Arial"/>
          <w:sz w:val="24"/>
          <w:szCs w:val="24"/>
        </w:rPr>
        <w:t>if the case is not made out under statute, the evidence may be considered under the common law. In this case the issues to be addressed would be whether, during any relevant period, the owners of the land in question had the capacity to dedicate a public right of way; whether there was express or implied dedication by the owners, and whether there is evidence of acceptance of the claimed right by the public.</w:t>
      </w:r>
    </w:p>
    <w:p w14:paraId="2B7F1A9D" w14:textId="77777777" w:rsidR="00324CEB" w:rsidRPr="00324CEB" w:rsidRDefault="00324CEB" w:rsidP="00324CEB">
      <w:pPr>
        <w:pStyle w:val="Style1"/>
        <w:numPr>
          <w:ilvl w:val="0"/>
          <w:numId w:val="0"/>
        </w:numPr>
        <w:tabs>
          <w:tab w:val="num" w:pos="1430"/>
        </w:tabs>
        <w:rPr>
          <w:rFonts w:ascii="Arial" w:hAnsi="Arial" w:cs="Arial"/>
          <w:b/>
          <w:bCs/>
          <w:sz w:val="24"/>
          <w:szCs w:val="24"/>
        </w:rPr>
      </w:pPr>
      <w:r w:rsidRPr="00324CEB">
        <w:rPr>
          <w:rFonts w:ascii="Arial" w:hAnsi="Arial" w:cs="Arial"/>
          <w:b/>
          <w:bCs/>
          <w:sz w:val="24"/>
          <w:szCs w:val="24"/>
        </w:rPr>
        <w:t>Main issues</w:t>
      </w:r>
    </w:p>
    <w:p w14:paraId="462CBEB8" w14:textId="77777777" w:rsidR="00324CEB" w:rsidRPr="00A81A28" w:rsidRDefault="00370118" w:rsidP="00A81A28">
      <w:pPr>
        <w:pStyle w:val="Style1"/>
        <w:tabs>
          <w:tab w:val="clear" w:pos="1003"/>
          <w:tab w:val="num" w:pos="862"/>
          <w:tab w:val="num" w:pos="1430"/>
        </w:tabs>
        <w:ind w:left="426" w:hanging="426"/>
        <w:rPr>
          <w:rFonts w:ascii="Arial" w:hAnsi="Arial" w:cs="Arial"/>
          <w:sz w:val="24"/>
          <w:szCs w:val="24"/>
        </w:rPr>
      </w:pPr>
      <w:r>
        <w:rPr>
          <w:rFonts w:ascii="Arial" w:hAnsi="Arial" w:cs="Arial"/>
          <w:color w:val="auto"/>
          <w:sz w:val="24"/>
          <w:szCs w:val="24"/>
        </w:rPr>
        <w:t>Use of the claimed route by the public does not appear to be in dispute, but more so whether use by the public at large</w:t>
      </w:r>
      <w:r w:rsidR="00A81A28" w:rsidRPr="002A513A">
        <w:rPr>
          <w:rFonts w:ascii="Arial" w:hAnsi="Arial" w:cs="Arial"/>
          <w:sz w:val="24"/>
          <w:szCs w:val="24"/>
        </w:rPr>
        <w:t xml:space="preserve"> g</w:t>
      </w:r>
      <w:r w:rsidR="00A81A28">
        <w:rPr>
          <w:rFonts w:ascii="Arial" w:hAnsi="Arial" w:cs="Arial"/>
          <w:sz w:val="24"/>
          <w:szCs w:val="24"/>
        </w:rPr>
        <w:t>a</w:t>
      </w:r>
      <w:r w:rsidR="00A81A28" w:rsidRPr="002A513A">
        <w:rPr>
          <w:rFonts w:ascii="Arial" w:hAnsi="Arial" w:cs="Arial"/>
          <w:sz w:val="24"/>
          <w:szCs w:val="24"/>
        </w:rPr>
        <w:t xml:space="preserve">ve rise to a presumption of statutory dedication under the provisions of </w:t>
      </w:r>
      <w:r w:rsidR="00A81A28">
        <w:rPr>
          <w:rFonts w:ascii="Arial" w:hAnsi="Arial" w:cs="Arial"/>
          <w:sz w:val="24"/>
          <w:szCs w:val="24"/>
        </w:rPr>
        <w:t>the 1980 Act</w:t>
      </w:r>
      <w:r w:rsidR="00A81A28" w:rsidRPr="002A513A">
        <w:rPr>
          <w:rFonts w:ascii="Arial" w:hAnsi="Arial" w:cs="Arial"/>
          <w:sz w:val="24"/>
          <w:szCs w:val="24"/>
        </w:rPr>
        <w:t xml:space="preserve"> or an inference of dedication at common law. Th</w:t>
      </w:r>
      <w:r w:rsidR="00A81A28">
        <w:rPr>
          <w:rFonts w:ascii="Arial" w:hAnsi="Arial" w:cs="Arial"/>
          <w:sz w:val="24"/>
          <w:szCs w:val="24"/>
        </w:rPr>
        <w:t>e</w:t>
      </w:r>
      <w:r w:rsidR="00A81A28" w:rsidRPr="002A513A">
        <w:rPr>
          <w:rFonts w:ascii="Arial" w:hAnsi="Arial" w:cs="Arial"/>
          <w:sz w:val="24"/>
          <w:szCs w:val="24"/>
        </w:rPr>
        <w:t xml:space="preserve"> </w:t>
      </w:r>
      <w:r w:rsidR="00A81A28">
        <w:rPr>
          <w:rFonts w:ascii="Arial" w:hAnsi="Arial" w:cs="Arial"/>
          <w:sz w:val="24"/>
          <w:szCs w:val="24"/>
        </w:rPr>
        <w:t xml:space="preserve">focus in this case </w:t>
      </w:r>
      <w:r w:rsidR="00567BF1">
        <w:rPr>
          <w:rFonts w:ascii="Arial" w:hAnsi="Arial" w:cs="Arial"/>
          <w:sz w:val="24"/>
          <w:szCs w:val="24"/>
        </w:rPr>
        <w:t>appears to be</w:t>
      </w:r>
      <w:r w:rsidR="00A81A28">
        <w:rPr>
          <w:rFonts w:ascii="Arial" w:hAnsi="Arial" w:cs="Arial"/>
          <w:sz w:val="24"/>
          <w:szCs w:val="24"/>
        </w:rPr>
        <w:t xml:space="preserve"> on whether use was</w:t>
      </w:r>
      <w:r>
        <w:rPr>
          <w:rFonts w:ascii="Arial" w:hAnsi="Arial" w:cs="Arial"/>
          <w:color w:val="auto"/>
          <w:sz w:val="24"/>
          <w:szCs w:val="24"/>
        </w:rPr>
        <w:t xml:space="preserve"> with or without permission and whether a</w:t>
      </w:r>
      <w:r w:rsidR="00A81A28">
        <w:rPr>
          <w:rFonts w:ascii="Arial" w:hAnsi="Arial" w:cs="Arial"/>
          <w:color w:val="auto"/>
          <w:sz w:val="24"/>
          <w:szCs w:val="24"/>
        </w:rPr>
        <w:t xml:space="preserve">n </w:t>
      </w:r>
      <w:r w:rsidRPr="00A81A28">
        <w:rPr>
          <w:rFonts w:ascii="Arial" w:hAnsi="Arial" w:cs="Arial"/>
          <w:color w:val="auto"/>
          <w:sz w:val="24"/>
          <w:szCs w:val="24"/>
        </w:rPr>
        <w:t xml:space="preserve">intention </w:t>
      </w:r>
      <w:r w:rsidR="00A81A28">
        <w:rPr>
          <w:rFonts w:ascii="Arial" w:hAnsi="Arial" w:cs="Arial"/>
          <w:color w:val="auto"/>
          <w:sz w:val="24"/>
          <w:szCs w:val="24"/>
        </w:rPr>
        <w:t xml:space="preserve">not </w:t>
      </w:r>
      <w:r w:rsidRPr="00A81A28">
        <w:rPr>
          <w:rFonts w:ascii="Arial" w:hAnsi="Arial" w:cs="Arial"/>
          <w:color w:val="auto"/>
          <w:sz w:val="24"/>
          <w:szCs w:val="24"/>
        </w:rPr>
        <w:t>to dedicate was sufficiently demonstrated</w:t>
      </w:r>
      <w:r w:rsidR="00A81A28" w:rsidRPr="00A81A28">
        <w:rPr>
          <w:rFonts w:ascii="Arial" w:hAnsi="Arial" w:cs="Arial"/>
          <w:color w:val="auto"/>
          <w:sz w:val="24"/>
          <w:szCs w:val="24"/>
        </w:rPr>
        <w:t>.</w:t>
      </w:r>
    </w:p>
    <w:p w14:paraId="3D9D6FD6" w14:textId="77777777" w:rsidR="00CF7DFF" w:rsidRPr="00FF6CF8" w:rsidRDefault="002C6E5C" w:rsidP="00FF6CF8">
      <w:pPr>
        <w:pStyle w:val="Heading6blackfont"/>
        <w:rPr>
          <w:rFonts w:ascii="Arial" w:hAnsi="Arial" w:cs="Arial"/>
          <w:sz w:val="24"/>
          <w:szCs w:val="24"/>
        </w:rPr>
      </w:pPr>
      <w:r w:rsidRPr="00336050">
        <w:rPr>
          <w:rFonts w:ascii="Arial" w:hAnsi="Arial" w:cs="Arial"/>
          <w:sz w:val="24"/>
          <w:szCs w:val="24"/>
        </w:rPr>
        <w:t>Reason</w:t>
      </w:r>
      <w:r w:rsidR="00336050" w:rsidRPr="00336050">
        <w:rPr>
          <w:rFonts w:ascii="Arial" w:hAnsi="Arial" w:cs="Arial"/>
          <w:sz w:val="24"/>
          <w:szCs w:val="24"/>
        </w:rPr>
        <w:t>ing</w:t>
      </w:r>
    </w:p>
    <w:p w14:paraId="5BD83A29" w14:textId="77777777" w:rsidR="00D36621" w:rsidRPr="008503BD" w:rsidRDefault="00D36621" w:rsidP="00CB7214">
      <w:pPr>
        <w:pStyle w:val="Style1"/>
        <w:numPr>
          <w:ilvl w:val="0"/>
          <w:numId w:val="0"/>
        </w:numPr>
        <w:rPr>
          <w:rFonts w:ascii="Arial" w:hAnsi="Arial" w:cs="Arial"/>
          <w:b/>
          <w:bCs/>
          <w:i/>
          <w:iCs/>
          <w:sz w:val="24"/>
          <w:szCs w:val="24"/>
        </w:rPr>
      </w:pPr>
      <w:r w:rsidRPr="008503BD">
        <w:rPr>
          <w:rFonts w:ascii="Arial" w:hAnsi="Arial" w:cs="Arial"/>
          <w:b/>
          <w:bCs/>
          <w:i/>
          <w:iCs/>
          <w:sz w:val="24"/>
          <w:szCs w:val="24"/>
        </w:rPr>
        <w:t xml:space="preserve">Statutory </w:t>
      </w:r>
      <w:r w:rsidR="001B589F">
        <w:rPr>
          <w:rFonts w:ascii="Arial" w:hAnsi="Arial" w:cs="Arial"/>
          <w:b/>
          <w:bCs/>
          <w:i/>
          <w:iCs/>
          <w:sz w:val="24"/>
          <w:szCs w:val="24"/>
        </w:rPr>
        <w:t>D</w:t>
      </w:r>
      <w:r w:rsidRPr="008503BD">
        <w:rPr>
          <w:rFonts w:ascii="Arial" w:hAnsi="Arial" w:cs="Arial"/>
          <w:b/>
          <w:bCs/>
          <w:i/>
          <w:iCs/>
          <w:sz w:val="24"/>
          <w:szCs w:val="24"/>
        </w:rPr>
        <w:t xml:space="preserve">edication </w:t>
      </w:r>
    </w:p>
    <w:p w14:paraId="113C136F" w14:textId="77777777" w:rsidR="00D36621" w:rsidRPr="008503BD" w:rsidRDefault="00D36621" w:rsidP="00D36621">
      <w:pPr>
        <w:pStyle w:val="Style1"/>
        <w:numPr>
          <w:ilvl w:val="0"/>
          <w:numId w:val="0"/>
        </w:numPr>
        <w:rPr>
          <w:rFonts w:ascii="Arial" w:hAnsi="Arial" w:cs="Arial"/>
          <w:i/>
          <w:iCs/>
          <w:sz w:val="24"/>
          <w:szCs w:val="24"/>
        </w:rPr>
      </w:pPr>
      <w:r w:rsidRPr="008503BD">
        <w:rPr>
          <w:rFonts w:ascii="Arial" w:hAnsi="Arial" w:cs="Arial"/>
          <w:i/>
          <w:iCs/>
          <w:sz w:val="24"/>
          <w:szCs w:val="24"/>
        </w:rPr>
        <w:t xml:space="preserve">When the status of the claimed route was brought into question </w:t>
      </w:r>
    </w:p>
    <w:p w14:paraId="48C24950" w14:textId="77777777" w:rsidR="006954A6" w:rsidRPr="00D36621" w:rsidRDefault="00DC5C6A" w:rsidP="00D02171">
      <w:pPr>
        <w:pStyle w:val="Style1"/>
        <w:ind w:left="432"/>
        <w:rPr>
          <w:rFonts w:ascii="Arial" w:hAnsi="Arial" w:cs="Arial"/>
          <w:sz w:val="24"/>
          <w:szCs w:val="24"/>
        </w:rPr>
      </w:pPr>
      <w:r>
        <w:rPr>
          <w:rFonts w:ascii="Arial" w:hAnsi="Arial" w:cs="Arial"/>
          <w:color w:val="auto"/>
          <w:sz w:val="24"/>
          <w:szCs w:val="24"/>
        </w:rPr>
        <w:t>Many</w:t>
      </w:r>
      <w:r w:rsidR="00D60C36">
        <w:rPr>
          <w:rFonts w:ascii="Arial" w:hAnsi="Arial" w:cs="Arial"/>
          <w:color w:val="auto"/>
          <w:sz w:val="24"/>
          <w:szCs w:val="24"/>
        </w:rPr>
        <w:t xml:space="preserve"> of </w:t>
      </w:r>
      <w:r>
        <w:rPr>
          <w:rFonts w:ascii="Arial" w:hAnsi="Arial" w:cs="Arial"/>
          <w:color w:val="auto"/>
          <w:sz w:val="24"/>
          <w:szCs w:val="24"/>
        </w:rPr>
        <w:t xml:space="preserve">the </w:t>
      </w:r>
      <w:r w:rsidR="00D16EDC">
        <w:rPr>
          <w:rFonts w:ascii="Arial" w:hAnsi="Arial" w:cs="Arial"/>
          <w:color w:val="auto"/>
          <w:sz w:val="24"/>
          <w:szCs w:val="24"/>
        </w:rPr>
        <w:t>u</w:t>
      </w:r>
      <w:r w:rsidR="00D60C36">
        <w:rPr>
          <w:rFonts w:ascii="Arial" w:hAnsi="Arial" w:cs="Arial"/>
          <w:color w:val="auto"/>
          <w:sz w:val="24"/>
          <w:szCs w:val="24"/>
        </w:rPr>
        <w:t xml:space="preserve">ser </w:t>
      </w:r>
      <w:r w:rsidR="00D16EDC">
        <w:rPr>
          <w:rFonts w:ascii="Arial" w:hAnsi="Arial" w:cs="Arial"/>
          <w:color w:val="auto"/>
          <w:sz w:val="24"/>
          <w:szCs w:val="24"/>
        </w:rPr>
        <w:t>e</w:t>
      </w:r>
      <w:r w:rsidR="00D60C36">
        <w:rPr>
          <w:rFonts w:ascii="Arial" w:hAnsi="Arial" w:cs="Arial"/>
          <w:color w:val="auto"/>
          <w:sz w:val="24"/>
          <w:szCs w:val="24"/>
        </w:rPr>
        <w:t xml:space="preserve">vidence </w:t>
      </w:r>
      <w:r w:rsidR="00D16EDC">
        <w:rPr>
          <w:rFonts w:ascii="Arial" w:hAnsi="Arial" w:cs="Arial"/>
          <w:color w:val="auto"/>
          <w:sz w:val="24"/>
          <w:szCs w:val="24"/>
        </w:rPr>
        <w:t>f</w:t>
      </w:r>
      <w:r w:rsidR="00D60C36">
        <w:rPr>
          <w:rFonts w:ascii="Arial" w:hAnsi="Arial" w:cs="Arial"/>
          <w:color w:val="auto"/>
          <w:sz w:val="24"/>
          <w:szCs w:val="24"/>
        </w:rPr>
        <w:t>orms recollect t</w:t>
      </w:r>
      <w:r w:rsidR="00A95C7A">
        <w:rPr>
          <w:rFonts w:ascii="Arial" w:hAnsi="Arial" w:cs="Arial"/>
          <w:color w:val="auto"/>
          <w:sz w:val="24"/>
          <w:szCs w:val="24"/>
        </w:rPr>
        <w:t xml:space="preserve">rees being felled and placed across the </w:t>
      </w:r>
      <w:r w:rsidR="00D27B0F">
        <w:rPr>
          <w:rFonts w:ascii="Arial" w:hAnsi="Arial" w:cs="Arial"/>
          <w:color w:val="auto"/>
          <w:sz w:val="24"/>
          <w:szCs w:val="24"/>
        </w:rPr>
        <w:t>appeal route</w:t>
      </w:r>
      <w:r w:rsidR="00A95C7A">
        <w:rPr>
          <w:rFonts w:ascii="Arial" w:hAnsi="Arial" w:cs="Arial"/>
          <w:color w:val="auto"/>
          <w:sz w:val="24"/>
          <w:szCs w:val="24"/>
        </w:rPr>
        <w:t xml:space="preserve"> in </w:t>
      </w:r>
      <w:r w:rsidR="00D27B0F">
        <w:rPr>
          <w:rFonts w:ascii="Arial" w:hAnsi="Arial" w:cs="Arial"/>
          <w:color w:val="auto"/>
          <w:sz w:val="24"/>
          <w:szCs w:val="24"/>
        </w:rPr>
        <w:t xml:space="preserve">late </w:t>
      </w:r>
      <w:r w:rsidR="00A95C7A">
        <w:rPr>
          <w:rFonts w:ascii="Arial" w:hAnsi="Arial" w:cs="Arial"/>
          <w:color w:val="auto"/>
          <w:sz w:val="24"/>
          <w:szCs w:val="24"/>
        </w:rPr>
        <w:t>2016,</w:t>
      </w:r>
      <w:r w:rsidR="00D27B0F">
        <w:rPr>
          <w:rFonts w:ascii="Arial" w:hAnsi="Arial" w:cs="Arial"/>
          <w:color w:val="auto"/>
          <w:sz w:val="24"/>
          <w:szCs w:val="24"/>
        </w:rPr>
        <w:t xml:space="preserve"> followed by fencing shortly after. As acknowledged by SC,</w:t>
      </w:r>
      <w:r w:rsidR="00A95C7A">
        <w:rPr>
          <w:rFonts w:ascii="Arial" w:hAnsi="Arial" w:cs="Arial"/>
          <w:color w:val="auto"/>
          <w:sz w:val="24"/>
          <w:szCs w:val="24"/>
        </w:rPr>
        <w:t xml:space="preserve"> it is reasonable to </w:t>
      </w:r>
      <w:r w:rsidR="00225130">
        <w:rPr>
          <w:rFonts w:ascii="Arial" w:hAnsi="Arial" w:cs="Arial"/>
          <w:color w:val="auto"/>
          <w:sz w:val="24"/>
          <w:szCs w:val="24"/>
        </w:rPr>
        <w:t>place this event as the calling into question of the right, and thus the</w:t>
      </w:r>
      <w:r w:rsidR="00A95C7A">
        <w:rPr>
          <w:rFonts w:ascii="Arial" w:hAnsi="Arial" w:cs="Arial"/>
          <w:color w:val="auto"/>
          <w:sz w:val="24"/>
          <w:szCs w:val="24"/>
        </w:rPr>
        <w:t xml:space="preserve"> relevant period for this </w:t>
      </w:r>
      <w:r w:rsidR="0050584C">
        <w:rPr>
          <w:rFonts w:ascii="Arial" w:hAnsi="Arial" w:cs="Arial"/>
          <w:color w:val="auto"/>
          <w:sz w:val="24"/>
          <w:szCs w:val="24"/>
        </w:rPr>
        <w:t>appeal is</w:t>
      </w:r>
      <w:r w:rsidR="00A95C7A">
        <w:rPr>
          <w:rFonts w:ascii="Arial" w:hAnsi="Arial" w:cs="Arial"/>
          <w:color w:val="auto"/>
          <w:sz w:val="24"/>
          <w:szCs w:val="24"/>
        </w:rPr>
        <w:t xml:space="preserve"> 1996-2016.</w:t>
      </w:r>
    </w:p>
    <w:p w14:paraId="6083608C" w14:textId="77777777" w:rsidR="00D36621" w:rsidRPr="008503BD" w:rsidRDefault="00D36621" w:rsidP="00D36621">
      <w:pPr>
        <w:pStyle w:val="Style1"/>
        <w:numPr>
          <w:ilvl w:val="0"/>
          <w:numId w:val="0"/>
        </w:numPr>
        <w:rPr>
          <w:rFonts w:ascii="Arial" w:hAnsi="Arial" w:cs="Arial"/>
          <w:i/>
          <w:iCs/>
          <w:sz w:val="24"/>
          <w:szCs w:val="24"/>
        </w:rPr>
      </w:pPr>
      <w:r w:rsidRPr="008503BD">
        <w:rPr>
          <w:rFonts w:ascii="Arial" w:hAnsi="Arial" w:cs="Arial"/>
          <w:i/>
          <w:iCs/>
          <w:color w:val="auto"/>
          <w:sz w:val="24"/>
          <w:szCs w:val="24"/>
        </w:rPr>
        <w:t>User evidence</w:t>
      </w:r>
    </w:p>
    <w:p w14:paraId="2B1BB693" w14:textId="77777777" w:rsidR="00F45300" w:rsidRDefault="00610E50" w:rsidP="008503BD">
      <w:pPr>
        <w:pStyle w:val="Style1"/>
        <w:ind w:left="432"/>
        <w:rPr>
          <w:rFonts w:ascii="Arial" w:hAnsi="Arial" w:cs="Arial"/>
          <w:sz w:val="24"/>
          <w:szCs w:val="24"/>
        </w:rPr>
      </w:pPr>
      <w:r>
        <w:rPr>
          <w:rFonts w:ascii="Arial" w:hAnsi="Arial" w:cs="Arial"/>
          <w:sz w:val="24"/>
          <w:szCs w:val="24"/>
        </w:rPr>
        <w:t>Twenty-three</w:t>
      </w:r>
      <w:r w:rsidR="00AA6094">
        <w:rPr>
          <w:rFonts w:ascii="Arial" w:hAnsi="Arial" w:cs="Arial"/>
          <w:sz w:val="24"/>
          <w:szCs w:val="24"/>
        </w:rPr>
        <w:t xml:space="preserve"> user evidence forms were provided by the appellant over the course of the original application and the appeal</w:t>
      </w:r>
      <w:r w:rsidR="003E3034">
        <w:rPr>
          <w:rFonts w:ascii="Arial" w:hAnsi="Arial" w:cs="Arial"/>
          <w:sz w:val="24"/>
          <w:szCs w:val="24"/>
        </w:rPr>
        <w:t>,</w:t>
      </w:r>
      <w:r w:rsidR="00AA6094">
        <w:rPr>
          <w:rFonts w:ascii="Arial" w:hAnsi="Arial" w:cs="Arial"/>
          <w:sz w:val="24"/>
          <w:szCs w:val="24"/>
        </w:rPr>
        <w:t xml:space="preserve"> with earliest use dating back some 70 years, although some </w:t>
      </w:r>
      <w:r w:rsidR="00FF6CF8">
        <w:rPr>
          <w:rFonts w:ascii="Arial" w:hAnsi="Arial" w:cs="Arial"/>
          <w:sz w:val="24"/>
          <w:szCs w:val="24"/>
        </w:rPr>
        <w:t xml:space="preserve">users </w:t>
      </w:r>
      <w:r w:rsidR="00AA6094">
        <w:rPr>
          <w:rFonts w:ascii="Arial" w:hAnsi="Arial" w:cs="Arial"/>
          <w:sz w:val="24"/>
          <w:szCs w:val="24"/>
        </w:rPr>
        <w:t>had a private right or had walked the path with permission.</w:t>
      </w:r>
      <w:r w:rsidR="00FF6CF8">
        <w:rPr>
          <w:rFonts w:ascii="Arial" w:hAnsi="Arial" w:cs="Arial"/>
          <w:sz w:val="24"/>
          <w:szCs w:val="24"/>
        </w:rPr>
        <w:t xml:space="preserve"> Further supporting statements were also submitted by three of the users.</w:t>
      </w:r>
    </w:p>
    <w:p w14:paraId="6137E577" w14:textId="77777777" w:rsidR="00D36621" w:rsidRPr="00785129" w:rsidRDefault="00AA6094" w:rsidP="008503BD">
      <w:pPr>
        <w:pStyle w:val="Style1"/>
        <w:ind w:left="432"/>
        <w:rPr>
          <w:rFonts w:ascii="Arial" w:hAnsi="Arial" w:cs="Arial"/>
          <w:sz w:val="24"/>
          <w:szCs w:val="24"/>
        </w:rPr>
      </w:pPr>
      <w:r w:rsidRPr="00785129">
        <w:rPr>
          <w:rFonts w:ascii="Arial" w:hAnsi="Arial" w:cs="Arial"/>
          <w:sz w:val="24"/>
          <w:szCs w:val="24"/>
        </w:rPr>
        <w:t xml:space="preserve">A petition containing </w:t>
      </w:r>
      <w:r w:rsidR="00621099" w:rsidRPr="00785129">
        <w:rPr>
          <w:rFonts w:ascii="Arial" w:hAnsi="Arial" w:cs="Arial"/>
          <w:sz w:val="24"/>
          <w:szCs w:val="24"/>
        </w:rPr>
        <w:t xml:space="preserve">50 </w:t>
      </w:r>
      <w:r w:rsidRPr="00785129">
        <w:rPr>
          <w:rFonts w:ascii="Arial" w:hAnsi="Arial" w:cs="Arial"/>
          <w:sz w:val="24"/>
          <w:szCs w:val="24"/>
        </w:rPr>
        <w:t xml:space="preserve">signatures </w:t>
      </w:r>
      <w:r w:rsidR="00DC2F99" w:rsidRPr="00785129">
        <w:rPr>
          <w:rFonts w:ascii="Arial" w:hAnsi="Arial" w:cs="Arial"/>
          <w:sz w:val="24"/>
          <w:szCs w:val="24"/>
        </w:rPr>
        <w:t xml:space="preserve">claiming use of the route </w:t>
      </w:r>
      <w:r w:rsidR="000A3902" w:rsidRPr="00785129">
        <w:rPr>
          <w:rFonts w:ascii="Arial" w:hAnsi="Arial" w:cs="Arial"/>
          <w:sz w:val="24"/>
          <w:szCs w:val="24"/>
        </w:rPr>
        <w:t xml:space="preserve">‘without hindrance, obstruction or interruption, believing it to be a public footpath’ during the relevant period </w:t>
      </w:r>
      <w:r w:rsidRPr="00785129">
        <w:rPr>
          <w:rFonts w:ascii="Arial" w:hAnsi="Arial" w:cs="Arial"/>
          <w:sz w:val="24"/>
          <w:szCs w:val="24"/>
        </w:rPr>
        <w:t>was also submitted</w:t>
      </w:r>
      <w:r w:rsidR="00785129" w:rsidRPr="00785129">
        <w:rPr>
          <w:rFonts w:ascii="Arial" w:hAnsi="Arial" w:cs="Arial"/>
          <w:sz w:val="24"/>
          <w:szCs w:val="24"/>
        </w:rPr>
        <w:t>.</w:t>
      </w:r>
    </w:p>
    <w:p w14:paraId="386AEBAF" w14:textId="77777777" w:rsidR="00DC2F99" w:rsidRPr="004138F9" w:rsidRDefault="00AA6094" w:rsidP="004138F9">
      <w:pPr>
        <w:pStyle w:val="Style1"/>
        <w:ind w:left="432"/>
        <w:rPr>
          <w:rFonts w:ascii="Arial" w:hAnsi="Arial" w:cs="Arial"/>
          <w:sz w:val="24"/>
          <w:szCs w:val="24"/>
        </w:rPr>
      </w:pPr>
      <w:r>
        <w:rPr>
          <w:rFonts w:ascii="Arial" w:hAnsi="Arial" w:cs="Arial"/>
          <w:sz w:val="24"/>
          <w:szCs w:val="24"/>
        </w:rPr>
        <w:t xml:space="preserve">Use </w:t>
      </w:r>
      <w:r w:rsidR="00C201B4">
        <w:rPr>
          <w:rFonts w:ascii="Arial" w:hAnsi="Arial" w:cs="Arial"/>
          <w:sz w:val="24"/>
          <w:szCs w:val="24"/>
        </w:rPr>
        <w:t>appears</w:t>
      </w:r>
      <w:r>
        <w:rPr>
          <w:rFonts w:ascii="Arial" w:hAnsi="Arial" w:cs="Arial"/>
          <w:sz w:val="24"/>
          <w:szCs w:val="24"/>
        </w:rPr>
        <w:t xml:space="preserve"> frequent</w:t>
      </w:r>
      <w:r w:rsidR="00DC2F99">
        <w:rPr>
          <w:rFonts w:ascii="Arial" w:hAnsi="Arial" w:cs="Arial"/>
          <w:sz w:val="24"/>
          <w:szCs w:val="24"/>
        </w:rPr>
        <w:t xml:space="preserve">, </w:t>
      </w:r>
      <w:r w:rsidR="007311B8">
        <w:rPr>
          <w:rFonts w:ascii="Arial" w:hAnsi="Arial" w:cs="Arial"/>
          <w:sz w:val="24"/>
          <w:szCs w:val="24"/>
        </w:rPr>
        <w:t>many quoting weekly use,</w:t>
      </w:r>
      <w:r w:rsidR="00203A27">
        <w:rPr>
          <w:rFonts w:ascii="Arial" w:hAnsi="Arial" w:cs="Arial"/>
          <w:sz w:val="24"/>
          <w:szCs w:val="24"/>
        </w:rPr>
        <w:t xml:space="preserve"> </w:t>
      </w:r>
      <w:r w:rsidR="00DC2F99">
        <w:rPr>
          <w:rFonts w:ascii="Arial" w:hAnsi="Arial" w:cs="Arial"/>
          <w:sz w:val="24"/>
          <w:szCs w:val="24"/>
        </w:rPr>
        <w:t>mostly on foot, with users often seeing other people whilst on the claimed route, including tourists in some instances. Several users</w:t>
      </w:r>
      <w:r w:rsidR="00621099">
        <w:rPr>
          <w:rFonts w:ascii="Arial" w:hAnsi="Arial" w:cs="Arial"/>
          <w:sz w:val="24"/>
          <w:szCs w:val="24"/>
        </w:rPr>
        <w:t xml:space="preserve"> indicated use over a lengthy period and some </w:t>
      </w:r>
      <w:r w:rsidR="00DC2F99">
        <w:rPr>
          <w:rFonts w:ascii="Arial" w:hAnsi="Arial" w:cs="Arial"/>
          <w:sz w:val="24"/>
          <w:szCs w:val="24"/>
        </w:rPr>
        <w:t>stated that previous generations of their family had also walked the route.</w:t>
      </w:r>
    </w:p>
    <w:p w14:paraId="78E0702A" w14:textId="77777777" w:rsidR="00806586" w:rsidRPr="00284DFC" w:rsidRDefault="00806586" w:rsidP="00284DFC">
      <w:pPr>
        <w:pStyle w:val="Style1"/>
        <w:numPr>
          <w:ilvl w:val="0"/>
          <w:numId w:val="0"/>
        </w:numPr>
        <w:rPr>
          <w:i/>
          <w:iCs/>
          <w:szCs w:val="22"/>
        </w:rPr>
      </w:pPr>
      <w:r w:rsidRPr="00806586">
        <w:rPr>
          <w:rFonts w:ascii="Arial" w:hAnsi="Arial" w:cs="Arial"/>
          <w:i/>
          <w:iCs/>
          <w:sz w:val="24"/>
          <w:szCs w:val="24"/>
        </w:rPr>
        <w:t xml:space="preserve">Landowner </w:t>
      </w:r>
      <w:r w:rsidR="00C201B4">
        <w:rPr>
          <w:rFonts w:ascii="Arial" w:hAnsi="Arial" w:cs="Arial"/>
          <w:i/>
          <w:iCs/>
          <w:sz w:val="24"/>
          <w:szCs w:val="24"/>
        </w:rPr>
        <w:t>evidence</w:t>
      </w:r>
    </w:p>
    <w:p w14:paraId="553BE20F" w14:textId="77777777" w:rsidR="00806586" w:rsidRDefault="00284DFC" w:rsidP="008503BD">
      <w:pPr>
        <w:pStyle w:val="Style1"/>
        <w:ind w:left="432"/>
        <w:rPr>
          <w:rFonts w:ascii="Arial" w:hAnsi="Arial" w:cs="Arial"/>
          <w:sz w:val="24"/>
          <w:szCs w:val="24"/>
        </w:rPr>
      </w:pPr>
      <w:r>
        <w:rPr>
          <w:rFonts w:ascii="Arial" w:hAnsi="Arial" w:cs="Arial"/>
          <w:sz w:val="24"/>
          <w:szCs w:val="24"/>
        </w:rPr>
        <w:t xml:space="preserve">Landowner consultation </w:t>
      </w:r>
      <w:r w:rsidR="00832A62">
        <w:rPr>
          <w:rFonts w:ascii="Arial" w:hAnsi="Arial" w:cs="Arial"/>
          <w:sz w:val="24"/>
          <w:szCs w:val="24"/>
        </w:rPr>
        <w:t xml:space="preserve">on the application </w:t>
      </w:r>
      <w:r>
        <w:rPr>
          <w:rFonts w:ascii="Arial" w:hAnsi="Arial" w:cs="Arial"/>
          <w:sz w:val="24"/>
          <w:szCs w:val="24"/>
        </w:rPr>
        <w:t>was undertaken by SC in early 2022 with the result that S</w:t>
      </w:r>
      <w:r w:rsidR="00763EDC">
        <w:rPr>
          <w:rFonts w:ascii="Arial" w:hAnsi="Arial" w:cs="Arial"/>
          <w:sz w:val="24"/>
          <w:szCs w:val="24"/>
        </w:rPr>
        <w:t>C</w:t>
      </w:r>
      <w:r>
        <w:rPr>
          <w:rFonts w:ascii="Arial" w:hAnsi="Arial" w:cs="Arial"/>
          <w:sz w:val="24"/>
          <w:szCs w:val="24"/>
        </w:rPr>
        <w:t xml:space="preserve"> did not have strong views on the matter, Natural England supported the application for a public footpath,</w:t>
      </w:r>
      <w:r w:rsidR="003E3034">
        <w:rPr>
          <w:rFonts w:ascii="Arial" w:hAnsi="Arial" w:cs="Arial"/>
          <w:sz w:val="24"/>
          <w:szCs w:val="24"/>
        </w:rPr>
        <w:t xml:space="preserve"> and</w:t>
      </w:r>
      <w:r>
        <w:rPr>
          <w:rFonts w:ascii="Arial" w:hAnsi="Arial" w:cs="Arial"/>
          <w:sz w:val="24"/>
          <w:szCs w:val="24"/>
        </w:rPr>
        <w:t xml:space="preserve"> </w:t>
      </w:r>
      <w:r w:rsidRPr="00DE1419">
        <w:rPr>
          <w:rFonts w:ascii="Arial" w:hAnsi="Arial" w:cs="Arial"/>
          <w:sz w:val="24"/>
          <w:szCs w:val="24"/>
        </w:rPr>
        <w:t xml:space="preserve">Snailbeach Line </w:t>
      </w:r>
      <w:r w:rsidR="007602F6">
        <w:rPr>
          <w:rFonts w:ascii="Arial" w:hAnsi="Arial" w:cs="Arial"/>
          <w:sz w:val="24"/>
          <w:szCs w:val="24"/>
        </w:rPr>
        <w:t>L</w:t>
      </w:r>
      <w:r w:rsidR="00DE1419">
        <w:rPr>
          <w:rFonts w:ascii="Arial" w:hAnsi="Arial" w:cs="Arial"/>
          <w:sz w:val="24"/>
          <w:szCs w:val="24"/>
        </w:rPr>
        <w:t>td</w:t>
      </w:r>
      <w:r w:rsidR="001B589F">
        <w:rPr>
          <w:rFonts w:ascii="Arial" w:hAnsi="Arial" w:cs="Arial"/>
          <w:sz w:val="24"/>
          <w:szCs w:val="24"/>
        </w:rPr>
        <w:t xml:space="preserve"> (SLL)</w:t>
      </w:r>
      <w:r>
        <w:rPr>
          <w:rFonts w:ascii="Arial" w:hAnsi="Arial" w:cs="Arial"/>
          <w:sz w:val="24"/>
          <w:szCs w:val="24"/>
        </w:rPr>
        <w:t xml:space="preserve"> prefer</w:t>
      </w:r>
      <w:r w:rsidR="003E3034">
        <w:rPr>
          <w:rFonts w:ascii="Arial" w:hAnsi="Arial" w:cs="Arial"/>
          <w:sz w:val="24"/>
          <w:szCs w:val="24"/>
        </w:rPr>
        <w:t>red</w:t>
      </w:r>
      <w:r>
        <w:rPr>
          <w:rFonts w:ascii="Arial" w:hAnsi="Arial" w:cs="Arial"/>
          <w:sz w:val="24"/>
          <w:szCs w:val="24"/>
        </w:rPr>
        <w:t xml:space="preserve"> permissive use</w:t>
      </w:r>
      <w:r w:rsidR="003E3034">
        <w:rPr>
          <w:rFonts w:ascii="Arial" w:hAnsi="Arial" w:cs="Arial"/>
          <w:sz w:val="24"/>
          <w:szCs w:val="24"/>
        </w:rPr>
        <w:t xml:space="preserve"> to </w:t>
      </w:r>
      <w:r w:rsidR="00B671BC">
        <w:rPr>
          <w:rFonts w:ascii="Arial" w:hAnsi="Arial" w:cs="Arial"/>
          <w:sz w:val="24"/>
          <w:szCs w:val="24"/>
        </w:rPr>
        <w:t>continue but</w:t>
      </w:r>
      <w:r>
        <w:rPr>
          <w:rFonts w:ascii="Arial" w:hAnsi="Arial" w:cs="Arial"/>
          <w:sz w:val="24"/>
          <w:szCs w:val="24"/>
        </w:rPr>
        <w:t xml:space="preserve"> would consider a right of way if such access extended across the whole route.</w:t>
      </w:r>
      <w:r w:rsidR="00DE1419">
        <w:rPr>
          <w:rFonts w:ascii="Arial" w:hAnsi="Arial" w:cs="Arial"/>
          <w:sz w:val="24"/>
          <w:szCs w:val="24"/>
        </w:rPr>
        <w:t xml:space="preserve"> </w:t>
      </w:r>
      <w:r w:rsidR="001B589F">
        <w:rPr>
          <w:rFonts w:ascii="Arial" w:hAnsi="Arial" w:cs="Arial"/>
          <w:sz w:val="24"/>
          <w:szCs w:val="24"/>
        </w:rPr>
        <w:t>In l</w:t>
      </w:r>
      <w:r w:rsidR="00DE1419">
        <w:rPr>
          <w:rFonts w:ascii="Arial" w:hAnsi="Arial" w:cs="Arial"/>
          <w:sz w:val="24"/>
          <w:szCs w:val="24"/>
        </w:rPr>
        <w:t xml:space="preserve">ater correspondence </w:t>
      </w:r>
      <w:r w:rsidR="001B589F">
        <w:rPr>
          <w:rFonts w:ascii="Arial" w:hAnsi="Arial" w:cs="Arial"/>
          <w:sz w:val="24"/>
          <w:szCs w:val="24"/>
        </w:rPr>
        <w:t>S</w:t>
      </w:r>
      <w:r w:rsidR="00C8712F">
        <w:rPr>
          <w:rFonts w:ascii="Arial" w:hAnsi="Arial" w:cs="Arial"/>
          <w:sz w:val="24"/>
          <w:szCs w:val="24"/>
        </w:rPr>
        <w:t>L</w:t>
      </w:r>
      <w:r w:rsidR="001B589F">
        <w:rPr>
          <w:rFonts w:ascii="Arial" w:hAnsi="Arial" w:cs="Arial"/>
          <w:sz w:val="24"/>
          <w:szCs w:val="24"/>
        </w:rPr>
        <w:t xml:space="preserve">L </w:t>
      </w:r>
      <w:r w:rsidR="00DE1419">
        <w:rPr>
          <w:rFonts w:ascii="Arial" w:hAnsi="Arial" w:cs="Arial"/>
          <w:sz w:val="24"/>
          <w:szCs w:val="24"/>
        </w:rPr>
        <w:t>state</w:t>
      </w:r>
      <w:r w:rsidR="0009587B">
        <w:rPr>
          <w:rFonts w:ascii="Arial" w:hAnsi="Arial" w:cs="Arial"/>
          <w:sz w:val="24"/>
          <w:szCs w:val="24"/>
        </w:rPr>
        <w:t>d</w:t>
      </w:r>
      <w:r w:rsidR="00DE1419">
        <w:rPr>
          <w:rFonts w:ascii="Arial" w:hAnsi="Arial" w:cs="Arial"/>
          <w:sz w:val="24"/>
          <w:szCs w:val="24"/>
        </w:rPr>
        <w:t xml:space="preserve"> they would resist an order if it restricted vehicular use across the route.</w:t>
      </w:r>
    </w:p>
    <w:p w14:paraId="755C3B61" w14:textId="77777777" w:rsidR="00624713" w:rsidRPr="00FF6CF8" w:rsidRDefault="00284DFC" w:rsidP="00FF6CF8">
      <w:pPr>
        <w:pStyle w:val="Style1"/>
        <w:ind w:left="432"/>
        <w:rPr>
          <w:rFonts w:ascii="Arial" w:hAnsi="Arial" w:cs="Arial"/>
          <w:sz w:val="24"/>
          <w:szCs w:val="24"/>
        </w:rPr>
      </w:pPr>
      <w:r>
        <w:rPr>
          <w:rFonts w:ascii="Arial" w:hAnsi="Arial" w:cs="Arial"/>
          <w:sz w:val="24"/>
          <w:szCs w:val="24"/>
        </w:rPr>
        <w:lastRenderedPageBreak/>
        <w:t xml:space="preserve">Mr and Mrs Knill objected </w:t>
      </w:r>
      <w:r w:rsidR="00203A27">
        <w:rPr>
          <w:rFonts w:ascii="Arial" w:hAnsi="Arial" w:cs="Arial"/>
          <w:sz w:val="24"/>
          <w:szCs w:val="24"/>
        </w:rPr>
        <w:t xml:space="preserve">to the application, </w:t>
      </w:r>
      <w:r>
        <w:rPr>
          <w:rFonts w:ascii="Arial" w:hAnsi="Arial" w:cs="Arial"/>
          <w:sz w:val="24"/>
          <w:szCs w:val="24"/>
        </w:rPr>
        <w:t>as</w:t>
      </w:r>
      <w:r w:rsidR="00624713">
        <w:rPr>
          <w:rFonts w:ascii="Arial" w:hAnsi="Arial" w:cs="Arial"/>
          <w:sz w:val="24"/>
          <w:szCs w:val="24"/>
        </w:rPr>
        <w:t xml:space="preserve">, having purchased </w:t>
      </w:r>
      <w:r w:rsidR="00C8712F">
        <w:rPr>
          <w:rFonts w:ascii="Arial" w:hAnsi="Arial" w:cs="Arial"/>
          <w:sz w:val="24"/>
          <w:szCs w:val="24"/>
        </w:rPr>
        <w:t xml:space="preserve">some of </w:t>
      </w:r>
      <w:r w:rsidR="00624713">
        <w:rPr>
          <w:rFonts w:ascii="Arial" w:hAnsi="Arial" w:cs="Arial"/>
          <w:sz w:val="24"/>
          <w:szCs w:val="24"/>
        </w:rPr>
        <w:t xml:space="preserve">the land </w:t>
      </w:r>
      <w:r w:rsidR="00C8712F">
        <w:rPr>
          <w:rFonts w:ascii="Arial" w:hAnsi="Arial" w:cs="Arial"/>
          <w:sz w:val="24"/>
          <w:szCs w:val="24"/>
        </w:rPr>
        <w:t>over which the</w:t>
      </w:r>
      <w:r w:rsidR="00203A27">
        <w:rPr>
          <w:rFonts w:ascii="Arial" w:hAnsi="Arial" w:cs="Arial"/>
          <w:sz w:val="24"/>
          <w:szCs w:val="24"/>
        </w:rPr>
        <w:t xml:space="preserve"> claimed </w:t>
      </w:r>
      <w:r w:rsidR="00C8712F">
        <w:rPr>
          <w:rFonts w:ascii="Arial" w:hAnsi="Arial" w:cs="Arial"/>
          <w:sz w:val="24"/>
          <w:szCs w:val="24"/>
        </w:rPr>
        <w:t xml:space="preserve">path runs, </w:t>
      </w:r>
      <w:r w:rsidR="00624713">
        <w:rPr>
          <w:rFonts w:ascii="Arial" w:hAnsi="Arial" w:cs="Arial"/>
          <w:sz w:val="24"/>
          <w:szCs w:val="24"/>
        </w:rPr>
        <w:t>in November 2016,</w:t>
      </w:r>
      <w:r>
        <w:rPr>
          <w:rFonts w:ascii="Arial" w:hAnsi="Arial" w:cs="Arial"/>
          <w:sz w:val="24"/>
          <w:szCs w:val="24"/>
        </w:rPr>
        <w:t xml:space="preserve"> they </w:t>
      </w:r>
      <w:r w:rsidR="007B3A07">
        <w:rPr>
          <w:rFonts w:ascii="Arial" w:hAnsi="Arial" w:cs="Arial"/>
          <w:sz w:val="24"/>
          <w:szCs w:val="24"/>
        </w:rPr>
        <w:t>were</w:t>
      </w:r>
      <w:r>
        <w:rPr>
          <w:rFonts w:ascii="Arial" w:hAnsi="Arial" w:cs="Arial"/>
          <w:sz w:val="24"/>
          <w:szCs w:val="24"/>
        </w:rPr>
        <w:t xml:space="preserve"> </w:t>
      </w:r>
      <w:r w:rsidR="00610E50">
        <w:rPr>
          <w:rFonts w:ascii="Arial" w:hAnsi="Arial" w:cs="Arial"/>
          <w:sz w:val="24"/>
          <w:szCs w:val="24"/>
        </w:rPr>
        <w:t>developing</w:t>
      </w:r>
      <w:r>
        <w:rPr>
          <w:rFonts w:ascii="Arial" w:hAnsi="Arial" w:cs="Arial"/>
          <w:sz w:val="24"/>
          <w:szCs w:val="24"/>
        </w:rPr>
        <w:t xml:space="preserve"> </w:t>
      </w:r>
      <w:r w:rsidR="003A2A34">
        <w:rPr>
          <w:rFonts w:ascii="Arial" w:hAnsi="Arial" w:cs="Arial"/>
          <w:sz w:val="24"/>
          <w:szCs w:val="24"/>
        </w:rPr>
        <w:t xml:space="preserve">part of </w:t>
      </w:r>
      <w:r>
        <w:rPr>
          <w:rFonts w:ascii="Arial" w:hAnsi="Arial" w:cs="Arial"/>
          <w:sz w:val="24"/>
          <w:szCs w:val="24"/>
        </w:rPr>
        <w:t xml:space="preserve">the land into a private </w:t>
      </w:r>
      <w:r w:rsidR="00610E50" w:rsidRPr="0062122E">
        <w:rPr>
          <w:rFonts w:ascii="Arial" w:hAnsi="Arial" w:cs="Arial"/>
          <w:sz w:val="24"/>
          <w:szCs w:val="24"/>
        </w:rPr>
        <w:t>residence</w:t>
      </w:r>
      <w:r w:rsidR="00C8712F" w:rsidRPr="0062122E">
        <w:rPr>
          <w:rFonts w:ascii="Arial" w:hAnsi="Arial" w:cs="Arial"/>
          <w:sz w:val="24"/>
          <w:szCs w:val="24"/>
        </w:rPr>
        <w:t>.</w:t>
      </w:r>
      <w:r w:rsidR="007B3A07" w:rsidRPr="0062122E">
        <w:rPr>
          <w:rFonts w:ascii="Arial" w:hAnsi="Arial" w:cs="Arial"/>
          <w:sz w:val="24"/>
          <w:szCs w:val="24"/>
        </w:rPr>
        <w:t xml:space="preserve"> </w:t>
      </w:r>
      <w:r w:rsidR="00C8712F" w:rsidRPr="0062122E">
        <w:rPr>
          <w:rFonts w:ascii="Arial" w:hAnsi="Arial" w:cs="Arial"/>
          <w:sz w:val="24"/>
          <w:szCs w:val="24"/>
        </w:rPr>
        <w:t>I</w:t>
      </w:r>
      <w:r w:rsidR="007B3A07" w:rsidRPr="0062122E">
        <w:rPr>
          <w:rFonts w:ascii="Arial" w:hAnsi="Arial" w:cs="Arial"/>
          <w:sz w:val="24"/>
          <w:szCs w:val="24"/>
        </w:rPr>
        <w:t xml:space="preserve">t was the </w:t>
      </w:r>
      <w:r w:rsidR="0062122E">
        <w:rPr>
          <w:rFonts w:ascii="Arial" w:hAnsi="Arial" w:cs="Arial"/>
          <w:sz w:val="24"/>
          <w:szCs w:val="24"/>
        </w:rPr>
        <w:t xml:space="preserve">placing of </w:t>
      </w:r>
      <w:r w:rsidR="007B3A07" w:rsidRPr="0062122E">
        <w:rPr>
          <w:rFonts w:ascii="Arial" w:hAnsi="Arial" w:cs="Arial"/>
          <w:sz w:val="24"/>
          <w:szCs w:val="24"/>
        </w:rPr>
        <w:t>fell</w:t>
      </w:r>
      <w:r w:rsidR="0062122E">
        <w:rPr>
          <w:rFonts w:ascii="Arial" w:hAnsi="Arial" w:cs="Arial"/>
          <w:sz w:val="24"/>
          <w:szCs w:val="24"/>
        </w:rPr>
        <w:t xml:space="preserve">ed </w:t>
      </w:r>
      <w:r w:rsidR="007B3A07" w:rsidRPr="0062122E">
        <w:rPr>
          <w:rFonts w:ascii="Arial" w:hAnsi="Arial" w:cs="Arial"/>
          <w:sz w:val="24"/>
          <w:szCs w:val="24"/>
        </w:rPr>
        <w:t>trees</w:t>
      </w:r>
      <w:r w:rsidR="0062122E">
        <w:rPr>
          <w:rFonts w:ascii="Arial" w:hAnsi="Arial" w:cs="Arial"/>
          <w:sz w:val="24"/>
          <w:szCs w:val="24"/>
        </w:rPr>
        <w:t xml:space="preserve"> and branches across the claimed route, further reinforced by the</w:t>
      </w:r>
      <w:r w:rsidR="007B3A07" w:rsidRPr="0062122E">
        <w:rPr>
          <w:rFonts w:ascii="Arial" w:hAnsi="Arial" w:cs="Arial"/>
          <w:sz w:val="24"/>
          <w:szCs w:val="24"/>
        </w:rPr>
        <w:t xml:space="preserve"> subsequent erection of fencing </w:t>
      </w:r>
      <w:r w:rsidR="00C8712F" w:rsidRPr="0062122E">
        <w:rPr>
          <w:rFonts w:ascii="Arial" w:hAnsi="Arial" w:cs="Arial"/>
          <w:sz w:val="24"/>
          <w:szCs w:val="24"/>
        </w:rPr>
        <w:t xml:space="preserve">on their land </w:t>
      </w:r>
      <w:r w:rsidR="007B3A07" w:rsidRPr="0062122E">
        <w:rPr>
          <w:rFonts w:ascii="Arial" w:hAnsi="Arial" w:cs="Arial"/>
          <w:sz w:val="24"/>
          <w:szCs w:val="24"/>
        </w:rPr>
        <w:t xml:space="preserve">that </w:t>
      </w:r>
      <w:r w:rsidR="00C8712F" w:rsidRPr="0062122E">
        <w:rPr>
          <w:rFonts w:ascii="Arial" w:hAnsi="Arial" w:cs="Arial"/>
          <w:sz w:val="24"/>
          <w:szCs w:val="24"/>
        </w:rPr>
        <w:t>served to bring</w:t>
      </w:r>
      <w:r w:rsidR="007B3A07" w:rsidRPr="0062122E">
        <w:rPr>
          <w:rFonts w:ascii="Arial" w:hAnsi="Arial" w:cs="Arial"/>
          <w:sz w:val="24"/>
          <w:szCs w:val="24"/>
        </w:rPr>
        <w:t xml:space="preserve"> the right into question.</w:t>
      </w:r>
      <w:r w:rsidR="00624713">
        <w:rPr>
          <w:rFonts w:ascii="Arial" w:hAnsi="Arial" w:cs="Arial"/>
          <w:sz w:val="24"/>
          <w:szCs w:val="24"/>
        </w:rPr>
        <w:t xml:space="preserve"> </w:t>
      </w:r>
      <w:r w:rsidR="007B3A07" w:rsidRPr="00624713">
        <w:rPr>
          <w:rFonts w:ascii="Arial" w:hAnsi="Arial" w:cs="Arial"/>
          <w:sz w:val="24"/>
          <w:szCs w:val="24"/>
        </w:rPr>
        <w:t>Mr and Mrs Knill</w:t>
      </w:r>
      <w:r w:rsidR="00E00180">
        <w:rPr>
          <w:rFonts w:ascii="Arial" w:hAnsi="Arial" w:cs="Arial"/>
          <w:sz w:val="24"/>
          <w:szCs w:val="24"/>
        </w:rPr>
        <w:t xml:space="preserve"> </w:t>
      </w:r>
      <w:r w:rsidR="007B3A07" w:rsidRPr="00624713">
        <w:rPr>
          <w:rFonts w:ascii="Arial" w:hAnsi="Arial" w:cs="Arial"/>
          <w:sz w:val="24"/>
          <w:szCs w:val="24"/>
        </w:rPr>
        <w:t>submitted various documents</w:t>
      </w:r>
      <w:r w:rsidR="00E00180">
        <w:rPr>
          <w:rFonts w:ascii="Arial" w:hAnsi="Arial" w:cs="Arial"/>
          <w:sz w:val="24"/>
          <w:szCs w:val="24"/>
        </w:rPr>
        <w:t xml:space="preserve"> and statements</w:t>
      </w:r>
      <w:r w:rsidR="007B3A07" w:rsidRPr="00624713">
        <w:rPr>
          <w:rFonts w:ascii="Arial" w:hAnsi="Arial" w:cs="Arial"/>
          <w:sz w:val="24"/>
          <w:szCs w:val="24"/>
        </w:rPr>
        <w:t xml:space="preserve"> in support of their case that public rights ha</w:t>
      </w:r>
      <w:r w:rsidR="00203A27">
        <w:rPr>
          <w:rFonts w:ascii="Arial" w:hAnsi="Arial" w:cs="Arial"/>
          <w:sz w:val="24"/>
          <w:szCs w:val="24"/>
        </w:rPr>
        <w:t>d</w:t>
      </w:r>
      <w:r w:rsidR="007B3A07" w:rsidRPr="00624713">
        <w:rPr>
          <w:rFonts w:ascii="Arial" w:hAnsi="Arial" w:cs="Arial"/>
          <w:sz w:val="24"/>
          <w:szCs w:val="24"/>
        </w:rPr>
        <w:t xml:space="preserve"> not been gained across the claimed route.</w:t>
      </w:r>
    </w:p>
    <w:p w14:paraId="6E5EE196" w14:textId="77777777" w:rsidR="00624713" w:rsidRDefault="004138F9" w:rsidP="00624713">
      <w:pPr>
        <w:pStyle w:val="Style1"/>
        <w:ind w:left="432"/>
        <w:rPr>
          <w:rFonts w:ascii="Arial" w:hAnsi="Arial" w:cs="Arial"/>
          <w:sz w:val="24"/>
          <w:szCs w:val="24"/>
        </w:rPr>
      </w:pPr>
      <w:r>
        <w:rPr>
          <w:rFonts w:ascii="Arial" w:hAnsi="Arial" w:cs="Arial"/>
          <w:sz w:val="24"/>
          <w:szCs w:val="24"/>
        </w:rPr>
        <w:t>S</w:t>
      </w:r>
      <w:r w:rsidR="00624713">
        <w:rPr>
          <w:rFonts w:ascii="Arial" w:hAnsi="Arial" w:cs="Arial"/>
          <w:sz w:val="24"/>
          <w:szCs w:val="24"/>
        </w:rPr>
        <w:t>tatements</w:t>
      </w:r>
      <w:r w:rsidR="00FF6CF8">
        <w:rPr>
          <w:rFonts w:ascii="Arial" w:hAnsi="Arial" w:cs="Arial"/>
          <w:sz w:val="24"/>
          <w:szCs w:val="24"/>
        </w:rPr>
        <w:t xml:space="preserve"> </w:t>
      </w:r>
      <w:r>
        <w:rPr>
          <w:rFonts w:ascii="Arial" w:hAnsi="Arial" w:cs="Arial"/>
          <w:sz w:val="24"/>
          <w:szCs w:val="24"/>
        </w:rPr>
        <w:t xml:space="preserve">were submitted </w:t>
      </w:r>
      <w:r w:rsidR="00FF6CF8">
        <w:rPr>
          <w:rFonts w:ascii="Arial" w:hAnsi="Arial" w:cs="Arial"/>
          <w:sz w:val="24"/>
          <w:szCs w:val="24"/>
        </w:rPr>
        <w:t xml:space="preserve">from </w:t>
      </w:r>
      <w:r>
        <w:rPr>
          <w:rFonts w:ascii="Arial" w:hAnsi="Arial" w:cs="Arial"/>
          <w:sz w:val="24"/>
          <w:szCs w:val="24"/>
        </w:rPr>
        <w:t xml:space="preserve">the </w:t>
      </w:r>
      <w:r w:rsidR="00FF6CF8">
        <w:rPr>
          <w:rFonts w:ascii="Arial" w:hAnsi="Arial" w:cs="Arial"/>
          <w:sz w:val="24"/>
          <w:szCs w:val="24"/>
        </w:rPr>
        <w:t>family of the late</w:t>
      </w:r>
      <w:r>
        <w:rPr>
          <w:rFonts w:ascii="Arial" w:hAnsi="Arial" w:cs="Arial"/>
          <w:sz w:val="24"/>
          <w:szCs w:val="24"/>
        </w:rPr>
        <w:t xml:space="preserve"> Mr and Mrs D Challinor, who were the</w:t>
      </w:r>
      <w:r w:rsidR="00FF6CF8">
        <w:rPr>
          <w:rFonts w:ascii="Arial" w:hAnsi="Arial" w:cs="Arial"/>
          <w:sz w:val="24"/>
          <w:szCs w:val="24"/>
        </w:rPr>
        <w:t xml:space="preserve"> previous owner</w:t>
      </w:r>
      <w:r>
        <w:rPr>
          <w:rFonts w:ascii="Arial" w:hAnsi="Arial" w:cs="Arial"/>
          <w:sz w:val="24"/>
          <w:szCs w:val="24"/>
        </w:rPr>
        <w:t>s</w:t>
      </w:r>
      <w:r w:rsidR="00FF6CF8">
        <w:rPr>
          <w:rFonts w:ascii="Arial" w:hAnsi="Arial" w:cs="Arial"/>
          <w:sz w:val="24"/>
          <w:szCs w:val="24"/>
        </w:rPr>
        <w:t>,</w:t>
      </w:r>
      <w:r w:rsidR="00624713">
        <w:rPr>
          <w:rFonts w:ascii="Arial" w:hAnsi="Arial" w:cs="Arial"/>
          <w:sz w:val="24"/>
          <w:szCs w:val="24"/>
        </w:rPr>
        <w:t xml:space="preserve"> advis</w:t>
      </w:r>
      <w:r>
        <w:rPr>
          <w:rFonts w:ascii="Arial" w:hAnsi="Arial" w:cs="Arial"/>
          <w:sz w:val="24"/>
          <w:szCs w:val="24"/>
        </w:rPr>
        <w:t>ing</w:t>
      </w:r>
      <w:r w:rsidR="00624713">
        <w:rPr>
          <w:rFonts w:ascii="Arial" w:hAnsi="Arial" w:cs="Arial"/>
          <w:sz w:val="24"/>
          <w:szCs w:val="24"/>
        </w:rPr>
        <w:t xml:space="preserve"> that </w:t>
      </w:r>
      <w:r>
        <w:rPr>
          <w:rFonts w:ascii="Arial" w:hAnsi="Arial" w:cs="Arial"/>
          <w:sz w:val="24"/>
          <w:szCs w:val="24"/>
        </w:rPr>
        <w:t>Mr and Mrs Challinor</w:t>
      </w:r>
      <w:r w:rsidR="00624713">
        <w:rPr>
          <w:rFonts w:ascii="Arial" w:hAnsi="Arial" w:cs="Arial"/>
          <w:sz w:val="24"/>
          <w:szCs w:val="24"/>
        </w:rPr>
        <w:t xml:space="preserve"> </w:t>
      </w:r>
      <w:r w:rsidR="003D41D4">
        <w:rPr>
          <w:rFonts w:ascii="Arial" w:hAnsi="Arial" w:cs="Arial"/>
          <w:sz w:val="24"/>
          <w:szCs w:val="24"/>
        </w:rPr>
        <w:t>had been</w:t>
      </w:r>
      <w:r w:rsidR="00624713">
        <w:rPr>
          <w:rFonts w:ascii="Arial" w:hAnsi="Arial" w:cs="Arial"/>
          <w:sz w:val="24"/>
          <w:szCs w:val="24"/>
        </w:rPr>
        <w:t xml:space="preserve"> happy for friends and neighbours to walk along the part of the route through their land ownership</w:t>
      </w:r>
      <w:r w:rsidR="003D41D4">
        <w:rPr>
          <w:rFonts w:ascii="Arial" w:hAnsi="Arial" w:cs="Arial"/>
          <w:sz w:val="24"/>
          <w:szCs w:val="24"/>
        </w:rPr>
        <w:t>,</w:t>
      </w:r>
      <w:r w:rsidR="00624713">
        <w:rPr>
          <w:rFonts w:ascii="Arial" w:hAnsi="Arial" w:cs="Arial"/>
          <w:sz w:val="24"/>
          <w:szCs w:val="24"/>
        </w:rPr>
        <w:t xml:space="preserve"> </w:t>
      </w:r>
      <w:r w:rsidR="006836BA">
        <w:rPr>
          <w:rFonts w:ascii="Arial" w:hAnsi="Arial" w:cs="Arial"/>
          <w:sz w:val="24"/>
          <w:szCs w:val="24"/>
        </w:rPr>
        <w:t>in the knowledge that it was with their permission, and that strangers were challenged</w:t>
      </w:r>
      <w:r>
        <w:rPr>
          <w:rFonts w:ascii="Arial" w:hAnsi="Arial" w:cs="Arial"/>
          <w:sz w:val="24"/>
          <w:szCs w:val="24"/>
        </w:rPr>
        <w:t xml:space="preserve"> by them</w:t>
      </w:r>
      <w:r w:rsidR="006836BA">
        <w:rPr>
          <w:rFonts w:ascii="Arial" w:hAnsi="Arial" w:cs="Arial"/>
          <w:sz w:val="24"/>
          <w:szCs w:val="24"/>
        </w:rPr>
        <w:t>.</w:t>
      </w:r>
    </w:p>
    <w:p w14:paraId="49012051" w14:textId="77777777" w:rsidR="006836BA" w:rsidRDefault="006836BA" w:rsidP="00624713">
      <w:pPr>
        <w:pStyle w:val="Style1"/>
        <w:ind w:left="432"/>
        <w:rPr>
          <w:rFonts w:ascii="Arial" w:hAnsi="Arial" w:cs="Arial"/>
          <w:sz w:val="24"/>
          <w:szCs w:val="24"/>
        </w:rPr>
      </w:pPr>
      <w:r>
        <w:rPr>
          <w:rFonts w:ascii="Arial" w:hAnsi="Arial" w:cs="Arial"/>
          <w:sz w:val="24"/>
          <w:szCs w:val="24"/>
        </w:rPr>
        <w:t xml:space="preserve">This was </w:t>
      </w:r>
      <w:r w:rsidR="004138F9">
        <w:rPr>
          <w:rFonts w:ascii="Arial" w:hAnsi="Arial" w:cs="Arial"/>
          <w:sz w:val="24"/>
          <w:szCs w:val="24"/>
        </w:rPr>
        <w:t>supported</w:t>
      </w:r>
      <w:r>
        <w:rPr>
          <w:rFonts w:ascii="Arial" w:hAnsi="Arial" w:cs="Arial"/>
          <w:sz w:val="24"/>
          <w:szCs w:val="24"/>
        </w:rPr>
        <w:t xml:space="preserve"> by 11 statements from local residents, all of </w:t>
      </w:r>
      <w:r w:rsidR="00610E50">
        <w:rPr>
          <w:rFonts w:ascii="Arial" w:hAnsi="Arial" w:cs="Arial"/>
          <w:sz w:val="24"/>
          <w:szCs w:val="24"/>
        </w:rPr>
        <w:t>whom</w:t>
      </w:r>
      <w:r>
        <w:rPr>
          <w:rFonts w:ascii="Arial" w:hAnsi="Arial" w:cs="Arial"/>
          <w:sz w:val="24"/>
          <w:szCs w:val="24"/>
        </w:rPr>
        <w:t xml:space="preserve"> stated the land was private property</w:t>
      </w:r>
      <w:r w:rsidR="003D052D">
        <w:rPr>
          <w:rFonts w:ascii="Arial" w:hAnsi="Arial" w:cs="Arial"/>
          <w:sz w:val="24"/>
          <w:szCs w:val="24"/>
        </w:rPr>
        <w:t>,</w:t>
      </w:r>
      <w:r>
        <w:rPr>
          <w:rFonts w:ascii="Arial" w:hAnsi="Arial" w:cs="Arial"/>
          <w:sz w:val="24"/>
          <w:szCs w:val="24"/>
        </w:rPr>
        <w:t xml:space="preserve"> </w:t>
      </w:r>
      <w:r w:rsidR="00832A62">
        <w:rPr>
          <w:rFonts w:ascii="Arial" w:hAnsi="Arial" w:cs="Arial"/>
          <w:sz w:val="24"/>
          <w:szCs w:val="24"/>
        </w:rPr>
        <w:t xml:space="preserve">with </w:t>
      </w:r>
      <w:r>
        <w:rPr>
          <w:rFonts w:ascii="Arial" w:hAnsi="Arial" w:cs="Arial"/>
          <w:sz w:val="24"/>
          <w:szCs w:val="24"/>
        </w:rPr>
        <w:t xml:space="preserve">8 </w:t>
      </w:r>
      <w:r w:rsidR="003D052D">
        <w:rPr>
          <w:rFonts w:ascii="Arial" w:hAnsi="Arial" w:cs="Arial"/>
          <w:sz w:val="24"/>
          <w:szCs w:val="24"/>
        </w:rPr>
        <w:t>of the 11</w:t>
      </w:r>
      <w:r>
        <w:rPr>
          <w:rFonts w:ascii="Arial" w:hAnsi="Arial" w:cs="Arial"/>
          <w:sz w:val="24"/>
          <w:szCs w:val="24"/>
        </w:rPr>
        <w:t xml:space="preserve"> confirm</w:t>
      </w:r>
      <w:r w:rsidR="003D052D">
        <w:rPr>
          <w:rFonts w:ascii="Arial" w:hAnsi="Arial" w:cs="Arial"/>
          <w:sz w:val="24"/>
          <w:szCs w:val="24"/>
        </w:rPr>
        <w:t>ing their</w:t>
      </w:r>
      <w:r>
        <w:rPr>
          <w:rFonts w:ascii="Arial" w:hAnsi="Arial" w:cs="Arial"/>
          <w:sz w:val="24"/>
          <w:szCs w:val="24"/>
        </w:rPr>
        <w:t xml:space="preserve"> use was by permission.</w:t>
      </w:r>
      <w:r w:rsidR="00F45300">
        <w:rPr>
          <w:rFonts w:ascii="Arial" w:hAnsi="Arial" w:cs="Arial"/>
          <w:sz w:val="24"/>
          <w:szCs w:val="24"/>
        </w:rPr>
        <w:t xml:space="preserve"> There was also a petition submitted with 52 signatures stating long associations with Snailbeach and </w:t>
      </w:r>
      <w:r w:rsidR="004138F9">
        <w:rPr>
          <w:rFonts w:ascii="Arial" w:hAnsi="Arial" w:cs="Arial"/>
          <w:sz w:val="24"/>
          <w:szCs w:val="24"/>
        </w:rPr>
        <w:t xml:space="preserve">of </w:t>
      </w:r>
      <w:r w:rsidR="00F45300">
        <w:rPr>
          <w:rFonts w:ascii="Arial" w:hAnsi="Arial" w:cs="Arial"/>
          <w:sz w:val="24"/>
          <w:szCs w:val="24"/>
        </w:rPr>
        <w:t xml:space="preserve">knowing the land was private property, with a number of </w:t>
      </w:r>
      <w:r w:rsidR="00566140">
        <w:rPr>
          <w:rFonts w:ascii="Arial" w:hAnsi="Arial" w:cs="Arial"/>
          <w:sz w:val="24"/>
          <w:szCs w:val="24"/>
        </w:rPr>
        <w:t xml:space="preserve">these </w:t>
      </w:r>
      <w:r w:rsidR="00B922AF">
        <w:rPr>
          <w:rFonts w:ascii="Arial" w:hAnsi="Arial" w:cs="Arial"/>
          <w:sz w:val="24"/>
          <w:szCs w:val="24"/>
        </w:rPr>
        <w:t>signatories</w:t>
      </w:r>
      <w:r w:rsidR="00F45300">
        <w:rPr>
          <w:rFonts w:ascii="Arial" w:hAnsi="Arial" w:cs="Arial"/>
          <w:sz w:val="24"/>
          <w:szCs w:val="24"/>
        </w:rPr>
        <w:t xml:space="preserve"> </w:t>
      </w:r>
      <w:r w:rsidR="00B922AF">
        <w:rPr>
          <w:rFonts w:ascii="Arial" w:hAnsi="Arial" w:cs="Arial"/>
          <w:sz w:val="24"/>
          <w:szCs w:val="24"/>
        </w:rPr>
        <w:t xml:space="preserve">also </w:t>
      </w:r>
      <w:r w:rsidR="00F45300">
        <w:rPr>
          <w:rFonts w:ascii="Arial" w:hAnsi="Arial" w:cs="Arial"/>
          <w:sz w:val="24"/>
          <w:szCs w:val="24"/>
        </w:rPr>
        <w:t>stating</w:t>
      </w:r>
      <w:r w:rsidR="006E739F">
        <w:rPr>
          <w:rFonts w:ascii="Arial" w:hAnsi="Arial" w:cs="Arial"/>
          <w:sz w:val="24"/>
          <w:szCs w:val="24"/>
        </w:rPr>
        <w:t xml:space="preserve"> their</w:t>
      </w:r>
      <w:r w:rsidR="00F45300">
        <w:rPr>
          <w:rFonts w:ascii="Arial" w:hAnsi="Arial" w:cs="Arial"/>
          <w:sz w:val="24"/>
          <w:szCs w:val="24"/>
        </w:rPr>
        <w:t xml:space="preserve"> use was with permission</w:t>
      </w:r>
      <w:r w:rsidR="00B922AF">
        <w:rPr>
          <w:rFonts w:ascii="Arial" w:hAnsi="Arial" w:cs="Arial"/>
          <w:sz w:val="24"/>
          <w:szCs w:val="24"/>
        </w:rPr>
        <w:t>.</w:t>
      </w:r>
    </w:p>
    <w:p w14:paraId="4B41A1C3" w14:textId="77777777" w:rsidR="00FF6CF8" w:rsidRPr="00FF6CF8" w:rsidRDefault="00FF6CF8" w:rsidP="00FF6CF8">
      <w:pPr>
        <w:pStyle w:val="Style1"/>
        <w:numPr>
          <w:ilvl w:val="0"/>
          <w:numId w:val="0"/>
        </w:numPr>
        <w:rPr>
          <w:rFonts w:ascii="Arial" w:hAnsi="Arial" w:cs="Arial"/>
          <w:i/>
          <w:iCs/>
          <w:sz w:val="24"/>
          <w:szCs w:val="24"/>
        </w:rPr>
      </w:pPr>
      <w:r w:rsidRPr="00FF6CF8">
        <w:rPr>
          <w:rFonts w:ascii="Arial" w:hAnsi="Arial" w:cs="Arial"/>
          <w:i/>
          <w:iCs/>
          <w:sz w:val="24"/>
          <w:szCs w:val="24"/>
        </w:rPr>
        <w:t>Signage</w:t>
      </w:r>
    </w:p>
    <w:p w14:paraId="2FE7839E" w14:textId="77777777" w:rsidR="00203A27" w:rsidRDefault="00203A27" w:rsidP="008B3B64">
      <w:pPr>
        <w:pStyle w:val="Style1"/>
        <w:ind w:left="432"/>
        <w:rPr>
          <w:rFonts w:ascii="Arial" w:hAnsi="Arial" w:cs="Arial"/>
          <w:sz w:val="24"/>
          <w:szCs w:val="24"/>
        </w:rPr>
      </w:pPr>
      <w:r>
        <w:rPr>
          <w:rFonts w:ascii="Arial" w:hAnsi="Arial" w:cs="Arial"/>
          <w:sz w:val="24"/>
          <w:szCs w:val="24"/>
        </w:rPr>
        <w:t>Mr and Mrs Knill</w:t>
      </w:r>
      <w:r w:rsidRPr="00203A27">
        <w:rPr>
          <w:rFonts w:ascii="Arial" w:hAnsi="Arial" w:cs="Arial"/>
          <w:sz w:val="24"/>
          <w:szCs w:val="24"/>
        </w:rPr>
        <w:t xml:space="preserve"> </w:t>
      </w:r>
      <w:r>
        <w:rPr>
          <w:rFonts w:ascii="Arial" w:hAnsi="Arial" w:cs="Arial"/>
          <w:sz w:val="24"/>
          <w:szCs w:val="24"/>
        </w:rPr>
        <w:t xml:space="preserve">submitted photographs of signs, one dating back to </w:t>
      </w:r>
      <w:r w:rsidR="00567BF1">
        <w:rPr>
          <w:rFonts w:ascii="Arial" w:hAnsi="Arial" w:cs="Arial"/>
          <w:sz w:val="24"/>
          <w:szCs w:val="24"/>
        </w:rPr>
        <w:t xml:space="preserve">the </w:t>
      </w:r>
      <w:r>
        <w:rPr>
          <w:rFonts w:ascii="Arial" w:hAnsi="Arial" w:cs="Arial"/>
          <w:sz w:val="24"/>
          <w:szCs w:val="24"/>
        </w:rPr>
        <w:t>1960</w:t>
      </w:r>
      <w:r w:rsidR="00567BF1">
        <w:rPr>
          <w:rFonts w:ascii="Arial" w:hAnsi="Arial" w:cs="Arial"/>
          <w:sz w:val="24"/>
          <w:szCs w:val="24"/>
        </w:rPr>
        <w:t>’s</w:t>
      </w:r>
      <w:r>
        <w:rPr>
          <w:rFonts w:ascii="Arial" w:hAnsi="Arial" w:cs="Arial"/>
          <w:sz w:val="24"/>
          <w:szCs w:val="24"/>
        </w:rPr>
        <w:t xml:space="preserve"> believed to have been erected by</w:t>
      </w:r>
      <w:r w:rsidRPr="005248F0">
        <w:rPr>
          <w:rFonts w:ascii="Arial" w:hAnsi="Arial" w:cs="Arial"/>
          <w:color w:val="auto"/>
          <w:sz w:val="24"/>
          <w:szCs w:val="24"/>
        </w:rPr>
        <w:t xml:space="preserve"> </w:t>
      </w:r>
      <w:r w:rsidRPr="001B589F">
        <w:rPr>
          <w:rFonts w:ascii="Arial" w:hAnsi="Arial" w:cs="Arial"/>
          <w:color w:val="auto"/>
          <w:sz w:val="24"/>
          <w:szCs w:val="24"/>
        </w:rPr>
        <w:t>The Snailbeach District Railways Company (SDRC</w:t>
      </w:r>
      <w:r>
        <w:rPr>
          <w:rFonts w:ascii="Arial" w:hAnsi="Arial" w:cs="Arial"/>
          <w:sz w:val="24"/>
          <w:szCs w:val="24"/>
        </w:rPr>
        <w:t xml:space="preserve">), showing ‘No Public Right of Way’ and another </w:t>
      </w:r>
      <w:r w:rsidR="005D58A0">
        <w:rPr>
          <w:rFonts w:ascii="Arial" w:hAnsi="Arial" w:cs="Arial"/>
          <w:sz w:val="24"/>
          <w:szCs w:val="24"/>
        </w:rPr>
        <w:t>more recent sign</w:t>
      </w:r>
      <w:r w:rsidR="008420D2">
        <w:rPr>
          <w:rFonts w:ascii="Arial" w:hAnsi="Arial" w:cs="Arial"/>
          <w:sz w:val="24"/>
          <w:szCs w:val="24"/>
        </w:rPr>
        <w:t xml:space="preserve"> dating back to 2010, possibly earlier,</w:t>
      </w:r>
      <w:r>
        <w:rPr>
          <w:rFonts w:ascii="Arial" w:hAnsi="Arial" w:cs="Arial"/>
          <w:sz w:val="24"/>
          <w:szCs w:val="24"/>
        </w:rPr>
        <w:t xml:space="preserve"> s</w:t>
      </w:r>
      <w:r w:rsidR="005D58A0">
        <w:rPr>
          <w:rFonts w:ascii="Arial" w:hAnsi="Arial" w:cs="Arial"/>
          <w:sz w:val="24"/>
          <w:szCs w:val="24"/>
        </w:rPr>
        <w:t>tating</w:t>
      </w:r>
      <w:r w:rsidR="008420D2">
        <w:rPr>
          <w:rFonts w:ascii="Arial" w:hAnsi="Arial" w:cs="Arial"/>
          <w:sz w:val="24"/>
          <w:szCs w:val="24"/>
        </w:rPr>
        <w:t xml:space="preserve"> </w:t>
      </w:r>
      <w:r>
        <w:rPr>
          <w:rFonts w:ascii="Arial" w:hAnsi="Arial" w:cs="Arial"/>
          <w:sz w:val="24"/>
          <w:szCs w:val="24"/>
        </w:rPr>
        <w:t>‘Private Property Please Keep Clear at all times No Horses’ and initialled with ‘DC’.</w:t>
      </w:r>
    </w:p>
    <w:p w14:paraId="5FB10CB4" w14:textId="77777777" w:rsidR="00FF6CF8" w:rsidRDefault="00FF6CF8" w:rsidP="008B3B64">
      <w:pPr>
        <w:pStyle w:val="Style1"/>
        <w:ind w:left="432"/>
        <w:rPr>
          <w:rFonts w:ascii="Arial" w:hAnsi="Arial" w:cs="Arial"/>
          <w:sz w:val="24"/>
          <w:szCs w:val="24"/>
        </w:rPr>
      </w:pPr>
      <w:r>
        <w:rPr>
          <w:rFonts w:ascii="Arial" w:hAnsi="Arial" w:cs="Arial"/>
          <w:sz w:val="24"/>
          <w:szCs w:val="24"/>
        </w:rPr>
        <w:t xml:space="preserve">A letter </w:t>
      </w:r>
      <w:r w:rsidR="00857B31">
        <w:rPr>
          <w:rFonts w:ascii="Arial" w:hAnsi="Arial" w:cs="Arial"/>
          <w:sz w:val="24"/>
          <w:szCs w:val="24"/>
        </w:rPr>
        <w:t xml:space="preserve">was submitted </w:t>
      </w:r>
      <w:r>
        <w:rPr>
          <w:rFonts w:ascii="Arial" w:hAnsi="Arial" w:cs="Arial"/>
          <w:sz w:val="24"/>
          <w:szCs w:val="24"/>
        </w:rPr>
        <w:t>from the late Mr D Challinor, written in 1988</w:t>
      </w:r>
      <w:r w:rsidR="00567BF1">
        <w:rPr>
          <w:rFonts w:ascii="Arial" w:hAnsi="Arial" w:cs="Arial"/>
          <w:sz w:val="24"/>
          <w:szCs w:val="24"/>
        </w:rPr>
        <w:t xml:space="preserve"> to SC</w:t>
      </w:r>
      <w:r>
        <w:rPr>
          <w:rFonts w:ascii="Arial" w:hAnsi="Arial" w:cs="Arial"/>
          <w:sz w:val="24"/>
          <w:szCs w:val="24"/>
        </w:rPr>
        <w:t>, wherein Mr Challinor stated how in the previous 30 years he had helped erect “</w:t>
      </w:r>
      <w:r w:rsidR="00203A27">
        <w:rPr>
          <w:rFonts w:ascii="Arial" w:hAnsi="Arial" w:cs="Arial"/>
          <w:sz w:val="24"/>
          <w:szCs w:val="24"/>
        </w:rPr>
        <w:t xml:space="preserve"> the </w:t>
      </w:r>
      <w:r>
        <w:rPr>
          <w:rFonts w:ascii="Arial" w:hAnsi="Arial" w:cs="Arial"/>
          <w:sz w:val="24"/>
          <w:szCs w:val="24"/>
        </w:rPr>
        <w:t>no public right of way</w:t>
      </w:r>
      <w:r w:rsidR="00203A27">
        <w:rPr>
          <w:rFonts w:ascii="Arial" w:hAnsi="Arial" w:cs="Arial"/>
          <w:sz w:val="24"/>
          <w:szCs w:val="24"/>
        </w:rPr>
        <w:t>”</w:t>
      </w:r>
      <w:r>
        <w:rPr>
          <w:rFonts w:ascii="Arial" w:hAnsi="Arial" w:cs="Arial"/>
          <w:sz w:val="24"/>
          <w:szCs w:val="24"/>
        </w:rPr>
        <w:t xml:space="preserve"> signs</w:t>
      </w:r>
      <w:r w:rsidR="00F008F8">
        <w:rPr>
          <w:rFonts w:ascii="Arial" w:hAnsi="Arial" w:cs="Arial"/>
          <w:sz w:val="24"/>
          <w:szCs w:val="24"/>
        </w:rPr>
        <w:t xml:space="preserve"> for SDRC</w:t>
      </w:r>
      <w:r>
        <w:rPr>
          <w:rFonts w:ascii="Arial" w:hAnsi="Arial" w:cs="Arial"/>
          <w:sz w:val="24"/>
          <w:szCs w:val="24"/>
        </w:rPr>
        <w:t>.</w:t>
      </w:r>
    </w:p>
    <w:p w14:paraId="26413A19" w14:textId="77777777" w:rsidR="00FF6CF8" w:rsidRDefault="00FF6CF8" w:rsidP="008B3B64">
      <w:pPr>
        <w:pStyle w:val="Style1"/>
        <w:ind w:left="432"/>
        <w:rPr>
          <w:rFonts w:ascii="Arial" w:hAnsi="Arial" w:cs="Arial"/>
          <w:sz w:val="24"/>
          <w:szCs w:val="24"/>
        </w:rPr>
      </w:pPr>
      <w:r>
        <w:rPr>
          <w:rFonts w:ascii="Arial" w:hAnsi="Arial" w:cs="Arial"/>
          <w:sz w:val="24"/>
          <w:szCs w:val="24"/>
        </w:rPr>
        <w:t>Statements</w:t>
      </w:r>
      <w:r w:rsidRPr="00FF6CF8">
        <w:rPr>
          <w:rFonts w:ascii="Arial" w:hAnsi="Arial" w:cs="Arial"/>
          <w:sz w:val="24"/>
          <w:szCs w:val="24"/>
        </w:rPr>
        <w:t xml:space="preserve"> </w:t>
      </w:r>
      <w:r>
        <w:rPr>
          <w:rFonts w:ascii="Arial" w:hAnsi="Arial" w:cs="Arial"/>
          <w:sz w:val="24"/>
          <w:szCs w:val="24"/>
        </w:rPr>
        <w:t>were also made by other members of the Challinor family who recall Mr and Mrs Challinor</w:t>
      </w:r>
      <w:r w:rsidR="00203A27">
        <w:rPr>
          <w:rFonts w:ascii="Arial" w:hAnsi="Arial" w:cs="Arial"/>
          <w:sz w:val="24"/>
          <w:szCs w:val="24"/>
        </w:rPr>
        <w:t>, having subsequently purchased some of the land,</w:t>
      </w:r>
      <w:r>
        <w:rPr>
          <w:rFonts w:ascii="Arial" w:hAnsi="Arial" w:cs="Arial"/>
          <w:sz w:val="24"/>
          <w:szCs w:val="24"/>
        </w:rPr>
        <w:t xml:space="preserve"> erecting </w:t>
      </w:r>
      <w:r w:rsidR="004138F9">
        <w:rPr>
          <w:rFonts w:ascii="Arial" w:hAnsi="Arial" w:cs="Arial"/>
          <w:sz w:val="24"/>
          <w:szCs w:val="24"/>
        </w:rPr>
        <w:t xml:space="preserve">their own </w:t>
      </w:r>
      <w:r>
        <w:rPr>
          <w:rFonts w:ascii="Arial" w:hAnsi="Arial" w:cs="Arial"/>
          <w:sz w:val="24"/>
          <w:szCs w:val="24"/>
        </w:rPr>
        <w:t>signs indicating the</w:t>
      </w:r>
      <w:r w:rsidR="003D41D4">
        <w:rPr>
          <w:rFonts w:ascii="Arial" w:hAnsi="Arial" w:cs="Arial"/>
          <w:sz w:val="24"/>
          <w:szCs w:val="24"/>
        </w:rPr>
        <w:t>ir</w:t>
      </w:r>
      <w:r>
        <w:rPr>
          <w:rFonts w:ascii="Arial" w:hAnsi="Arial" w:cs="Arial"/>
          <w:sz w:val="24"/>
          <w:szCs w:val="24"/>
        </w:rPr>
        <w:t xml:space="preserve"> land was private property.</w:t>
      </w:r>
    </w:p>
    <w:p w14:paraId="2F5E895B" w14:textId="77777777" w:rsidR="004138F9" w:rsidRDefault="004138F9" w:rsidP="008B3B64">
      <w:pPr>
        <w:pStyle w:val="Style1"/>
        <w:ind w:left="432"/>
        <w:rPr>
          <w:rFonts w:ascii="Arial" w:hAnsi="Arial" w:cs="Arial"/>
          <w:sz w:val="24"/>
          <w:szCs w:val="24"/>
        </w:rPr>
      </w:pPr>
      <w:r>
        <w:rPr>
          <w:rFonts w:ascii="Arial" w:hAnsi="Arial" w:cs="Arial"/>
          <w:sz w:val="24"/>
          <w:szCs w:val="24"/>
        </w:rPr>
        <w:t xml:space="preserve">Some users acknowledged seeing private property signs of some description, one user specifically recalled </w:t>
      </w:r>
      <w:r w:rsidR="003D41D4">
        <w:rPr>
          <w:rFonts w:ascii="Arial" w:hAnsi="Arial" w:cs="Arial"/>
          <w:sz w:val="24"/>
          <w:szCs w:val="24"/>
        </w:rPr>
        <w:t>the</w:t>
      </w:r>
      <w:r>
        <w:rPr>
          <w:rFonts w:ascii="Arial" w:hAnsi="Arial" w:cs="Arial"/>
          <w:sz w:val="24"/>
          <w:szCs w:val="24"/>
        </w:rPr>
        <w:t xml:space="preserve"> sign saying ‘Private Property, </w:t>
      </w:r>
      <w:r w:rsidR="00F34040">
        <w:rPr>
          <w:rFonts w:ascii="Arial" w:hAnsi="Arial" w:cs="Arial"/>
          <w:sz w:val="24"/>
          <w:szCs w:val="24"/>
        </w:rPr>
        <w:t>P</w:t>
      </w:r>
      <w:r>
        <w:rPr>
          <w:rFonts w:ascii="Arial" w:hAnsi="Arial" w:cs="Arial"/>
          <w:sz w:val="24"/>
          <w:szCs w:val="24"/>
        </w:rPr>
        <w:t xml:space="preserve">lease </w:t>
      </w:r>
      <w:r w:rsidR="00F34040">
        <w:rPr>
          <w:rFonts w:ascii="Arial" w:hAnsi="Arial" w:cs="Arial"/>
          <w:sz w:val="24"/>
          <w:szCs w:val="24"/>
        </w:rPr>
        <w:t>K</w:t>
      </w:r>
      <w:r>
        <w:rPr>
          <w:rFonts w:ascii="Arial" w:hAnsi="Arial" w:cs="Arial"/>
          <w:sz w:val="24"/>
          <w:szCs w:val="24"/>
        </w:rPr>
        <w:t xml:space="preserve">eep </w:t>
      </w:r>
      <w:r w:rsidR="00F34040">
        <w:rPr>
          <w:rFonts w:ascii="Arial" w:hAnsi="Arial" w:cs="Arial"/>
          <w:sz w:val="24"/>
          <w:szCs w:val="24"/>
        </w:rPr>
        <w:t>C</w:t>
      </w:r>
      <w:r>
        <w:rPr>
          <w:rFonts w:ascii="Arial" w:hAnsi="Arial" w:cs="Arial"/>
          <w:sz w:val="24"/>
          <w:szCs w:val="24"/>
        </w:rPr>
        <w:t xml:space="preserve">lear, No Horses’, which accords with </w:t>
      </w:r>
      <w:r w:rsidR="003D41D4">
        <w:rPr>
          <w:rFonts w:ascii="Arial" w:hAnsi="Arial" w:cs="Arial"/>
          <w:sz w:val="24"/>
          <w:szCs w:val="24"/>
        </w:rPr>
        <w:t>the</w:t>
      </w:r>
      <w:r>
        <w:rPr>
          <w:rFonts w:ascii="Arial" w:hAnsi="Arial" w:cs="Arial"/>
          <w:sz w:val="24"/>
          <w:szCs w:val="24"/>
        </w:rPr>
        <w:t xml:space="preserve"> photograph </w:t>
      </w:r>
      <w:r w:rsidR="003D41D4">
        <w:rPr>
          <w:rFonts w:ascii="Arial" w:hAnsi="Arial" w:cs="Arial"/>
          <w:sz w:val="24"/>
          <w:szCs w:val="24"/>
        </w:rPr>
        <w:t>mentioned above</w:t>
      </w:r>
      <w:r>
        <w:rPr>
          <w:rFonts w:ascii="Arial" w:hAnsi="Arial" w:cs="Arial"/>
          <w:sz w:val="24"/>
          <w:szCs w:val="24"/>
        </w:rPr>
        <w:t xml:space="preserve">. This sign, however, does not suggest there is no passage for pedestrians, nor that use by walkers is with permission, it specifically refers to </w:t>
      </w:r>
      <w:r w:rsidR="00F91EC1">
        <w:rPr>
          <w:rFonts w:ascii="Arial" w:hAnsi="Arial" w:cs="Arial"/>
          <w:sz w:val="24"/>
          <w:szCs w:val="24"/>
        </w:rPr>
        <w:t>‘N</w:t>
      </w:r>
      <w:r>
        <w:rPr>
          <w:rFonts w:ascii="Arial" w:hAnsi="Arial" w:cs="Arial"/>
          <w:sz w:val="24"/>
          <w:szCs w:val="24"/>
        </w:rPr>
        <w:t xml:space="preserve">o </w:t>
      </w:r>
      <w:r w:rsidR="00F91EC1">
        <w:rPr>
          <w:rFonts w:ascii="Arial" w:hAnsi="Arial" w:cs="Arial"/>
          <w:sz w:val="24"/>
          <w:szCs w:val="24"/>
        </w:rPr>
        <w:t>H</w:t>
      </w:r>
      <w:r>
        <w:rPr>
          <w:rFonts w:ascii="Arial" w:hAnsi="Arial" w:cs="Arial"/>
          <w:sz w:val="24"/>
          <w:szCs w:val="24"/>
        </w:rPr>
        <w:t>orses</w:t>
      </w:r>
      <w:r w:rsidR="00F91EC1">
        <w:rPr>
          <w:rFonts w:ascii="Arial" w:hAnsi="Arial" w:cs="Arial"/>
          <w:sz w:val="24"/>
          <w:szCs w:val="24"/>
        </w:rPr>
        <w:t>’</w:t>
      </w:r>
      <w:r w:rsidR="006E739F">
        <w:rPr>
          <w:rFonts w:ascii="Arial" w:hAnsi="Arial" w:cs="Arial"/>
          <w:sz w:val="24"/>
          <w:szCs w:val="24"/>
        </w:rPr>
        <w:t>.</w:t>
      </w:r>
      <w:r w:rsidR="00771BBE">
        <w:rPr>
          <w:rFonts w:ascii="Arial" w:hAnsi="Arial" w:cs="Arial"/>
          <w:sz w:val="24"/>
          <w:szCs w:val="24"/>
        </w:rPr>
        <w:t xml:space="preserve"> </w:t>
      </w:r>
    </w:p>
    <w:p w14:paraId="58C82B58" w14:textId="77777777" w:rsidR="00C8712F" w:rsidRPr="00C8712F" w:rsidRDefault="000A0A8F" w:rsidP="00C8712F">
      <w:pPr>
        <w:pStyle w:val="Style1"/>
        <w:numPr>
          <w:ilvl w:val="0"/>
          <w:numId w:val="0"/>
        </w:numPr>
        <w:rPr>
          <w:rFonts w:ascii="Arial" w:hAnsi="Arial" w:cs="Arial"/>
          <w:i/>
          <w:iCs/>
          <w:sz w:val="24"/>
          <w:szCs w:val="24"/>
        </w:rPr>
      </w:pPr>
      <w:r w:rsidRPr="000A0A8F">
        <w:rPr>
          <w:rFonts w:ascii="Arial" w:hAnsi="Arial" w:cs="Arial"/>
          <w:i/>
          <w:iCs/>
          <w:sz w:val="24"/>
          <w:szCs w:val="24"/>
        </w:rPr>
        <w:t>Conclusions on</w:t>
      </w:r>
      <w:r w:rsidR="00FF6CF8">
        <w:rPr>
          <w:rFonts w:ascii="Arial" w:hAnsi="Arial" w:cs="Arial"/>
          <w:i/>
          <w:iCs/>
          <w:sz w:val="24"/>
          <w:szCs w:val="24"/>
        </w:rPr>
        <w:t xml:space="preserve"> </w:t>
      </w:r>
      <w:r w:rsidRPr="000A0A8F">
        <w:rPr>
          <w:rFonts w:ascii="Arial" w:hAnsi="Arial" w:cs="Arial"/>
          <w:i/>
          <w:iCs/>
          <w:sz w:val="24"/>
          <w:szCs w:val="24"/>
        </w:rPr>
        <w:t>Statutory dedication</w:t>
      </w:r>
      <w:r w:rsidR="00C8712F">
        <w:rPr>
          <w:rFonts w:ascii="Arial" w:hAnsi="Arial" w:cs="Arial"/>
          <w:color w:val="auto"/>
          <w:sz w:val="24"/>
          <w:szCs w:val="24"/>
        </w:rPr>
        <w:t xml:space="preserve"> </w:t>
      </w:r>
    </w:p>
    <w:p w14:paraId="1233AD28" w14:textId="77777777" w:rsidR="007132D8" w:rsidRPr="007132D8" w:rsidRDefault="007132D8" w:rsidP="007132D8">
      <w:pPr>
        <w:pStyle w:val="Style1"/>
        <w:ind w:left="432"/>
        <w:rPr>
          <w:rFonts w:ascii="Arial" w:hAnsi="Arial" w:cs="Arial"/>
          <w:color w:val="auto"/>
          <w:sz w:val="24"/>
          <w:szCs w:val="24"/>
        </w:rPr>
      </w:pPr>
      <w:r w:rsidRPr="007132D8">
        <w:rPr>
          <w:rFonts w:ascii="Arial" w:hAnsi="Arial" w:cs="Arial"/>
          <w:sz w:val="24"/>
          <w:szCs w:val="24"/>
        </w:rPr>
        <w:t xml:space="preserve">It </w:t>
      </w:r>
      <w:r w:rsidR="00AB3040">
        <w:rPr>
          <w:rFonts w:ascii="Arial" w:hAnsi="Arial" w:cs="Arial"/>
          <w:sz w:val="24"/>
          <w:szCs w:val="24"/>
        </w:rPr>
        <w:t>does appear</w:t>
      </w:r>
      <w:r w:rsidRPr="007132D8">
        <w:rPr>
          <w:rFonts w:ascii="Arial" w:hAnsi="Arial" w:cs="Arial"/>
          <w:sz w:val="24"/>
          <w:szCs w:val="24"/>
        </w:rPr>
        <w:t xml:space="preserve"> that while under the ownership of SDRC, there was clear signage stating ‘no public right of way’ over the claimed route</w:t>
      </w:r>
      <w:r w:rsidR="006E739F">
        <w:rPr>
          <w:rFonts w:ascii="Arial" w:hAnsi="Arial" w:cs="Arial"/>
          <w:sz w:val="24"/>
          <w:szCs w:val="24"/>
        </w:rPr>
        <w:t>,</w:t>
      </w:r>
      <w:r w:rsidRPr="007132D8">
        <w:rPr>
          <w:rFonts w:ascii="Arial" w:hAnsi="Arial" w:cs="Arial"/>
          <w:sz w:val="24"/>
          <w:szCs w:val="24"/>
        </w:rPr>
        <w:t xml:space="preserve"> as supported by </w:t>
      </w:r>
      <w:r w:rsidR="00AB3040">
        <w:rPr>
          <w:rFonts w:ascii="Arial" w:hAnsi="Arial" w:cs="Arial"/>
          <w:sz w:val="24"/>
          <w:szCs w:val="24"/>
        </w:rPr>
        <w:t xml:space="preserve">old photographic evidence and </w:t>
      </w:r>
      <w:r w:rsidRPr="007132D8">
        <w:rPr>
          <w:rFonts w:ascii="Arial" w:hAnsi="Arial" w:cs="Arial"/>
          <w:sz w:val="24"/>
          <w:szCs w:val="24"/>
        </w:rPr>
        <w:t>the letter from the late Mr Challinor</w:t>
      </w:r>
      <w:r w:rsidR="00522D03">
        <w:rPr>
          <w:rFonts w:ascii="Arial" w:hAnsi="Arial" w:cs="Arial"/>
          <w:sz w:val="24"/>
          <w:szCs w:val="24"/>
        </w:rPr>
        <w:t xml:space="preserve"> who remembered helping erect the sign</w:t>
      </w:r>
      <w:r w:rsidR="00AB3040">
        <w:rPr>
          <w:rFonts w:ascii="Arial" w:hAnsi="Arial" w:cs="Arial"/>
          <w:sz w:val="24"/>
          <w:szCs w:val="24"/>
        </w:rPr>
        <w:t>s</w:t>
      </w:r>
      <w:r w:rsidRPr="007132D8">
        <w:rPr>
          <w:rFonts w:ascii="Arial" w:hAnsi="Arial" w:cs="Arial"/>
          <w:sz w:val="24"/>
          <w:szCs w:val="24"/>
        </w:rPr>
        <w:t>.</w:t>
      </w:r>
      <w:r w:rsidR="00713191">
        <w:rPr>
          <w:rFonts w:ascii="Arial" w:hAnsi="Arial" w:cs="Arial"/>
          <w:sz w:val="24"/>
          <w:szCs w:val="24"/>
        </w:rPr>
        <w:t xml:space="preserve"> However</w:t>
      </w:r>
      <w:r w:rsidR="00F008F8">
        <w:rPr>
          <w:rFonts w:ascii="Arial" w:hAnsi="Arial" w:cs="Arial"/>
          <w:sz w:val="24"/>
          <w:szCs w:val="24"/>
        </w:rPr>
        <w:t>,</w:t>
      </w:r>
      <w:r w:rsidR="00713191">
        <w:rPr>
          <w:rFonts w:ascii="Arial" w:hAnsi="Arial" w:cs="Arial"/>
          <w:sz w:val="24"/>
          <w:szCs w:val="24"/>
        </w:rPr>
        <w:t xml:space="preserve"> this is outside of the relevant period</w:t>
      </w:r>
      <w:r w:rsidR="00F008F8">
        <w:rPr>
          <w:rFonts w:ascii="Arial" w:hAnsi="Arial" w:cs="Arial"/>
          <w:sz w:val="24"/>
          <w:szCs w:val="24"/>
        </w:rPr>
        <w:t xml:space="preserve"> of 1996-2016</w:t>
      </w:r>
      <w:r w:rsidR="00713191">
        <w:rPr>
          <w:rFonts w:ascii="Arial" w:hAnsi="Arial" w:cs="Arial"/>
          <w:sz w:val="24"/>
          <w:szCs w:val="24"/>
        </w:rPr>
        <w:t>.</w:t>
      </w:r>
    </w:p>
    <w:p w14:paraId="6386975E" w14:textId="77777777" w:rsidR="007132D8" w:rsidRDefault="007132D8" w:rsidP="007132D8">
      <w:pPr>
        <w:pStyle w:val="Style1"/>
        <w:ind w:left="432"/>
        <w:rPr>
          <w:rFonts w:ascii="Arial" w:hAnsi="Arial" w:cs="Arial"/>
          <w:color w:val="auto"/>
          <w:sz w:val="24"/>
          <w:szCs w:val="24"/>
        </w:rPr>
      </w:pPr>
      <w:r>
        <w:rPr>
          <w:rFonts w:ascii="Arial" w:hAnsi="Arial" w:cs="Arial"/>
          <w:color w:val="auto"/>
          <w:sz w:val="24"/>
          <w:szCs w:val="24"/>
        </w:rPr>
        <w:t xml:space="preserve">Moving forward </w:t>
      </w:r>
      <w:r w:rsidR="00F91289">
        <w:rPr>
          <w:rFonts w:ascii="Arial" w:hAnsi="Arial" w:cs="Arial"/>
          <w:color w:val="auto"/>
          <w:sz w:val="24"/>
          <w:szCs w:val="24"/>
        </w:rPr>
        <w:t>to</w:t>
      </w:r>
      <w:r>
        <w:rPr>
          <w:rFonts w:ascii="Arial" w:hAnsi="Arial" w:cs="Arial"/>
          <w:color w:val="auto"/>
          <w:sz w:val="24"/>
          <w:szCs w:val="24"/>
        </w:rPr>
        <w:t xml:space="preserve"> th</w:t>
      </w:r>
      <w:r w:rsidR="00BC3A25">
        <w:rPr>
          <w:rFonts w:ascii="Arial" w:hAnsi="Arial" w:cs="Arial"/>
          <w:color w:val="auto"/>
          <w:sz w:val="24"/>
          <w:szCs w:val="24"/>
        </w:rPr>
        <w:t>e mid 1980’s</w:t>
      </w:r>
      <w:r>
        <w:rPr>
          <w:rFonts w:ascii="Arial" w:hAnsi="Arial" w:cs="Arial"/>
          <w:color w:val="auto"/>
          <w:sz w:val="24"/>
          <w:szCs w:val="24"/>
        </w:rPr>
        <w:t xml:space="preserve">, </w:t>
      </w:r>
      <w:r w:rsidR="00F91289">
        <w:rPr>
          <w:rFonts w:ascii="Arial" w:hAnsi="Arial" w:cs="Arial"/>
          <w:color w:val="auto"/>
          <w:sz w:val="24"/>
          <w:szCs w:val="24"/>
        </w:rPr>
        <w:t xml:space="preserve">some of </w:t>
      </w:r>
      <w:r>
        <w:rPr>
          <w:rFonts w:ascii="Arial" w:hAnsi="Arial" w:cs="Arial"/>
          <w:color w:val="auto"/>
          <w:sz w:val="24"/>
          <w:szCs w:val="24"/>
        </w:rPr>
        <w:t>the land</w:t>
      </w:r>
      <w:r w:rsidR="00F91289">
        <w:rPr>
          <w:rFonts w:ascii="Arial" w:hAnsi="Arial" w:cs="Arial"/>
          <w:color w:val="auto"/>
          <w:sz w:val="24"/>
          <w:szCs w:val="24"/>
        </w:rPr>
        <w:t xml:space="preserve"> that is crossed by the claimed route</w:t>
      </w:r>
      <w:r>
        <w:rPr>
          <w:rFonts w:ascii="Arial" w:hAnsi="Arial" w:cs="Arial"/>
          <w:color w:val="auto"/>
          <w:sz w:val="24"/>
          <w:szCs w:val="24"/>
        </w:rPr>
        <w:t xml:space="preserve"> was sold to Mr Challinor</w:t>
      </w:r>
      <w:r w:rsidR="00F91289">
        <w:rPr>
          <w:rFonts w:ascii="Arial" w:hAnsi="Arial" w:cs="Arial"/>
          <w:color w:val="auto"/>
          <w:sz w:val="24"/>
          <w:szCs w:val="24"/>
        </w:rPr>
        <w:t xml:space="preserve"> and</w:t>
      </w:r>
      <w:r>
        <w:rPr>
          <w:rFonts w:ascii="Arial" w:hAnsi="Arial" w:cs="Arial"/>
          <w:color w:val="auto"/>
          <w:sz w:val="24"/>
          <w:szCs w:val="24"/>
        </w:rPr>
        <w:t xml:space="preserve"> his letter to SC evidenced </w:t>
      </w:r>
      <w:r w:rsidR="00734D8C">
        <w:rPr>
          <w:rFonts w:ascii="Arial" w:hAnsi="Arial" w:cs="Arial"/>
          <w:color w:val="auto"/>
          <w:sz w:val="24"/>
          <w:szCs w:val="24"/>
        </w:rPr>
        <w:t xml:space="preserve">that </w:t>
      </w:r>
      <w:r>
        <w:rPr>
          <w:rFonts w:ascii="Arial" w:hAnsi="Arial" w:cs="Arial"/>
          <w:color w:val="auto"/>
          <w:sz w:val="24"/>
          <w:szCs w:val="24"/>
        </w:rPr>
        <w:t>in</w:t>
      </w:r>
      <w:r w:rsidR="00567BF1">
        <w:rPr>
          <w:rFonts w:ascii="Arial" w:hAnsi="Arial" w:cs="Arial"/>
          <w:color w:val="auto"/>
          <w:sz w:val="24"/>
          <w:szCs w:val="24"/>
        </w:rPr>
        <w:t xml:space="preserve"> </w:t>
      </w:r>
      <w:r>
        <w:rPr>
          <w:rFonts w:ascii="Arial" w:hAnsi="Arial" w:cs="Arial"/>
          <w:color w:val="auto"/>
          <w:sz w:val="24"/>
          <w:szCs w:val="24"/>
        </w:rPr>
        <w:t>1988</w:t>
      </w:r>
      <w:r w:rsidR="00734D8C">
        <w:rPr>
          <w:rFonts w:ascii="Arial" w:hAnsi="Arial" w:cs="Arial"/>
          <w:color w:val="auto"/>
          <w:sz w:val="24"/>
          <w:szCs w:val="24"/>
        </w:rPr>
        <w:t>,</w:t>
      </w:r>
      <w:r>
        <w:rPr>
          <w:rFonts w:ascii="Arial" w:hAnsi="Arial" w:cs="Arial"/>
          <w:color w:val="auto"/>
          <w:sz w:val="24"/>
          <w:szCs w:val="24"/>
        </w:rPr>
        <w:t xml:space="preserve"> he considered any use of </w:t>
      </w:r>
      <w:r w:rsidR="006C1B09">
        <w:rPr>
          <w:rFonts w:ascii="Arial" w:hAnsi="Arial" w:cs="Arial"/>
          <w:color w:val="auto"/>
          <w:sz w:val="24"/>
          <w:szCs w:val="24"/>
        </w:rPr>
        <w:t>his</w:t>
      </w:r>
      <w:r>
        <w:rPr>
          <w:rFonts w:ascii="Arial" w:hAnsi="Arial" w:cs="Arial"/>
          <w:color w:val="auto"/>
          <w:sz w:val="24"/>
          <w:szCs w:val="24"/>
        </w:rPr>
        <w:t xml:space="preserve"> land by walkers at that time was trespass. This is clear evidence of his intent at that time</w:t>
      </w:r>
      <w:r w:rsidR="00F91289">
        <w:rPr>
          <w:rFonts w:ascii="Arial" w:hAnsi="Arial" w:cs="Arial"/>
          <w:color w:val="auto"/>
          <w:sz w:val="24"/>
          <w:szCs w:val="24"/>
        </w:rPr>
        <w:t>,</w:t>
      </w:r>
      <w:r>
        <w:rPr>
          <w:rFonts w:ascii="Arial" w:hAnsi="Arial" w:cs="Arial"/>
          <w:color w:val="auto"/>
          <w:sz w:val="24"/>
          <w:szCs w:val="24"/>
        </w:rPr>
        <w:t xml:space="preserve"> </w:t>
      </w:r>
      <w:r w:rsidR="00F91289">
        <w:rPr>
          <w:rFonts w:ascii="Arial" w:hAnsi="Arial" w:cs="Arial"/>
          <w:color w:val="auto"/>
          <w:sz w:val="24"/>
          <w:szCs w:val="24"/>
        </w:rPr>
        <w:t>although</w:t>
      </w:r>
      <w:r>
        <w:rPr>
          <w:rFonts w:ascii="Arial" w:hAnsi="Arial" w:cs="Arial"/>
          <w:color w:val="auto"/>
          <w:sz w:val="24"/>
          <w:szCs w:val="24"/>
        </w:rPr>
        <w:t xml:space="preserve"> th</w:t>
      </w:r>
      <w:r w:rsidR="008B42B9">
        <w:rPr>
          <w:rFonts w:ascii="Arial" w:hAnsi="Arial" w:cs="Arial"/>
          <w:color w:val="auto"/>
          <w:sz w:val="24"/>
          <w:szCs w:val="24"/>
        </w:rPr>
        <w:t>e</w:t>
      </w:r>
      <w:r>
        <w:rPr>
          <w:rFonts w:ascii="Arial" w:hAnsi="Arial" w:cs="Arial"/>
          <w:color w:val="auto"/>
          <w:sz w:val="24"/>
          <w:szCs w:val="24"/>
        </w:rPr>
        <w:t xml:space="preserve"> letter </w:t>
      </w:r>
      <w:r w:rsidR="007D4ACE">
        <w:rPr>
          <w:rFonts w:ascii="Arial" w:hAnsi="Arial" w:cs="Arial"/>
          <w:color w:val="auto"/>
          <w:sz w:val="24"/>
          <w:szCs w:val="24"/>
        </w:rPr>
        <w:t>w</w:t>
      </w:r>
      <w:r w:rsidR="00F91289">
        <w:rPr>
          <w:rFonts w:ascii="Arial" w:hAnsi="Arial" w:cs="Arial"/>
          <w:color w:val="auto"/>
          <w:sz w:val="24"/>
          <w:szCs w:val="24"/>
        </w:rPr>
        <w:t xml:space="preserve">as </w:t>
      </w:r>
      <w:r w:rsidR="008B42B9">
        <w:rPr>
          <w:rFonts w:ascii="Arial" w:hAnsi="Arial" w:cs="Arial"/>
          <w:color w:val="auto"/>
          <w:sz w:val="24"/>
          <w:szCs w:val="24"/>
        </w:rPr>
        <w:t>communicated to</w:t>
      </w:r>
      <w:r>
        <w:rPr>
          <w:rFonts w:ascii="Arial" w:hAnsi="Arial" w:cs="Arial"/>
          <w:color w:val="auto"/>
          <w:sz w:val="24"/>
          <w:szCs w:val="24"/>
        </w:rPr>
        <w:t xml:space="preserve"> SC, </w:t>
      </w:r>
      <w:r w:rsidR="00F91289">
        <w:rPr>
          <w:rFonts w:ascii="Arial" w:hAnsi="Arial" w:cs="Arial"/>
          <w:color w:val="auto"/>
          <w:sz w:val="24"/>
          <w:szCs w:val="24"/>
        </w:rPr>
        <w:t>not</w:t>
      </w:r>
      <w:r>
        <w:rPr>
          <w:rFonts w:ascii="Arial" w:hAnsi="Arial" w:cs="Arial"/>
          <w:color w:val="auto"/>
          <w:sz w:val="24"/>
          <w:szCs w:val="24"/>
        </w:rPr>
        <w:t xml:space="preserve"> the public at large</w:t>
      </w:r>
      <w:r w:rsidR="00713191">
        <w:rPr>
          <w:rFonts w:ascii="Arial" w:hAnsi="Arial" w:cs="Arial"/>
          <w:color w:val="auto"/>
          <w:sz w:val="24"/>
          <w:szCs w:val="24"/>
        </w:rPr>
        <w:t xml:space="preserve">, and again falls outside </w:t>
      </w:r>
      <w:r w:rsidR="00F008F8">
        <w:rPr>
          <w:rFonts w:ascii="Arial" w:hAnsi="Arial" w:cs="Arial"/>
          <w:color w:val="auto"/>
          <w:sz w:val="24"/>
          <w:szCs w:val="24"/>
        </w:rPr>
        <w:t xml:space="preserve">of </w:t>
      </w:r>
      <w:r w:rsidR="00713191">
        <w:rPr>
          <w:rFonts w:ascii="Arial" w:hAnsi="Arial" w:cs="Arial"/>
          <w:color w:val="auto"/>
          <w:sz w:val="24"/>
          <w:szCs w:val="24"/>
        </w:rPr>
        <w:t>the relevant period.</w:t>
      </w:r>
    </w:p>
    <w:p w14:paraId="3D69E80F" w14:textId="77777777" w:rsidR="007132D8" w:rsidRDefault="007132D8" w:rsidP="007132D8">
      <w:pPr>
        <w:pStyle w:val="Style1"/>
        <w:ind w:left="432"/>
        <w:rPr>
          <w:rFonts w:ascii="Arial" w:hAnsi="Arial" w:cs="Arial"/>
          <w:color w:val="auto"/>
          <w:sz w:val="24"/>
          <w:szCs w:val="24"/>
        </w:rPr>
      </w:pPr>
      <w:r>
        <w:rPr>
          <w:rFonts w:ascii="Arial" w:hAnsi="Arial" w:cs="Arial"/>
          <w:color w:val="auto"/>
          <w:sz w:val="24"/>
          <w:szCs w:val="24"/>
        </w:rPr>
        <w:lastRenderedPageBreak/>
        <w:t xml:space="preserve">Statements from members of his family, the petition, and several local residents state that </w:t>
      </w:r>
      <w:r w:rsidR="00AB3040">
        <w:rPr>
          <w:rFonts w:ascii="Arial" w:hAnsi="Arial" w:cs="Arial"/>
          <w:color w:val="auto"/>
          <w:sz w:val="24"/>
          <w:szCs w:val="24"/>
        </w:rPr>
        <w:t>Mr Challinor</w:t>
      </w:r>
      <w:r w:rsidR="00734D8C">
        <w:rPr>
          <w:rFonts w:ascii="Arial" w:hAnsi="Arial" w:cs="Arial"/>
          <w:color w:val="auto"/>
          <w:sz w:val="24"/>
          <w:szCs w:val="24"/>
        </w:rPr>
        <w:t xml:space="preserve"> </w:t>
      </w:r>
      <w:r>
        <w:rPr>
          <w:rFonts w:ascii="Arial" w:hAnsi="Arial" w:cs="Arial"/>
          <w:color w:val="auto"/>
          <w:sz w:val="24"/>
          <w:szCs w:val="24"/>
        </w:rPr>
        <w:t>was happy for friends and neighbours to use the</w:t>
      </w:r>
      <w:r w:rsidR="00E94708">
        <w:rPr>
          <w:rFonts w:ascii="Arial" w:hAnsi="Arial" w:cs="Arial"/>
          <w:color w:val="auto"/>
          <w:sz w:val="24"/>
          <w:szCs w:val="24"/>
        </w:rPr>
        <w:t xml:space="preserve"> part of the</w:t>
      </w:r>
      <w:r>
        <w:rPr>
          <w:rFonts w:ascii="Arial" w:hAnsi="Arial" w:cs="Arial"/>
          <w:color w:val="auto"/>
          <w:sz w:val="24"/>
          <w:szCs w:val="24"/>
        </w:rPr>
        <w:t xml:space="preserve"> route through his land, and that he went to some length to keep the route clear and even provide a bench for people to sit on. Evidence presented also submits that challenges were made by the Challinors’ to some users of this </w:t>
      </w:r>
      <w:r w:rsidR="00BB4745">
        <w:rPr>
          <w:rFonts w:ascii="Arial" w:hAnsi="Arial" w:cs="Arial"/>
          <w:color w:val="auto"/>
          <w:sz w:val="24"/>
          <w:szCs w:val="24"/>
        </w:rPr>
        <w:t xml:space="preserve">section </w:t>
      </w:r>
      <w:r>
        <w:rPr>
          <w:rFonts w:ascii="Arial" w:hAnsi="Arial" w:cs="Arial"/>
          <w:color w:val="auto"/>
          <w:sz w:val="24"/>
          <w:szCs w:val="24"/>
        </w:rPr>
        <w:t>of the claimed route.</w:t>
      </w:r>
    </w:p>
    <w:p w14:paraId="22F86B68" w14:textId="77777777" w:rsidR="00785129" w:rsidRPr="001E0C21" w:rsidRDefault="007132D8" w:rsidP="001E0C21">
      <w:pPr>
        <w:pStyle w:val="Style1"/>
        <w:ind w:left="432"/>
        <w:rPr>
          <w:rFonts w:ascii="Arial" w:hAnsi="Arial" w:cs="Arial"/>
          <w:color w:val="auto"/>
          <w:sz w:val="24"/>
          <w:szCs w:val="24"/>
        </w:rPr>
      </w:pPr>
      <w:r>
        <w:rPr>
          <w:rFonts w:ascii="Arial" w:hAnsi="Arial" w:cs="Arial"/>
          <w:color w:val="auto"/>
          <w:sz w:val="24"/>
          <w:szCs w:val="24"/>
        </w:rPr>
        <w:t xml:space="preserve">Conversely the user evidence submitted by the claimant </w:t>
      </w:r>
      <w:r w:rsidR="00630757">
        <w:rPr>
          <w:rFonts w:ascii="Arial" w:hAnsi="Arial" w:cs="Arial"/>
          <w:color w:val="auto"/>
          <w:sz w:val="24"/>
          <w:szCs w:val="24"/>
        </w:rPr>
        <w:t>indicates</w:t>
      </w:r>
      <w:r>
        <w:rPr>
          <w:rFonts w:ascii="Arial" w:hAnsi="Arial" w:cs="Arial"/>
          <w:color w:val="auto"/>
          <w:sz w:val="24"/>
          <w:szCs w:val="24"/>
        </w:rPr>
        <w:t xml:space="preserve"> that the majority of those who completed user evidence forms and signed the petition used the route without permission</w:t>
      </w:r>
      <w:r w:rsidR="00734D8C">
        <w:rPr>
          <w:rFonts w:ascii="Arial" w:hAnsi="Arial" w:cs="Arial"/>
          <w:color w:val="auto"/>
          <w:sz w:val="24"/>
          <w:szCs w:val="24"/>
        </w:rPr>
        <w:t>,</w:t>
      </w:r>
      <w:r>
        <w:rPr>
          <w:rFonts w:ascii="Arial" w:hAnsi="Arial" w:cs="Arial"/>
          <w:color w:val="auto"/>
          <w:sz w:val="24"/>
          <w:szCs w:val="24"/>
        </w:rPr>
        <w:t xml:space="preserve"> or a given private right</w:t>
      </w:r>
      <w:r w:rsidR="00734D8C">
        <w:rPr>
          <w:rFonts w:ascii="Arial" w:hAnsi="Arial" w:cs="Arial"/>
          <w:color w:val="auto"/>
          <w:sz w:val="24"/>
          <w:szCs w:val="24"/>
        </w:rPr>
        <w:t>,</w:t>
      </w:r>
      <w:r>
        <w:rPr>
          <w:rFonts w:ascii="Arial" w:hAnsi="Arial" w:cs="Arial"/>
          <w:color w:val="auto"/>
          <w:sz w:val="24"/>
          <w:szCs w:val="24"/>
        </w:rPr>
        <w:t xml:space="preserve"> and were not challenged. </w:t>
      </w:r>
    </w:p>
    <w:p w14:paraId="2F3D3419" w14:textId="77777777" w:rsidR="00785129" w:rsidRPr="009F4736" w:rsidRDefault="007132D8" w:rsidP="001E0C21">
      <w:pPr>
        <w:pStyle w:val="Style1"/>
        <w:ind w:left="432"/>
        <w:rPr>
          <w:rFonts w:ascii="Arial" w:hAnsi="Arial" w:cs="Arial"/>
          <w:color w:val="auto"/>
          <w:sz w:val="24"/>
          <w:szCs w:val="24"/>
        </w:rPr>
      </w:pPr>
      <w:r w:rsidRPr="009F4736">
        <w:rPr>
          <w:rFonts w:ascii="Arial" w:hAnsi="Arial" w:cs="Arial"/>
          <w:color w:val="auto"/>
          <w:sz w:val="24"/>
          <w:szCs w:val="24"/>
        </w:rPr>
        <w:t xml:space="preserve">Consequently, there </w:t>
      </w:r>
      <w:r w:rsidR="001B589F" w:rsidRPr="009F4736">
        <w:rPr>
          <w:rFonts w:ascii="Arial" w:hAnsi="Arial" w:cs="Arial"/>
          <w:color w:val="auto"/>
          <w:sz w:val="24"/>
          <w:szCs w:val="24"/>
        </w:rPr>
        <w:t xml:space="preserve">is clear </w:t>
      </w:r>
      <w:r w:rsidR="00601EC6" w:rsidRPr="009F4736">
        <w:rPr>
          <w:rFonts w:ascii="Arial" w:hAnsi="Arial" w:cs="Arial"/>
          <w:color w:val="auto"/>
          <w:sz w:val="24"/>
          <w:szCs w:val="24"/>
        </w:rPr>
        <w:t>conflict</w:t>
      </w:r>
      <w:r w:rsidRPr="009F4736">
        <w:rPr>
          <w:rFonts w:ascii="Arial" w:hAnsi="Arial" w:cs="Arial"/>
          <w:color w:val="auto"/>
          <w:sz w:val="24"/>
          <w:szCs w:val="24"/>
        </w:rPr>
        <w:t xml:space="preserve"> between the claimants’ evidence and the evidence supplied by Mr and Mrs Knill</w:t>
      </w:r>
      <w:r w:rsidR="00BB4745">
        <w:rPr>
          <w:rFonts w:ascii="Arial" w:hAnsi="Arial" w:cs="Arial"/>
          <w:color w:val="auto"/>
          <w:sz w:val="24"/>
          <w:szCs w:val="24"/>
        </w:rPr>
        <w:t>.</w:t>
      </w:r>
      <w:r w:rsidR="00AE643A" w:rsidRPr="009F4736">
        <w:rPr>
          <w:rFonts w:ascii="Arial" w:hAnsi="Arial" w:cs="Arial"/>
          <w:sz w:val="24"/>
          <w:szCs w:val="24"/>
        </w:rPr>
        <w:t xml:space="preserve"> </w:t>
      </w:r>
      <w:r w:rsidRPr="009F4736">
        <w:rPr>
          <w:rFonts w:ascii="Arial" w:hAnsi="Arial" w:cs="Arial"/>
          <w:sz w:val="24"/>
          <w:szCs w:val="24"/>
        </w:rPr>
        <w:t xml:space="preserve">This </w:t>
      </w:r>
      <w:r w:rsidR="00611DF8" w:rsidRPr="009F4736">
        <w:rPr>
          <w:rFonts w:ascii="Arial" w:hAnsi="Arial" w:cs="Arial"/>
          <w:sz w:val="24"/>
          <w:szCs w:val="24"/>
        </w:rPr>
        <w:t>dispute</w:t>
      </w:r>
      <w:r w:rsidRPr="009F4736">
        <w:rPr>
          <w:rFonts w:ascii="Arial" w:hAnsi="Arial" w:cs="Arial"/>
          <w:sz w:val="24"/>
          <w:szCs w:val="24"/>
        </w:rPr>
        <w:t xml:space="preserve"> of</w:t>
      </w:r>
      <w:r w:rsidR="00601EC6" w:rsidRPr="009F4736">
        <w:rPr>
          <w:rFonts w:ascii="Arial" w:hAnsi="Arial" w:cs="Arial"/>
          <w:sz w:val="24"/>
          <w:szCs w:val="24"/>
        </w:rPr>
        <w:t xml:space="preserve"> </w:t>
      </w:r>
      <w:r w:rsidRPr="009F4736">
        <w:rPr>
          <w:rFonts w:ascii="Arial" w:hAnsi="Arial" w:cs="Arial"/>
          <w:sz w:val="24"/>
          <w:szCs w:val="24"/>
        </w:rPr>
        <w:t xml:space="preserve">evidence cannot be </w:t>
      </w:r>
      <w:r w:rsidR="001B589F" w:rsidRPr="009F4736">
        <w:rPr>
          <w:rFonts w:ascii="Arial" w:hAnsi="Arial" w:cs="Arial"/>
          <w:sz w:val="24"/>
          <w:szCs w:val="24"/>
        </w:rPr>
        <w:t xml:space="preserve">readily </w:t>
      </w:r>
      <w:r w:rsidRPr="009F4736">
        <w:rPr>
          <w:rFonts w:ascii="Arial" w:hAnsi="Arial" w:cs="Arial"/>
          <w:sz w:val="24"/>
          <w:szCs w:val="24"/>
        </w:rPr>
        <w:t xml:space="preserve">resolved </w:t>
      </w:r>
      <w:r w:rsidR="007D4ACE" w:rsidRPr="009F4736">
        <w:rPr>
          <w:rFonts w:ascii="Arial" w:hAnsi="Arial" w:cs="Arial"/>
          <w:sz w:val="24"/>
          <w:szCs w:val="24"/>
        </w:rPr>
        <w:t>from</w:t>
      </w:r>
      <w:r w:rsidRPr="009F4736">
        <w:rPr>
          <w:rFonts w:ascii="Arial" w:hAnsi="Arial" w:cs="Arial"/>
          <w:sz w:val="24"/>
          <w:szCs w:val="24"/>
        </w:rPr>
        <w:t xml:space="preserve"> </w:t>
      </w:r>
      <w:r w:rsidR="007D4ACE" w:rsidRPr="009F4736">
        <w:rPr>
          <w:rFonts w:ascii="Arial" w:hAnsi="Arial" w:cs="Arial"/>
          <w:sz w:val="24"/>
          <w:szCs w:val="24"/>
        </w:rPr>
        <w:t xml:space="preserve">the </w:t>
      </w:r>
      <w:r w:rsidR="00601EC6" w:rsidRPr="009F4736">
        <w:rPr>
          <w:rFonts w:ascii="Arial" w:hAnsi="Arial" w:cs="Arial"/>
          <w:sz w:val="24"/>
          <w:szCs w:val="24"/>
        </w:rPr>
        <w:t>ex</w:t>
      </w:r>
      <w:r w:rsidR="007D4ACE" w:rsidRPr="009F4736">
        <w:rPr>
          <w:rFonts w:ascii="Arial" w:hAnsi="Arial" w:cs="Arial"/>
          <w:sz w:val="24"/>
          <w:szCs w:val="24"/>
        </w:rPr>
        <w:t>amination</w:t>
      </w:r>
      <w:r w:rsidR="00601EC6" w:rsidRPr="009F4736">
        <w:rPr>
          <w:rFonts w:ascii="Arial" w:hAnsi="Arial" w:cs="Arial"/>
          <w:sz w:val="24"/>
          <w:szCs w:val="24"/>
        </w:rPr>
        <w:t xml:space="preserve"> of </w:t>
      </w:r>
      <w:r w:rsidR="00C9237C" w:rsidRPr="009F4736">
        <w:rPr>
          <w:rFonts w:ascii="Arial" w:hAnsi="Arial" w:cs="Arial"/>
          <w:sz w:val="24"/>
          <w:szCs w:val="24"/>
        </w:rPr>
        <w:t xml:space="preserve">the </w:t>
      </w:r>
      <w:r w:rsidRPr="009F4736">
        <w:rPr>
          <w:rFonts w:ascii="Arial" w:hAnsi="Arial" w:cs="Arial"/>
          <w:sz w:val="24"/>
          <w:szCs w:val="24"/>
        </w:rPr>
        <w:t>written submissions.</w:t>
      </w:r>
    </w:p>
    <w:p w14:paraId="5A046937" w14:textId="77777777" w:rsidR="007132D8" w:rsidRPr="008B3B64" w:rsidRDefault="007132D8" w:rsidP="007132D8">
      <w:pPr>
        <w:pStyle w:val="Style1"/>
        <w:ind w:left="432"/>
        <w:rPr>
          <w:rFonts w:ascii="Arial" w:hAnsi="Arial" w:cs="Arial"/>
          <w:color w:val="auto"/>
          <w:sz w:val="24"/>
          <w:szCs w:val="24"/>
        </w:rPr>
      </w:pPr>
      <w:r w:rsidRPr="008B3B64">
        <w:rPr>
          <w:rFonts w:ascii="Arial" w:hAnsi="Arial" w:cs="Arial"/>
          <w:sz w:val="24"/>
          <w:szCs w:val="24"/>
        </w:rPr>
        <w:t>There is a large body of evidence that</w:t>
      </w:r>
      <w:r w:rsidR="001B589F">
        <w:rPr>
          <w:rFonts w:ascii="Arial" w:hAnsi="Arial" w:cs="Arial"/>
          <w:sz w:val="24"/>
          <w:szCs w:val="24"/>
        </w:rPr>
        <w:t xml:space="preserve"> suggests</w:t>
      </w:r>
      <w:r w:rsidRPr="008B3B64">
        <w:rPr>
          <w:rFonts w:ascii="Arial" w:hAnsi="Arial" w:cs="Arial"/>
          <w:sz w:val="24"/>
          <w:szCs w:val="24"/>
        </w:rPr>
        <w:t xml:space="preserve"> </w:t>
      </w:r>
      <w:r>
        <w:rPr>
          <w:rFonts w:ascii="Arial" w:hAnsi="Arial" w:cs="Arial"/>
          <w:sz w:val="24"/>
          <w:szCs w:val="24"/>
        </w:rPr>
        <w:t xml:space="preserve">many local </w:t>
      </w:r>
      <w:r w:rsidR="006E739F">
        <w:rPr>
          <w:rFonts w:ascii="Arial" w:hAnsi="Arial" w:cs="Arial"/>
          <w:sz w:val="24"/>
          <w:szCs w:val="24"/>
        </w:rPr>
        <w:t>people</w:t>
      </w:r>
      <w:r w:rsidRPr="008B3B64">
        <w:rPr>
          <w:rFonts w:ascii="Arial" w:hAnsi="Arial" w:cs="Arial"/>
          <w:sz w:val="24"/>
          <w:szCs w:val="24"/>
        </w:rPr>
        <w:t xml:space="preserve"> knew the land was private property. </w:t>
      </w:r>
      <w:r>
        <w:rPr>
          <w:rFonts w:ascii="Arial" w:hAnsi="Arial" w:cs="Arial"/>
          <w:sz w:val="24"/>
          <w:szCs w:val="24"/>
        </w:rPr>
        <w:t>However,</w:t>
      </w:r>
      <w:r w:rsidRPr="008B3B64">
        <w:rPr>
          <w:rFonts w:ascii="Arial" w:hAnsi="Arial" w:cs="Arial"/>
          <w:sz w:val="24"/>
          <w:szCs w:val="24"/>
        </w:rPr>
        <w:t xml:space="preserve"> </w:t>
      </w:r>
      <w:r>
        <w:rPr>
          <w:rFonts w:ascii="Arial" w:hAnsi="Arial" w:cs="Arial"/>
          <w:color w:val="auto"/>
          <w:sz w:val="24"/>
          <w:szCs w:val="24"/>
        </w:rPr>
        <w:t>t</w:t>
      </w:r>
      <w:r w:rsidRPr="008B3B64">
        <w:rPr>
          <w:rFonts w:ascii="Arial" w:hAnsi="Arial" w:cs="Arial"/>
          <w:color w:val="auto"/>
          <w:sz w:val="24"/>
          <w:szCs w:val="24"/>
        </w:rPr>
        <w:t>he knowledge that an area of land is privately owned is not necessarily mutually exclusive to a public right of way being claimed</w:t>
      </w:r>
      <w:r w:rsidR="00566140">
        <w:rPr>
          <w:rFonts w:ascii="Arial" w:hAnsi="Arial" w:cs="Arial"/>
          <w:color w:val="auto"/>
          <w:sz w:val="24"/>
          <w:szCs w:val="24"/>
        </w:rPr>
        <w:t>,</w:t>
      </w:r>
      <w:r w:rsidRPr="008B3B64">
        <w:rPr>
          <w:rFonts w:ascii="Arial" w:hAnsi="Arial" w:cs="Arial"/>
          <w:color w:val="auto"/>
          <w:sz w:val="24"/>
          <w:szCs w:val="24"/>
        </w:rPr>
        <w:t xml:space="preserve"> </w:t>
      </w:r>
      <w:r w:rsidR="00630757">
        <w:rPr>
          <w:rFonts w:ascii="Arial" w:hAnsi="Arial" w:cs="Arial"/>
          <w:color w:val="auto"/>
          <w:sz w:val="24"/>
          <w:szCs w:val="24"/>
        </w:rPr>
        <w:t>bearing in mind that</w:t>
      </w:r>
      <w:r w:rsidRPr="008B3B64">
        <w:rPr>
          <w:rFonts w:ascii="Arial" w:hAnsi="Arial" w:cs="Arial"/>
          <w:color w:val="auto"/>
          <w:sz w:val="24"/>
          <w:szCs w:val="24"/>
        </w:rPr>
        <w:t xml:space="preserve"> most public rights</w:t>
      </w:r>
      <w:r w:rsidR="001B589F">
        <w:rPr>
          <w:rFonts w:ascii="Arial" w:hAnsi="Arial" w:cs="Arial"/>
          <w:color w:val="auto"/>
          <w:sz w:val="24"/>
          <w:szCs w:val="24"/>
        </w:rPr>
        <w:t xml:space="preserve"> </w:t>
      </w:r>
      <w:r w:rsidR="00AB3040">
        <w:rPr>
          <w:rFonts w:ascii="Arial" w:hAnsi="Arial" w:cs="Arial"/>
          <w:color w:val="auto"/>
          <w:sz w:val="24"/>
          <w:szCs w:val="24"/>
        </w:rPr>
        <w:t>of way</w:t>
      </w:r>
      <w:r w:rsidRPr="008B3B64">
        <w:rPr>
          <w:rFonts w:ascii="Arial" w:hAnsi="Arial" w:cs="Arial"/>
          <w:color w:val="auto"/>
          <w:sz w:val="24"/>
          <w:szCs w:val="24"/>
        </w:rPr>
        <w:t xml:space="preserve"> run across private land.</w:t>
      </w:r>
    </w:p>
    <w:p w14:paraId="76453D6A" w14:textId="77777777" w:rsidR="000A0A8F" w:rsidRDefault="007132D8" w:rsidP="00BC3A25">
      <w:pPr>
        <w:pStyle w:val="Style1"/>
        <w:ind w:left="432"/>
        <w:rPr>
          <w:rFonts w:ascii="Arial" w:hAnsi="Arial" w:cs="Arial"/>
          <w:color w:val="auto"/>
          <w:sz w:val="24"/>
          <w:szCs w:val="24"/>
        </w:rPr>
      </w:pPr>
      <w:r>
        <w:rPr>
          <w:rFonts w:ascii="Arial" w:hAnsi="Arial" w:cs="Arial"/>
          <w:color w:val="auto"/>
          <w:sz w:val="24"/>
          <w:szCs w:val="24"/>
        </w:rPr>
        <w:t>The sign shown in submitted photographs</w:t>
      </w:r>
      <w:r w:rsidR="00BB4745">
        <w:rPr>
          <w:rFonts w:ascii="Arial" w:hAnsi="Arial" w:cs="Arial"/>
          <w:color w:val="auto"/>
          <w:sz w:val="24"/>
          <w:szCs w:val="24"/>
        </w:rPr>
        <w:t>,</w:t>
      </w:r>
      <w:r>
        <w:rPr>
          <w:rFonts w:ascii="Arial" w:hAnsi="Arial" w:cs="Arial"/>
          <w:color w:val="auto"/>
          <w:sz w:val="24"/>
          <w:szCs w:val="24"/>
        </w:rPr>
        <w:t xml:space="preserve"> said to have been present during the relevant period of 1996-2016, does not explicitly state that there was no public right of way along the claimed </w:t>
      </w:r>
      <w:r w:rsidR="00B671BC">
        <w:rPr>
          <w:rFonts w:ascii="Arial" w:hAnsi="Arial" w:cs="Arial"/>
          <w:color w:val="auto"/>
          <w:sz w:val="24"/>
          <w:szCs w:val="24"/>
        </w:rPr>
        <w:t>path</w:t>
      </w:r>
      <w:r w:rsidR="00CA2474">
        <w:rPr>
          <w:rFonts w:ascii="Arial" w:hAnsi="Arial" w:cs="Arial"/>
          <w:color w:val="auto"/>
          <w:sz w:val="24"/>
          <w:szCs w:val="24"/>
        </w:rPr>
        <w:t xml:space="preserve"> as considered earlier in this </w:t>
      </w:r>
      <w:r w:rsidR="00E4059B">
        <w:rPr>
          <w:rFonts w:ascii="Arial" w:hAnsi="Arial" w:cs="Arial"/>
          <w:color w:val="auto"/>
          <w:sz w:val="24"/>
          <w:szCs w:val="24"/>
        </w:rPr>
        <w:t>decision</w:t>
      </w:r>
      <w:r w:rsidR="00CA2474">
        <w:rPr>
          <w:rFonts w:ascii="Arial" w:hAnsi="Arial" w:cs="Arial"/>
          <w:color w:val="auto"/>
          <w:sz w:val="24"/>
          <w:szCs w:val="24"/>
        </w:rPr>
        <w:t>. The SC statement of response to the appeal showed</w:t>
      </w:r>
      <w:r w:rsidR="00ED246A">
        <w:rPr>
          <w:rFonts w:ascii="Arial" w:hAnsi="Arial" w:cs="Arial"/>
          <w:color w:val="auto"/>
          <w:sz w:val="24"/>
          <w:szCs w:val="24"/>
        </w:rPr>
        <w:t xml:space="preserve"> </w:t>
      </w:r>
      <w:r w:rsidR="00CA2474">
        <w:rPr>
          <w:rFonts w:ascii="Arial" w:hAnsi="Arial" w:cs="Arial"/>
          <w:color w:val="auto"/>
          <w:sz w:val="24"/>
          <w:szCs w:val="24"/>
        </w:rPr>
        <w:t xml:space="preserve">photos of two more </w:t>
      </w:r>
      <w:r w:rsidR="00ED246A">
        <w:rPr>
          <w:rFonts w:ascii="Arial" w:hAnsi="Arial" w:cs="Arial"/>
          <w:color w:val="auto"/>
          <w:sz w:val="24"/>
          <w:szCs w:val="24"/>
        </w:rPr>
        <w:t>sign</w:t>
      </w:r>
      <w:r w:rsidR="00CA2474">
        <w:rPr>
          <w:rFonts w:ascii="Arial" w:hAnsi="Arial" w:cs="Arial"/>
          <w:color w:val="auto"/>
          <w:sz w:val="24"/>
          <w:szCs w:val="24"/>
        </w:rPr>
        <w:t>s</w:t>
      </w:r>
      <w:r w:rsidR="00ED246A">
        <w:rPr>
          <w:rFonts w:ascii="Arial" w:hAnsi="Arial" w:cs="Arial"/>
          <w:color w:val="auto"/>
          <w:sz w:val="24"/>
          <w:szCs w:val="24"/>
        </w:rPr>
        <w:t xml:space="preserve"> </w:t>
      </w:r>
      <w:r w:rsidR="00CA2474">
        <w:rPr>
          <w:rFonts w:ascii="Arial" w:hAnsi="Arial" w:cs="Arial"/>
          <w:color w:val="auto"/>
          <w:sz w:val="24"/>
          <w:szCs w:val="24"/>
        </w:rPr>
        <w:t>that read</w:t>
      </w:r>
      <w:r w:rsidR="00ED246A">
        <w:rPr>
          <w:rFonts w:ascii="Arial" w:hAnsi="Arial" w:cs="Arial"/>
          <w:color w:val="auto"/>
          <w:sz w:val="24"/>
          <w:szCs w:val="24"/>
        </w:rPr>
        <w:t xml:space="preserve"> ‘</w:t>
      </w:r>
      <w:r w:rsidR="00DF67CC">
        <w:rPr>
          <w:rFonts w:ascii="Arial" w:hAnsi="Arial" w:cs="Arial"/>
          <w:color w:val="auto"/>
          <w:sz w:val="24"/>
          <w:szCs w:val="24"/>
        </w:rPr>
        <w:t xml:space="preserve">This is </w:t>
      </w:r>
      <w:r w:rsidR="00ED246A">
        <w:rPr>
          <w:rFonts w:ascii="Arial" w:hAnsi="Arial" w:cs="Arial"/>
          <w:color w:val="auto"/>
          <w:sz w:val="24"/>
          <w:szCs w:val="24"/>
        </w:rPr>
        <w:t xml:space="preserve">private </w:t>
      </w:r>
      <w:r w:rsidR="00CA2474">
        <w:rPr>
          <w:rFonts w:ascii="Arial" w:hAnsi="Arial" w:cs="Arial"/>
          <w:color w:val="auto"/>
          <w:sz w:val="24"/>
          <w:szCs w:val="24"/>
        </w:rPr>
        <w:t>property;</w:t>
      </w:r>
      <w:r w:rsidR="00ED246A">
        <w:rPr>
          <w:rFonts w:ascii="Arial" w:hAnsi="Arial" w:cs="Arial"/>
          <w:color w:val="auto"/>
          <w:sz w:val="24"/>
          <w:szCs w:val="24"/>
        </w:rPr>
        <w:t xml:space="preserve"> the entry of unauthorised persons is prohibited’</w:t>
      </w:r>
      <w:r w:rsidR="00CA2474">
        <w:rPr>
          <w:rFonts w:ascii="Arial" w:hAnsi="Arial" w:cs="Arial"/>
          <w:color w:val="auto"/>
          <w:sz w:val="24"/>
          <w:szCs w:val="24"/>
        </w:rPr>
        <w:t xml:space="preserve">. </w:t>
      </w:r>
      <w:r w:rsidR="00BB4745">
        <w:rPr>
          <w:rFonts w:ascii="Arial" w:hAnsi="Arial" w:cs="Arial"/>
          <w:color w:val="auto"/>
          <w:sz w:val="24"/>
          <w:szCs w:val="24"/>
        </w:rPr>
        <w:t>This</w:t>
      </w:r>
      <w:r w:rsidR="00CA2474">
        <w:rPr>
          <w:rFonts w:ascii="Arial" w:hAnsi="Arial" w:cs="Arial"/>
          <w:color w:val="auto"/>
          <w:sz w:val="24"/>
          <w:szCs w:val="24"/>
        </w:rPr>
        <w:t xml:space="preserve"> </w:t>
      </w:r>
      <w:r w:rsidR="00ED246A">
        <w:rPr>
          <w:rFonts w:ascii="Arial" w:hAnsi="Arial" w:cs="Arial"/>
          <w:color w:val="auto"/>
          <w:sz w:val="24"/>
          <w:szCs w:val="24"/>
        </w:rPr>
        <w:t>could</w:t>
      </w:r>
      <w:r w:rsidR="00DF67CC">
        <w:rPr>
          <w:rFonts w:ascii="Arial" w:hAnsi="Arial" w:cs="Arial"/>
          <w:color w:val="auto"/>
          <w:sz w:val="24"/>
          <w:szCs w:val="24"/>
        </w:rPr>
        <w:t xml:space="preserve"> possibly</w:t>
      </w:r>
      <w:r w:rsidR="00ED246A">
        <w:rPr>
          <w:rFonts w:ascii="Arial" w:hAnsi="Arial" w:cs="Arial"/>
          <w:color w:val="auto"/>
          <w:sz w:val="24"/>
          <w:szCs w:val="24"/>
        </w:rPr>
        <w:t xml:space="preserve"> be seen to hold </w:t>
      </w:r>
      <w:r w:rsidR="00DF67CC">
        <w:rPr>
          <w:rFonts w:ascii="Arial" w:hAnsi="Arial" w:cs="Arial"/>
          <w:color w:val="auto"/>
          <w:sz w:val="24"/>
          <w:szCs w:val="24"/>
        </w:rPr>
        <w:t xml:space="preserve">a little </w:t>
      </w:r>
      <w:r w:rsidR="00ED246A">
        <w:rPr>
          <w:rFonts w:ascii="Arial" w:hAnsi="Arial" w:cs="Arial"/>
          <w:color w:val="auto"/>
          <w:sz w:val="24"/>
          <w:szCs w:val="24"/>
        </w:rPr>
        <w:t>more weight</w:t>
      </w:r>
      <w:r w:rsidR="00CA2474">
        <w:rPr>
          <w:rFonts w:ascii="Arial" w:hAnsi="Arial" w:cs="Arial"/>
          <w:color w:val="auto"/>
          <w:sz w:val="24"/>
          <w:szCs w:val="24"/>
        </w:rPr>
        <w:t>, although it</w:t>
      </w:r>
      <w:r w:rsidR="00611DF8">
        <w:rPr>
          <w:rFonts w:ascii="Arial" w:hAnsi="Arial" w:cs="Arial"/>
          <w:color w:val="auto"/>
          <w:sz w:val="24"/>
          <w:szCs w:val="24"/>
        </w:rPr>
        <w:t xml:space="preserve"> is unclear from the documents before me as to</w:t>
      </w:r>
      <w:r w:rsidR="00AE643A">
        <w:rPr>
          <w:rFonts w:ascii="Arial" w:hAnsi="Arial" w:cs="Arial"/>
          <w:color w:val="auto"/>
          <w:sz w:val="24"/>
          <w:szCs w:val="24"/>
        </w:rPr>
        <w:t xml:space="preserve"> when these signs were erected,</w:t>
      </w:r>
      <w:r w:rsidR="00611DF8">
        <w:rPr>
          <w:rFonts w:ascii="Arial" w:hAnsi="Arial" w:cs="Arial"/>
          <w:color w:val="auto"/>
          <w:sz w:val="24"/>
          <w:szCs w:val="24"/>
        </w:rPr>
        <w:t xml:space="preserve"> where along the route the</w:t>
      </w:r>
      <w:r w:rsidR="00AE643A">
        <w:rPr>
          <w:rFonts w:ascii="Arial" w:hAnsi="Arial" w:cs="Arial"/>
          <w:color w:val="auto"/>
          <w:sz w:val="24"/>
          <w:szCs w:val="24"/>
        </w:rPr>
        <w:t>y</w:t>
      </w:r>
      <w:r w:rsidR="00611DF8">
        <w:rPr>
          <w:rFonts w:ascii="Arial" w:hAnsi="Arial" w:cs="Arial"/>
          <w:color w:val="auto"/>
          <w:sz w:val="24"/>
          <w:szCs w:val="24"/>
        </w:rPr>
        <w:t xml:space="preserve"> were located</w:t>
      </w:r>
      <w:r w:rsidR="00C318ED">
        <w:rPr>
          <w:rFonts w:ascii="Arial" w:hAnsi="Arial" w:cs="Arial"/>
          <w:color w:val="auto"/>
          <w:sz w:val="24"/>
          <w:szCs w:val="24"/>
        </w:rPr>
        <w:t xml:space="preserve">, and the duration they </w:t>
      </w:r>
      <w:r w:rsidR="00BB4745">
        <w:rPr>
          <w:rFonts w:ascii="Arial" w:hAnsi="Arial" w:cs="Arial"/>
          <w:color w:val="auto"/>
          <w:sz w:val="24"/>
          <w:szCs w:val="24"/>
        </w:rPr>
        <w:t>were</w:t>
      </w:r>
      <w:r w:rsidR="00C318ED">
        <w:rPr>
          <w:rFonts w:ascii="Arial" w:hAnsi="Arial" w:cs="Arial"/>
          <w:color w:val="auto"/>
          <w:sz w:val="24"/>
          <w:szCs w:val="24"/>
        </w:rPr>
        <w:t xml:space="preserve"> in situ</w:t>
      </w:r>
      <w:r w:rsidR="00611DF8">
        <w:rPr>
          <w:rFonts w:ascii="Arial" w:hAnsi="Arial" w:cs="Arial"/>
          <w:color w:val="auto"/>
          <w:sz w:val="24"/>
          <w:szCs w:val="24"/>
        </w:rPr>
        <w:t>.</w:t>
      </w:r>
      <w:r w:rsidR="007E4931">
        <w:rPr>
          <w:rFonts w:ascii="Arial" w:hAnsi="Arial" w:cs="Arial"/>
          <w:color w:val="auto"/>
          <w:sz w:val="24"/>
          <w:szCs w:val="24"/>
        </w:rPr>
        <w:t xml:space="preserve"> As recognised</w:t>
      </w:r>
      <w:r w:rsidR="007E4931" w:rsidRPr="007E4931">
        <w:rPr>
          <w:rFonts w:ascii="Arial" w:hAnsi="Arial" w:cs="Arial"/>
          <w:color w:val="auto"/>
          <w:sz w:val="24"/>
          <w:szCs w:val="24"/>
        </w:rPr>
        <w:t xml:space="preserve"> </w:t>
      </w:r>
      <w:r w:rsidR="007E4931">
        <w:rPr>
          <w:rFonts w:ascii="Arial" w:hAnsi="Arial" w:cs="Arial"/>
          <w:color w:val="auto"/>
          <w:sz w:val="24"/>
          <w:szCs w:val="24"/>
        </w:rPr>
        <w:t xml:space="preserve">in the case of </w:t>
      </w:r>
      <w:r w:rsidR="007E4931" w:rsidRPr="007E4931">
        <w:rPr>
          <w:rFonts w:ascii="Arial" w:hAnsi="Arial" w:cs="Arial"/>
          <w:i/>
          <w:iCs/>
          <w:color w:val="auto"/>
          <w:sz w:val="24"/>
          <w:szCs w:val="24"/>
        </w:rPr>
        <w:t>Paterson v Secretary of State for the Environment, Food and Rural Affairs  [2010</w:t>
      </w:r>
      <w:r w:rsidR="007E4931">
        <w:rPr>
          <w:rFonts w:ascii="Arial" w:hAnsi="Arial" w:cs="Arial"/>
          <w:i/>
          <w:iCs/>
          <w:color w:val="auto"/>
          <w:sz w:val="24"/>
          <w:szCs w:val="24"/>
        </w:rPr>
        <w:t>]</w:t>
      </w:r>
      <w:r w:rsidR="007E4931" w:rsidRPr="007E4931">
        <w:rPr>
          <w:rFonts w:ascii="Arial" w:hAnsi="Arial" w:cs="Arial"/>
          <w:i/>
          <w:iCs/>
          <w:color w:val="auto"/>
          <w:sz w:val="24"/>
          <w:szCs w:val="24"/>
        </w:rPr>
        <w:t xml:space="preserve"> </w:t>
      </w:r>
      <w:r w:rsidR="007E4931">
        <w:rPr>
          <w:rFonts w:ascii="Arial" w:hAnsi="Arial" w:cs="Arial"/>
          <w:color w:val="auto"/>
          <w:sz w:val="24"/>
          <w:szCs w:val="24"/>
        </w:rPr>
        <w:t>ma</w:t>
      </w:r>
      <w:r>
        <w:rPr>
          <w:rFonts w:ascii="Arial" w:hAnsi="Arial" w:cs="Arial"/>
          <w:color w:val="auto"/>
          <w:sz w:val="24"/>
          <w:szCs w:val="24"/>
        </w:rPr>
        <w:t xml:space="preserve">ny public rights of way are on privately owned land and signs </w:t>
      </w:r>
      <w:r w:rsidR="00611DF8">
        <w:rPr>
          <w:rFonts w:ascii="Arial" w:hAnsi="Arial" w:cs="Arial"/>
          <w:color w:val="auto"/>
          <w:sz w:val="24"/>
          <w:szCs w:val="24"/>
        </w:rPr>
        <w:t>containing</w:t>
      </w:r>
      <w:r>
        <w:rPr>
          <w:rFonts w:ascii="Arial" w:hAnsi="Arial" w:cs="Arial"/>
          <w:color w:val="auto"/>
          <w:sz w:val="24"/>
          <w:szCs w:val="24"/>
        </w:rPr>
        <w:t xml:space="preserve"> such wording as ‘private land’ or ‘private property’ c</w:t>
      </w:r>
      <w:r w:rsidR="00566140">
        <w:rPr>
          <w:rFonts w:ascii="Arial" w:hAnsi="Arial" w:cs="Arial"/>
          <w:color w:val="auto"/>
          <w:sz w:val="24"/>
          <w:szCs w:val="24"/>
        </w:rPr>
        <w:t>an</w:t>
      </w:r>
      <w:r>
        <w:rPr>
          <w:rFonts w:ascii="Arial" w:hAnsi="Arial" w:cs="Arial"/>
          <w:color w:val="auto"/>
          <w:sz w:val="24"/>
          <w:szCs w:val="24"/>
        </w:rPr>
        <w:t xml:space="preserve"> </w:t>
      </w:r>
      <w:r w:rsidR="00611DF8">
        <w:rPr>
          <w:rFonts w:ascii="Arial" w:hAnsi="Arial" w:cs="Arial"/>
          <w:color w:val="auto"/>
          <w:sz w:val="24"/>
          <w:szCs w:val="24"/>
        </w:rPr>
        <w:t xml:space="preserve">possibly </w:t>
      </w:r>
      <w:r>
        <w:rPr>
          <w:rFonts w:ascii="Arial" w:hAnsi="Arial" w:cs="Arial"/>
          <w:color w:val="auto"/>
          <w:sz w:val="24"/>
          <w:szCs w:val="24"/>
        </w:rPr>
        <w:t xml:space="preserve">be perceived </w:t>
      </w:r>
      <w:r w:rsidR="00611DF8">
        <w:rPr>
          <w:rFonts w:ascii="Arial" w:hAnsi="Arial" w:cs="Arial"/>
          <w:color w:val="auto"/>
          <w:sz w:val="24"/>
          <w:szCs w:val="24"/>
        </w:rPr>
        <w:t>by</w:t>
      </w:r>
      <w:r>
        <w:rPr>
          <w:rFonts w:ascii="Arial" w:hAnsi="Arial" w:cs="Arial"/>
          <w:color w:val="auto"/>
          <w:sz w:val="24"/>
          <w:szCs w:val="24"/>
        </w:rPr>
        <w:t xml:space="preserve"> users to refer to the land either side of the route, rather than the path itself, and thus are not necessarily irrefutable evidence of lack of </w:t>
      </w:r>
      <w:r w:rsidR="003454C5">
        <w:rPr>
          <w:rFonts w:ascii="Arial" w:hAnsi="Arial" w:cs="Arial"/>
          <w:color w:val="auto"/>
          <w:sz w:val="24"/>
          <w:szCs w:val="24"/>
        </w:rPr>
        <w:t xml:space="preserve">intention to </w:t>
      </w:r>
      <w:r>
        <w:rPr>
          <w:rFonts w:ascii="Arial" w:hAnsi="Arial" w:cs="Arial"/>
          <w:color w:val="auto"/>
          <w:sz w:val="24"/>
          <w:szCs w:val="24"/>
        </w:rPr>
        <w:t>dedica</w:t>
      </w:r>
      <w:r w:rsidR="003454C5">
        <w:rPr>
          <w:rFonts w:ascii="Arial" w:hAnsi="Arial" w:cs="Arial"/>
          <w:color w:val="auto"/>
          <w:sz w:val="24"/>
          <w:szCs w:val="24"/>
        </w:rPr>
        <w:t>te</w:t>
      </w:r>
      <w:r>
        <w:rPr>
          <w:rFonts w:ascii="Arial" w:hAnsi="Arial" w:cs="Arial"/>
          <w:color w:val="auto"/>
          <w:sz w:val="24"/>
          <w:szCs w:val="24"/>
        </w:rPr>
        <w:t>.</w:t>
      </w:r>
    </w:p>
    <w:p w14:paraId="595214ED" w14:textId="77777777" w:rsidR="009C50B2" w:rsidRPr="009C50B2" w:rsidRDefault="008A1FD1" w:rsidP="009C50B2">
      <w:pPr>
        <w:pStyle w:val="Style1"/>
        <w:numPr>
          <w:ilvl w:val="0"/>
          <w:numId w:val="0"/>
        </w:numPr>
        <w:rPr>
          <w:rFonts w:ascii="Arial" w:hAnsi="Arial" w:cs="Arial"/>
          <w:b/>
          <w:bCs/>
          <w:color w:val="auto"/>
          <w:sz w:val="24"/>
          <w:szCs w:val="24"/>
        </w:rPr>
      </w:pPr>
      <w:r w:rsidRPr="009C50B2">
        <w:rPr>
          <w:rFonts w:ascii="Arial" w:hAnsi="Arial" w:cs="Arial"/>
          <w:b/>
          <w:bCs/>
          <w:color w:val="auto"/>
          <w:sz w:val="24"/>
          <w:szCs w:val="24"/>
        </w:rPr>
        <w:t>Documentary</w:t>
      </w:r>
      <w:r w:rsidR="009C50B2" w:rsidRPr="009C50B2">
        <w:rPr>
          <w:rFonts w:ascii="Arial" w:hAnsi="Arial" w:cs="Arial"/>
          <w:b/>
          <w:bCs/>
          <w:color w:val="auto"/>
          <w:sz w:val="24"/>
          <w:szCs w:val="24"/>
        </w:rPr>
        <w:t xml:space="preserve"> Evidence</w:t>
      </w:r>
    </w:p>
    <w:p w14:paraId="3CF9A708" w14:textId="77777777" w:rsidR="009C50B2" w:rsidRPr="009C50B2" w:rsidRDefault="009C50B2" w:rsidP="009C50B2">
      <w:pPr>
        <w:pStyle w:val="Style1"/>
        <w:ind w:left="432"/>
        <w:rPr>
          <w:rFonts w:ascii="Arial" w:hAnsi="Arial" w:cs="Arial"/>
          <w:color w:val="auto"/>
          <w:sz w:val="24"/>
          <w:szCs w:val="24"/>
        </w:rPr>
      </w:pPr>
      <w:r>
        <w:rPr>
          <w:rFonts w:ascii="Arial" w:hAnsi="Arial" w:cs="Arial"/>
          <w:color w:val="auto"/>
          <w:sz w:val="24"/>
          <w:szCs w:val="24"/>
        </w:rPr>
        <w:t>SC</w:t>
      </w:r>
      <w:r w:rsidRPr="009C50B2">
        <w:rPr>
          <w:rFonts w:ascii="Arial" w:hAnsi="Arial" w:cs="Arial"/>
          <w:sz w:val="24"/>
          <w:szCs w:val="24"/>
        </w:rPr>
        <w:t xml:space="preserve"> </w:t>
      </w:r>
      <w:r>
        <w:rPr>
          <w:rFonts w:ascii="Arial" w:hAnsi="Arial" w:cs="Arial"/>
          <w:sz w:val="24"/>
          <w:szCs w:val="24"/>
        </w:rPr>
        <w:t>investigated</w:t>
      </w:r>
      <w:r w:rsidRPr="00EC172D">
        <w:rPr>
          <w:rFonts w:ascii="Arial" w:hAnsi="Arial" w:cs="Arial"/>
          <w:sz w:val="24"/>
          <w:szCs w:val="24"/>
        </w:rPr>
        <w:t xml:space="preserve"> a number of sources of historical documentary evidence,</w:t>
      </w:r>
      <w:r>
        <w:rPr>
          <w:rFonts w:ascii="Arial" w:hAnsi="Arial" w:cs="Arial"/>
          <w:sz w:val="24"/>
          <w:szCs w:val="24"/>
        </w:rPr>
        <w:t xml:space="preserve"> </w:t>
      </w:r>
      <w:r w:rsidRPr="00EC172D">
        <w:rPr>
          <w:rFonts w:ascii="Arial" w:hAnsi="Arial" w:cs="Arial"/>
          <w:sz w:val="24"/>
          <w:szCs w:val="24"/>
        </w:rPr>
        <w:t>but they did not reveal any support for a public way of any antiquity.</w:t>
      </w:r>
    </w:p>
    <w:p w14:paraId="5089BD11" w14:textId="77777777" w:rsidR="009C50B2" w:rsidRDefault="009C50B2" w:rsidP="009C50B2">
      <w:pPr>
        <w:pStyle w:val="Style1"/>
        <w:ind w:left="432"/>
        <w:rPr>
          <w:rFonts w:ascii="Arial" w:hAnsi="Arial" w:cs="Arial"/>
          <w:color w:val="auto"/>
          <w:sz w:val="24"/>
          <w:szCs w:val="24"/>
        </w:rPr>
      </w:pPr>
      <w:r>
        <w:rPr>
          <w:rFonts w:ascii="Arial" w:hAnsi="Arial" w:cs="Arial"/>
          <w:color w:val="auto"/>
          <w:sz w:val="24"/>
          <w:szCs w:val="24"/>
        </w:rPr>
        <w:t>SC</w:t>
      </w:r>
      <w:r w:rsidRPr="009C50B2">
        <w:rPr>
          <w:rFonts w:ascii="Arial" w:hAnsi="Arial" w:cs="Arial"/>
          <w:color w:val="auto"/>
          <w:sz w:val="24"/>
          <w:szCs w:val="24"/>
        </w:rPr>
        <w:t xml:space="preserve"> </w:t>
      </w:r>
      <w:r w:rsidRPr="001B589F">
        <w:rPr>
          <w:rFonts w:ascii="Arial" w:hAnsi="Arial" w:cs="Arial"/>
          <w:color w:val="auto"/>
          <w:sz w:val="24"/>
          <w:szCs w:val="24"/>
        </w:rPr>
        <w:t xml:space="preserve">also quoted excerpts from a publication called </w:t>
      </w:r>
      <w:r w:rsidRPr="0059243D">
        <w:rPr>
          <w:rFonts w:ascii="Arial" w:hAnsi="Arial" w:cs="Arial"/>
          <w:i/>
          <w:iCs/>
          <w:color w:val="auto"/>
          <w:sz w:val="24"/>
          <w:szCs w:val="24"/>
        </w:rPr>
        <w:t>‘The Snailbeach and District Railway’, by Andrew Cookson, 2017, Twelveheads Press</w:t>
      </w:r>
      <w:r w:rsidRPr="001B589F">
        <w:rPr>
          <w:rFonts w:ascii="Arial" w:hAnsi="Arial" w:cs="Arial"/>
          <w:color w:val="auto"/>
          <w:sz w:val="24"/>
          <w:szCs w:val="24"/>
        </w:rPr>
        <w:t xml:space="preserve">, which </w:t>
      </w:r>
      <w:r>
        <w:rPr>
          <w:rFonts w:ascii="Arial" w:hAnsi="Arial" w:cs="Arial"/>
          <w:color w:val="auto"/>
          <w:sz w:val="24"/>
          <w:szCs w:val="24"/>
        </w:rPr>
        <w:t>writes</w:t>
      </w:r>
      <w:r w:rsidRPr="001B589F">
        <w:rPr>
          <w:rFonts w:ascii="Arial" w:hAnsi="Arial" w:cs="Arial"/>
          <w:color w:val="auto"/>
          <w:sz w:val="24"/>
          <w:szCs w:val="24"/>
        </w:rPr>
        <w:t xml:space="preserve"> about the history of the railway line which forms part of the claimed route. The publication</w:t>
      </w:r>
      <w:r>
        <w:rPr>
          <w:rFonts w:ascii="Arial" w:hAnsi="Arial" w:cs="Arial"/>
          <w:color w:val="auto"/>
          <w:sz w:val="24"/>
          <w:szCs w:val="24"/>
        </w:rPr>
        <w:t xml:space="preserve"> mentions</w:t>
      </w:r>
      <w:r w:rsidRPr="001B589F">
        <w:rPr>
          <w:rFonts w:ascii="Arial" w:hAnsi="Arial" w:cs="Arial"/>
          <w:color w:val="auto"/>
          <w:sz w:val="24"/>
          <w:szCs w:val="24"/>
        </w:rPr>
        <w:t xml:space="preserve"> public use of the route but clearly states that the land is private property and permission should be obtained. It also mentions </w:t>
      </w:r>
      <w:r>
        <w:rPr>
          <w:rFonts w:ascii="Arial" w:hAnsi="Arial" w:cs="Arial"/>
          <w:color w:val="auto"/>
          <w:sz w:val="24"/>
          <w:szCs w:val="24"/>
        </w:rPr>
        <w:t>t</w:t>
      </w:r>
      <w:r w:rsidRPr="001B589F">
        <w:rPr>
          <w:rFonts w:ascii="Arial" w:hAnsi="Arial" w:cs="Arial"/>
          <w:color w:val="auto"/>
          <w:sz w:val="24"/>
          <w:szCs w:val="24"/>
        </w:rPr>
        <w:t xml:space="preserve">he SDRC ‘No Public Right of Way’ signs that were in situ circa 1966. </w:t>
      </w:r>
      <w:r>
        <w:rPr>
          <w:rFonts w:ascii="Arial" w:hAnsi="Arial" w:cs="Arial"/>
          <w:color w:val="auto"/>
          <w:sz w:val="24"/>
          <w:szCs w:val="24"/>
        </w:rPr>
        <w:t>It is noted that this book was published after the relevant period and so although helpful in supporting the actions of SDRC in the 1960’s, it is of limited value in terms of the appeal on the basis of use by the public during the relevant period or under common law.</w:t>
      </w:r>
    </w:p>
    <w:p w14:paraId="4F2702E0" w14:textId="77777777" w:rsidR="009C50B2" w:rsidRPr="009C50B2" w:rsidRDefault="009C50B2" w:rsidP="009C50B2">
      <w:pPr>
        <w:pStyle w:val="Style1"/>
        <w:ind w:left="432"/>
        <w:rPr>
          <w:rFonts w:ascii="Arial" w:hAnsi="Arial" w:cs="Arial"/>
          <w:color w:val="auto"/>
          <w:sz w:val="24"/>
          <w:szCs w:val="24"/>
        </w:rPr>
      </w:pPr>
      <w:r>
        <w:rPr>
          <w:rFonts w:ascii="Arial" w:hAnsi="Arial" w:cs="Arial"/>
          <w:color w:val="auto"/>
          <w:sz w:val="24"/>
          <w:szCs w:val="24"/>
        </w:rPr>
        <w:t xml:space="preserve">The </w:t>
      </w:r>
      <w:r w:rsidRPr="001B589F">
        <w:rPr>
          <w:rFonts w:ascii="Arial" w:hAnsi="Arial" w:cs="Arial"/>
          <w:color w:val="auto"/>
          <w:sz w:val="24"/>
          <w:szCs w:val="24"/>
        </w:rPr>
        <w:t xml:space="preserve">appellant submitted an excerpt from a commercially sold walking guide for the area, </w:t>
      </w:r>
      <w:r w:rsidRPr="00966AAE">
        <w:rPr>
          <w:rFonts w:ascii="Arial" w:hAnsi="Arial" w:cs="Arial"/>
          <w:i/>
          <w:iCs/>
          <w:color w:val="auto"/>
          <w:sz w:val="24"/>
          <w:szCs w:val="24"/>
        </w:rPr>
        <w:t>‘The Stiperstones’</w:t>
      </w:r>
      <w:r w:rsidRPr="001B589F">
        <w:rPr>
          <w:rFonts w:ascii="Arial" w:hAnsi="Arial" w:cs="Arial"/>
          <w:color w:val="auto"/>
          <w:sz w:val="24"/>
          <w:szCs w:val="24"/>
        </w:rPr>
        <w:t xml:space="preserve">, apparently published in 2000 which shows the claimed route as ‘Crowsnest Dingle Walk No 5’. The guide is apparently for sale in local establishments including </w:t>
      </w:r>
      <w:r>
        <w:rPr>
          <w:rFonts w:ascii="Arial" w:hAnsi="Arial" w:cs="Arial"/>
          <w:color w:val="auto"/>
          <w:sz w:val="24"/>
          <w:szCs w:val="24"/>
        </w:rPr>
        <w:t xml:space="preserve">a shop, pub, and </w:t>
      </w:r>
      <w:r w:rsidRPr="001B589F">
        <w:rPr>
          <w:rFonts w:ascii="Arial" w:hAnsi="Arial" w:cs="Arial"/>
          <w:color w:val="auto"/>
          <w:sz w:val="24"/>
          <w:szCs w:val="24"/>
        </w:rPr>
        <w:t>visitor centre</w:t>
      </w:r>
      <w:r w:rsidRPr="001B589F">
        <w:rPr>
          <w:rFonts w:ascii="Arial" w:hAnsi="Arial" w:cs="Arial"/>
          <w:sz w:val="24"/>
          <w:szCs w:val="24"/>
        </w:rPr>
        <w:t>.</w:t>
      </w:r>
      <w:r>
        <w:rPr>
          <w:rFonts w:ascii="Arial" w:hAnsi="Arial" w:cs="Arial"/>
          <w:sz w:val="24"/>
          <w:szCs w:val="24"/>
        </w:rPr>
        <w:t xml:space="preserve"> This is not evidence of the status of the</w:t>
      </w:r>
      <w:r w:rsidR="00BB4745">
        <w:rPr>
          <w:rFonts w:ascii="Arial" w:hAnsi="Arial" w:cs="Arial"/>
          <w:sz w:val="24"/>
          <w:szCs w:val="24"/>
        </w:rPr>
        <w:t xml:space="preserve"> claimed</w:t>
      </w:r>
      <w:r>
        <w:rPr>
          <w:rFonts w:ascii="Arial" w:hAnsi="Arial" w:cs="Arial"/>
          <w:sz w:val="24"/>
          <w:szCs w:val="24"/>
        </w:rPr>
        <w:t xml:space="preserve"> route, albeit it does indicate the path as open and walkable and does not state that permission must be sought to use the route.</w:t>
      </w:r>
    </w:p>
    <w:p w14:paraId="26A63314" w14:textId="77777777" w:rsidR="00DA7DA1" w:rsidRPr="008B3B64" w:rsidRDefault="00DA7DA1" w:rsidP="008B3B64">
      <w:pPr>
        <w:pStyle w:val="Style1"/>
        <w:ind w:left="432"/>
        <w:rPr>
          <w:rFonts w:ascii="Arial" w:hAnsi="Arial" w:cs="Arial"/>
          <w:sz w:val="24"/>
          <w:szCs w:val="24"/>
        </w:rPr>
      </w:pPr>
      <w:r>
        <w:rPr>
          <w:rFonts w:ascii="Arial" w:hAnsi="Arial" w:cs="Arial"/>
          <w:sz w:val="24"/>
          <w:szCs w:val="24"/>
        </w:rPr>
        <w:lastRenderedPageBreak/>
        <w:t xml:space="preserve">Some evidence </w:t>
      </w:r>
      <w:r w:rsidR="00BB4745">
        <w:rPr>
          <w:rFonts w:ascii="Arial" w:hAnsi="Arial" w:cs="Arial"/>
          <w:color w:val="auto"/>
          <w:sz w:val="24"/>
          <w:szCs w:val="24"/>
        </w:rPr>
        <w:t>put forward</w:t>
      </w:r>
      <w:r w:rsidRPr="00DA7DA1">
        <w:rPr>
          <w:rFonts w:ascii="Arial" w:hAnsi="Arial" w:cs="Arial"/>
          <w:color w:val="auto"/>
          <w:sz w:val="24"/>
          <w:szCs w:val="24"/>
        </w:rPr>
        <w:t xml:space="preserve"> at appeal relates to matters of </w:t>
      </w:r>
      <w:r w:rsidR="006661A8">
        <w:rPr>
          <w:rFonts w:ascii="Arial" w:hAnsi="Arial" w:cs="Arial"/>
          <w:color w:val="auto"/>
          <w:sz w:val="24"/>
          <w:szCs w:val="24"/>
        </w:rPr>
        <w:t>dispute</w:t>
      </w:r>
      <w:r w:rsidRPr="00DA7DA1">
        <w:rPr>
          <w:rFonts w:ascii="Arial" w:hAnsi="Arial" w:cs="Arial"/>
          <w:color w:val="auto"/>
          <w:sz w:val="24"/>
          <w:szCs w:val="24"/>
        </w:rPr>
        <w:t xml:space="preserve">, privacy, </w:t>
      </w:r>
      <w:r w:rsidR="00DE7394">
        <w:rPr>
          <w:rFonts w:ascii="Arial" w:hAnsi="Arial" w:cs="Arial"/>
          <w:color w:val="auto"/>
          <w:sz w:val="24"/>
          <w:szCs w:val="24"/>
        </w:rPr>
        <w:t xml:space="preserve">safety, benefits of the claimed route as an alternative to the </w:t>
      </w:r>
      <w:r w:rsidR="00C9237C">
        <w:rPr>
          <w:rFonts w:ascii="Arial" w:hAnsi="Arial" w:cs="Arial"/>
          <w:color w:val="auto"/>
          <w:sz w:val="24"/>
          <w:szCs w:val="24"/>
        </w:rPr>
        <w:t xml:space="preserve">nearby </w:t>
      </w:r>
      <w:r w:rsidR="00DE7394">
        <w:rPr>
          <w:rFonts w:ascii="Arial" w:hAnsi="Arial" w:cs="Arial"/>
          <w:color w:val="auto"/>
          <w:sz w:val="24"/>
          <w:szCs w:val="24"/>
        </w:rPr>
        <w:t>narrow road</w:t>
      </w:r>
      <w:r w:rsidR="006661A8">
        <w:rPr>
          <w:rFonts w:ascii="Arial" w:hAnsi="Arial" w:cs="Arial"/>
          <w:color w:val="auto"/>
          <w:sz w:val="24"/>
          <w:szCs w:val="24"/>
        </w:rPr>
        <w:t>,</w:t>
      </w:r>
      <w:r w:rsidRPr="00DA7DA1">
        <w:rPr>
          <w:rFonts w:ascii="Arial" w:hAnsi="Arial" w:cs="Arial"/>
          <w:color w:val="auto"/>
          <w:sz w:val="24"/>
          <w:szCs w:val="24"/>
        </w:rPr>
        <w:t xml:space="preserve"> and possible land contamination. I understand these to be genuine</w:t>
      </w:r>
      <w:r w:rsidR="00630757">
        <w:rPr>
          <w:rFonts w:ascii="Arial" w:hAnsi="Arial" w:cs="Arial"/>
          <w:color w:val="auto"/>
          <w:sz w:val="24"/>
          <w:szCs w:val="24"/>
        </w:rPr>
        <w:t xml:space="preserve"> and important concerns to those who raised them,</w:t>
      </w:r>
      <w:r w:rsidRPr="00DA7DA1">
        <w:rPr>
          <w:rFonts w:ascii="Arial" w:hAnsi="Arial" w:cs="Arial"/>
          <w:color w:val="auto"/>
          <w:sz w:val="24"/>
          <w:szCs w:val="24"/>
        </w:rPr>
        <w:t xml:space="preserve"> but the legislative criteria I must apply</w:t>
      </w:r>
      <w:r w:rsidR="00A429BC">
        <w:rPr>
          <w:rFonts w:ascii="Arial" w:hAnsi="Arial" w:cs="Arial"/>
          <w:color w:val="auto"/>
          <w:sz w:val="24"/>
          <w:szCs w:val="24"/>
        </w:rPr>
        <w:t xml:space="preserve"> when determining this appeal</w:t>
      </w:r>
      <w:r w:rsidRPr="00DA7DA1">
        <w:rPr>
          <w:rFonts w:ascii="Arial" w:hAnsi="Arial" w:cs="Arial"/>
          <w:color w:val="auto"/>
          <w:sz w:val="24"/>
          <w:szCs w:val="24"/>
        </w:rPr>
        <w:t xml:space="preserve"> does not allow consideration of such matters.</w:t>
      </w:r>
    </w:p>
    <w:p w14:paraId="510248BA" w14:textId="77777777" w:rsidR="00D36621" w:rsidRPr="000A0FFC" w:rsidRDefault="008503BD" w:rsidP="00B31C46">
      <w:pPr>
        <w:pStyle w:val="Style1"/>
        <w:numPr>
          <w:ilvl w:val="0"/>
          <w:numId w:val="0"/>
        </w:numPr>
        <w:rPr>
          <w:rFonts w:ascii="Arial" w:hAnsi="Arial" w:cs="Arial"/>
          <w:b/>
          <w:bCs/>
          <w:sz w:val="24"/>
          <w:szCs w:val="24"/>
        </w:rPr>
      </w:pPr>
      <w:r w:rsidRPr="008503BD">
        <w:rPr>
          <w:rFonts w:ascii="Arial" w:hAnsi="Arial" w:cs="Arial"/>
          <w:b/>
          <w:bCs/>
          <w:sz w:val="24"/>
          <w:szCs w:val="24"/>
        </w:rPr>
        <w:t>Conclusions</w:t>
      </w:r>
    </w:p>
    <w:p w14:paraId="5FACE5D4" w14:textId="77777777" w:rsidR="001B589F" w:rsidRPr="00566140" w:rsidRDefault="00DB7FBA" w:rsidP="00566140">
      <w:pPr>
        <w:pStyle w:val="Style1"/>
        <w:ind w:left="432"/>
        <w:rPr>
          <w:rFonts w:ascii="Arial" w:hAnsi="Arial" w:cs="Arial"/>
          <w:color w:val="auto"/>
          <w:sz w:val="24"/>
          <w:szCs w:val="24"/>
        </w:rPr>
      </w:pPr>
      <w:r w:rsidRPr="00665501">
        <w:rPr>
          <w:rFonts w:ascii="Arial" w:hAnsi="Arial" w:cs="Arial"/>
          <w:color w:val="auto"/>
          <w:sz w:val="24"/>
          <w:szCs w:val="24"/>
        </w:rPr>
        <w:t xml:space="preserve">As </w:t>
      </w:r>
      <w:r w:rsidR="003F78F4">
        <w:rPr>
          <w:rFonts w:ascii="Arial" w:hAnsi="Arial" w:cs="Arial"/>
          <w:color w:val="auto"/>
          <w:sz w:val="24"/>
          <w:szCs w:val="24"/>
        </w:rPr>
        <w:t>set out in the legal framework above</w:t>
      </w:r>
      <w:r w:rsidRPr="00665501">
        <w:rPr>
          <w:rFonts w:ascii="Arial" w:hAnsi="Arial" w:cs="Arial"/>
          <w:color w:val="auto"/>
          <w:sz w:val="24"/>
          <w:szCs w:val="24"/>
        </w:rPr>
        <w:t>, in order to justify the making of a definitive map modification order to add a public right of way under sub</w:t>
      </w:r>
      <w:r w:rsidR="00AB1F9A" w:rsidRPr="00665501">
        <w:rPr>
          <w:rFonts w:ascii="Arial" w:hAnsi="Arial" w:cs="Arial"/>
          <w:color w:val="auto"/>
          <w:sz w:val="24"/>
          <w:szCs w:val="24"/>
        </w:rPr>
        <w:t>-</w:t>
      </w:r>
      <w:r w:rsidRPr="00665501">
        <w:rPr>
          <w:rFonts w:ascii="Arial" w:hAnsi="Arial" w:cs="Arial"/>
          <w:color w:val="auto"/>
          <w:sz w:val="24"/>
          <w:szCs w:val="24"/>
        </w:rPr>
        <w:t xml:space="preserve">section 53(3)(c)(i) of the 1981 Act it is necessary only to provide sufficient evidence to ‘reasonably allege’ </w:t>
      </w:r>
      <w:r w:rsidR="00AB1F9A" w:rsidRPr="00665501">
        <w:rPr>
          <w:rFonts w:ascii="Arial" w:hAnsi="Arial" w:cs="Arial"/>
          <w:color w:val="auto"/>
          <w:sz w:val="24"/>
          <w:szCs w:val="24"/>
        </w:rPr>
        <w:t>the existence of a public path.</w:t>
      </w:r>
    </w:p>
    <w:p w14:paraId="06F9E331" w14:textId="77777777" w:rsidR="00630757" w:rsidRPr="009F4736" w:rsidRDefault="00785129" w:rsidP="00741D70">
      <w:pPr>
        <w:pStyle w:val="Style1"/>
        <w:ind w:left="432"/>
        <w:rPr>
          <w:rFonts w:ascii="Arial" w:hAnsi="Arial" w:cs="Arial"/>
          <w:color w:val="auto"/>
          <w:sz w:val="24"/>
          <w:szCs w:val="24"/>
        </w:rPr>
      </w:pPr>
      <w:r w:rsidRPr="009F4736">
        <w:rPr>
          <w:rFonts w:ascii="Arial" w:hAnsi="Arial" w:cs="Arial"/>
          <w:color w:val="auto"/>
          <w:sz w:val="24"/>
          <w:szCs w:val="24"/>
        </w:rPr>
        <w:t xml:space="preserve">I </w:t>
      </w:r>
      <w:r w:rsidR="00B41BA8" w:rsidRPr="009F4736">
        <w:rPr>
          <w:rFonts w:ascii="Arial" w:hAnsi="Arial" w:cs="Arial"/>
          <w:color w:val="auto"/>
          <w:sz w:val="24"/>
          <w:szCs w:val="24"/>
        </w:rPr>
        <w:t xml:space="preserve">find </w:t>
      </w:r>
      <w:r w:rsidR="00815D47" w:rsidRPr="009F4736">
        <w:rPr>
          <w:rFonts w:ascii="Arial" w:hAnsi="Arial" w:cs="Arial"/>
          <w:color w:val="auto"/>
          <w:sz w:val="24"/>
          <w:szCs w:val="24"/>
        </w:rPr>
        <w:t>no incontrovertible evidence</w:t>
      </w:r>
      <w:r w:rsidR="00630757" w:rsidRPr="009F4736">
        <w:rPr>
          <w:rFonts w:ascii="Arial" w:hAnsi="Arial" w:cs="Arial"/>
          <w:color w:val="auto"/>
          <w:sz w:val="24"/>
          <w:szCs w:val="24"/>
        </w:rPr>
        <w:t xml:space="preserve"> in the representations</w:t>
      </w:r>
      <w:r w:rsidR="00DD3AA8" w:rsidRPr="009F4736">
        <w:rPr>
          <w:rFonts w:ascii="Arial" w:hAnsi="Arial" w:cs="Arial"/>
          <w:color w:val="auto"/>
          <w:sz w:val="24"/>
          <w:szCs w:val="24"/>
        </w:rPr>
        <w:t xml:space="preserve"> before me</w:t>
      </w:r>
      <w:r w:rsidR="00B41BA8" w:rsidRPr="009F4736">
        <w:rPr>
          <w:rFonts w:ascii="Arial" w:hAnsi="Arial" w:cs="Arial"/>
          <w:color w:val="auto"/>
          <w:sz w:val="24"/>
          <w:szCs w:val="24"/>
        </w:rPr>
        <w:t xml:space="preserve"> that would inevitably defeat the claim that</w:t>
      </w:r>
      <w:r w:rsidR="00124B69">
        <w:rPr>
          <w:rFonts w:ascii="Arial" w:hAnsi="Arial" w:cs="Arial"/>
          <w:color w:val="auto"/>
          <w:sz w:val="24"/>
          <w:szCs w:val="24"/>
        </w:rPr>
        <w:t xml:space="preserve"> a </w:t>
      </w:r>
      <w:r w:rsidR="00B41BA8" w:rsidRPr="009F4736">
        <w:rPr>
          <w:rFonts w:ascii="Arial" w:hAnsi="Arial" w:cs="Arial"/>
          <w:color w:val="auto"/>
          <w:sz w:val="24"/>
          <w:szCs w:val="24"/>
        </w:rPr>
        <w:t>right of way ha</w:t>
      </w:r>
      <w:r w:rsidR="00124B69">
        <w:rPr>
          <w:rFonts w:ascii="Arial" w:hAnsi="Arial" w:cs="Arial"/>
          <w:color w:val="auto"/>
          <w:sz w:val="24"/>
          <w:szCs w:val="24"/>
        </w:rPr>
        <w:t>s</w:t>
      </w:r>
      <w:r w:rsidR="00B41BA8" w:rsidRPr="009F4736">
        <w:rPr>
          <w:rFonts w:ascii="Arial" w:hAnsi="Arial" w:cs="Arial"/>
          <w:color w:val="auto"/>
          <w:sz w:val="24"/>
          <w:szCs w:val="24"/>
        </w:rPr>
        <w:t xml:space="preserve"> been</w:t>
      </w:r>
      <w:r w:rsidR="00742430" w:rsidRPr="009F4736">
        <w:rPr>
          <w:rFonts w:ascii="Arial" w:hAnsi="Arial" w:cs="Arial"/>
          <w:color w:val="auto"/>
          <w:sz w:val="24"/>
          <w:szCs w:val="24"/>
        </w:rPr>
        <w:t xml:space="preserve"> </w:t>
      </w:r>
      <w:r w:rsidR="00BC57BB" w:rsidRPr="009F4736">
        <w:rPr>
          <w:rFonts w:ascii="Arial" w:hAnsi="Arial" w:cs="Arial"/>
          <w:color w:val="auto"/>
          <w:sz w:val="24"/>
          <w:szCs w:val="24"/>
        </w:rPr>
        <w:t>‘</w:t>
      </w:r>
      <w:r w:rsidR="00742430" w:rsidRPr="009F4736">
        <w:rPr>
          <w:rFonts w:ascii="Arial" w:hAnsi="Arial" w:cs="Arial"/>
          <w:color w:val="auto"/>
          <w:sz w:val="24"/>
          <w:szCs w:val="24"/>
        </w:rPr>
        <w:t>reasonably alleged</w:t>
      </w:r>
      <w:r w:rsidR="00BC57BB" w:rsidRPr="009F4736">
        <w:rPr>
          <w:rFonts w:ascii="Arial" w:hAnsi="Arial" w:cs="Arial"/>
          <w:color w:val="auto"/>
          <w:sz w:val="24"/>
          <w:szCs w:val="24"/>
        </w:rPr>
        <w:t>’</w:t>
      </w:r>
      <w:r w:rsidR="00742430" w:rsidRPr="009F4736">
        <w:rPr>
          <w:rFonts w:ascii="Arial" w:hAnsi="Arial" w:cs="Arial"/>
          <w:color w:val="auto"/>
          <w:sz w:val="24"/>
          <w:szCs w:val="24"/>
        </w:rPr>
        <w:t xml:space="preserve"> to have been</w:t>
      </w:r>
      <w:r w:rsidR="00B41BA8" w:rsidRPr="009F4736">
        <w:rPr>
          <w:rFonts w:ascii="Arial" w:hAnsi="Arial" w:cs="Arial"/>
          <w:color w:val="auto"/>
          <w:sz w:val="24"/>
          <w:szCs w:val="24"/>
        </w:rPr>
        <w:t xml:space="preserve"> established.</w:t>
      </w:r>
    </w:p>
    <w:p w14:paraId="3B8D74DD" w14:textId="77777777" w:rsidR="00741D70" w:rsidRPr="009F4736" w:rsidRDefault="00B41BA8" w:rsidP="00741D70">
      <w:pPr>
        <w:pStyle w:val="Style1"/>
        <w:ind w:left="432"/>
        <w:rPr>
          <w:rFonts w:ascii="Arial" w:hAnsi="Arial" w:cs="Arial"/>
          <w:color w:val="auto"/>
          <w:sz w:val="24"/>
          <w:szCs w:val="24"/>
        </w:rPr>
      </w:pPr>
      <w:r w:rsidRPr="009F4736">
        <w:rPr>
          <w:rFonts w:ascii="Arial" w:hAnsi="Arial" w:cs="Arial"/>
          <w:color w:val="auto"/>
          <w:sz w:val="24"/>
          <w:szCs w:val="24"/>
        </w:rPr>
        <w:t>The</w:t>
      </w:r>
      <w:r w:rsidR="00FD7138" w:rsidRPr="009F4736">
        <w:rPr>
          <w:rFonts w:ascii="Arial" w:hAnsi="Arial" w:cs="Arial"/>
          <w:color w:val="auto"/>
          <w:sz w:val="24"/>
          <w:szCs w:val="24"/>
        </w:rPr>
        <w:t xml:space="preserve"> extensive </w:t>
      </w:r>
      <w:r w:rsidRPr="009F4736">
        <w:rPr>
          <w:rFonts w:ascii="Arial" w:hAnsi="Arial" w:cs="Arial"/>
          <w:color w:val="auto"/>
          <w:sz w:val="24"/>
          <w:szCs w:val="24"/>
        </w:rPr>
        <w:t xml:space="preserve">evidence provided in support and against that claim </w:t>
      </w:r>
      <w:r w:rsidR="00815D47" w:rsidRPr="009F4736">
        <w:rPr>
          <w:rFonts w:ascii="Arial" w:hAnsi="Arial" w:cs="Arial"/>
          <w:color w:val="auto"/>
          <w:sz w:val="24"/>
          <w:szCs w:val="24"/>
        </w:rPr>
        <w:t xml:space="preserve">is all </w:t>
      </w:r>
      <w:r w:rsidR="00610E50" w:rsidRPr="009F4736">
        <w:rPr>
          <w:rFonts w:ascii="Arial" w:hAnsi="Arial" w:cs="Arial"/>
          <w:color w:val="auto"/>
          <w:sz w:val="24"/>
          <w:szCs w:val="24"/>
        </w:rPr>
        <w:t xml:space="preserve">very </w:t>
      </w:r>
      <w:r w:rsidR="00815D47" w:rsidRPr="009F4736">
        <w:rPr>
          <w:rFonts w:ascii="Arial" w:hAnsi="Arial" w:cs="Arial"/>
          <w:color w:val="auto"/>
          <w:sz w:val="24"/>
          <w:szCs w:val="24"/>
        </w:rPr>
        <w:t>credible</w:t>
      </w:r>
      <w:r w:rsidRPr="009F4736">
        <w:rPr>
          <w:rFonts w:ascii="Arial" w:hAnsi="Arial" w:cs="Arial"/>
          <w:color w:val="auto"/>
          <w:sz w:val="24"/>
          <w:szCs w:val="24"/>
        </w:rPr>
        <w:t>,</w:t>
      </w:r>
      <w:r w:rsidR="00815D47" w:rsidRPr="009F4736">
        <w:rPr>
          <w:rFonts w:ascii="Arial" w:hAnsi="Arial" w:cs="Arial"/>
          <w:color w:val="auto"/>
          <w:sz w:val="24"/>
          <w:szCs w:val="24"/>
        </w:rPr>
        <w:t xml:space="preserve"> </w:t>
      </w:r>
      <w:r w:rsidR="00785129" w:rsidRPr="009F4736">
        <w:rPr>
          <w:rFonts w:ascii="Arial" w:hAnsi="Arial" w:cs="Arial"/>
          <w:color w:val="auto"/>
          <w:sz w:val="24"/>
          <w:szCs w:val="24"/>
        </w:rPr>
        <w:t xml:space="preserve">albeit less weight can be given to the petitions than </w:t>
      </w:r>
      <w:r w:rsidR="001E0C21" w:rsidRPr="009F4736">
        <w:rPr>
          <w:rFonts w:ascii="Arial" w:hAnsi="Arial" w:cs="Arial"/>
          <w:color w:val="auto"/>
          <w:sz w:val="24"/>
          <w:szCs w:val="24"/>
        </w:rPr>
        <w:t xml:space="preserve">the </w:t>
      </w:r>
      <w:r w:rsidR="00785129" w:rsidRPr="009F4736">
        <w:rPr>
          <w:rFonts w:ascii="Arial" w:hAnsi="Arial" w:cs="Arial"/>
          <w:color w:val="auto"/>
          <w:sz w:val="24"/>
          <w:szCs w:val="24"/>
        </w:rPr>
        <w:t>statements and user evidence forms</w:t>
      </w:r>
      <w:r w:rsidR="001E0C21" w:rsidRPr="009F4736">
        <w:rPr>
          <w:rFonts w:ascii="Arial" w:hAnsi="Arial" w:cs="Arial"/>
          <w:color w:val="auto"/>
          <w:sz w:val="24"/>
          <w:szCs w:val="24"/>
        </w:rPr>
        <w:t>. I</w:t>
      </w:r>
      <w:r w:rsidRPr="009F4736">
        <w:rPr>
          <w:rFonts w:ascii="Arial" w:hAnsi="Arial" w:cs="Arial"/>
          <w:color w:val="auto"/>
          <w:sz w:val="24"/>
          <w:szCs w:val="24"/>
        </w:rPr>
        <w:t xml:space="preserve">n some areas </w:t>
      </w:r>
      <w:r w:rsidR="00815D47" w:rsidRPr="009F4736">
        <w:rPr>
          <w:rFonts w:ascii="Arial" w:hAnsi="Arial" w:cs="Arial"/>
          <w:color w:val="auto"/>
          <w:sz w:val="24"/>
          <w:szCs w:val="24"/>
        </w:rPr>
        <w:t xml:space="preserve">further </w:t>
      </w:r>
      <w:r w:rsidR="00D9183B" w:rsidRPr="009F4736">
        <w:rPr>
          <w:rFonts w:ascii="Arial" w:hAnsi="Arial" w:cs="Arial"/>
          <w:color w:val="auto"/>
          <w:sz w:val="24"/>
          <w:szCs w:val="24"/>
        </w:rPr>
        <w:t>testing</w:t>
      </w:r>
      <w:r w:rsidRPr="009F4736">
        <w:rPr>
          <w:rFonts w:ascii="Arial" w:hAnsi="Arial" w:cs="Arial"/>
          <w:color w:val="auto"/>
          <w:sz w:val="24"/>
          <w:szCs w:val="24"/>
        </w:rPr>
        <w:t xml:space="preserve"> is </w:t>
      </w:r>
      <w:r w:rsidR="00981243" w:rsidRPr="009F4736">
        <w:rPr>
          <w:rFonts w:ascii="Arial" w:hAnsi="Arial" w:cs="Arial"/>
          <w:color w:val="auto"/>
          <w:sz w:val="24"/>
          <w:szCs w:val="24"/>
        </w:rPr>
        <w:t>necessary</w:t>
      </w:r>
      <w:r w:rsidRPr="009F4736">
        <w:rPr>
          <w:rFonts w:ascii="Arial" w:hAnsi="Arial" w:cs="Arial"/>
          <w:color w:val="auto"/>
          <w:sz w:val="24"/>
          <w:szCs w:val="24"/>
        </w:rPr>
        <w:t xml:space="preserve"> to fully </w:t>
      </w:r>
      <w:r w:rsidR="00FF56A9" w:rsidRPr="009F4736">
        <w:rPr>
          <w:rFonts w:ascii="Arial" w:hAnsi="Arial" w:cs="Arial"/>
          <w:color w:val="auto"/>
          <w:sz w:val="24"/>
          <w:szCs w:val="24"/>
        </w:rPr>
        <w:t>illuminate important details that would assist in resolving the conflicts that are apparent.</w:t>
      </w:r>
    </w:p>
    <w:p w14:paraId="3CC9269D" w14:textId="77777777" w:rsidR="00BC57BB" w:rsidRPr="009F4736" w:rsidRDefault="00741D70" w:rsidP="001F37C4">
      <w:pPr>
        <w:pStyle w:val="Style1"/>
        <w:ind w:left="432"/>
        <w:rPr>
          <w:rFonts w:ascii="Arial" w:hAnsi="Arial" w:cs="Arial"/>
          <w:color w:val="auto"/>
          <w:sz w:val="24"/>
          <w:szCs w:val="24"/>
        </w:rPr>
      </w:pPr>
      <w:r w:rsidRPr="009F4736">
        <w:rPr>
          <w:rFonts w:ascii="Arial" w:hAnsi="Arial" w:cs="Arial"/>
          <w:color w:val="auto"/>
          <w:sz w:val="24"/>
          <w:szCs w:val="24"/>
        </w:rPr>
        <w:t xml:space="preserve">I </w:t>
      </w:r>
      <w:r w:rsidR="003A2A34" w:rsidRPr="009F4736">
        <w:rPr>
          <w:rFonts w:ascii="Arial" w:hAnsi="Arial" w:cs="Arial"/>
          <w:color w:val="auto"/>
          <w:sz w:val="24"/>
          <w:szCs w:val="24"/>
        </w:rPr>
        <w:t>refer to the guidance</w:t>
      </w:r>
      <w:r w:rsidRPr="009F4736">
        <w:rPr>
          <w:rFonts w:ascii="Arial" w:hAnsi="Arial" w:cs="Arial"/>
          <w:color w:val="auto"/>
          <w:sz w:val="24"/>
          <w:szCs w:val="24"/>
        </w:rPr>
        <w:t xml:space="preserve"> at paragraph </w:t>
      </w:r>
      <w:r w:rsidR="00F27FF5" w:rsidRPr="009F4736">
        <w:rPr>
          <w:rFonts w:ascii="Arial" w:hAnsi="Arial" w:cs="Arial"/>
          <w:color w:val="auto"/>
          <w:sz w:val="24"/>
          <w:szCs w:val="24"/>
        </w:rPr>
        <w:t>8</w:t>
      </w:r>
      <w:r w:rsidRPr="009F4736">
        <w:rPr>
          <w:rFonts w:ascii="Arial" w:hAnsi="Arial" w:cs="Arial"/>
          <w:color w:val="auto"/>
          <w:sz w:val="24"/>
          <w:szCs w:val="24"/>
        </w:rPr>
        <w:t xml:space="preserve"> </w:t>
      </w:r>
      <w:r w:rsidR="003A2A34" w:rsidRPr="009F4736">
        <w:rPr>
          <w:rFonts w:ascii="Arial" w:hAnsi="Arial" w:cs="Arial"/>
          <w:color w:val="auto"/>
          <w:sz w:val="24"/>
          <w:szCs w:val="24"/>
        </w:rPr>
        <w:t>that is</w:t>
      </w:r>
      <w:r w:rsidRPr="009F4736">
        <w:rPr>
          <w:rFonts w:ascii="Arial" w:hAnsi="Arial" w:cs="Arial"/>
          <w:color w:val="auto"/>
          <w:sz w:val="24"/>
          <w:szCs w:val="24"/>
        </w:rPr>
        <w:t xml:space="preserve"> applicable when deciding whether an order should be made. Where, as </w:t>
      </w:r>
      <w:r w:rsidR="003A2A34" w:rsidRPr="009F4736">
        <w:rPr>
          <w:rFonts w:ascii="Arial" w:hAnsi="Arial" w:cs="Arial"/>
          <w:color w:val="auto"/>
          <w:sz w:val="24"/>
          <w:szCs w:val="24"/>
        </w:rPr>
        <w:t>in this case</w:t>
      </w:r>
      <w:r w:rsidRPr="009F4736">
        <w:rPr>
          <w:rFonts w:ascii="Arial" w:hAnsi="Arial" w:cs="Arial"/>
          <w:color w:val="auto"/>
          <w:sz w:val="24"/>
          <w:szCs w:val="24"/>
        </w:rPr>
        <w:t xml:space="preserve">, </w:t>
      </w:r>
      <w:r w:rsidRPr="009F4736">
        <w:rPr>
          <w:rFonts w:ascii="Arial" w:hAnsi="Arial" w:cs="Arial"/>
          <w:sz w:val="24"/>
          <w:szCs w:val="24"/>
        </w:rPr>
        <w:t>there is a conflict of credible evidence but no incontrovertible evidence that a way cannot exist, then the answer is that a public right of way has been reasonably alleged</w:t>
      </w:r>
      <w:r w:rsidR="00FF56A9" w:rsidRPr="009F4736">
        <w:rPr>
          <w:rFonts w:ascii="Arial" w:hAnsi="Arial" w:cs="Arial"/>
          <w:color w:val="auto"/>
          <w:sz w:val="24"/>
          <w:szCs w:val="24"/>
        </w:rPr>
        <w:t xml:space="preserve"> </w:t>
      </w:r>
      <w:r w:rsidRPr="009F4736">
        <w:rPr>
          <w:rFonts w:ascii="Arial" w:hAnsi="Arial" w:cs="Arial"/>
          <w:sz w:val="24"/>
          <w:szCs w:val="24"/>
        </w:rPr>
        <w:t xml:space="preserve">to subsist. Since that is the threshold that must be reached in order to make (though not confirm) an order, I conclude that the evidence is sufficient to justify an order being made. </w:t>
      </w:r>
      <w:r w:rsidR="00A56EBA" w:rsidRPr="00F10495">
        <w:rPr>
          <w:rFonts w:ascii="Arial" w:hAnsi="Arial" w:cs="Arial"/>
          <w:bCs/>
          <w:sz w:val="24"/>
          <w:szCs w:val="24"/>
        </w:rPr>
        <w:t xml:space="preserve">Having reached this finding there is no need to address </w:t>
      </w:r>
      <w:r w:rsidR="00A56EBA">
        <w:rPr>
          <w:rFonts w:ascii="Arial" w:hAnsi="Arial" w:cs="Arial"/>
          <w:bCs/>
          <w:sz w:val="24"/>
          <w:szCs w:val="24"/>
        </w:rPr>
        <w:t>possible dedication at</w:t>
      </w:r>
      <w:r w:rsidR="00A56EBA" w:rsidRPr="00F10495">
        <w:rPr>
          <w:rFonts w:ascii="Arial" w:hAnsi="Arial" w:cs="Arial"/>
          <w:bCs/>
          <w:sz w:val="24"/>
          <w:szCs w:val="24"/>
        </w:rPr>
        <w:t xml:space="preserve"> common law</w:t>
      </w:r>
      <w:r w:rsidR="00A56EBA">
        <w:rPr>
          <w:rFonts w:ascii="Arial" w:hAnsi="Arial" w:cs="Arial"/>
          <w:bCs/>
          <w:sz w:val="24"/>
          <w:szCs w:val="24"/>
        </w:rPr>
        <w:t xml:space="preserve"> at this stage</w:t>
      </w:r>
      <w:r w:rsidR="00A56EBA" w:rsidRPr="00F10495">
        <w:rPr>
          <w:rFonts w:ascii="Arial" w:hAnsi="Arial" w:cs="Arial"/>
          <w:bCs/>
          <w:sz w:val="24"/>
          <w:szCs w:val="24"/>
        </w:rPr>
        <w:t>.</w:t>
      </w:r>
    </w:p>
    <w:p w14:paraId="0BDB3732" w14:textId="77777777" w:rsidR="00B22702" w:rsidRPr="00BC57BB" w:rsidRDefault="008503BD" w:rsidP="00E43446">
      <w:pPr>
        <w:pStyle w:val="Heading6blackfont"/>
        <w:tabs>
          <w:tab w:val="num" w:pos="426"/>
          <w:tab w:val="left" w:pos="1418"/>
        </w:tabs>
        <w:ind w:left="426" w:hanging="426"/>
        <w:rPr>
          <w:rFonts w:ascii="Arial" w:hAnsi="Arial" w:cs="Arial"/>
          <w:color w:val="auto"/>
          <w:sz w:val="24"/>
          <w:szCs w:val="24"/>
        </w:rPr>
      </w:pPr>
      <w:bookmarkStart w:id="2" w:name="bmkPageBreak"/>
      <w:bookmarkEnd w:id="2"/>
      <w:r w:rsidRPr="00BC57BB">
        <w:rPr>
          <w:rFonts w:ascii="Arial" w:hAnsi="Arial" w:cs="Arial"/>
          <w:color w:val="auto"/>
          <w:sz w:val="24"/>
          <w:szCs w:val="24"/>
        </w:rPr>
        <w:t xml:space="preserve">Overall </w:t>
      </w:r>
      <w:r w:rsidR="00B22702" w:rsidRPr="00BC57BB">
        <w:rPr>
          <w:rFonts w:ascii="Arial" w:hAnsi="Arial" w:cs="Arial"/>
          <w:color w:val="auto"/>
          <w:sz w:val="24"/>
          <w:szCs w:val="24"/>
        </w:rPr>
        <w:t>Conclusion</w:t>
      </w:r>
    </w:p>
    <w:p w14:paraId="73E12AB0" w14:textId="77777777" w:rsidR="00F92553" w:rsidRPr="008F45C9" w:rsidRDefault="00F92553" w:rsidP="00F92553">
      <w:pPr>
        <w:pStyle w:val="Style1"/>
        <w:tabs>
          <w:tab w:val="clear" w:pos="432"/>
          <w:tab w:val="num" w:pos="426"/>
          <w:tab w:val="left" w:pos="1418"/>
        </w:tabs>
        <w:ind w:left="426" w:right="-194" w:hanging="426"/>
        <w:rPr>
          <w:rFonts w:ascii="Arial" w:hAnsi="Arial" w:cs="Arial"/>
          <w:sz w:val="24"/>
          <w:szCs w:val="24"/>
        </w:rPr>
      </w:pPr>
      <w:r w:rsidRPr="008F45C9">
        <w:rPr>
          <w:rFonts w:ascii="Arial" w:hAnsi="Arial" w:cs="Arial"/>
          <w:color w:val="auto"/>
          <w:sz w:val="24"/>
          <w:szCs w:val="24"/>
        </w:rPr>
        <w:t>Having regard to these and all other matters raised in the written representations I conclude that the appeal should be allowed</w:t>
      </w:r>
      <w:r w:rsidR="00124B69">
        <w:rPr>
          <w:rFonts w:ascii="Arial" w:hAnsi="Arial" w:cs="Arial"/>
          <w:color w:val="auto"/>
          <w:sz w:val="24"/>
          <w:szCs w:val="24"/>
        </w:rPr>
        <w:t>.</w:t>
      </w:r>
    </w:p>
    <w:p w14:paraId="202FA49D" w14:textId="77777777" w:rsidR="00F92553" w:rsidRPr="008F45C9" w:rsidRDefault="00F92553" w:rsidP="00F92553">
      <w:pPr>
        <w:pStyle w:val="Heading6blackfont"/>
        <w:tabs>
          <w:tab w:val="num" w:pos="426"/>
          <w:tab w:val="left" w:pos="1418"/>
        </w:tabs>
        <w:ind w:left="426" w:hanging="426"/>
        <w:rPr>
          <w:rFonts w:ascii="Arial" w:hAnsi="Arial" w:cs="Arial"/>
          <w:sz w:val="24"/>
          <w:szCs w:val="24"/>
        </w:rPr>
      </w:pPr>
      <w:r w:rsidRPr="008F45C9">
        <w:rPr>
          <w:rFonts w:ascii="Arial" w:hAnsi="Arial" w:cs="Arial"/>
          <w:sz w:val="24"/>
          <w:szCs w:val="24"/>
        </w:rPr>
        <w:t>Formal Decision</w:t>
      </w:r>
    </w:p>
    <w:p w14:paraId="5ECAEC7B" w14:textId="77777777" w:rsidR="00B22702" w:rsidRPr="00BB4745" w:rsidRDefault="008F45C9" w:rsidP="00BB4745">
      <w:pPr>
        <w:pStyle w:val="Style1"/>
        <w:tabs>
          <w:tab w:val="clear" w:pos="432"/>
          <w:tab w:val="clear" w:pos="1003"/>
          <w:tab w:val="num" w:pos="426"/>
        </w:tabs>
        <w:ind w:left="426" w:hanging="426"/>
        <w:rPr>
          <w:rFonts w:ascii="Arial" w:hAnsi="Arial" w:cs="Arial"/>
          <w:sz w:val="24"/>
          <w:szCs w:val="24"/>
        </w:rPr>
      </w:pPr>
      <w:r w:rsidRPr="008F45C9">
        <w:rPr>
          <w:rFonts w:ascii="Arial" w:hAnsi="Arial" w:cs="Arial"/>
          <w:sz w:val="24"/>
          <w:szCs w:val="24"/>
        </w:rPr>
        <w:t xml:space="preserve">In accordance with paragraph 4(2) of Schedule 14 to the 1981 Act, Shropshire Council is directed to make an order under Section 53(2) and Schedule 15 of the 1981 Act within </w:t>
      </w:r>
      <w:r>
        <w:rPr>
          <w:rFonts w:ascii="Arial" w:hAnsi="Arial" w:cs="Arial"/>
          <w:sz w:val="24"/>
          <w:szCs w:val="24"/>
        </w:rPr>
        <w:t>3</w:t>
      </w:r>
      <w:r w:rsidRPr="008F45C9">
        <w:rPr>
          <w:rFonts w:ascii="Arial" w:hAnsi="Arial" w:cs="Arial"/>
          <w:sz w:val="24"/>
          <w:szCs w:val="24"/>
        </w:rPr>
        <w:t xml:space="preserve"> months of the date of this decision to modify the definitive map and </w:t>
      </w:r>
      <w:r w:rsidRPr="00DD7AFE">
        <w:rPr>
          <w:rFonts w:ascii="Arial" w:hAnsi="Arial" w:cs="Arial"/>
          <w:sz w:val="24"/>
          <w:szCs w:val="24"/>
        </w:rPr>
        <w:t xml:space="preserve">statement for the area by adding a public footpath as shown between points A and B on the plan attached </w:t>
      </w:r>
      <w:r w:rsidR="00DD7AFE" w:rsidRPr="00DD7AFE">
        <w:rPr>
          <w:rFonts w:ascii="Arial" w:hAnsi="Arial" w:cs="Arial"/>
          <w:sz w:val="24"/>
          <w:szCs w:val="24"/>
        </w:rPr>
        <w:t>below</w:t>
      </w:r>
      <w:r w:rsidRPr="00DD7AFE">
        <w:rPr>
          <w:rFonts w:ascii="Arial" w:hAnsi="Arial" w:cs="Arial"/>
          <w:sz w:val="24"/>
          <w:szCs w:val="24"/>
        </w:rPr>
        <w:t>.</w:t>
      </w:r>
      <w:r w:rsidRPr="008F45C9">
        <w:rPr>
          <w:rFonts w:ascii="Arial" w:hAnsi="Arial" w:cs="Arial"/>
          <w:sz w:val="24"/>
          <w:szCs w:val="24"/>
        </w:rPr>
        <w:t xml:space="preserve"> This decision is made without prejudice to any decisions that may be given by the Secretary of State in accordance with their powers under Schedule 15 of the 1981 Act.</w:t>
      </w:r>
    </w:p>
    <w:p w14:paraId="29DF1588" w14:textId="77777777" w:rsidR="00B22702" w:rsidRDefault="00665501" w:rsidP="00665501">
      <w:pPr>
        <w:pStyle w:val="Style1"/>
        <w:numPr>
          <w:ilvl w:val="0"/>
          <w:numId w:val="0"/>
        </w:numPr>
        <w:ind w:left="426"/>
        <w:rPr>
          <w:rFonts w:ascii="Monotype Corsiva" w:hAnsi="Monotype Corsiva"/>
          <w:sz w:val="36"/>
          <w:szCs w:val="36"/>
        </w:rPr>
      </w:pPr>
      <w:r>
        <w:rPr>
          <w:rFonts w:ascii="Monotype Corsiva" w:hAnsi="Monotype Corsiva"/>
          <w:sz w:val="36"/>
          <w:szCs w:val="36"/>
        </w:rPr>
        <w:t>A Behn</w:t>
      </w:r>
    </w:p>
    <w:p w14:paraId="6E49DCFE" w14:textId="77777777" w:rsidR="00DD7AFE" w:rsidRDefault="00353C22" w:rsidP="00765650">
      <w:pPr>
        <w:pStyle w:val="Style1"/>
        <w:numPr>
          <w:ilvl w:val="0"/>
          <w:numId w:val="0"/>
        </w:numPr>
        <w:rPr>
          <w:b/>
        </w:rPr>
      </w:pPr>
      <w:r>
        <w:rPr>
          <w:b/>
        </w:rPr>
        <w:tab/>
      </w:r>
      <w:r w:rsidR="00B22702" w:rsidRPr="00665501">
        <w:rPr>
          <w:rFonts w:ascii="Arial" w:hAnsi="Arial" w:cs="Arial"/>
          <w:b/>
          <w:sz w:val="24"/>
          <w:szCs w:val="24"/>
        </w:rPr>
        <w:t>Inspecto</w:t>
      </w:r>
      <w:r w:rsidR="00B22702" w:rsidRPr="001630FF">
        <w:rPr>
          <w:b/>
        </w:rPr>
        <w:t>r</w:t>
      </w:r>
    </w:p>
    <w:p w14:paraId="22AFED44" w14:textId="30ABD0E1" w:rsidR="00DD7AFE" w:rsidRDefault="00E140A9" w:rsidP="00765650">
      <w:pPr>
        <w:pStyle w:val="Style1"/>
        <w:numPr>
          <w:ilvl w:val="0"/>
          <w:numId w:val="0"/>
        </w:numPr>
        <w:rPr>
          <w:b/>
        </w:rPr>
      </w:pPr>
      <w:r w:rsidRPr="00DD7AFE">
        <w:rPr>
          <w:b/>
          <w:noProof/>
        </w:rPr>
        <w:lastRenderedPageBreak/>
        <w:drawing>
          <wp:inline distT="0" distB="0" distL="0" distR="0" wp14:anchorId="7F477299" wp14:editId="6DE38EB5">
            <wp:extent cx="5429250" cy="7362825"/>
            <wp:effectExtent l="0" t="0" r="0" b="0"/>
            <wp:docPr id="3" name="Picture 1" descr="MAP OF CLAIMED RO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MAP OF CLAIMED ROU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0" cy="7362825"/>
                    </a:xfrm>
                    <a:prstGeom prst="rect">
                      <a:avLst/>
                    </a:prstGeom>
                    <a:noFill/>
                    <a:ln>
                      <a:noFill/>
                    </a:ln>
                  </pic:spPr>
                </pic:pic>
              </a:graphicData>
            </a:graphic>
          </wp:inline>
        </w:drawing>
      </w:r>
    </w:p>
    <w:sectPr w:rsidR="00DD7AFE" w:rsidSect="0004625F">
      <w:headerReference w:type="default" r:id="rId14"/>
      <w:footerReference w:type="even" r:id="rId15"/>
      <w:footerReference w:type="default" r:id="rId16"/>
      <w:headerReference w:type="first" r:id="rId17"/>
      <w:footerReference w:type="first" r:id="rId18"/>
      <w:pgSz w:w="11906" w:h="16838" w:code="9"/>
      <w:pgMar w:top="682" w:right="1077" w:bottom="1276" w:left="1525" w:header="555" w:footer="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E4D2C" w14:textId="77777777" w:rsidR="00DD61F5" w:rsidRDefault="00DD61F5" w:rsidP="00F62916">
      <w:r>
        <w:separator/>
      </w:r>
    </w:p>
  </w:endnote>
  <w:endnote w:type="continuationSeparator" w:id="0">
    <w:p w14:paraId="59778DE1" w14:textId="77777777" w:rsidR="00DD61F5" w:rsidRDefault="00DD61F5"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A41F" w14:textId="77777777" w:rsidR="00C57B84" w:rsidRDefault="00C57B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1551FF">
      <w:rPr>
        <w:rStyle w:val="PageNumber"/>
      </w:rPr>
      <w:fldChar w:fldCharType="separate"/>
    </w:r>
    <w:r w:rsidR="00390284">
      <w:rPr>
        <w:rStyle w:val="PageNumber"/>
        <w:noProof/>
      </w:rPr>
      <w:t>10</w:t>
    </w:r>
    <w:r>
      <w:rPr>
        <w:rStyle w:val="PageNumber"/>
      </w:rPr>
      <w:fldChar w:fldCharType="end"/>
    </w:r>
  </w:p>
  <w:p w14:paraId="64782695" w14:textId="77777777" w:rsidR="00C57B84" w:rsidRDefault="00C57B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F49DD" w14:textId="1FA2C537" w:rsidR="00C57B84" w:rsidRDefault="00E140A9" w:rsidP="001D1C79">
    <w:pPr>
      <w:pStyle w:val="Noindent"/>
      <w:spacing w:before="60"/>
      <w:jc w:val="center"/>
      <w:rPr>
        <w:rStyle w:val="PageNumber"/>
      </w:rPr>
    </w:pPr>
    <w:r>
      <w:rPr>
        <w:noProof/>
        <w:sz w:val="18"/>
      </w:rPr>
      <mc:AlternateContent>
        <mc:Choice Requires="wps">
          <w:drawing>
            <wp:anchor distT="0" distB="0" distL="114300" distR="114300" simplePos="0" relativeHeight="251658240" behindDoc="0" locked="0" layoutInCell="1" allowOverlap="1" wp14:anchorId="7A876065" wp14:editId="0C73A2D2">
              <wp:simplePos x="0" y="0"/>
              <wp:positionH relativeFrom="column">
                <wp:posOffset>-2540</wp:posOffset>
              </wp:positionH>
              <wp:positionV relativeFrom="paragraph">
                <wp:posOffset>159385</wp:posOffset>
              </wp:positionV>
              <wp:extent cx="5943600" cy="0"/>
              <wp:effectExtent l="0" t="0" r="0" b="0"/>
              <wp:wrapNone/>
              <wp:docPr id="1"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91D07" id="Line 17"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6B615FE6" w14:textId="77777777" w:rsidR="00C57B84" w:rsidRDefault="00C57B84" w:rsidP="00E11735">
    <w:pPr>
      <w:pStyle w:val="Footer"/>
      <w:ind w:right="-52"/>
      <w:jc w:val="center"/>
    </w:pPr>
    <w:r>
      <w:rPr>
        <w:rStyle w:val="PageNumber"/>
      </w:rPr>
      <w:fldChar w:fldCharType="begin"/>
    </w:r>
    <w:r>
      <w:rPr>
        <w:rStyle w:val="PageNumber"/>
      </w:rPr>
      <w:instrText xml:space="preserve"> PAGE </w:instrText>
    </w:r>
    <w:r>
      <w:rPr>
        <w:rStyle w:val="PageNumber"/>
      </w:rPr>
      <w:fldChar w:fldCharType="separate"/>
    </w:r>
    <w:r w:rsidR="0074254B">
      <w:rPr>
        <w:rStyle w:val="PageNumber"/>
        <w:noProof/>
      </w:rPr>
      <w:t>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3BEB" w14:textId="77777777" w:rsidR="00C57B84" w:rsidRDefault="00C57B84" w:rsidP="00DD37E9">
    <w:pPr>
      <w:pStyle w:val="Footer"/>
      <w:pBdr>
        <w:bottom w:val="none" w:sz="0" w:space="0" w:color="000000"/>
      </w:pBdr>
      <w:ind w:right="-5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6DC1E" w14:textId="77777777" w:rsidR="00DD61F5" w:rsidRDefault="00DD61F5" w:rsidP="00F62916">
      <w:r>
        <w:separator/>
      </w:r>
    </w:p>
  </w:footnote>
  <w:footnote w:type="continuationSeparator" w:id="0">
    <w:p w14:paraId="6E3BA162" w14:textId="77777777" w:rsidR="00DD61F5" w:rsidRDefault="00DD61F5"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57B84" w14:paraId="2C3212B5" w14:textId="77777777">
      <w:tblPrEx>
        <w:tblCellMar>
          <w:top w:w="0" w:type="dxa"/>
          <w:bottom w:w="0" w:type="dxa"/>
        </w:tblCellMar>
      </w:tblPrEx>
      <w:tc>
        <w:tcPr>
          <w:tcW w:w="9520" w:type="dxa"/>
        </w:tcPr>
        <w:p w14:paraId="0B67E7BE" w14:textId="77777777" w:rsidR="00C57B84" w:rsidRPr="004B5BB4" w:rsidRDefault="007277A3" w:rsidP="00C16168">
          <w:pPr>
            <w:pStyle w:val="Footer"/>
            <w:rPr>
              <w:rFonts w:ascii="Arial" w:hAnsi="Arial" w:cs="Arial"/>
            </w:rPr>
          </w:pPr>
          <w:r w:rsidRPr="004B5BB4">
            <w:rPr>
              <w:rFonts w:ascii="Arial" w:hAnsi="Arial" w:cs="Arial"/>
            </w:rPr>
            <w:t>Appeal</w:t>
          </w:r>
          <w:r w:rsidR="00DD37E9" w:rsidRPr="004B5BB4">
            <w:rPr>
              <w:rFonts w:ascii="Arial" w:hAnsi="Arial" w:cs="Arial"/>
            </w:rPr>
            <w:t xml:space="preserve"> Decisi</w:t>
          </w:r>
          <w:r w:rsidR="002C6E5C" w:rsidRPr="004B5BB4">
            <w:rPr>
              <w:rFonts w:ascii="Arial" w:hAnsi="Arial" w:cs="Arial"/>
            </w:rPr>
            <w:t xml:space="preserve">on </w:t>
          </w:r>
          <w:r w:rsidR="0076374D" w:rsidRPr="004B5BB4">
            <w:rPr>
              <w:rFonts w:ascii="Arial" w:hAnsi="Arial" w:cs="Arial"/>
            </w:rPr>
            <w:t>ROW</w:t>
          </w:r>
          <w:r w:rsidR="00B74C3E" w:rsidRPr="004B5BB4">
            <w:rPr>
              <w:rFonts w:ascii="Arial" w:hAnsi="Arial" w:cs="Arial"/>
              <w:color w:val="000000"/>
            </w:rPr>
            <w:t>/</w:t>
          </w:r>
          <w:r w:rsidR="004B5BB4">
            <w:rPr>
              <w:rFonts w:ascii="Arial" w:hAnsi="Arial" w:cs="Arial"/>
              <w:color w:val="000000"/>
            </w:rPr>
            <w:t>33</w:t>
          </w:r>
          <w:r w:rsidR="004B5BB4" w:rsidRPr="004B5BB4">
            <w:rPr>
              <w:rFonts w:ascii="Arial" w:hAnsi="Arial" w:cs="Arial"/>
              <w:color w:val="000000"/>
            </w:rPr>
            <w:t>03775</w:t>
          </w:r>
        </w:p>
      </w:tc>
    </w:tr>
  </w:tbl>
  <w:p w14:paraId="18046374" w14:textId="63E741AE" w:rsidR="00C57B84" w:rsidRDefault="00E140A9" w:rsidP="00DA1FE1">
    <w:pPr>
      <w:pStyle w:val="Footer"/>
      <w:spacing w:after="120"/>
    </w:pPr>
    <w:r>
      <w:rPr>
        <w:noProof/>
      </w:rPr>
      <mc:AlternateContent>
        <mc:Choice Requires="wps">
          <w:drawing>
            <wp:anchor distT="0" distB="0" distL="114300" distR="114300" simplePos="0" relativeHeight="251657216" behindDoc="0" locked="0" layoutInCell="1" allowOverlap="1" wp14:anchorId="14AAE106" wp14:editId="1EA0734A">
              <wp:simplePos x="0" y="0"/>
              <wp:positionH relativeFrom="column">
                <wp:posOffset>0</wp:posOffset>
              </wp:positionH>
              <wp:positionV relativeFrom="paragraph">
                <wp:posOffset>114300</wp:posOffset>
              </wp:positionV>
              <wp:extent cx="5943600" cy="0"/>
              <wp:effectExtent l="0" t="0" r="0" b="0"/>
              <wp:wrapNone/>
              <wp:docPr id="2"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D4310" id="Line 14"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19A5" w14:textId="77777777" w:rsidR="00C57B84" w:rsidRDefault="00C57B84">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13711888"/>
    <w:multiLevelType w:val="multilevel"/>
    <w:tmpl w:val="61D0CB98"/>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24E3119"/>
    <w:multiLevelType w:val="hybridMultilevel"/>
    <w:tmpl w:val="AF7818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5" w15:restartNumberingAfterBreak="0">
    <w:nsid w:val="62CA1CF1"/>
    <w:multiLevelType w:val="multilevel"/>
    <w:tmpl w:val="51C2073A"/>
    <w:lvl w:ilvl="0">
      <w:start w:val="1"/>
      <w:numFmt w:val="decimal"/>
      <w:pStyle w:val="Style1"/>
      <w:lvlText w:val="%1."/>
      <w:lvlJc w:val="left"/>
      <w:pPr>
        <w:tabs>
          <w:tab w:val="num" w:pos="1003"/>
        </w:tabs>
        <w:ind w:left="715" w:hanging="432"/>
      </w:pPr>
      <w:rPr>
        <w:i w:val="0"/>
        <w:iCs w:val="0"/>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62CB6406"/>
    <w:multiLevelType w:val="multilevel"/>
    <w:tmpl w:val="47003186"/>
    <w:lvl w:ilvl="0">
      <w:start w:val="1"/>
      <w:numFmt w:val="decimal"/>
      <w:pStyle w:val="Table"/>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7"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8" w15:restartNumberingAfterBreak="0">
    <w:nsid w:val="755A4E05"/>
    <w:multiLevelType w:val="hybridMultilevel"/>
    <w:tmpl w:val="C2E6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num>
  <w:num w:numId="3">
    <w:abstractNumId w:val="7"/>
  </w:num>
  <w:num w:numId="4">
    <w:abstractNumId w:val="0"/>
  </w:num>
  <w:num w:numId="5">
    <w:abstractNumId w:val="2"/>
  </w:num>
  <w:num w:numId="6">
    <w:abstractNumId w:val="5"/>
  </w:num>
  <w:num w:numId="7">
    <w:abstractNumId w:val="9"/>
  </w:num>
  <w:num w:numId="8">
    <w:abstractNumId w:val="4"/>
  </w:num>
  <w:num w:numId="9">
    <w:abstractNumId w:val="1"/>
  </w:num>
  <w:num w:numId="10">
    <w:abstractNumId w:val="3"/>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D37E9"/>
    <w:rsid w:val="0000236A"/>
    <w:rsid w:val="0000335F"/>
    <w:rsid w:val="000055E8"/>
    <w:rsid w:val="00006F7A"/>
    <w:rsid w:val="000070C2"/>
    <w:rsid w:val="00007272"/>
    <w:rsid w:val="00007357"/>
    <w:rsid w:val="00011435"/>
    <w:rsid w:val="0001196D"/>
    <w:rsid w:val="00013C61"/>
    <w:rsid w:val="000151AE"/>
    <w:rsid w:val="000162BC"/>
    <w:rsid w:val="00017289"/>
    <w:rsid w:val="00017E74"/>
    <w:rsid w:val="00020719"/>
    <w:rsid w:val="00020CB8"/>
    <w:rsid w:val="000239E5"/>
    <w:rsid w:val="00024749"/>
    <w:rsid w:val="00024A84"/>
    <w:rsid w:val="00024B6E"/>
    <w:rsid w:val="00024C2B"/>
    <w:rsid w:val="00030778"/>
    <w:rsid w:val="00031D70"/>
    <w:rsid w:val="000324BB"/>
    <w:rsid w:val="00033B79"/>
    <w:rsid w:val="0003407C"/>
    <w:rsid w:val="00041A8D"/>
    <w:rsid w:val="00043BA1"/>
    <w:rsid w:val="00046145"/>
    <w:rsid w:val="0004625F"/>
    <w:rsid w:val="000463BA"/>
    <w:rsid w:val="00047A01"/>
    <w:rsid w:val="00050761"/>
    <w:rsid w:val="00051EC3"/>
    <w:rsid w:val="00053135"/>
    <w:rsid w:val="00054706"/>
    <w:rsid w:val="00060782"/>
    <w:rsid w:val="00060B9E"/>
    <w:rsid w:val="00061A2B"/>
    <w:rsid w:val="000624BF"/>
    <w:rsid w:val="0006329A"/>
    <w:rsid w:val="00065C30"/>
    <w:rsid w:val="00066C96"/>
    <w:rsid w:val="000678D2"/>
    <w:rsid w:val="000701C2"/>
    <w:rsid w:val="00072AAE"/>
    <w:rsid w:val="000737DE"/>
    <w:rsid w:val="000740C2"/>
    <w:rsid w:val="000741E5"/>
    <w:rsid w:val="00074CA4"/>
    <w:rsid w:val="00077358"/>
    <w:rsid w:val="0007788F"/>
    <w:rsid w:val="000826FE"/>
    <w:rsid w:val="00083096"/>
    <w:rsid w:val="0008518A"/>
    <w:rsid w:val="000875A3"/>
    <w:rsid w:val="00087DEC"/>
    <w:rsid w:val="00090C65"/>
    <w:rsid w:val="00091A9E"/>
    <w:rsid w:val="00093DBF"/>
    <w:rsid w:val="00095014"/>
    <w:rsid w:val="0009587B"/>
    <w:rsid w:val="00097F9B"/>
    <w:rsid w:val="000A0111"/>
    <w:rsid w:val="000A0A8F"/>
    <w:rsid w:val="000A0FFC"/>
    <w:rsid w:val="000A21CE"/>
    <w:rsid w:val="000A313D"/>
    <w:rsid w:val="000A3902"/>
    <w:rsid w:val="000A3E4C"/>
    <w:rsid w:val="000A4168"/>
    <w:rsid w:val="000A427E"/>
    <w:rsid w:val="000A4AEB"/>
    <w:rsid w:val="000A64AE"/>
    <w:rsid w:val="000A669C"/>
    <w:rsid w:val="000A75E2"/>
    <w:rsid w:val="000B05F5"/>
    <w:rsid w:val="000B0686"/>
    <w:rsid w:val="000B0FEA"/>
    <w:rsid w:val="000B3AC4"/>
    <w:rsid w:val="000B4D75"/>
    <w:rsid w:val="000C3F13"/>
    <w:rsid w:val="000C6242"/>
    <w:rsid w:val="000C698E"/>
    <w:rsid w:val="000C6EC9"/>
    <w:rsid w:val="000D0673"/>
    <w:rsid w:val="000D0B90"/>
    <w:rsid w:val="000D2BC2"/>
    <w:rsid w:val="000D4F86"/>
    <w:rsid w:val="000D64AE"/>
    <w:rsid w:val="000D7592"/>
    <w:rsid w:val="000E0B56"/>
    <w:rsid w:val="000E3DF7"/>
    <w:rsid w:val="000E65FF"/>
    <w:rsid w:val="000F55A8"/>
    <w:rsid w:val="000F5912"/>
    <w:rsid w:val="001000CB"/>
    <w:rsid w:val="00101AD8"/>
    <w:rsid w:val="00103897"/>
    <w:rsid w:val="001047CE"/>
    <w:rsid w:val="00104FC9"/>
    <w:rsid w:val="00107168"/>
    <w:rsid w:val="00110F9D"/>
    <w:rsid w:val="001120DA"/>
    <w:rsid w:val="0011219D"/>
    <w:rsid w:val="00112533"/>
    <w:rsid w:val="00115F3E"/>
    <w:rsid w:val="00121615"/>
    <w:rsid w:val="00121B21"/>
    <w:rsid w:val="00122CE1"/>
    <w:rsid w:val="00123243"/>
    <w:rsid w:val="00123E18"/>
    <w:rsid w:val="001243A2"/>
    <w:rsid w:val="00124B69"/>
    <w:rsid w:val="00125E7F"/>
    <w:rsid w:val="00127B8D"/>
    <w:rsid w:val="00127B8F"/>
    <w:rsid w:val="001312AC"/>
    <w:rsid w:val="00131829"/>
    <w:rsid w:val="001339A7"/>
    <w:rsid w:val="00134C79"/>
    <w:rsid w:val="00141723"/>
    <w:rsid w:val="00142CA3"/>
    <w:rsid w:val="00144841"/>
    <w:rsid w:val="00144EC3"/>
    <w:rsid w:val="0014693B"/>
    <w:rsid w:val="0014716E"/>
    <w:rsid w:val="00150BB9"/>
    <w:rsid w:val="001510DC"/>
    <w:rsid w:val="00152A90"/>
    <w:rsid w:val="00152C92"/>
    <w:rsid w:val="00154971"/>
    <w:rsid w:val="001551FF"/>
    <w:rsid w:val="00155DC1"/>
    <w:rsid w:val="0015767F"/>
    <w:rsid w:val="00157EF4"/>
    <w:rsid w:val="001630FF"/>
    <w:rsid w:val="00163279"/>
    <w:rsid w:val="00165A92"/>
    <w:rsid w:val="00166980"/>
    <w:rsid w:val="001676B2"/>
    <w:rsid w:val="00167B80"/>
    <w:rsid w:val="00170D28"/>
    <w:rsid w:val="001729B8"/>
    <w:rsid w:val="00172A0A"/>
    <w:rsid w:val="00172F98"/>
    <w:rsid w:val="001742F2"/>
    <w:rsid w:val="001758B7"/>
    <w:rsid w:val="00176A2B"/>
    <w:rsid w:val="001801C6"/>
    <w:rsid w:val="00181AC5"/>
    <w:rsid w:val="00181D5C"/>
    <w:rsid w:val="00182386"/>
    <w:rsid w:val="001830E8"/>
    <w:rsid w:val="00183E4C"/>
    <w:rsid w:val="00184D37"/>
    <w:rsid w:val="001861D7"/>
    <w:rsid w:val="001865C7"/>
    <w:rsid w:val="00187B23"/>
    <w:rsid w:val="00190941"/>
    <w:rsid w:val="00191027"/>
    <w:rsid w:val="001911D4"/>
    <w:rsid w:val="00191238"/>
    <w:rsid w:val="001913D5"/>
    <w:rsid w:val="0019157D"/>
    <w:rsid w:val="001932BA"/>
    <w:rsid w:val="00193B16"/>
    <w:rsid w:val="0019512B"/>
    <w:rsid w:val="001971B8"/>
    <w:rsid w:val="00197B5B"/>
    <w:rsid w:val="001A01CC"/>
    <w:rsid w:val="001A120D"/>
    <w:rsid w:val="001A1B87"/>
    <w:rsid w:val="001A28A9"/>
    <w:rsid w:val="001A4F71"/>
    <w:rsid w:val="001B124E"/>
    <w:rsid w:val="001B1705"/>
    <w:rsid w:val="001B394B"/>
    <w:rsid w:val="001B3C24"/>
    <w:rsid w:val="001B431C"/>
    <w:rsid w:val="001B589F"/>
    <w:rsid w:val="001B7B2D"/>
    <w:rsid w:val="001B7C59"/>
    <w:rsid w:val="001C0E2E"/>
    <w:rsid w:val="001C1013"/>
    <w:rsid w:val="001C2DC8"/>
    <w:rsid w:val="001C2F8B"/>
    <w:rsid w:val="001C36C8"/>
    <w:rsid w:val="001C7A9A"/>
    <w:rsid w:val="001D0A96"/>
    <w:rsid w:val="001D1C79"/>
    <w:rsid w:val="001D2191"/>
    <w:rsid w:val="001D2C66"/>
    <w:rsid w:val="001D4AC8"/>
    <w:rsid w:val="001D520A"/>
    <w:rsid w:val="001D6CB8"/>
    <w:rsid w:val="001E0C21"/>
    <w:rsid w:val="001E28E1"/>
    <w:rsid w:val="001E2B9E"/>
    <w:rsid w:val="001E2FE7"/>
    <w:rsid w:val="001E4DC4"/>
    <w:rsid w:val="001E5F71"/>
    <w:rsid w:val="001E6810"/>
    <w:rsid w:val="001F2E1D"/>
    <w:rsid w:val="001F3497"/>
    <w:rsid w:val="001F37C4"/>
    <w:rsid w:val="001F39A5"/>
    <w:rsid w:val="001F3E40"/>
    <w:rsid w:val="001F413B"/>
    <w:rsid w:val="001F598F"/>
    <w:rsid w:val="001F6B1E"/>
    <w:rsid w:val="00201A75"/>
    <w:rsid w:val="00202C81"/>
    <w:rsid w:val="002039F7"/>
    <w:rsid w:val="00203A27"/>
    <w:rsid w:val="00204FD8"/>
    <w:rsid w:val="00207816"/>
    <w:rsid w:val="00211D92"/>
    <w:rsid w:val="00212C34"/>
    <w:rsid w:val="00212C8F"/>
    <w:rsid w:val="002162A2"/>
    <w:rsid w:val="00216F63"/>
    <w:rsid w:val="00216F73"/>
    <w:rsid w:val="002174D4"/>
    <w:rsid w:val="00221F46"/>
    <w:rsid w:val="00225130"/>
    <w:rsid w:val="00225F29"/>
    <w:rsid w:val="00227D76"/>
    <w:rsid w:val="00232C48"/>
    <w:rsid w:val="0023398C"/>
    <w:rsid w:val="00234AF5"/>
    <w:rsid w:val="0023765D"/>
    <w:rsid w:val="0023789E"/>
    <w:rsid w:val="0024150E"/>
    <w:rsid w:val="00241E6D"/>
    <w:rsid w:val="00242A5E"/>
    <w:rsid w:val="00242B70"/>
    <w:rsid w:val="002458D7"/>
    <w:rsid w:val="00250093"/>
    <w:rsid w:val="00250EF8"/>
    <w:rsid w:val="002536AE"/>
    <w:rsid w:val="002554FB"/>
    <w:rsid w:val="00260F35"/>
    <w:rsid w:val="00260F8E"/>
    <w:rsid w:val="002615F9"/>
    <w:rsid w:val="002625C8"/>
    <w:rsid w:val="00262BBB"/>
    <w:rsid w:val="00265C76"/>
    <w:rsid w:val="002666C9"/>
    <w:rsid w:val="002678B4"/>
    <w:rsid w:val="0026792B"/>
    <w:rsid w:val="00271B38"/>
    <w:rsid w:val="002746CD"/>
    <w:rsid w:val="00274D05"/>
    <w:rsid w:val="00276769"/>
    <w:rsid w:val="00276C12"/>
    <w:rsid w:val="00280580"/>
    <w:rsid w:val="00281087"/>
    <w:rsid w:val="00284DFC"/>
    <w:rsid w:val="0028521E"/>
    <w:rsid w:val="00285603"/>
    <w:rsid w:val="00287CE5"/>
    <w:rsid w:val="00290EC1"/>
    <w:rsid w:val="00291DA2"/>
    <w:rsid w:val="00292365"/>
    <w:rsid w:val="00294485"/>
    <w:rsid w:val="002953DD"/>
    <w:rsid w:val="00296CB6"/>
    <w:rsid w:val="002A0A00"/>
    <w:rsid w:val="002A33B3"/>
    <w:rsid w:val="002A4176"/>
    <w:rsid w:val="002A50BB"/>
    <w:rsid w:val="002A50BF"/>
    <w:rsid w:val="002A6C62"/>
    <w:rsid w:val="002B09F1"/>
    <w:rsid w:val="002B239E"/>
    <w:rsid w:val="002B316A"/>
    <w:rsid w:val="002B52BB"/>
    <w:rsid w:val="002C068A"/>
    <w:rsid w:val="002C4C02"/>
    <w:rsid w:val="002C6375"/>
    <w:rsid w:val="002C6661"/>
    <w:rsid w:val="002C6E5C"/>
    <w:rsid w:val="002C73A5"/>
    <w:rsid w:val="002C7731"/>
    <w:rsid w:val="002C79DB"/>
    <w:rsid w:val="002D0FEB"/>
    <w:rsid w:val="002D196F"/>
    <w:rsid w:val="002D4414"/>
    <w:rsid w:val="002D4C36"/>
    <w:rsid w:val="002E0CA5"/>
    <w:rsid w:val="002E5B14"/>
    <w:rsid w:val="002E5D7E"/>
    <w:rsid w:val="002E6B7A"/>
    <w:rsid w:val="00301D90"/>
    <w:rsid w:val="00301F28"/>
    <w:rsid w:val="0030500E"/>
    <w:rsid w:val="003077B2"/>
    <w:rsid w:val="00316B71"/>
    <w:rsid w:val="00316BDF"/>
    <w:rsid w:val="003206FD"/>
    <w:rsid w:val="0032100A"/>
    <w:rsid w:val="003217E9"/>
    <w:rsid w:val="00321BE2"/>
    <w:rsid w:val="00324CEB"/>
    <w:rsid w:val="00325123"/>
    <w:rsid w:val="00325951"/>
    <w:rsid w:val="00325C69"/>
    <w:rsid w:val="00326762"/>
    <w:rsid w:val="00326771"/>
    <w:rsid w:val="00331F8C"/>
    <w:rsid w:val="00333E26"/>
    <w:rsid w:val="003340F8"/>
    <w:rsid w:val="00334366"/>
    <w:rsid w:val="00334430"/>
    <w:rsid w:val="00336050"/>
    <w:rsid w:val="003401F8"/>
    <w:rsid w:val="00343331"/>
    <w:rsid w:val="00343A1F"/>
    <w:rsid w:val="00344294"/>
    <w:rsid w:val="00344375"/>
    <w:rsid w:val="00344CD1"/>
    <w:rsid w:val="00345422"/>
    <w:rsid w:val="003454C5"/>
    <w:rsid w:val="00345827"/>
    <w:rsid w:val="0034650B"/>
    <w:rsid w:val="00347923"/>
    <w:rsid w:val="003510CE"/>
    <w:rsid w:val="003512B9"/>
    <w:rsid w:val="00353A93"/>
    <w:rsid w:val="00353C22"/>
    <w:rsid w:val="00353E70"/>
    <w:rsid w:val="00354280"/>
    <w:rsid w:val="00355A19"/>
    <w:rsid w:val="00356A63"/>
    <w:rsid w:val="00360664"/>
    <w:rsid w:val="00361193"/>
    <w:rsid w:val="00361890"/>
    <w:rsid w:val="0036492B"/>
    <w:rsid w:val="00364E17"/>
    <w:rsid w:val="00370052"/>
    <w:rsid w:val="00370118"/>
    <w:rsid w:val="003729D6"/>
    <w:rsid w:val="00373E21"/>
    <w:rsid w:val="00376374"/>
    <w:rsid w:val="00376E54"/>
    <w:rsid w:val="00377BFC"/>
    <w:rsid w:val="00380377"/>
    <w:rsid w:val="00382703"/>
    <w:rsid w:val="00382B9E"/>
    <w:rsid w:val="003833BB"/>
    <w:rsid w:val="00385BEB"/>
    <w:rsid w:val="003861E4"/>
    <w:rsid w:val="00390284"/>
    <w:rsid w:val="00390AEE"/>
    <w:rsid w:val="003928D5"/>
    <w:rsid w:val="00393B30"/>
    <w:rsid w:val="00393D0D"/>
    <w:rsid w:val="003941CF"/>
    <w:rsid w:val="003946FB"/>
    <w:rsid w:val="00396080"/>
    <w:rsid w:val="003A0DF6"/>
    <w:rsid w:val="003A1034"/>
    <w:rsid w:val="003A2A34"/>
    <w:rsid w:val="003A34FC"/>
    <w:rsid w:val="003A58A7"/>
    <w:rsid w:val="003A629F"/>
    <w:rsid w:val="003B2FE6"/>
    <w:rsid w:val="003B3E6F"/>
    <w:rsid w:val="003B65D4"/>
    <w:rsid w:val="003B6CAC"/>
    <w:rsid w:val="003C5EA6"/>
    <w:rsid w:val="003C6299"/>
    <w:rsid w:val="003C64A1"/>
    <w:rsid w:val="003D052D"/>
    <w:rsid w:val="003D0DDA"/>
    <w:rsid w:val="003D1F07"/>
    <w:rsid w:val="003D3D82"/>
    <w:rsid w:val="003D41D4"/>
    <w:rsid w:val="003D577F"/>
    <w:rsid w:val="003E08D0"/>
    <w:rsid w:val="003E2156"/>
    <w:rsid w:val="003E3034"/>
    <w:rsid w:val="003E3353"/>
    <w:rsid w:val="003E4463"/>
    <w:rsid w:val="003E4471"/>
    <w:rsid w:val="003E71CC"/>
    <w:rsid w:val="003F07A6"/>
    <w:rsid w:val="003F0B6E"/>
    <w:rsid w:val="003F0BA3"/>
    <w:rsid w:val="003F1D94"/>
    <w:rsid w:val="003F1FAF"/>
    <w:rsid w:val="003F2B41"/>
    <w:rsid w:val="003F3572"/>
    <w:rsid w:val="003F75DB"/>
    <w:rsid w:val="003F762F"/>
    <w:rsid w:val="003F78F4"/>
    <w:rsid w:val="00400D68"/>
    <w:rsid w:val="00400F05"/>
    <w:rsid w:val="0040201A"/>
    <w:rsid w:val="00402B9D"/>
    <w:rsid w:val="004133F6"/>
    <w:rsid w:val="004138F9"/>
    <w:rsid w:val="00413F14"/>
    <w:rsid w:val="00414C02"/>
    <w:rsid w:val="0041539C"/>
    <w:rsid w:val="004156F0"/>
    <w:rsid w:val="0041618C"/>
    <w:rsid w:val="004167F8"/>
    <w:rsid w:val="004177B7"/>
    <w:rsid w:val="00417CEC"/>
    <w:rsid w:val="00420637"/>
    <w:rsid w:val="00420F3E"/>
    <w:rsid w:val="004214C1"/>
    <w:rsid w:val="0042391D"/>
    <w:rsid w:val="004263B3"/>
    <w:rsid w:val="004279F3"/>
    <w:rsid w:val="00434FB1"/>
    <w:rsid w:val="00435D9C"/>
    <w:rsid w:val="004375C2"/>
    <w:rsid w:val="00441728"/>
    <w:rsid w:val="0044233A"/>
    <w:rsid w:val="00445B7D"/>
    <w:rsid w:val="00446B0B"/>
    <w:rsid w:val="004474DE"/>
    <w:rsid w:val="00452393"/>
    <w:rsid w:val="00453E15"/>
    <w:rsid w:val="00455AD0"/>
    <w:rsid w:val="00457595"/>
    <w:rsid w:val="004579D5"/>
    <w:rsid w:val="0046030F"/>
    <w:rsid w:val="0046202A"/>
    <w:rsid w:val="00466C73"/>
    <w:rsid w:val="00471B16"/>
    <w:rsid w:val="004738F4"/>
    <w:rsid w:val="00476E73"/>
    <w:rsid w:val="0048041A"/>
    <w:rsid w:val="00482BDD"/>
    <w:rsid w:val="00487478"/>
    <w:rsid w:val="004902DB"/>
    <w:rsid w:val="00492038"/>
    <w:rsid w:val="00496BC8"/>
    <w:rsid w:val="004976CF"/>
    <w:rsid w:val="004A19B2"/>
    <w:rsid w:val="004A24CE"/>
    <w:rsid w:val="004A2EB8"/>
    <w:rsid w:val="004A46C4"/>
    <w:rsid w:val="004A602B"/>
    <w:rsid w:val="004A7218"/>
    <w:rsid w:val="004A75EA"/>
    <w:rsid w:val="004A7928"/>
    <w:rsid w:val="004B17C8"/>
    <w:rsid w:val="004B17C9"/>
    <w:rsid w:val="004B46CA"/>
    <w:rsid w:val="004B4F8A"/>
    <w:rsid w:val="004B5BB4"/>
    <w:rsid w:val="004C060A"/>
    <w:rsid w:val="004C07CB"/>
    <w:rsid w:val="004C1C65"/>
    <w:rsid w:val="004C22DF"/>
    <w:rsid w:val="004C2A4A"/>
    <w:rsid w:val="004C531B"/>
    <w:rsid w:val="004C64DB"/>
    <w:rsid w:val="004C7587"/>
    <w:rsid w:val="004D0031"/>
    <w:rsid w:val="004D181D"/>
    <w:rsid w:val="004D2AAE"/>
    <w:rsid w:val="004D5098"/>
    <w:rsid w:val="004D6442"/>
    <w:rsid w:val="004D7AD3"/>
    <w:rsid w:val="004E102E"/>
    <w:rsid w:val="004E1EE5"/>
    <w:rsid w:val="004E2126"/>
    <w:rsid w:val="004E6091"/>
    <w:rsid w:val="004E749D"/>
    <w:rsid w:val="004E7922"/>
    <w:rsid w:val="004F33E3"/>
    <w:rsid w:val="004F665F"/>
    <w:rsid w:val="004F6D0D"/>
    <w:rsid w:val="004F7665"/>
    <w:rsid w:val="00500BDB"/>
    <w:rsid w:val="005027B1"/>
    <w:rsid w:val="0050338F"/>
    <w:rsid w:val="00504818"/>
    <w:rsid w:val="00504C0B"/>
    <w:rsid w:val="0050584C"/>
    <w:rsid w:val="00505D63"/>
    <w:rsid w:val="005060F5"/>
    <w:rsid w:val="00506DB3"/>
    <w:rsid w:val="00507527"/>
    <w:rsid w:val="00507FBA"/>
    <w:rsid w:val="005113B4"/>
    <w:rsid w:val="005123D5"/>
    <w:rsid w:val="00512561"/>
    <w:rsid w:val="00522D03"/>
    <w:rsid w:val="0052347F"/>
    <w:rsid w:val="00523821"/>
    <w:rsid w:val="00523F55"/>
    <w:rsid w:val="005248F0"/>
    <w:rsid w:val="00524BD6"/>
    <w:rsid w:val="005269FB"/>
    <w:rsid w:val="00526F33"/>
    <w:rsid w:val="00530401"/>
    <w:rsid w:val="00534767"/>
    <w:rsid w:val="005353BC"/>
    <w:rsid w:val="005359D4"/>
    <w:rsid w:val="00535F71"/>
    <w:rsid w:val="0053725B"/>
    <w:rsid w:val="0053728D"/>
    <w:rsid w:val="005401D6"/>
    <w:rsid w:val="00540431"/>
    <w:rsid w:val="00542B4C"/>
    <w:rsid w:val="0054433A"/>
    <w:rsid w:val="0054446F"/>
    <w:rsid w:val="00544A04"/>
    <w:rsid w:val="005473B1"/>
    <w:rsid w:val="00550987"/>
    <w:rsid w:val="00551A2E"/>
    <w:rsid w:val="00551C15"/>
    <w:rsid w:val="005539CC"/>
    <w:rsid w:val="005542E6"/>
    <w:rsid w:val="0055668D"/>
    <w:rsid w:val="0055745C"/>
    <w:rsid w:val="00557A33"/>
    <w:rsid w:val="00561E69"/>
    <w:rsid w:val="00563F1F"/>
    <w:rsid w:val="00564C43"/>
    <w:rsid w:val="00566140"/>
    <w:rsid w:val="0056634F"/>
    <w:rsid w:val="005670E5"/>
    <w:rsid w:val="00567BF1"/>
    <w:rsid w:val="005701BF"/>
    <w:rsid w:val="00570E35"/>
    <w:rsid w:val="005718AF"/>
    <w:rsid w:val="00571FD4"/>
    <w:rsid w:val="00572879"/>
    <w:rsid w:val="005751CC"/>
    <w:rsid w:val="00580710"/>
    <w:rsid w:val="00583C0D"/>
    <w:rsid w:val="00583CEF"/>
    <w:rsid w:val="00584D81"/>
    <w:rsid w:val="00585C74"/>
    <w:rsid w:val="00587FB8"/>
    <w:rsid w:val="00590655"/>
    <w:rsid w:val="00591E03"/>
    <w:rsid w:val="0059243D"/>
    <w:rsid w:val="00593D42"/>
    <w:rsid w:val="00594400"/>
    <w:rsid w:val="005946C9"/>
    <w:rsid w:val="00594BB8"/>
    <w:rsid w:val="005A3932"/>
    <w:rsid w:val="005A3A64"/>
    <w:rsid w:val="005A3DDE"/>
    <w:rsid w:val="005A4ABA"/>
    <w:rsid w:val="005A4BF8"/>
    <w:rsid w:val="005A74D4"/>
    <w:rsid w:val="005A7613"/>
    <w:rsid w:val="005B0FD3"/>
    <w:rsid w:val="005B187E"/>
    <w:rsid w:val="005B195A"/>
    <w:rsid w:val="005B2B04"/>
    <w:rsid w:val="005B484D"/>
    <w:rsid w:val="005B6008"/>
    <w:rsid w:val="005B625D"/>
    <w:rsid w:val="005B6963"/>
    <w:rsid w:val="005B72FD"/>
    <w:rsid w:val="005B73DD"/>
    <w:rsid w:val="005C1DEE"/>
    <w:rsid w:val="005C2616"/>
    <w:rsid w:val="005C27E3"/>
    <w:rsid w:val="005C4360"/>
    <w:rsid w:val="005C689A"/>
    <w:rsid w:val="005C6A26"/>
    <w:rsid w:val="005D06EA"/>
    <w:rsid w:val="005D4092"/>
    <w:rsid w:val="005D4A25"/>
    <w:rsid w:val="005D4CA9"/>
    <w:rsid w:val="005D58A0"/>
    <w:rsid w:val="005D6A62"/>
    <w:rsid w:val="005D6E86"/>
    <w:rsid w:val="005D739E"/>
    <w:rsid w:val="005E122B"/>
    <w:rsid w:val="005E34FF"/>
    <w:rsid w:val="005E4D18"/>
    <w:rsid w:val="005E52F9"/>
    <w:rsid w:val="005E563E"/>
    <w:rsid w:val="005E725A"/>
    <w:rsid w:val="005F1261"/>
    <w:rsid w:val="005F3775"/>
    <w:rsid w:val="0060135A"/>
    <w:rsid w:val="00601EC6"/>
    <w:rsid w:val="00602315"/>
    <w:rsid w:val="006029DB"/>
    <w:rsid w:val="00607996"/>
    <w:rsid w:val="006101A3"/>
    <w:rsid w:val="006106A9"/>
    <w:rsid w:val="00610E50"/>
    <w:rsid w:val="00611DF8"/>
    <w:rsid w:val="00613101"/>
    <w:rsid w:val="006134F3"/>
    <w:rsid w:val="00614E46"/>
    <w:rsid w:val="0061767B"/>
    <w:rsid w:val="00620F18"/>
    <w:rsid w:val="00621099"/>
    <w:rsid w:val="0062122E"/>
    <w:rsid w:val="00622325"/>
    <w:rsid w:val="00623942"/>
    <w:rsid w:val="00624713"/>
    <w:rsid w:val="0062764F"/>
    <w:rsid w:val="00630757"/>
    <w:rsid w:val="006319E6"/>
    <w:rsid w:val="00634222"/>
    <w:rsid w:val="00635CF1"/>
    <w:rsid w:val="00636947"/>
    <w:rsid w:val="006370CD"/>
    <w:rsid w:val="00640931"/>
    <w:rsid w:val="00644A83"/>
    <w:rsid w:val="0064644B"/>
    <w:rsid w:val="00652A39"/>
    <w:rsid w:val="00653558"/>
    <w:rsid w:val="00653D76"/>
    <w:rsid w:val="00654013"/>
    <w:rsid w:val="00654A9B"/>
    <w:rsid w:val="00655ABF"/>
    <w:rsid w:val="00655CEB"/>
    <w:rsid w:val="006570E5"/>
    <w:rsid w:val="0065719B"/>
    <w:rsid w:val="006572A0"/>
    <w:rsid w:val="0066025C"/>
    <w:rsid w:val="00661671"/>
    <w:rsid w:val="00662317"/>
    <w:rsid w:val="0066244D"/>
    <w:rsid w:val="00662A71"/>
    <w:rsid w:val="0066322F"/>
    <w:rsid w:val="0066431D"/>
    <w:rsid w:val="00665501"/>
    <w:rsid w:val="00665957"/>
    <w:rsid w:val="006661A8"/>
    <w:rsid w:val="006662B3"/>
    <w:rsid w:val="00671F04"/>
    <w:rsid w:val="0067793A"/>
    <w:rsid w:val="0067795E"/>
    <w:rsid w:val="00680532"/>
    <w:rsid w:val="00683468"/>
    <w:rsid w:val="006836BA"/>
    <w:rsid w:val="00684669"/>
    <w:rsid w:val="0068484F"/>
    <w:rsid w:val="006857CB"/>
    <w:rsid w:val="00690340"/>
    <w:rsid w:val="00693B9C"/>
    <w:rsid w:val="006947B0"/>
    <w:rsid w:val="00695033"/>
    <w:rsid w:val="00695420"/>
    <w:rsid w:val="006954A6"/>
    <w:rsid w:val="0069559D"/>
    <w:rsid w:val="006A134E"/>
    <w:rsid w:val="006A3235"/>
    <w:rsid w:val="006B2119"/>
    <w:rsid w:val="006B258D"/>
    <w:rsid w:val="006C018C"/>
    <w:rsid w:val="006C0FEF"/>
    <w:rsid w:val="006C1B09"/>
    <w:rsid w:val="006C485B"/>
    <w:rsid w:val="006C79DF"/>
    <w:rsid w:val="006D044F"/>
    <w:rsid w:val="006D04BC"/>
    <w:rsid w:val="006D2842"/>
    <w:rsid w:val="006D3138"/>
    <w:rsid w:val="006D6526"/>
    <w:rsid w:val="006E0E6E"/>
    <w:rsid w:val="006E12C7"/>
    <w:rsid w:val="006E15E6"/>
    <w:rsid w:val="006E2401"/>
    <w:rsid w:val="006E2823"/>
    <w:rsid w:val="006E2A0D"/>
    <w:rsid w:val="006E2FD8"/>
    <w:rsid w:val="006E3A85"/>
    <w:rsid w:val="006E3B1D"/>
    <w:rsid w:val="006E3DB6"/>
    <w:rsid w:val="006E6DB4"/>
    <w:rsid w:val="006E739F"/>
    <w:rsid w:val="006F0CD7"/>
    <w:rsid w:val="006F0D77"/>
    <w:rsid w:val="006F1062"/>
    <w:rsid w:val="006F19A2"/>
    <w:rsid w:val="006F529C"/>
    <w:rsid w:val="006F5878"/>
    <w:rsid w:val="006F6496"/>
    <w:rsid w:val="006F6D2B"/>
    <w:rsid w:val="007019A7"/>
    <w:rsid w:val="007024A0"/>
    <w:rsid w:val="00707909"/>
    <w:rsid w:val="00707C32"/>
    <w:rsid w:val="007100BE"/>
    <w:rsid w:val="00713191"/>
    <w:rsid w:val="007132D8"/>
    <w:rsid w:val="00713BB9"/>
    <w:rsid w:val="00713DC0"/>
    <w:rsid w:val="00715000"/>
    <w:rsid w:val="00715DA1"/>
    <w:rsid w:val="00717576"/>
    <w:rsid w:val="00720DEF"/>
    <w:rsid w:val="00722520"/>
    <w:rsid w:val="00722CFD"/>
    <w:rsid w:val="00724258"/>
    <w:rsid w:val="0072491D"/>
    <w:rsid w:val="0072575F"/>
    <w:rsid w:val="00725932"/>
    <w:rsid w:val="007277A3"/>
    <w:rsid w:val="00727A84"/>
    <w:rsid w:val="00727E10"/>
    <w:rsid w:val="00730A9C"/>
    <w:rsid w:val="00731052"/>
    <w:rsid w:val="007311B8"/>
    <w:rsid w:val="00731DBC"/>
    <w:rsid w:val="00733DE8"/>
    <w:rsid w:val="00734D8C"/>
    <w:rsid w:val="00735B14"/>
    <w:rsid w:val="00736C51"/>
    <w:rsid w:val="007376F3"/>
    <w:rsid w:val="00740CE2"/>
    <w:rsid w:val="0074175D"/>
    <w:rsid w:val="00741CBA"/>
    <w:rsid w:val="00741D70"/>
    <w:rsid w:val="007423DB"/>
    <w:rsid w:val="00742430"/>
    <w:rsid w:val="0074254B"/>
    <w:rsid w:val="00742CAB"/>
    <w:rsid w:val="007443F7"/>
    <w:rsid w:val="00755A06"/>
    <w:rsid w:val="0075688C"/>
    <w:rsid w:val="007573EA"/>
    <w:rsid w:val="007602F6"/>
    <w:rsid w:val="007611A1"/>
    <w:rsid w:val="00761CED"/>
    <w:rsid w:val="00762085"/>
    <w:rsid w:val="0076374D"/>
    <w:rsid w:val="00763E73"/>
    <w:rsid w:val="00763EDC"/>
    <w:rsid w:val="007644F0"/>
    <w:rsid w:val="00765650"/>
    <w:rsid w:val="00767E65"/>
    <w:rsid w:val="00770ADD"/>
    <w:rsid w:val="0077131A"/>
    <w:rsid w:val="0077197A"/>
    <w:rsid w:val="00771BBE"/>
    <w:rsid w:val="0077457D"/>
    <w:rsid w:val="00774C3B"/>
    <w:rsid w:val="00775C43"/>
    <w:rsid w:val="00776E1A"/>
    <w:rsid w:val="007808C9"/>
    <w:rsid w:val="00783892"/>
    <w:rsid w:val="007841F2"/>
    <w:rsid w:val="00784DD4"/>
    <w:rsid w:val="00785129"/>
    <w:rsid w:val="00785862"/>
    <w:rsid w:val="0079197F"/>
    <w:rsid w:val="007937EC"/>
    <w:rsid w:val="007942CE"/>
    <w:rsid w:val="00796151"/>
    <w:rsid w:val="007963C2"/>
    <w:rsid w:val="00797723"/>
    <w:rsid w:val="00797EE6"/>
    <w:rsid w:val="007A0537"/>
    <w:rsid w:val="007A1969"/>
    <w:rsid w:val="007A2A01"/>
    <w:rsid w:val="007A38D7"/>
    <w:rsid w:val="007A491B"/>
    <w:rsid w:val="007A6396"/>
    <w:rsid w:val="007A7F0E"/>
    <w:rsid w:val="007B085A"/>
    <w:rsid w:val="007B0CEE"/>
    <w:rsid w:val="007B3A07"/>
    <w:rsid w:val="007B4109"/>
    <w:rsid w:val="007B44E9"/>
    <w:rsid w:val="007B57D3"/>
    <w:rsid w:val="007B69E4"/>
    <w:rsid w:val="007B6FE8"/>
    <w:rsid w:val="007C0C81"/>
    <w:rsid w:val="007C1DBC"/>
    <w:rsid w:val="007C2DAA"/>
    <w:rsid w:val="007C643E"/>
    <w:rsid w:val="007D0816"/>
    <w:rsid w:val="007D2308"/>
    <w:rsid w:val="007D29DD"/>
    <w:rsid w:val="007D3BE4"/>
    <w:rsid w:val="007D4673"/>
    <w:rsid w:val="007D498B"/>
    <w:rsid w:val="007D4ACE"/>
    <w:rsid w:val="007D4BB8"/>
    <w:rsid w:val="007D618D"/>
    <w:rsid w:val="007D65B4"/>
    <w:rsid w:val="007E0AA6"/>
    <w:rsid w:val="007E1C46"/>
    <w:rsid w:val="007E3C60"/>
    <w:rsid w:val="007E4931"/>
    <w:rsid w:val="007E5912"/>
    <w:rsid w:val="007F0052"/>
    <w:rsid w:val="007F0DD6"/>
    <w:rsid w:val="007F1352"/>
    <w:rsid w:val="007F1C94"/>
    <w:rsid w:val="007F2556"/>
    <w:rsid w:val="007F566E"/>
    <w:rsid w:val="007F6501"/>
    <w:rsid w:val="0080063F"/>
    <w:rsid w:val="0080307A"/>
    <w:rsid w:val="0080353D"/>
    <w:rsid w:val="00803D09"/>
    <w:rsid w:val="00803D8E"/>
    <w:rsid w:val="00804004"/>
    <w:rsid w:val="00806586"/>
    <w:rsid w:val="00806BFA"/>
    <w:rsid w:val="00813F68"/>
    <w:rsid w:val="00814369"/>
    <w:rsid w:val="00815D47"/>
    <w:rsid w:val="008168C5"/>
    <w:rsid w:val="00825436"/>
    <w:rsid w:val="0082573F"/>
    <w:rsid w:val="00826072"/>
    <w:rsid w:val="008264E7"/>
    <w:rsid w:val="00827100"/>
    <w:rsid w:val="0082746E"/>
    <w:rsid w:val="008276F7"/>
    <w:rsid w:val="00827B35"/>
    <w:rsid w:val="00827B63"/>
    <w:rsid w:val="00832A62"/>
    <w:rsid w:val="00833231"/>
    <w:rsid w:val="008339FC"/>
    <w:rsid w:val="00834368"/>
    <w:rsid w:val="00837ACB"/>
    <w:rsid w:val="0084064A"/>
    <w:rsid w:val="0084078B"/>
    <w:rsid w:val="008407C9"/>
    <w:rsid w:val="00840A6B"/>
    <w:rsid w:val="00840DB2"/>
    <w:rsid w:val="008420D2"/>
    <w:rsid w:val="008433B5"/>
    <w:rsid w:val="008453CB"/>
    <w:rsid w:val="0084723E"/>
    <w:rsid w:val="008478D1"/>
    <w:rsid w:val="008503BD"/>
    <w:rsid w:val="00851A1B"/>
    <w:rsid w:val="00857B31"/>
    <w:rsid w:val="00861EE5"/>
    <w:rsid w:val="00862392"/>
    <w:rsid w:val="00862AB4"/>
    <w:rsid w:val="008646E4"/>
    <w:rsid w:val="00864D36"/>
    <w:rsid w:val="00865392"/>
    <w:rsid w:val="00866DC6"/>
    <w:rsid w:val="00866DD9"/>
    <w:rsid w:val="008674B0"/>
    <w:rsid w:val="00875A28"/>
    <w:rsid w:val="00884E1B"/>
    <w:rsid w:val="00885A31"/>
    <w:rsid w:val="008862F8"/>
    <w:rsid w:val="00887915"/>
    <w:rsid w:val="00887AC6"/>
    <w:rsid w:val="00891457"/>
    <w:rsid w:val="00891782"/>
    <w:rsid w:val="008941A6"/>
    <w:rsid w:val="00895662"/>
    <w:rsid w:val="00895939"/>
    <w:rsid w:val="008959E4"/>
    <w:rsid w:val="00895C6A"/>
    <w:rsid w:val="0089625D"/>
    <w:rsid w:val="008A03E3"/>
    <w:rsid w:val="008A1924"/>
    <w:rsid w:val="008A1FD1"/>
    <w:rsid w:val="008A2029"/>
    <w:rsid w:val="008A22B9"/>
    <w:rsid w:val="008A2CB7"/>
    <w:rsid w:val="008A333A"/>
    <w:rsid w:val="008B0A49"/>
    <w:rsid w:val="008B3A33"/>
    <w:rsid w:val="008B3B64"/>
    <w:rsid w:val="008B3F3A"/>
    <w:rsid w:val="008B42B9"/>
    <w:rsid w:val="008B5132"/>
    <w:rsid w:val="008B7E77"/>
    <w:rsid w:val="008C07FE"/>
    <w:rsid w:val="008C0BB7"/>
    <w:rsid w:val="008C1CD2"/>
    <w:rsid w:val="008C3038"/>
    <w:rsid w:val="008C3EDC"/>
    <w:rsid w:val="008C4EAD"/>
    <w:rsid w:val="008C4FB2"/>
    <w:rsid w:val="008C51F5"/>
    <w:rsid w:val="008C6FA3"/>
    <w:rsid w:val="008C7085"/>
    <w:rsid w:val="008D0068"/>
    <w:rsid w:val="008D0A63"/>
    <w:rsid w:val="008D0ED5"/>
    <w:rsid w:val="008D1F57"/>
    <w:rsid w:val="008D2356"/>
    <w:rsid w:val="008D451B"/>
    <w:rsid w:val="008D4DED"/>
    <w:rsid w:val="008D4EF1"/>
    <w:rsid w:val="008D58A0"/>
    <w:rsid w:val="008D7C7E"/>
    <w:rsid w:val="008D7FD6"/>
    <w:rsid w:val="008E21FD"/>
    <w:rsid w:val="008E2327"/>
    <w:rsid w:val="008E30EB"/>
    <w:rsid w:val="008E359C"/>
    <w:rsid w:val="008E61F2"/>
    <w:rsid w:val="008E7C05"/>
    <w:rsid w:val="008F2DD2"/>
    <w:rsid w:val="008F3CA0"/>
    <w:rsid w:val="008F3E47"/>
    <w:rsid w:val="008F45C9"/>
    <w:rsid w:val="00902E71"/>
    <w:rsid w:val="00902ED4"/>
    <w:rsid w:val="00904098"/>
    <w:rsid w:val="0091070C"/>
    <w:rsid w:val="00910A88"/>
    <w:rsid w:val="00911B07"/>
    <w:rsid w:val="00911BBC"/>
    <w:rsid w:val="00911D1C"/>
    <w:rsid w:val="00913CC2"/>
    <w:rsid w:val="0091493A"/>
    <w:rsid w:val="00917447"/>
    <w:rsid w:val="00920874"/>
    <w:rsid w:val="0092089A"/>
    <w:rsid w:val="009225DD"/>
    <w:rsid w:val="00923B03"/>
    <w:rsid w:val="00923F06"/>
    <w:rsid w:val="00924AB3"/>
    <w:rsid w:val="0092687E"/>
    <w:rsid w:val="0093245B"/>
    <w:rsid w:val="009342F6"/>
    <w:rsid w:val="00934DAE"/>
    <w:rsid w:val="00937F5A"/>
    <w:rsid w:val="009424AA"/>
    <w:rsid w:val="00942BBC"/>
    <w:rsid w:val="00944825"/>
    <w:rsid w:val="00944A32"/>
    <w:rsid w:val="00944F05"/>
    <w:rsid w:val="00945606"/>
    <w:rsid w:val="00945771"/>
    <w:rsid w:val="00952A29"/>
    <w:rsid w:val="00953255"/>
    <w:rsid w:val="00956538"/>
    <w:rsid w:val="00956FD1"/>
    <w:rsid w:val="009602E3"/>
    <w:rsid w:val="00960B10"/>
    <w:rsid w:val="00966AAE"/>
    <w:rsid w:val="00970338"/>
    <w:rsid w:val="00972654"/>
    <w:rsid w:val="00973075"/>
    <w:rsid w:val="0097536F"/>
    <w:rsid w:val="00976118"/>
    <w:rsid w:val="0097669C"/>
    <w:rsid w:val="00977259"/>
    <w:rsid w:val="00981243"/>
    <w:rsid w:val="00982ECE"/>
    <w:rsid w:val="00982EE8"/>
    <w:rsid w:val="009841DA"/>
    <w:rsid w:val="00986453"/>
    <w:rsid w:val="00990472"/>
    <w:rsid w:val="00991007"/>
    <w:rsid w:val="0099103C"/>
    <w:rsid w:val="00992143"/>
    <w:rsid w:val="00993A25"/>
    <w:rsid w:val="009940C3"/>
    <w:rsid w:val="00994B5B"/>
    <w:rsid w:val="00997571"/>
    <w:rsid w:val="00997C8E"/>
    <w:rsid w:val="009A0D64"/>
    <w:rsid w:val="009A2C93"/>
    <w:rsid w:val="009A463E"/>
    <w:rsid w:val="009A4CF3"/>
    <w:rsid w:val="009A50E6"/>
    <w:rsid w:val="009A6659"/>
    <w:rsid w:val="009A684D"/>
    <w:rsid w:val="009B0106"/>
    <w:rsid w:val="009B0379"/>
    <w:rsid w:val="009B2D42"/>
    <w:rsid w:val="009B3075"/>
    <w:rsid w:val="009B3DF8"/>
    <w:rsid w:val="009B3FA8"/>
    <w:rsid w:val="009B502C"/>
    <w:rsid w:val="009B72ED"/>
    <w:rsid w:val="009B7BD4"/>
    <w:rsid w:val="009C2C8A"/>
    <w:rsid w:val="009C50B2"/>
    <w:rsid w:val="009C5473"/>
    <w:rsid w:val="009C6A4D"/>
    <w:rsid w:val="009D0C4D"/>
    <w:rsid w:val="009E09BA"/>
    <w:rsid w:val="009E1152"/>
    <w:rsid w:val="009E140C"/>
    <w:rsid w:val="009E1447"/>
    <w:rsid w:val="009F0EF1"/>
    <w:rsid w:val="009F4736"/>
    <w:rsid w:val="00A00FCD"/>
    <w:rsid w:val="00A01369"/>
    <w:rsid w:val="00A02C67"/>
    <w:rsid w:val="00A032A1"/>
    <w:rsid w:val="00A04267"/>
    <w:rsid w:val="00A04776"/>
    <w:rsid w:val="00A063E8"/>
    <w:rsid w:val="00A0690C"/>
    <w:rsid w:val="00A0730D"/>
    <w:rsid w:val="00A0782D"/>
    <w:rsid w:val="00A07DDB"/>
    <w:rsid w:val="00A101CD"/>
    <w:rsid w:val="00A10FF0"/>
    <w:rsid w:val="00A11867"/>
    <w:rsid w:val="00A13821"/>
    <w:rsid w:val="00A151BC"/>
    <w:rsid w:val="00A1567B"/>
    <w:rsid w:val="00A1684E"/>
    <w:rsid w:val="00A16DCC"/>
    <w:rsid w:val="00A17333"/>
    <w:rsid w:val="00A17ACC"/>
    <w:rsid w:val="00A21E5B"/>
    <w:rsid w:val="00A24AB4"/>
    <w:rsid w:val="00A303F4"/>
    <w:rsid w:val="00A30913"/>
    <w:rsid w:val="00A3183B"/>
    <w:rsid w:val="00A3191E"/>
    <w:rsid w:val="00A32874"/>
    <w:rsid w:val="00A339EC"/>
    <w:rsid w:val="00A3537A"/>
    <w:rsid w:val="00A3653D"/>
    <w:rsid w:val="00A42463"/>
    <w:rsid w:val="00A429BC"/>
    <w:rsid w:val="00A42DDD"/>
    <w:rsid w:val="00A5213F"/>
    <w:rsid w:val="00A56027"/>
    <w:rsid w:val="00A5608B"/>
    <w:rsid w:val="00A56E9F"/>
    <w:rsid w:val="00A56EBA"/>
    <w:rsid w:val="00A606EF"/>
    <w:rsid w:val="00A60DB3"/>
    <w:rsid w:val="00A627B1"/>
    <w:rsid w:val="00A6289F"/>
    <w:rsid w:val="00A65903"/>
    <w:rsid w:val="00A660C1"/>
    <w:rsid w:val="00A70EC0"/>
    <w:rsid w:val="00A729E8"/>
    <w:rsid w:val="00A72A23"/>
    <w:rsid w:val="00A738FF"/>
    <w:rsid w:val="00A764F2"/>
    <w:rsid w:val="00A770CF"/>
    <w:rsid w:val="00A77928"/>
    <w:rsid w:val="00A77951"/>
    <w:rsid w:val="00A77AB4"/>
    <w:rsid w:val="00A77BA2"/>
    <w:rsid w:val="00A77DDC"/>
    <w:rsid w:val="00A80E9D"/>
    <w:rsid w:val="00A81A28"/>
    <w:rsid w:val="00A860B6"/>
    <w:rsid w:val="00A87DA0"/>
    <w:rsid w:val="00A90697"/>
    <w:rsid w:val="00A92DBC"/>
    <w:rsid w:val="00A95C7A"/>
    <w:rsid w:val="00A96AF3"/>
    <w:rsid w:val="00A96F00"/>
    <w:rsid w:val="00A97F76"/>
    <w:rsid w:val="00AA09AC"/>
    <w:rsid w:val="00AA253E"/>
    <w:rsid w:val="00AA6094"/>
    <w:rsid w:val="00AA7679"/>
    <w:rsid w:val="00AA7D22"/>
    <w:rsid w:val="00AB0BE9"/>
    <w:rsid w:val="00AB0EDC"/>
    <w:rsid w:val="00AB1F9A"/>
    <w:rsid w:val="00AB3040"/>
    <w:rsid w:val="00AB32E7"/>
    <w:rsid w:val="00AB44C8"/>
    <w:rsid w:val="00AB68AE"/>
    <w:rsid w:val="00AB6A9E"/>
    <w:rsid w:val="00AB7412"/>
    <w:rsid w:val="00AB74A5"/>
    <w:rsid w:val="00AC0C59"/>
    <w:rsid w:val="00AC0CFE"/>
    <w:rsid w:val="00AC1823"/>
    <w:rsid w:val="00AC2732"/>
    <w:rsid w:val="00AC2A46"/>
    <w:rsid w:val="00AC49E3"/>
    <w:rsid w:val="00AC512D"/>
    <w:rsid w:val="00AC6FFF"/>
    <w:rsid w:val="00AD02FD"/>
    <w:rsid w:val="00AD0E39"/>
    <w:rsid w:val="00AD2257"/>
    <w:rsid w:val="00AD2DAA"/>
    <w:rsid w:val="00AD2F56"/>
    <w:rsid w:val="00AD41B6"/>
    <w:rsid w:val="00AD4BCE"/>
    <w:rsid w:val="00AD7023"/>
    <w:rsid w:val="00AE2E60"/>
    <w:rsid w:val="00AE2E84"/>
    <w:rsid w:val="00AE643A"/>
    <w:rsid w:val="00AF0FA4"/>
    <w:rsid w:val="00AF1FFD"/>
    <w:rsid w:val="00AF6EB2"/>
    <w:rsid w:val="00B0080D"/>
    <w:rsid w:val="00B01215"/>
    <w:rsid w:val="00B04701"/>
    <w:rsid w:val="00B049F2"/>
    <w:rsid w:val="00B0719E"/>
    <w:rsid w:val="00B078EB"/>
    <w:rsid w:val="00B1073C"/>
    <w:rsid w:val="00B113A1"/>
    <w:rsid w:val="00B119C1"/>
    <w:rsid w:val="00B16527"/>
    <w:rsid w:val="00B22702"/>
    <w:rsid w:val="00B26F12"/>
    <w:rsid w:val="00B31C46"/>
    <w:rsid w:val="00B32F7C"/>
    <w:rsid w:val="00B330AB"/>
    <w:rsid w:val="00B40127"/>
    <w:rsid w:val="00B41BA8"/>
    <w:rsid w:val="00B42554"/>
    <w:rsid w:val="00B45A65"/>
    <w:rsid w:val="00B4787F"/>
    <w:rsid w:val="00B52E66"/>
    <w:rsid w:val="00B53AB6"/>
    <w:rsid w:val="00B5404C"/>
    <w:rsid w:val="00B550D5"/>
    <w:rsid w:val="00B55CDD"/>
    <w:rsid w:val="00B55FE6"/>
    <w:rsid w:val="00B56990"/>
    <w:rsid w:val="00B5754E"/>
    <w:rsid w:val="00B61A59"/>
    <w:rsid w:val="00B62B80"/>
    <w:rsid w:val="00B62F5B"/>
    <w:rsid w:val="00B671BC"/>
    <w:rsid w:val="00B71A68"/>
    <w:rsid w:val="00B730CD"/>
    <w:rsid w:val="00B74497"/>
    <w:rsid w:val="00B74C3E"/>
    <w:rsid w:val="00B7688C"/>
    <w:rsid w:val="00B76B0E"/>
    <w:rsid w:val="00B80746"/>
    <w:rsid w:val="00B81A17"/>
    <w:rsid w:val="00B81D82"/>
    <w:rsid w:val="00B84FE5"/>
    <w:rsid w:val="00B87CC7"/>
    <w:rsid w:val="00B9169E"/>
    <w:rsid w:val="00B922AF"/>
    <w:rsid w:val="00B925A5"/>
    <w:rsid w:val="00B94F0E"/>
    <w:rsid w:val="00B953E8"/>
    <w:rsid w:val="00B963FA"/>
    <w:rsid w:val="00B9760F"/>
    <w:rsid w:val="00BA3064"/>
    <w:rsid w:val="00BA5750"/>
    <w:rsid w:val="00BA64F6"/>
    <w:rsid w:val="00BA6A17"/>
    <w:rsid w:val="00BB11B5"/>
    <w:rsid w:val="00BB17BF"/>
    <w:rsid w:val="00BB4745"/>
    <w:rsid w:val="00BC083C"/>
    <w:rsid w:val="00BC3A25"/>
    <w:rsid w:val="00BC3ECE"/>
    <w:rsid w:val="00BC4B16"/>
    <w:rsid w:val="00BC4F66"/>
    <w:rsid w:val="00BC57BB"/>
    <w:rsid w:val="00BC70EF"/>
    <w:rsid w:val="00BC7AA5"/>
    <w:rsid w:val="00BD09CD"/>
    <w:rsid w:val="00BD4449"/>
    <w:rsid w:val="00BD54FB"/>
    <w:rsid w:val="00BE3467"/>
    <w:rsid w:val="00BE61B6"/>
    <w:rsid w:val="00BE68B5"/>
    <w:rsid w:val="00BE735D"/>
    <w:rsid w:val="00BF06CE"/>
    <w:rsid w:val="00BF4716"/>
    <w:rsid w:val="00BF5F8A"/>
    <w:rsid w:val="00BF7054"/>
    <w:rsid w:val="00BF7CA8"/>
    <w:rsid w:val="00C00E8A"/>
    <w:rsid w:val="00C00EF3"/>
    <w:rsid w:val="00C01750"/>
    <w:rsid w:val="00C036D5"/>
    <w:rsid w:val="00C03E0B"/>
    <w:rsid w:val="00C0588F"/>
    <w:rsid w:val="00C06B15"/>
    <w:rsid w:val="00C07DE2"/>
    <w:rsid w:val="00C1030A"/>
    <w:rsid w:val="00C11BD0"/>
    <w:rsid w:val="00C14ABE"/>
    <w:rsid w:val="00C15271"/>
    <w:rsid w:val="00C15838"/>
    <w:rsid w:val="00C16168"/>
    <w:rsid w:val="00C17388"/>
    <w:rsid w:val="00C201B4"/>
    <w:rsid w:val="00C2149E"/>
    <w:rsid w:val="00C21DB7"/>
    <w:rsid w:val="00C24179"/>
    <w:rsid w:val="00C260D5"/>
    <w:rsid w:val="00C274BD"/>
    <w:rsid w:val="00C27509"/>
    <w:rsid w:val="00C279FC"/>
    <w:rsid w:val="00C27BF7"/>
    <w:rsid w:val="00C31325"/>
    <w:rsid w:val="00C31890"/>
    <w:rsid w:val="00C318ED"/>
    <w:rsid w:val="00C322C0"/>
    <w:rsid w:val="00C33746"/>
    <w:rsid w:val="00C34D14"/>
    <w:rsid w:val="00C35FD7"/>
    <w:rsid w:val="00C37526"/>
    <w:rsid w:val="00C40226"/>
    <w:rsid w:val="00C40EA6"/>
    <w:rsid w:val="00C41ADD"/>
    <w:rsid w:val="00C43A9C"/>
    <w:rsid w:val="00C44672"/>
    <w:rsid w:val="00C46D46"/>
    <w:rsid w:val="00C5148B"/>
    <w:rsid w:val="00C5189E"/>
    <w:rsid w:val="00C51C93"/>
    <w:rsid w:val="00C520A7"/>
    <w:rsid w:val="00C54557"/>
    <w:rsid w:val="00C54C5F"/>
    <w:rsid w:val="00C559FF"/>
    <w:rsid w:val="00C5606A"/>
    <w:rsid w:val="00C57B84"/>
    <w:rsid w:val="00C611FB"/>
    <w:rsid w:val="00C6361B"/>
    <w:rsid w:val="00C6551F"/>
    <w:rsid w:val="00C66954"/>
    <w:rsid w:val="00C67671"/>
    <w:rsid w:val="00C67DD1"/>
    <w:rsid w:val="00C70B03"/>
    <w:rsid w:val="00C712BD"/>
    <w:rsid w:val="00C713D4"/>
    <w:rsid w:val="00C72335"/>
    <w:rsid w:val="00C72638"/>
    <w:rsid w:val="00C75DF9"/>
    <w:rsid w:val="00C775BF"/>
    <w:rsid w:val="00C81007"/>
    <w:rsid w:val="00C82FAA"/>
    <w:rsid w:val="00C8343C"/>
    <w:rsid w:val="00C857CB"/>
    <w:rsid w:val="00C85C97"/>
    <w:rsid w:val="00C869CA"/>
    <w:rsid w:val="00C8712F"/>
    <w:rsid w:val="00C8740F"/>
    <w:rsid w:val="00C907F3"/>
    <w:rsid w:val="00C909A7"/>
    <w:rsid w:val="00C91925"/>
    <w:rsid w:val="00C9237C"/>
    <w:rsid w:val="00C92AD3"/>
    <w:rsid w:val="00C93009"/>
    <w:rsid w:val="00C93A9F"/>
    <w:rsid w:val="00CA03A8"/>
    <w:rsid w:val="00CA08BD"/>
    <w:rsid w:val="00CA240C"/>
    <w:rsid w:val="00CA2474"/>
    <w:rsid w:val="00CA5304"/>
    <w:rsid w:val="00CA56A2"/>
    <w:rsid w:val="00CA5C4C"/>
    <w:rsid w:val="00CB21D1"/>
    <w:rsid w:val="00CB3AA7"/>
    <w:rsid w:val="00CB477E"/>
    <w:rsid w:val="00CB6561"/>
    <w:rsid w:val="00CB7214"/>
    <w:rsid w:val="00CC0A22"/>
    <w:rsid w:val="00CC14ED"/>
    <w:rsid w:val="00CC1D0D"/>
    <w:rsid w:val="00CC34B8"/>
    <w:rsid w:val="00CC3B75"/>
    <w:rsid w:val="00CC3BEB"/>
    <w:rsid w:val="00CC5BEA"/>
    <w:rsid w:val="00CC6F6A"/>
    <w:rsid w:val="00CC749F"/>
    <w:rsid w:val="00CC79AD"/>
    <w:rsid w:val="00CC7CB5"/>
    <w:rsid w:val="00CD0716"/>
    <w:rsid w:val="00CD26CC"/>
    <w:rsid w:val="00CD4367"/>
    <w:rsid w:val="00CD74E4"/>
    <w:rsid w:val="00CE06CF"/>
    <w:rsid w:val="00CE21C0"/>
    <w:rsid w:val="00CE45DB"/>
    <w:rsid w:val="00CE5D1E"/>
    <w:rsid w:val="00CE7BDA"/>
    <w:rsid w:val="00CF0D1D"/>
    <w:rsid w:val="00CF154B"/>
    <w:rsid w:val="00CF18FB"/>
    <w:rsid w:val="00CF1C1A"/>
    <w:rsid w:val="00CF319C"/>
    <w:rsid w:val="00CF695C"/>
    <w:rsid w:val="00CF6980"/>
    <w:rsid w:val="00CF73E0"/>
    <w:rsid w:val="00CF7DFF"/>
    <w:rsid w:val="00D02171"/>
    <w:rsid w:val="00D10B67"/>
    <w:rsid w:val="00D125BE"/>
    <w:rsid w:val="00D129B1"/>
    <w:rsid w:val="00D133AE"/>
    <w:rsid w:val="00D151C6"/>
    <w:rsid w:val="00D16DA0"/>
    <w:rsid w:val="00D16EDC"/>
    <w:rsid w:val="00D17A44"/>
    <w:rsid w:val="00D20B2A"/>
    <w:rsid w:val="00D21C3A"/>
    <w:rsid w:val="00D25AA9"/>
    <w:rsid w:val="00D27099"/>
    <w:rsid w:val="00D27B0F"/>
    <w:rsid w:val="00D30D59"/>
    <w:rsid w:val="00D315A7"/>
    <w:rsid w:val="00D323D4"/>
    <w:rsid w:val="00D3375E"/>
    <w:rsid w:val="00D3436A"/>
    <w:rsid w:val="00D344E4"/>
    <w:rsid w:val="00D354A3"/>
    <w:rsid w:val="00D36380"/>
    <w:rsid w:val="00D36621"/>
    <w:rsid w:val="00D45264"/>
    <w:rsid w:val="00D5453A"/>
    <w:rsid w:val="00D555DA"/>
    <w:rsid w:val="00D56F98"/>
    <w:rsid w:val="00D57381"/>
    <w:rsid w:val="00D60C36"/>
    <w:rsid w:val="00D618A3"/>
    <w:rsid w:val="00D623EE"/>
    <w:rsid w:val="00D630E2"/>
    <w:rsid w:val="00D634A6"/>
    <w:rsid w:val="00D63795"/>
    <w:rsid w:val="00D63ABE"/>
    <w:rsid w:val="00D678A5"/>
    <w:rsid w:val="00D70FEE"/>
    <w:rsid w:val="00D712B3"/>
    <w:rsid w:val="00D71CA8"/>
    <w:rsid w:val="00D74F26"/>
    <w:rsid w:val="00D75175"/>
    <w:rsid w:val="00D75791"/>
    <w:rsid w:val="00D77755"/>
    <w:rsid w:val="00D84B81"/>
    <w:rsid w:val="00D84D39"/>
    <w:rsid w:val="00D85B98"/>
    <w:rsid w:val="00D860E9"/>
    <w:rsid w:val="00D86C2E"/>
    <w:rsid w:val="00D91721"/>
    <w:rsid w:val="00D9183B"/>
    <w:rsid w:val="00D9245D"/>
    <w:rsid w:val="00D93403"/>
    <w:rsid w:val="00D94097"/>
    <w:rsid w:val="00D94483"/>
    <w:rsid w:val="00D94856"/>
    <w:rsid w:val="00D94EC1"/>
    <w:rsid w:val="00D97461"/>
    <w:rsid w:val="00DA0397"/>
    <w:rsid w:val="00DA1217"/>
    <w:rsid w:val="00DA1BF0"/>
    <w:rsid w:val="00DA1FE1"/>
    <w:rsid w:val="00DA2512"/>
    <w:rsid w:val="00DA369C"/>
    <w:rsid w:val="00DA5291"/>
    <w:rsid w:val="00DA7A7D"/>
    <w:rsid w:val="00DA7DA1"/>
    <w:rsid w:val="00DB17CC"/>
    <w:rsid w:val="00DB39C3"/>
    <w:rsid w:val="00DB6DC3"/>
    <w:rsid w:val="00DB7937"/>
    <w:rsid w:val="00DB7FBA"/>
    <w:rsid w:val="00DC0ED6"/>
    <w:rsid w:val="00DC10F9"/>
    <w:rsid w:val="00DC2F99"/>
    <w:rsid w:val="00DC3769"/>
    <w:rsid w:val="00DC4848"/>
    <w:rsid w:val="00DC539A"/>
    <w:rsid w:val="00DC5C6A"/>
    <w:rsid w:val="00DD0D89"/>
    <w:rsid w:val="00DD37C2"/>
    <w:rsid w:val="00DD37E9"/>
    <w:rsid w:val="00DD3AA8"/>
    <w:rsid w:val="00DD5296"/>
    <w:rsid w:val="00DD5A0B"/>
    <w:rsid w:val="00DD61F5"/>
    <w:rsid w:val="00DD63D1"/>
    <w:rsid w:val="00DD7AFE"/>
    <w:rsid w:val="00DE1419"/>
    <w:rsid w:val="00DE1587"/>
    <w:rsid w:val="00DE33EB"/>
    <w:rsid w:val="00DE4275"/>
    <w:rsid w:val="00DE4375"/>
    <w:rsid w:val="00DE4BC0"/>
    <w:rsid w:val="00DE5AF8"/>
    <w:rsid w:val="00DE6E5C"/>
    <w:rsid w:val="00DE7394"/>
    <w:rsid w:val="00DE7616"/>
    <w:rsid w:val="00DF5370"/>
    <w:rsid w:val="00DF67CC"/>
    <w:rsid w:val="00E00180"/>
    <w:rsid w:val="00E01CDE"/>
    <w:rsid w:val="00E03921"/>
    <w:rsid w:val="00E079EF"/>
    <w:rsid w:val="00E11244"/>
    <w:rsid w:val="00E11735"/>
    <w:rsid w:val="00E11792"/>
    <w:rsid w:val="00E12FA9"/>
    <w:rsid w:val="00E13649"/>
    <w:rsid w:val="00E140A9"/>
    <w:rsid w:val="00E141ED"/>
    <w:rsid w:val="00E168CF"/>
    <w:rsid w:val="00E16CAE"/>
    <w:rsid w:val="00E1782C"/>
    <w:rsid w:val="00E17C84"/>
    <w:rsid w:val="00E20986"/>
    <w:rsid w:val="00E2678B"/>
    <w:rsid w:val="00E27181"/>
    <w:rsid w:val="00E2729E"/>
    <w:rsid w:val="00E337CD"/>
    <w:rsid w:val="00E33F88"/>
    <w:rsid w:val="00E37272"/>
    <w:rsid w:val="00E3797C"/>
    <w:rsid w:val="00E4059B"/>
    <w:rsid w:val="00E40C3E"/>
    <w:rsid w:val="00E41FEF"/>
    <w:rsid w:val="00E43446"/>
    <w:rsid w:val="00E451E0"/>
    <w:rsid w:val="00E456D2"/>
    <w:rsid w:val="00E4606F"/>
    <w:rsid w:val="00E46209"/>
    <w:rsid w:val="00E50C92"/>
    <w:rsid w:val="00E515DB"/>
    <w:rsid w:val="00E51A2B"/>
    <w:rsid w:val="00E528D8"/>
    <w:rsid w:val="00E539D2"/>
    <w:rsid w:val="00E53A1B"/>
    <w:rsid w:val="00E54F7C"/>
    <w:rsid w:val="00E555DB"/>
    <w:rsid w:val="00E65BA9"/>
    <w:rsid w:val="00E72298"/>
    <w:rsid w:val="00E738CC"/>
    <w:rsid w:val="00E73A3C"/>
    <w:rsid w:val="00E75F97"/>
    <w:rsid w:val="00E75F9E"/>
    <w:rsid w:val="00E766F6"/>
    <w:rsid w:val="00E8413C"/>
    <w:rsid w:val="00E85371"/>
    <w:rsid w:val="00E85F38"/>
    <w:rsid w:val="00E8675A"/>
    <w:rsid w:val="00E8788F"/>
    <w:rsid w:val="00E90588"/>
    <w:rsid w:val="00E90DF1"/>
    <w:rsid w:val="00E92640"/>
    <w:rsid w:val="00E9288E"/>
    <w:rsid w:val="00E93AC0"/>
    <w:rsid w:val="00E94082"/>
    <w:rsid w:val="00E94708"/>
    <w:rsid w:val="00EA13EE"/>
    <w:rsid w:val="00EA342A"/>
    <w:rsid w:val="00EA34A2"/>
    <w:rsid w:val="00EA3876"/>
    <w:rsid w:val="00EA406E"/>
    <w:rsid w:val="00EA52D3"/>
    <w:rsid w:val="00EA54C0"/>
    <w:rsid w:val="00EA589F"/>
    <w:rsid w:val="00EA5F49"/>
    <w:rsid w:val="00EA6447"/>
    <w:rsid w:val="00EA6FC2"/>
    <w:rsid w:val="00EB0B3E"/>
    <w:rsid w:val="00EB193C"/>
    <w:rsid w:val="00EB2329"/>
    <w:rsid w:val="00EB2FEB"/>
    <w:rsid w:val="00EB3E52"/>
    <w:rsid w:val="00EB41D8"/>
    <w:rsid w:val="00EB4E03"/>
    <w:rsid w:val="00EB5B18"/>
    <w:rsid w:val="00EB739F"/>
    <w:rsid w:val="00EC00A1"/>
    <w:rsid w:val="00EC172D"/>
    <w:rsid w:val="00EC4CC5"/>
    <w:rsid w:val="00EC6C11"/>
    <w:rsid w:val="00EC7C52"/>
    <w:rsid w:val="00ED11D7"/>
    <w:rsid w:val="00ED246A"/>
    <w:rsid w:val="00ED32F9"/>
    <w:rsid w:val="00ED3727"/>
    <w:rsid w:val="00ED39B9"/>
    <w:rsid w:val="00ED3FF4"/>
    <w:rsid w:val="00ED43FE"/>
    <w:rsid w:val="00ED5989"/>
    <w:rsid w:val="00EE488F"/>
    <w:rsid w:val="00EE550A"/>
    <w:rsid w:val="00EE5AC4"/>
    <w:rsid w:val="00EE7EC4"/>
    <w:rsid w:val="00EF0694"/>
    <w:rsid w:val="00EF2E2C"/>
    <w:rsid w:val="00EF3B0F"/>
    <w:rsid w:val="00EF5817"/>
    <w:rsid w:val="00EF5820"/>
    <w:rsid w:val="00EF6FDE"/>
    <w:rsid w:val="00EF740D"/>
    <w:rsid w:val="00F008F8"/>
    <w:rsid w:val="00F07B60"/>
    <w:rsid w:val="00F10495"/>
    <w:rsid w:val="00F11C4B"/>
    <w:rsid w:val="00F11E4A"/>
    <w:rsid w:val="00F12F31"/>
    <w:rsid w:val="00F1307A"/>
    <w:rsid w:val="00F13C9C"/>
    <w:rsid w:val="00F14239"/>
    <w:rsid w:val="00F15A93"/>
    <w:rsid w:val="00F1646C"/>
    <w:rsid w:val="00F206C2"/>
    <w:rsid w:val="00F211B3"/>
    <w:rsid w:val="00F219FE"/>
    <w:rsid w:val="00F22375"/>
    <w:rsid w:val="00F2508D"/>
    <w:rsid w:val="00F25F7C"/>
    <w:rsid w:val="00F26E1E"/>
    <w:rsid w:val="00F27EB5"/>
    <w:rsid w:val="00F27FF5"/>
    <w:rsid w:val="00F30582"/>
    <w:rsid w:val="00F33094"/>
    <w:rsid w:val="00F33A2B"/>
    <w:rsid w:val="00F34040"/>
    <w:rsid w:val="00F36571"/>
    <w:rsid w:val="00F36A49"/>
    <w:rsid w:val="00F40189"/>
    <w:rsid w:val="00F43FF0"/>
    <w:rsid w:val="00F44351"/>
    <w:rsid w:val="00F45300"/>
    <w:rsid w:val="00F45F59"/>
    <w:rsid w:val="00F4755B"/>
    <w:rsid w:val="00F548D7"/>
    <w:rsid w:val="00F55264"/>
    <w:rsid w:val="00F55F09"/>
    <w:rsid w:val="00F57902"/>
    <w:rsid w:val="00F605CE"/>
    <w:rsid w:val="00F60DBA"/>
    <w:rsid w:val="00F61551"/>
    <w:rsid w:val="00F62916"/>
    <w:rsid w:val="00F63376"/>
    <w:rsid w:val="00F63D9A"/>
    <w:rsid w:val="00F64A71"/>
    <w:rsid w:val="00F706F3"/>
    <w:rsid w:val="00F71BE2"/>
    <w:rsid w:val="00F72229"/>
    <w:rsid w:val="00F7363F"/>
    <w:rsid w:val="00F75527"/>
    <w:rsid w:val="00F75717"/>
    <w:rsid w:val="00F80762"/>
    <w:rsid w:val="00F80F2E"/>
    <w:rsid w:val="00F815C3"/>
    <w:rsid w:val="00F82B8C"/>
    <w:rsid w:val="00F91142"/>
    <w:rsid w:val="00F91289"/>
    <w:rsid w:val="00F91EC1"/>
    <w:rsid w:val="00F92553"/>
    <w:rsid w:val="00F92622"/>
    <w:rsid w:val="00F93C34"/>
    <w:rsid w:val="00F94B70"/>
    <w:rsid w:val="00F956B2"/>
    <w:rsid w:val="00FA02D2"/>
    <w:rsid w:val="00FA05EF"/>
    <w:rsid w:val="00FA089C"/>
    <w:rsid w:val="00FA18D2"/>
    <w:rsid w:val="00FA2072"/>
    <w:rsid w:val="00FA6185"/>
    <w:rsid w:val="00FB0BE2"/>
    <w:rsid w:val="00FB21DD"/>
    <w:rsid w:val="00FB3A84"/>
    <w:rsid w:val="00FB6CC7"/>
    <w:rsid w:val="00FB743C"/>
    <w:rsid w:val="00FC1F16"/>
    <w:rsid w:val="00FC3653"/>
    <w:rsid w:val="00FC3B89"/>
    <w:rsid w:val="00FD26AE"/>
    <w:rsid w:val="00FD3045"/>
    <w:rsid w:val="00FD307B"/>
    <w:rsid w:val="00FD3A5B"/>
    <w:rsid w:val="00FD4F2C"/>
    <w:rsid w:val="00FD6469"/>
    <w:rsid w:val="00FD7138"/>
    <w:rsid w:val="00FE0646"/>
    <w:rsid w:val="00FE0ADB"/>
    <w:rsid w:val="00FE3CF0"/>
    <w:rsid w:val="00FE3E82"/>
    <w:rsid w:val="00FE53CE"/>
    <w:rsid w:val="00FE59E5"/>
    <w:rsid w:val="00FE6402"/>
    <w:rsid w:val="00FE653F"/>
    <w:rsid w:val="00FE68E4"/>
    <w:rsid w:val="00FE6B66"/>
    <w:rsid w:val="00FE7BAB"/>
    <w:rsid w:val="00FF0ECF"/>
    <w:rsid w:val="00FF34A3"/>
    <w:rsid w:val="00FF5310"/>
    <w:rsid w:val="00FF56A9"/>
    <w:rsid w:val="00FF66DB"/>
    <w:rsid w:val="00FF6CF8"/>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2B6490"/>
  <w15:chartTrackingRefBased/>
  <w15:docId w15:val="{0A7BBF70-5C29-4073-8612-A726DAA2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4A2EB8"/>
    <w:pPr>
      <w:keepNext/>
      <w:numPr>
        <w:ilvl w:val="1"/>
        <w:numId w:val="6"/>
      </w:numPr>
      <w:spacing w:before="360" w:after="60"/>
      <w:outlineLvl w:val="1"/>
    </w:pPr>
    <w:rPr>
      <w:color w:val="000000"/>
      <w:sz w:val="44"/>
    </w:rPr>
  </w:style>
  <w:style w:type="paragraph" w:styleId="Heading3">
    <w:name w:val="heading 3"/>
    <w:basedOn w:val="Normal"/>
    <w:next w:val="Normal"/>
    <w:qFormat/>
    <w:rsid w:val="004A2EB8"/>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rsid w:val="004A2EB8"/>
    <w:pPr>
      <w:keepNext/>
      <w:widowControl w:val="0"/>
      <w:numPr>
        <w:ilvl w:val="3"/>
        <w:numId w:val="6"/>
      </w:numPr>
      <w:spacing w:before="240" w:after="40"/>
      <w:outlineLvl w:val="3"/>
    </w:pPr>
    <w:rPr>
      <w:b/>
      <w:i/>
      <w:color w:val="000000"/>
    </w:rPr>
  </w:style>
  <w:style w:type="paragraph" w:styleId="Heading5">
    <w:name w:val="heading 5"/>
    <w:basedOn w:val="Normal"/>
    <w:next w:val="Normal"/>
    <w:qFormat/>
    <w:rsid w:val="004A2EB8"/>
    <w:pPr>
      <w:keepNext/>
      <w:numPr>
        <w:ilvl w:val="4"/>
        <w:numId w:val="6"/>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4A2EB8"/>
    <w:pPr>
      <w:numPr>
        <w:ilvl w:val="6"/>
        <w:numId w:val="6"/>
      </w:numPr>
      <w:spacing w:after="60"/>
      <w:outlineLvl w:val="6"/>
    </w:pPr>
    <w:rPr>
      <w:color w:val="000000"/>
      <w:sz w:val="20"/>
    </w:rPr>
  </w:style>
  <w:style w:type="paragraph" w:styleId="Heading8">
    <w:name w:val="heading 8"/>
    <w:basedOn w:val="Normal"/>
    <w:next w:val="Normal"/>
    <w:qFormat/>
    <w:rsid w:val="004A2EB8"/>
    <w:pPr>
      <w:numPr>
        <w:ilvl w:val="7"/>
        <w:numId w:val="6"/>
      </w:numPr>
      <w:spacing w:before="140" w:after="20"/>
      <w:outlineLvl w:val="7"/>
    </w:pPr>
    <w:rPr>
      <w:i/>
      <w:color w:val="000000"/>
      <w:sz w:val="18"/>
    </w:rPr>
  </w:style>
  <w:style w:type="paragraph" w:styleId="Heading9">
    <w:name w:val="heading 9"/>
    <w:basedOn w:val="Normal"/>
    <w:next w:val="Normal"/>
    <w:qFormat/>
    <w:rsid w:val="004A2EB8"/>
    <w:pPr>
      <w:keepNext/>
      <w:widowControl w:val="0"/>
      <w:numPr>
        <w:ilvl w:val="8"/>
        <w:numId w:val="6"/>
      </w:numPr>
      <w:spacing w:before="120"/>
      <w:outlineLvl w:val="8"/>
    </w:pPr>
    <w:rPr>
      <w:color w:val="000000"/>
      <w:sz w:val="1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
    <w:name w:val="N_list (i)"/>
    <w:basedOn w:val="Normal"/>
    <w:pPr>
      <w:numPr>
        <w:ilvl w:val="2"/>
        <w:numId w:val="7"/>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tabs>
        <w:tab w:val="left" w:pos="851"/>
      </w:tabs>
      <w:spacing w:before="60" w:after="60"/>
      <w:ind w:left="34"/>
    </w:pPr>
    <w:rPr>
      <w:sz w:val="20"/>
    </w:rPr>
  </w:style>
  <w:style w:type="character" w:styleId="PageNumber">
    <w:name w:val="page number"/>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rsid w:val="00C8740F"/>
    <w:pPr>
      <w:keepNext w:val="0"/>
      <w:widowControl/>
      <w:numPr>
        <w:numId w:val="6"/>
      </w:numPr>
      <w:tabs>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9B7BD4"/>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rsid w:val="009B7BD4"/>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rsid w:val="008A03E3"/>
    <w:rPr>
      <w:color w:val="0000FF"/>
      <w:u w:val="single"/>
    </w:rPr>
  </w:style>
  <w:style w:type="character" w:styleId="FootnoteReference">
    <w:name w:val="footnote reference"/>
    <w:semiHidden/>
    <w:rsid w:val="008453CB"/>
    <w:rPr>
      <w:vertAlign w:val="superscript"/>
    </w:rPr>
  </w:style>
  <w:style w:type="paragraph" w:styleId="BalloonText">
    <w:name w:val="Balloon Text"/>
    <w:basedOn w:val="Normal"/>
    <w:semiHidden/>
    <w:rsid w:val="00292365"/>
    <w:rPr>
      <w:rFonts w:ascii="Tahoma" w:hAnsi="Tahoma" w:cs="Tahoma"/>
      <w:sz w:val="16"/>
      <w:szCs w:val="16"/>
    </w:rPr>
  </w:style>
  <w:style w:type="paragraph" w:customStyle="1" w:styleId="Default">
    <w:name w:val="Default"/>
    <w:rsid w:val="00550987"/>
    <w:pPr>
      <w:autoSpaceDE w:val="0"/>
      <w:autoSpaceDN w:val="0"/>
      <w:adjustRightInd w:val="0"/>
    </w:pPr>
    <w:rPr>
      <w:rFonts w:ascii="Verdana" w:hAnsi="Verdana" w:cs="Verdana"/>
      <w:color w:val="000000"/>
      <w:sz w:val="24"/>
      <w:szCs w:val="24"/>
    </w:rPr>
  </w:style>
  <w:style w:type="character" w:customStyle="1" w:styleId="Style1Char">
    <w:name w:val="Style1 Char"/>
    <w:link w:val="Style1"/>
    <w:rsid w:val="00D36621"/>
    <w:rPr>
      <w:rFonts w:ascii="Verdana" w:hAnsi="Verdana"/>
      <w:color w:val="00000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255941735">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16" ma:contentTypeDescription="Create a new document." ma:contentTypeScope="" ma:versionID="84e3e4e9fcd7e038a596654be2c1cd2f">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3210a89163a3141dea21a81ef6608b8c"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8270c081-d9f3-48ae-83c7-c2320a8ca25c"/>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71a6d4e-846b-4045-8024-24f3590889ec">
      <Terms xmlns="http://schemas.microsoft.com/office/infopath/2007/PartnerControls"/>
    </lcf76f155ced4ddcb4097134ff3c332f>
    <TaxCatchAll xmlns="9a4cad7d-cde0-4c4b-9900-a6ca365b2969" xsi:nil="true"/>
  </documentManagement>
</p:properties>
</file>

<file path=customXml/itemProps1.xml><?xml version="1.0" encoding="utf-8"?>
<ds:datastoreItem xmlns:ds="http://schemas.openxmlformats.org/officeDocument/2006/customXml" ds:itemID="{902A2F33-5D91-4D44-B5BF-41B2131FFDB1}">
  <ds:schemaRefs>
    <ds:schemaRef ds:uri="http://schemas.microsoft.com/sharepoint/v3/contenttype/forms"/>
  </ds:schemaRefs>
</ds:datastoreItem>
</file>

<file path=customXml/itemProps2.xml><?xml version="1.0" encoding="utf-8"?>
<ds:datastoreItem xmlns:ds="http://schemas.openxmlformats.org/officeDocument/2006/customXml" ds:itemID="{0903A63E-DCD0-4EE1-A5B1-E981D2EB2605}">
  <ds:schemaRefs>
    <ds:schemaRef ds:uri="http://schemas.openxmlformats.org/officeDocument/2006/bibliography"/>
  </ds:schemaRefs>
</ds:datastoreItem>
</file>

<file path=customXml/itemProps3.xml><?xml version="1.0" encoding="utf-8"?>
<ds:datastoreItem xmlns:ds="http://schemas.openxmlformats.org/officeDocument/2006/customXml" ds:itemID="{00B6D7F6-89F5-436B-9625-34D5E2619EE4}"/>
</file>

<file path=customXml/itemProps4.xml><?xml version="1.0" encoding="utf-8"?>
<ds:datastoreItem xmlns:ds="http://schemas.openxmlformats.org/officeDocument/2006/customXml" ds:itemID="{052433C5-CCCD-4F62-A10E-EE8AB34930AD}">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A5C8F150-1DDC-41FA-B0F3-AC00178285E8}">
  <ds:schemaRefs>
    <ds:schemaRef ds:uri="http://schemas.microsoft.com/office/2006/metadata/properties"/>
    <ds:schemaRef ds:uri="http://schemas.microsoft.com/office/infopath/2007/PartnerControls"/>
    <ds:schemaRef ds:uri="27881762-7f79-44fb-88a0-e9d753a66918"/>
    <ds:schemaRef ds:uri="d825e536-7637-490e-ba97-afee1efa6b76"/>
  </ds:schemaRefs>
</ds:datastoreItem>
</file>

<file path=docProps/app.xml><?xml version="1.0" encoding="utf-8"?>
<Properties xmlns="http://schemas.openxmlformats.org/officeDocument/2006/extended-properties" xmlns:vt="http://schemas.openxmlformats.org/officeDocument/2006/docPropsVTypes">
  <Template>Decisions.dot</Template>
  <TotalTime>3</TotalTime>
  <Pages>7</Pages>
  <Words>2629</Words>
  <Characters>14988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Sch 14 Snailbeach</vt:lpstr>
    </vt:vector>
  </TitlesOfParts>
  <Company>Department for Communities and Local Government</Company>
  <LinksUpToDate>false</LinksUpToDate>
  <CharactersWithSpaces>17582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 14 Snailbeach</dc:title>
  <dc:subject/>
  <dc:creator>Annmarie.Behn.UK@planninginspectorate.gov.uk</dc:creator>
  <cp:keywords/>
  <cp:lastModifiedBy>Richards, Clive</cp:lastModifiedBy>
  <cp:revision>4</cp:revision>
  <cp:lastPrinted>2022-11-03T17:59:00Z</cp:lastPrinted>
  <dcterms:created xsi:type="dcterms:W3CDTF">2022-11-30T12:59:00Z</dcterms:created>
  <dcterms:modified xsi:type="dcterms:W3CDTF">2022-11-30T13:00:00Z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69e6cf60-825f-4e2b-a40f-dc38ef791c1a</vt:lpwstr>
  </property>
  <property fmtid="{D5CDD505-2E9C-101B-9397-08002B2CF9AE}" pid="6" name="bjSaver">
    <vt:lpwstr>0/D4LLz8KFefsUvlL+kY9eX383ag8/Wh</vt:lpwstr>
  </property>
  <property fmtid="{D5CDD505-2E9C-101B-9397-08002B2CF9AE}" pid="7" name="bjDocumentSecurityLabel">
    <vt:lpwstr>No Marking</vt:lpwstr>
  </property>
  <property fmtid="{D5CDD505-2E9C-101B-9397-08002B2CF9AE}" pid="8" name="ContentTypeId">
    <vt:lpwstr>0x0101002AA54CDEF871A647AC44520C841F1B03</vt:lpwstr>
  </property>
  <property fmtid="{D5CDD505-2E9C-101B-9397-08002B2CF9AE}" pid="9" name="MediaServiceImageTags">
    <vt:lpwstr/>
  </property>
</Properties>
</file>