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9DA01" w14:textId="77777777" w:rsidR="00DD6E86" w:rsidRPr="00DD6E86" w:rsidRDefault="00DD6E86" w:rsidP="00DD6E86">
      <w:pPr>
        <w:spacing w:before="60" w:after="60"/>
        <w:rPr>
          <w:rFonts w:ascii="Verdana" w:eastAsia="Times New Roman" w:hAnsi="Verdana" w:cs="Times New Roman"/>
          <w:szCs w:val="20"/>
          <w:lang w:eastAsia="en-GB"/>
        </w:rPr>
      </w:pPr>
      <w:r w:rsidRPr="00DD6E86">
        <w:rPr>
          <w:rFonts w:ascii="Verdana" w:eastAsia="Times New Roman" w:hAnsi="Verdana" w:cs="Times New Roman"/>
          <w:noProof/>
          <w:szCs w:val="20"/>
          <w:lang w:eastAsia="en-GB"/>
        </w:rPr>
        <w:drawing>
          <wp:inline distT="0" distB="0" distL="0" distR="0" wp14:anchorId="2958BCE5" wp14:editId="4C5357B6">
            <wp:extent cx="3419475" cy="359623"/>
            <wp:effectExtent l="0" t="0" r="0"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DD6E86" w:rsidRPr="00DD6E86" w14:paraId="350ED824" w14:textId="77777777" w:rsidTr="00664F7D">
        <w:trPr>
          <w:cantSplit/>
          <w:trHeight w:val="23"/>
        </w:trPr>
        <w:tc>
          <w:tcPr>
            <w:tcW w:w="9356" w:type="dxa"/>
            <w:shd w:val="clear" w:color="auto" w:fill="auto"/>
          </w:tcPr>
          <w:p w14:paraId="7900F6F4" w14:textId="77777777" w:rsidR="00DD6E86" w:rsidRPr="00DD6E86" w:rsidRDefault="00DD6E86" w:rsidP="00DD6E86">
            <w:pPr>
              <w:spacing w:before="120" w:after="0" w:line="240" w:lineRule="auto"/>
              <w:ind w:left="-108" w:right="34"/>
              <w:rPr>
                <w:rFonts w:ascii="Verdana" w:eastAsia="Times New Roman" w:hAnsi="Verdana" w:cs="Times New Roman"/>
                <w:b/>
                <w:color w:val="000000"/>
                <w:sz w:val="40"/>
                <w:szCs w:val="40"/>
                <w:lang w:eastAsia="en-GB"/>
              </w:rPr>
            </w:pPr>
            <w:r w:rsidRPr="00DD6E86">
              <w:rPr>
                <w:rFonts w:ascii="Verdana" w:eastAsia="Times New Roman" w:hAnsi="Verdana" w:cs="Times New Roman"/>
                <w:b/>
                <w:color w:val="000000"/>
                <w:sz w:val="40"/>
                <w:szCs w:val="40"/>
                <w:lang w:eastAsia="en-GB"/>
              </w:rPr>
              <w:t>Application Decision</w:t>
            </w:r>
          </w:p>
        </w:tc>
      </w:tr>
      <w:tr w:rsidR="00DD6E86" w:rsidRPr="00DD6E86" w14:paraId="1EC5B862" w14:textId="77777777" w:rsidTr="00664F7D">
        <w:trPr>
          <w:cantSplit/>
          <w:trHeight w:val="23"/>
        </w:trPr>
        <w:tc>
          <w:tcPr>
            <w:tcW w:w="9356" w:type="dxa"/>
            <w:shd w:val="clear" w:color="auto" w:fill="auto"/>
            <w:vAlign w:val="center"/>
          </w:tcPr>
          <w:p w14:paraId="6AB43798" w14:textId="502D1B7A" w:rsidR="00DD6E86" w:rsidRPr="0064703F" w:rsidRDefault="002C4066" w:rsidP="0064703F">
            <w:pPr>
              <w:spacing w:before="60" w:after="0" w:line="240" w:lineRule="auto"/>
              <w:ind w:left="-108" w:right="34"/>
              <w:rPr>
                <w:rFonts w:ascii="Arial" w:eastAsia="Times New Roman" w:hAnsi="Arial" w:cs="Arial"/>
                <w:color w:val="000000"/>
                <w:sz w:val="20"/>
                <w:szCs w:val="20"/>
                <w:lang w:eastAsia="en-GB"/>
              </w:rPr>
            </w:pPr>
            <w:r w:rsidRPr="0064703F">
              <w:rPr>
                <w:rFonts w:ascii="Arial" w:eastAsia="Times New Roman" w:hAnsi="Arial" w:cs="Arial"/>
                <w:color w:val="000000"/>
                <w:sz w:val="20"/>
                <w:szCs w:val="20"/>
                <w:lang w:eastAsia="en-GB"/>
              </w:rPr>
              <w:t xml:space="preserve">Site </w:t>
            </w:r>
            <w:r w:rsidR="00237035" w:rsidRPr="0064703F">
              <w:rPr>
                <w:rFonts w:ascii="Arial" w:eastAsia="Times New Roman" w:hAnsi="Arial" w:cs="Arial"/>
                <w:color w:val="000000"/>
                <w:sz w:val="20"/>
                <w:szCs w:val="20"/>
                <w:lang w:eastAsia="en-GB"/>
              </w:rPr>
              <w:t>visit held on 11 October 202</w:t>
            </w:r>
            <w:r w:rsidR="00995FAA">
              <w:rPr>
                <w:rFonts w:ascii="Arial" w:eastAsia="Times New Roman" w:hAnsi="Arial" w:cs="Arial"/>
                <w:color w:val="000000"/>
                <w:sz w:val="20"/>
                <w:szCs w:val="20"/>
                <w:lang w:eastAsia="en-GB"/>
              </w:rPr>
              <w:t>2</w:t>
            </w:r>
          </w:p>
        </w:tc>
      </w:tr>
      <w:tr w:rsidR="00DD6E86" w:rsidRPr="00DD6E86" w14:paraId="715C8252" w14:textId="77777777" w:rsidTr="00664F7D">
        <w:trPr>
          <w:cantSplit/>
          <w:trHeight w:val="23"/>
        </w:trPr>
        <w:tc>
          <w:tcPr>
            <w:tcW w:w="9356" w:type="dxa"/>
            <w:shd w:val="clear" w:color="auto" w:fill="auto"/>
          </w:tcPr>
          <w:p w14:paraId="223F4C3D" w14:textId="2ACE834D" w:rsidR="00237035" w:rsidRPr="00EE3A85" w:rsidRDefault="00DD6E86" w:rsidP="0064703F">
            <w:pPr>
              <w:spacing w:before="180" w:after="0" w:line="240" w:lineRule="auto"/>
              <w:ind w:left="-108" w:right="34"/>
              <w:rPr>
                <w:rFonts w:ascii="Arial" w:eastAsia="Times New Roman" w:hAnsi="Arial" w:cs="Arial"/>
                <w:b/>
                <w:color w:val="000000"/>
                <w:sz w:val="20"/>
                <w:szCs w:val="20"/>
                <w:lang w:eastAsia="en-GB"/>
              </w:rPr>
            </w:pPr>
            <w:r w:rsidRPr="00EE3A85">
              <w:rPr>
                <w:rFonts w:ascii="Arial" w:eastAsia="Times New Roman" w:hAnsi="Arial" w:cs="Arial"/>
                <w:b/>
                <w:color w:val="000000"/>
                <w:sz w:val="20"/>
                <w:szCs w:val="20"/>
                <w:lang w:eastAsia="en-GB"/>
              </w:rPr>
              <w:t>by Nigel Farthing LL</w:t>
            </w:r>
            <w:r w:rsidR="00237035">
              <w:rPr>
                <w:rFonts w:ascii="Arial" w:eastAsia="Times New Roman" w:hAnsi="Arial" w:cs="Arial"/>
                <w:b/>
                <w:color w:val="000000"/>
                <w:sz w:val="20"/>
                <w:szCs w:val="20"/>
                <w:lang w:eastAsia="en-GB"/>
              </w:rPr>
              <w:t>B</w:t>
            </w:r>
          </w:p>
        </w:tc>
      </w:tr>
      <w:tr w:rsidR="00DD6E86" w:rsidRPr="00DD6E86" w14:paraId="7C50C192" w14:textId="77777777" w:rsidTr="00664F7D">
        <w:trPr>
          <w:cantSplit/>
          <w:trHeight w:val="23"/>
        </w:trPr>
        <w:tc>
          <w:tcPr>
            <w:tcW w:w="9356" w:type="dxa"/>
            <w:shd w:val="clear" w:color="auto" w:fill="auto"/>
          </w:tcPr>
          <w:p w14:paraId="05006C8B" w14:textId="61CF4CA5" w:rsidR="00DD6E86" w:rsidRPr="00EE3A85" w:rsidRDefault="0064703F" w:rsidP="00DD6E86">
            <w:pPr>
              <w:spacing w:before="120" w:after="0" w:line="240" w:lineRule="auto"/>
              <w:ind w:left="-108" w:right="34"/>
              <w:rPr>
                <w:rFonts w:ascii="Arial" w:eastAsia="Times New Roman" w:hAnsi="Arial" w:cs="Arial"/>
                <w:b/>
                <w:color w:val="000000"/>
                <w:sz w:val="16"/>
                <w:szCs w:val="16"/>
                <w:lang w:eastAsia="en-GB"/>
              </w:rPr>
            </w:pPr>
            <w:r>
              <w:rPr>
                <w:rFonts w:ascii="Arial" w:eastAsia="Times New Roman" w:hAnsi="Arial" w:cs="Arial"/>
                <w:b/>
                <w:color w:val="000000"/>
                <w:sz w:val="16"/>
                <w:szCs w:val="16"/>
                <w:lang w:eastAsia="en-GB"/>
              </w:rPr>
              <w:t>A</w:t>
            </w:r>
            <w:r w:rsidR="00DD6E86" w:rsidRPr="00EE3A85">
              <w:rPr>
                <w:rFonts w:ascii="Arial" w:eastAsia="Times New Roman" w:hAnsi="Arial" w:cs="Arial"/>
                <w:b/>
                <w:color w:val="000000"/>
                <w:sz w:val="16"/>
                <w:szCs w:val="16"/>
                <w:lang w:eastAsia="en-GB"/>
              </w:rPr>
              <w:t>n Inspector appointed by the Secretary of State for Environment, Food and Rural Affairs</w:t>
            </w:r>
          </w:p>
        </w:tc>
      </w:tr>
      <w:tr w:rsidR="00DD6E86" w:rsidRPr="00DD6E86" w14:paraId="5CE70406" w14:textId="77777777" w:rsidTr="00664F7D">
        <w:trPr>
          <w:cantSplit/>
          <w:trHeight w:val="23"/>
        </w:trPr>
        <w:tc>
          <w:tcPr>
            <w:tcW w:w="9356" w:type="dxa"/>
            <w:shd w:val="clear" w:color="auto" w:fill="auto"/>
          </w:tcPr>
          <w:p w14:paraId="411EFD44" w14:textId="3FB7E00E" w:rsidR="00DD6E86" w:rsidRPr="00000BED" w:rsidRDefault="00DD6E86" w:rsidP="00DD6E86">
            <w:pPr>
              <w:spacing w:before="120" w:after="0" w:line="240" w:lineRule="auto"/>
              <w:ind w:left="-108" w:right="176"/>
              <w:rPr>
                <w:rFonts w:ascii="Arial" w:eastAsia="Times New Roman" w:hAnsi="Arial" w:cs="Arial"/>
                <w:b/>
                <w:color w:val="000000"/>
                <w:sz w:val="16"/>
                <w:szCs w:val="16"/>
                <w:lang w:eastAsia="en-GB"/>
              </w:rPr>
            </w:pPr>
            <w:r w:rsidRPr="00000BED">
              <w:rPr>
                <w:rFonts w:ascii="Arial" w:eastAsia="Times New Roman" w:hAnsi="Arial" w:cs="Arial"/>
                <w:b/>
                <w:color w:val="000000"/>
                <w:sz w:val="16"/>
                <w:szCs w:val="16"/>
                <w:lang w:eastAsia="en-GB"/>
              </w:rPr>
              <w:t xml:space="preserve">Decision date: </w:t>
            </w:r>
            <w:r w:rsidR="00EF7854">
              <w:rPr>
                <w:rFonts w:ascii="Arial" w:eastAsia="Times New Roman" w:hAnsi="Arial" w:cs="Arial"/>
                <w:b/>
                <w:color w:val="000000"/>
                <w:sz w:val="16"/>
                <w:szCs w:val="16"/>
                <w:lang w:eastAsia="en-GB"/>
              </w:rPr>
              <w:t>4 November 2022</w:t>
            </w:r>
          </w:p>
        </w:tc>
      </w:tr>
    </w:tbl>
    <w:p w14:paraId="259250B8" w14:textId="77777777" w:rsidR="00DD6E86" w:rsidRPr="00DD6E86" w:rsidRDefault="00DD6E86" w:rsidP="00DD6E86">
      <w:pPr>
        <w:spacing w:after="0" w:line="240" w:lineRule="auto"/>
        <w:rPr>
          <w:rFonts w:ascii="Verdana" w:eastAsia="Times New Roman" w:hAnsi="Verdana" w:cs="Times New Roman"/>
          <w:szCs w:val="20"/>
          <w:lang w:eastAsia="en-GB"/>
        </w:rPr>
      </w:pPr>
    </w:p>
    <w:tbl>
      <w:tblPr>
        <w:tblW w:w="0" w:type="auto"/>
        <w:tblLook w:val="01E0" w:firstRow="1" w:lastRow="1" w:firstColumn="1" w:lastColumn="1" w:noHBand="0" w:noVBand="0"/>
      </w:tblPr>
      <w:tblGrid>
        <w:gridCol w:w="9026"/>
      </w:tblGrid>
      <w:tr w:rsidR="00DD6E86" w:rsidRPr="00DD6E86" w14:paraId="754DE2CC" w14:textId="77777777" w:rsidTr="00426932">
        <w:tc>
          <w:tcPr>
            <w:tcW w:w="9026" w:type="dxa"/>
          </w:tcPr>
          <w:p w14:paraId="792F63F4" w14:textId="446AB5DC" w:rsidR="00DD6E86" w:rsidRPr="00EE3A85" w:rsidRDefault="00DD6E86" w:rsidP="00DD6E86">
            <w:pPr>
              <w:tabs>
                <w:tab w:val="left" w:pos="426"/>
              </w:tabs>
              <w:spacing w:after="80" w:line="240" w:lineRule="auto"/>
              <w:jc w:val="both"/>
              <w:rPr>
                <w:rFonts w:ascii="Arial" w:eastAsia="Times New Roman" w:hAnsi="Arial" w:cs="Arial"/>
                <w:b/>
                <w:sz w:val="20"/>
                <w:szCs w:val="20"/>
                <w:lang w:eastAsia="en-GB"/>
              </w:rPr>
            </w:pPr>
            <w:bookmarkStart w:id="0" w:name="_Hlk45541315"/>
            <w:r w:rsidRPr="00EE3A85">
              <w:rPr>
                <w:rFonts w:ascii="Arial" w:eastAsia="Times New Roman" w:hAnsi="Arial" w:cs="Arial"/>
                <w:b/>
                <w:sz w:val="20"/>
                <w:szCs w:val="20"/>
                <w:lang w:eastAsia="en-GB"/>
              </w:rPr>
              <w:t>Application Ref: COM/3</w:t>
            </w:r>
            <w:r w:rsidR="00C47A46" w:rsidRPr="00EE3A85">
              <w:rPr>
                <w:rFonts w:ascii="Arial" w:eastAsia="Times New Roman" w:hAnsi="Arial" w:cs="Arial"/>
                <w:b/>
                <w:sz w:val="20"/>
                <w:szCs w:val="20"/>
                <w:lang w:eastAsia="en-GB"/>
              </w:rPr>
              <w:t>293927</w:t>
            </w:r>
          </w:p>
          <w:p w14:paraId="2A1A81ED" w14:textId="2DB062CC" w:rsidR="00DD6E86" w:rsidRPr="00EE3A85" w:rsidRDefault="00C47A46" w:rsidP="00DD6E86">
            <w:pPr>
              <w:spacing w:after="60" w:line="240" w:lineRule="auto"/>
              <w:rPr>
                <w:rFonts w:ascii="Arial" w:eastAsia="Times New Roman" w:hAnsi="Arial" w:cs="Arial"/>
                <w:b/>
                <w:color w:val="000000"/>
                <w:sz w:val="20"/>
                <w:szCs w:val="20"/>
                <w:lang w:eastAsia="en-GB"/>
              </w:rPr>
            </w:pPr>
            <w:r w:rsidRPr="00EE3A85">
              <w:rPr>
                <w:rFonts w:ascii="Arial" w:eastAsia="Times New Roman" w:hAnsi="Arial" w:cs="Arial"/>
                <w:b/>
                <w:color w:val="000000"/>
                <w:sz w:val="20"/>
                <w:szCs w:val="20"/>
                <w:lang w:eastAsia="en-GB"/>
              </w:rPr>
              <w:t xml:space="preserve">Edlesborough </w:t>
            </w:r>
            <w:r w:rsidR="007F67C0" w:rsidRPr="00EE3A85">
              <w:rPr>
                <w:rFonts w:ascii="Arial" w:eastAsia="Times New Roman" w:hAnsi="Arial" w:cs="Arial"/>
                <w:b/>
                <w:color w:val="000000"/>
                <w:sz w:val="20"/>
                <w:szCs w:val="20"/>
                <w:lang w:eastAsia="en-GB"/>
              </w:rPr>
              <w:t>Common</w:t>
            </w:r>
            <w:r w:rsidR="0097387C" w:rsidRPr="00EE3A85">
              <w:rPr>
                <w:rFonts w:ascii="Arial" w:eastAsia="Times New Roman" w:hAnsi="Arial" w:cs="Arial"/>
                <w:b/>
                <w:color w:val="000000"/>
                <w:sz w:val="20"/>
                <w:szCs w:val="20"/>
                <w:lang w:eastAsia="en-GB"/>
              </w:rPr>
              <w:t xml:space="preserve">, </w:t>
            </w:r>
            <w:r w:rsidR="008C0B3C" w:rsidRPr="00EE3A85">
              <w:rPr>
                <w:rFonts w:ascii="Arial" w:eastAsia="Times New Roman" w:hAnsi="Arial" w:cs="Arial"/>
                <w:b/>
                <w:color w:val="000000"/>
                <w:sz w:val="20"/>
                <w:szCs w:val="20"/>
                <w:lang w:eastAsia="en-GB"/>
              </w:rPr>
              <w:t>High Street, Edlesborough, Bedfordshire, LU6 2HZ</w:t>
            </w:r>
          </w:p>
          <w:p w14:paraId="55F7255B" w14:textId="2C5783C2" w:rsidR="00DD6E86" w:rsidRPr="00EE3A85" w:rsidRDefault="00DD6E86" w:rsidP="00DD6E86">
            <w:pPr>
              <w:spacing w:after="60" w:line="240" w:lineRule="auto"/>
              <w:rPr>
                <w:rFonts w:ascii="Arial" w:eastAsia="Times New Roman" w:hAnsi="Arial" w:cs="Arial"/>
                <w:sz w:val="20"/>
                <w:szCs w:val="20"/>
                <w:lang w:eastAsia="en-GB"/>
              </w:rPr>
            </w:pPr>
            <w:r w:rsidRPr="00EE3A85">
              <w:rPr>
                <w:rFonts w:ascii="Arial" w:eastAsia="Times New Roman" w:hAnsi="Arial" w:cs="Arial"/>
                <w:sz w:val="20"/>
                <w:szCs w:val="20"/>
                <w:lang w:eastAsia="en-GB"/>
              </w:rPr>
              <w:t>Register Unit No. CL1</w:t>
            </w:r>
            <w:r w:rsidR="004E4CF4" w:rsidRPr="00EE3A85">
              <w:rPr>
                <w:rFonts w:ascii="Arial" w:eastAsia="Times New Roman" w:hAnsi="Arial" w:cs="Arial"/>
                <w:sz w:val="20"/>
                <w:szCs w:val="20"/>
                <w:lang w:eastAsia="en-GB"/>
              </w:rPr>
              <w:t>39</w:t>
            </w:r>
          </w:p>
          <w:p w14:paraId="0561001C" w14:textId="53846DAF" w:rsidR="00DD6E86" w:rsidRPr="00EE3A85" w:rsidRDefault="00DD6E86" w:rsidP="00DD6E86">
            <w:pPr>
              <w:tabs>
                <w:tab w:val="left" w:pos="426"/>
              </w:tabs>
              <w:spacing w:after="80" w:line="240" w:lineRule="auto"/>
              <w:jc w:val="both"/>
              <w:rPr>
                <w:rFonts w:ascii="Verdana" w:eastAsia="Times New Roman" w:hAnsi="Verdana" w:cs="Times New Roman"/>
                <w:sz w:val="20"/>
                <w:szCs w:val="20"/>
                <w:lang w:eastAsia="en-GB"/>
              </w:rPr>
            </w:pPr>
            <w:r w:rsidRPr="00EE3A85">
              <w:rPr>
                <w:rFonts w:ascii="Arial" w:eastAsia="Times New Roman" w:hAnsi="Arial" w:cs="Arial"/>
                <w:sz w:val="20"/>
                <w:szCs w:val="20"/>
                <w:lang w:eastAsia="en-GB"/>
              </w:rPr>
              <w:t xml:space="preserve">Registration Authority: </w:t>
            </w:r>
            <w:r w:rsidR="00174AD3" w:rsidRPr="00EE3A85">
              <w:rPr>
                <w:rFonts w:ascii="Arial" w:eastAsia="Times New Roman" w:hAnsi="Arial" w:cs="Arial"/>
                <w:sz w:val="20"/>
                <w:szCs w:val="20"/>
                <w:lang w:eastAsia="en-GB"/>
              </w:rPr>
              <w:t>Buckinghamshire</w:t>
            </w:r>
            <w:r w:rsidRPr="00EE3A85">
              <w:rPr>
                <w:rFonts w:ascii="Arial" w:eastAsia="Times New Roman" w:hAnsi="Arial" w:cs="Arial"/>
                <w:sz w:val="20"/>
                <w:szCs w:val="20"/>
                <w:lang w:eastAsia="en-GB"/>
              </w:rPr>
              <w:t xml:space="preserve"> County Council</w:t>
            </w:r>
          </w:p>
        </w:tc>
      </w:tr>
      <w:tr w:rsidR="00DD6E86" w:rsidRPr="00DD6E86" w14:paraId="28EFB25E" w14:textId="77777777" w:rsidTr="00426932">
        <w:tc>
          <w:tcPr>
            <w:tcW w:w="9026" w:type="dxa"/>
          </w:tcPr>
          <w:p w14:paraId="4802A7E4" w14:textId="2865488C" w:rsidR="00DD6E86" w:rsidRPr="00A028C4" w:rsidRDefault="00DD6E86" w:rsidP="00A028C4">
            <w:pPr>
              <w:pStyle w:val="ListParagraph"/>
              <w:numPr>
                <w:ilvl w:val="0"/>
                <w:numId w:val="6"/>
              </w:numPr>
              <w:tabs>
                <w:tab w:val="num" w:pos="360"/>
                <w:tab w:val="left" w:pos="851"/>
              </w:tabs>
              <w:rPr>
                <w:rFonts w:ascii="Arial" w:hAnsi="Arial" w:cs="Arial"/>
                <w:color w:val="000000"/>
                <w:sz w:val="20"/>
              </w:rPr>
            </w:pPr>
            <w:r w:rsidRPr="00A028C4">
              <w:rPr>
                <w:rFonts w:ascii="Arial" w:hAnsi="Arial" w:cs="Arial"/>
                <w:color w:val="000000"/>
                <w:sz w:val="20"/>
              </w:rPr>
              <w:t xml:space="preserve">The application, dated </w:t>
            </w:r>
            <w:r w:rsidR="009F33CC" w:rsidRPr="00A028C4">
              <w:rPr>
                <w:rFonts w:ascii="Arial" w:hAnsi="Arial" w:cs="Arial"/>
                <w:color w:val="000000"/>
                <w:sz w:val="20"/>
              </w:rPr>
              <w:t>24 February 2022</w:t>
            </w:r>
            <w:r w:rsidRPr="00A028C4">
              <w:rPr>
                <w:rFonts w:ascii="Arial" w:hAnsi="Arial" w:cs="Arial"/>
                <w:color w:val="000000"/>
                <w:sz w:val="20"/>
              </w:rPr>
              <w:t xml:space="preserve">, is made under Section </w:t>
            </w:r>
            <w:r w:rsidR="00D66067" w:rsidRPr="00A028C4">
              <w:rPr>
                <w:rFonts w:ascii="Arial" w:hAnsi="Arial" w:cs="Arial"/>
                <w:color w:val="000000"/>
                <w:sz w:val="20"/>
              </w:rPr>
              <w:t>38</w:t>
            </w:r>
            <w:r w:rsidRPr="00A028C4">
              <w:rPr>
                <w:rFonts w:ascii="Arial" w:hAnsi="Arial" w:cs="Arial"/>
                <w:color w:val="000000"/>
                <w:sz w:val="20"/>
              </w:rPr>
              <w:t xml:space="preserve"> of the </w:t>
            </w:r>
            <w:r w:rsidR="00D66067" w:rsidRPr="00A028C4">
              <w:rPr>
                <w:rFonts w:ascii="Arial" w:hAnsi="Arial" w:cs="Arial"/>
                <w:color w:val="000000"/>
                <w:sz w:val="20"/>
              </w:rPr>
              <w:t>Commons Act 2006</w:t>
            </w:r>
            <w:r w:rsidRPr="00A028C4">
              <w:rPr>
                <w:rFonts w:ascii="Arial" w:hAnsi="Arial" w:cs="Arial"/>
                <w:color w:val="000000"/>
                <w:sz w:val="20"/>
              </w:rPr>
              <w:t xml:space="preserve"> for consent to </w:t>
            </w:r>
            <w:r w:rsidR="00B30D2D" w:rsidRPr="00A028C4">
              <w:rPr>
                <w:rFonts w:ascii="Arial" w:hAnsi="Arial" w:cs="Arial"/>
                <w:color w:val="000000"/>
                <w:sz w:val="20"/>
              </w:rPr>
              <w:t>carry out</w:t>
            </w:r>
            <w:r w:rsidRPr="00A028C4">
              <w:rPr>
                <w:rFonts w:ascii="Arial" w:hAnsi="Arial" w:cs="Arial"/>
                <w:color w:val="000000"/>
                <w:sz w:val="20"/>
              </w:rPr>
              <w:t xml:space="preserve"> restricted works on common land.</w:t>
            </w:r>
          </w:p>
        </w:tc>
      </w:tr>
      <w:tr w:rsidR="00DD6E86" w:rsidRPr="00DD6E86" w14:paraId="58329D33" w14:textId="77777777" w:rsidTr="00426932">
        <w:tc>
          <w:tcPr>
            <w:tcW w:w="9026" w:type="dxa"/>
          </w:tcPr>
          <w:p w14:paraId="0E9A8024" w14:textId="3D23B2AF" w:rsidR="00DD6E86" w:rsidRPr="00A028C4" w:rsidRDefault="00DD6E86" w:rsidP="00A028C4">
            <w:pPr>
              <w:pStyle w:val="ListParagraph"/>
              <w:numPr>
                <w:ilvl w:val="0"/>
                <w:numId w:val="6"/>
              </w:numPr>
              <w:tabs>
                <w:tab w:val="num" w:pos="360"/>
                <w:tab w:val="left" w:pos="851"/>
              </w:tabs>
              <w:rPr>
                <w:rFonts w:ascii="Arial" w:hAnsi="Arial" w:cs="Arial"/>
                <w:color w:val="000000"/>
                <w:sz w:val="20"/>
              </w:rPr>
            </w:pPr>
            <w:r w:rsidRPr="00A028C4">
              <w:rPr>
                <w:rFonts w:ascii="Arial" w:hAnsi="Arial" w:cs="Arial"/>
                <w:color w:val="000000"/>
                <w:sz w:val="20"/>
              </w:rPr>
              <w:t xml:space="preserve">The application is made by </w:t>
            </w:r>
            <w:r w:rsidR="0088075B" w:rsidRPr="00A028C4">
              <w:rPr>
                <w:rFonts w:ascii="Arial" w:hAnsi="Arial" w:cs="Arial"/>
                <w:color w:val="000000"/>
                <w:sz w:val="20"/>
              </w:rPr>
              <w:t xml:space="preserve">Penelope </w:t>
            </w:r>
            <w:proofErr w:type="spellStart"/>
            <w:r w:rsidR="0088075B" w:rsidRPr="00A028C4">
              <w:rPr>
                <w:rFonts w:ascii="Arial" w:hAnsi="Arial" w:cs="Arial"/>
                <w:color w:val="000000"/>
                <w:sz w:val="20"/>
              </w:rPr>
              <w:t>Patakay</w:t>
            </w:r>
            <w:proofErr w:type="spellEnd"/>
            <w:r w:rsidRPr="00A028C4">
              <w:rPr>
                <w:rFonts w:ascii="Arial" w:hAnsi="Arial" w:cs="Arial"/>
                <w:color w:val="000000"/>
                <w:sz w:val="20"/>
              </w:rPr>
              <w:t xml:space="preserve"> on behalf of </w:t>
            </w:r>
            <w:r w:rsidR="00A406BE" w:rsidRPr="00A028C4">
              <w:rPr>
                <w:rFonts w:ascii="Arial" w:hAnsi="Arial" w:cs="Arial"/>
                <w:color w:val="000000"/>
                <w:sz w:val="20"/>
              </w:rPr>
              <w:t xml:space="preserve">Edlesborough Parish Council </w:t>
            </w:r>
            <w:r w:rsidR="006A6949" w:rsidRPr="00A028C4">
              <w:rPr>
                <w:rFonts w:ascii="Arial" w:hAnsi="Arial" w:cs="Arial"/>
                <w:color w:val="000000"/>
                <w:sz w:val="20"/>
              </w:rPr>
              <w:t>(</w:t>
            </w:r>
            <w:r w:rsidR="004869EB" w:rsidRPr="00A028C4">
              <w:rPr>
                <w:rFonts w:ascii="Arial" w:hAnsi="Arial" w:cs="Arial"/>
                <w:color w:val="000000"/>
                <w:sz w:val="20"/>
              </w:rPr>
              <w:t>“</w:t>
            </w:r>
            <w:r w:rsidRPr="00A028C4">
              <w:rPr>
                <w:rFonts w:ascii="Arial" w:hAnsi="Arial" w:cs="Arial"/>
                <w:color w:val="000000"/>
                <w:sz w:val="20"/>
              </w:rPr>
              <w:t xml:space="preserve">the </w:t>
            </w:r>
            <w:r w:rsidR="004869EB" w:rsidRPr="00A028C4">
              <w:rPr>
                <w:rFonts w:ascii="Arial" w:hAnsi="Arial" w:cs="Arial"/>
                <w:color w:val="000000"/>
                <w:sz w:val="20"/>
              </w:rPr>
              <w:t>Parish Council</w:t>
            </w:r>
            <w:r w:rsidRPr="00A028C4">
              <w:rPr>
                <w:rFonts w:ascii="Arial" w:hAnsi="Arial" w:cs="Arial"/>
                <w:color w:val="000000"/>
                <w:sz w:val="20"/>
              </w:rPr>
              <w:t>”)</w:t>
            </w:r>
            <w:r w:rsidR="00925E3B">
              <w:rPr>
                <w:rFonts w:ascii="Arial" w:hAnsi="Arial" w:cs="Arial"/>
                <w:color w:val="000000"/>
                <w:sz w:val="20"/>
              </w:rPr>
              <w:t>.</w:t>
            </w:r>
          </w:p>
        </w:tc>
      </w:tr>
      <w:tr w:rsidR="00DD6E86" w:rsidRPr="00DD6E86" w14:paraId="7D831160" w14:textId="77777777" w:rsidTr="00426932">
        <w:tc>
          <w:tcPr>
            <w:tcW w:w="9026" w:type="dxa"/>
          </w:tcPr>
          <w:p w14:paraId="28C5893E" w14:textId="3BE1FCEB" w:rsidR="00DD6E86" w:rsidRPr="00A028C4" w:rsidRDefault="00DD6E86" w:rsidP="00A028C4">
            <w:pPr>
              <w:pStyle w:val="ListParagraph"/>
              <w:numPr>
                <w:ilvl w:val="0"/>
                <w:numId w:val="6"/>
              </w:numPr>
              <w:tabs>
                <w:tab w:val="num" w:pos="360"/>
                <w:tab w:val="left" w:pos="851"/>
              </w:tabs>
              <w:rPr>
                <w:color w:val="000000"/>
                <w:sz w:val="20"/>
              </w:rPr>
            </w:pPr>
            <w:r w:rsidRPr="00A028C4">
              <w:rPr>
                <w:rFonts w:ascii="Arial" w:hAnsi="Arial" w:cs="Arial"/>
                <w:color w:val="000000"/>
                <w:sz w:val="20"/>
              </w:rPr>
              <w:t xml:space="preserve">The works comprise the </w:t>
            </w:r>
            <w:r w:rsidR="006D6E89" w:rsidRPr="00A028C4">
              <w:rPr>
                <w:rFonts w:ascii="Arial" w:hAnsi="Arial" w:cs="Arial"/>
                <w:color w:val="000000"/>
                <w:sz w:val="20"/>
              </w:rPr>
              <w:t>installat</w:t>
            </w:r>
            <w:r w:rsidR="0044192B" w:rsidRPr="00A028C4">
              <w:rPr>
                <w:rFonts w:ascii="Arial" w:hAnsi="Arial" w:cs="Arial"/>
                <w:color w:val="000000"/>
                <w:sz w:val="20"/>
              </w:rPr>
              <w:t xml:space="preserve">ion of </w:t>
            </w:r>
            <w:r w:rsidR="003B73E8" w:rsidRPr="00A028C4">
              <w:rPr>
                <w:rFonts w:ascii="Arial" w:hAnsi="Arial" w:cs="Arial"/>
                <w:color w:val="000000"/>
                <w:sz w:val="20"/>
              </w:rPr>
              <w:t xml:space="preserve">items of children’s play equipment and the </w:t>
            </w:r>
            <w:r w:rsidR="007D0D17" w:rsidRPr="00A028C4">
              <w:rPr>
                <w:rFonts w:ascii="Arial" w:hAnsi="Arial" w:cs="Arial"/>
                <w:color w:val="000000"/>
                <w:sz w:val="20"/>
              </w:rPr>
              <w:t>laying of a concrete slab path</w:t>
            </w:r>
            <w:r w:rsidR="007D0D17" w:rsidRPr="00A028C4">
              <w:rPr>
                <w:color w:val="000000"/>
                <w:sz w:val="20"/>
              </w:rPr>
              <w:t>.</w:t>
            </w:r>
          </w:p>
          <w:p w14:paraId="46196BFC" w14:textId="77777777" w:rsidR="00DD6E86" w:rsidRDefault="00DD6E86" w:rsidP="00783EC0">
            <w:pPr>
              <w:keepNext/>
              <w:widowControl w:val="0"/>
              <w:spacing w:before="180" w:after="0" w:line="240" w:lineRule="auto"/>
              <w:outlineLvl w:val="5"/>
              <w:rPr>
                <w:rFonts w:ascii="Arial" w:eastAsia="Times New Roman" w:hAnsi="Arial" w:cs="Arial"/>
                <w:b/>
                <w:color w:val="000000"/>
                <w:sz w:val="20"/>
                <w:szCs w:val="20"/>
                <w:lang w:eastAsia="en-GB"/>
              </w:rPr>
            </w:pPr>
            <w:r w:rsidRPr="00EE3A85">
              <w:rPr>
                <w:rFonts w:ascii="Arial" w:eastAsia="Times New Roman" w:hAnsi="Arial" w:cs="Arial"/>
                <w:b/>
                <w:color w:val="000000"/>
                <w:sz w:val="20"/>
                <w:szCs w:val="20"/>
                <w:lang w:eastAsia="en-GB"/>
              </w:rPr>
              <w:t>Decision: Consent is granted for the works in accordance with the application</w:t>
            </w:r>
            <w:r w:rsidR="00112DA6" w:rsidRPr="00EE3A85">
              <w:rPr>
                <w:rFonts w:ascii="Arial" w:eastAsia="Times New Roman" w:hAnsi="Arial" w:cs="Arial"/>
                <w:b/>
                <w:color w:val="000000"/>
                <w:sz w:val="20"/>
                <w:szCs w:val="20"/>
                <w:lang w:eastAsia="en-GB"/>
              </w:rPr>
              <w:t>.</w:t>
            </w:r>
          </w:p>
          <w:p w14:paraId="38750D11" w14:textId="6DCF55BF" w:rsidR="00783EC0" w:rsidRPr="00783EC0" w:rsidRDefault="00783EC0" w:rsidP="00783EC0">
            <w:pPr>
              <w:keepNext/>
              <w:widowControl w:val="0"/>
              <w:spacing w:before="180" w:after="0" w:line="240" w:lineRule="auto"/>
              <w:outlineLvl w:val="5"/>
              <w:rPr>
                <w:rFonts w:ascii="Arial" w:eastAsia="Times New Roman" w:hAnsi="Arial" w:cs="Arial"/>
                <w:bCs/>
                <w:color w:val="000000"/>
                <w:sz w:val="20"/>
                <w:szCs w:val="20"/>
                <w:lang w:eastAsia="en-GB"/>
              </w:rPr>
            </w:pPr>
          </w:p>
        </w:tc>
      </w:tr>
    </w:tbl>
    <w:p w14:paraId="283E85AA" w14:textId="77777777" w:rsidR="00DD6E86" w:rsidRPr="00DD6E86" w:rsidRDefault="00DD6E86" w:rsidP="00DD6E86">
      <w:pPr>
        <w:tabs>
          <w:tab w:val="left" w:pos="360"/>
        </w:tabs>
        <w:spacing w:after="0" w:line="240" w:lineRule="auto"/>
        <w:jc w:val="both"/>
        <w:rPr>
          <w:rFonts w:ascii="Verdana" w:eastAsia="Times New Roman" w:hAnsi="Verdana" w:cs="Times New Roman"/>
          <w:bCs/>
          <w:sz w:val="18"/>
          <w:szCs w:val="20"/>
          <w:highlight w:val="lightGray"/>
          <w:lang w:eastAsia="en-GB"/>
        </w:rPr>
      </w:pPr>
      <w:r w:rsidRPr="00DD6E86">
        <w:rPr>
          <w:rFonts w:ascii="Verdana" w:eastAsia="Times New Roman" w:hAnsi="Verdana" w:cs="Times New Roman"/>
          <w:bCs/>
          <w:noProof/>
          <w:sz w:val="18"/>
          <w:szCs w:val="20"/>
          <w:lang w:eastAsia="en-GB"/>
        </w:rPr>
        <mc:AlternateContent>
          <mc:Choice Requires="wps">
            <w:drawing>
              <wp:anchor distT="0" distB="0" distL="114300" distR="114300" simplePos="0" relativeHeight="251659264" behindDoc="0" locked="0" layoutInCell="1" allowOverlap="1" wp14:anchorId="2645A0CF" wp14:editId="5836E915">
                <wp:simplePos x="0" y="0"/>
                <wp:positionH relativeFrom="column">
                  <wp:posOffset>-231140</wp:posOffset>
                </wp:positionH>
                <wp:positionV relativeFrom="paragraph">
                  <wp:posOffset>62865</wp:posOffset>
                </wp:positionV>
                <wp:extent cx="6126480" cy="0"/>
                <wp:effectExtent l="22860" t="20955" r="22860" b="1714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627C5"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pt,4.95pt" to="464.2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" strokeweight="2.25pt"/>
            </w:pict>
          </mc:Fallback>
        </mc:AlternateContent>
      </w:r>
    </w:p>
    <w:bookmarkEnd w:id="0"/>
    <w:tbl>
      <w:tblPr>
        <w:tblW w:w="0" w:type="auto"/>
        <w:tblLook w:val="01E0" w:firstRow="1" w:lastRow="1" w:firstColumn="1" w:lastColumn="1" w:noHBand="0" w:noVBand="0"/>
      </w:tblPr>
      <w:tblGrid>
        <w:gridCol w:w="9026"/>
      </w:tblGrid>
      <w:tr w:rsidR="00DD6E86" w:rsidRPr="00DD6E86" w14:paraId="2202F1C7" w14:textId="77777777" w:rsidTr="00CF2E08">
        <w:tc>
          <w:tcPr>
            <w:tcW w:w="9026" w:type="dxa"/>
          </w:tcPr>
          <w:p w14:paraId="019A92EB" w14:textId="77777777" w:rsidR="00DD6E86" w:rsidRPr="00DD6E86" w:rsidRDefault="00DD6E86" w:rsidP="00DD6E86">
            <w:pPr>
              <w:tabs>
                <w:tab w:val="left" w:pos="426"/>
              </w:tabs>
              <w:spacing w:after="80" w:line="240" w:lineRule="auto"/>
              <w:jc w:val="both"/>
              <w:rPr>
                <w:rFonts w:ascii="Verdana" w:eastAsia="Times New Roman" w:hAnsi="Verdana" w:cs="Times New Roman"/>
                <w:b/>
                <w:highlight w:val="lightGray"/>
                <w:lang w:eastAsia="en-GB"/>
              </w:rPr>
            </w:pPr>
          </w:p>
        </w:tc>
      </w:tr>
    </w:tbl>
    <w:p w14:paraId="286BC6A6" w14:textId="77777777" w:rsidR="00CF2E08" w:rsidRPr="007B62B7" w:rsidRDefault="00CF2E08" w:rsidP="00CF2E08">
      <w:pPr>
        <w:tabs>
          <w:tab w:val="left" w:pos="432"/>
        </w:tabs>
        <w:spacing w:before="180" w:after="0" w:line="240" w:lineRule="auto"/>
        <w:outlineLvl w:val="0"/>
        <w:rPr>
          <w:rFonts w:ascii="Arial" w:eastAsia="Times New Roman" w:hAnsi="Arial" w:cs="Arial"/>
          <w:b/>
          <w:color w:val="000000"/>
          <w:kern w:val="28"/>
          <w:sz w:val="24"/>
          <w:szCs w:val="24"/>
          <w:lang w:eastAsia="en-GB"/>
        </w:rPr>
      </w:pPr>
      <w:r w:rsidRPr="00A45783">
        <w:rPr>
          <w:rFonts w:ascii="Arial" w:eastAsia="Times New Roman" w:hAnsi="Arial" w:cs="Arial"/>
          <w:b/>
          <w:color w:val="000000"/>
          <w:kern w:val="28"/>
          <w:sz w:val="24"/>
          <w:szCs w:val="24"/>
          <w:lang w:eastAsia="en-GB"/>
        </w:rPr>
        <w:t>Preliminary matters</w:t>
      </w:r>
    </w:p>
    <w:p w14:paraId="49B08F1E" w14:textId="77777777" w:rsidR="00CF2E08" w:rsidRPr="00A45783" w:rsidRDefault="00CF2E08" w:rsidP="00CF2E08">
      <w:pPr>
        <w:numPr>
          <w:ilvl w:val="0"/>
          <w:numId w:val="2"/>
        </w:numPr>
        <w:tabs>
          <w:tab w:val="left" w:pos="426"/>
        </w:tabs>
        <w:spacing w:before="180" w:after="0" w:line="240" w:lineRule="auto"/>
        <w:outlineLvl w:val="0"/>
        <w:rPr>
          <w:rFonts w:ascii="Arial" w:eastAsia="Times New Roman" w:hAnsi="Arial" w:cs="Arial"/>
          <w:color w:val="000000"/>
          <w:kern w:val="28"/>
          <w:sz w:val="24"/>
          <w:szCs w:val="24"/>
          <w:lang w:eastAsia="en-GB"/>
        </w:rPr>
      </w:pPr>
      <w:r w:rsidRPr="00A45783">
        <w:rPr>
          <w:rFonts w:ascii="Arial" w:eastAsia="Times New Roman" w:hAnsi="Arial" w:cs="Arial"/>
          <w:color w:val="000000"/>
          <w:kern w:val="28"/>
          <w:sz w:val="24"/>
          <w:szCs w:val="24"/>
          <w:lang w:eastAsia="en-GB"/>
        </w:rPr>
        <w:t>This application is to be determined on written representations following an accompanied site visit</w:t>
      </w:r>
      <w:r>
        <w:rPr>
          <w:rFonts w:ascii="Arial" w:eastAsia="Times New Roman" w:hAnsi="Arial" w:cs="Arial"/>
          <w:color w:val="000000"/>
          <w:kern w:val="28"/>
          <w:sz w:val="24"/>
          <w:szCs w:val="24"/>
          <w:lang w:eastAsia="en-GB"/>
        </w:rPr>
        <w:t xml:space="preserve"> which was undertaken on 11 October 2022</w:t>
      </w:r>
      <w:r w:rsidRPr="00A45783">
        <w:rPr>
          <w:rFonts w:ascii="Arial" w:eastAsia="Times New Roman" w:hAnsi="Arial" w:cs="Arial"/>
          <w:color w:val="000000"/>
          <w:kern w:val="28"/>
          <w:sz w:val="24"/>
          <w:szCs w:val="24"/>
          <w:lang w:eastAsia="en-GB"/>
        </w:rPr>
        <w:t xml:space="preserve">. </w:t>
      </w:r>
    </w:p>
    <w:p w14:paraId="156F5050" w14:textId="42A9C5CA" w:rsidR="00CF2E08" w:rsidRPr="00A45783" w:rsidRDefault="00CF2E08" w:rsidP="00CF2E08">
      <w:pPr>
        <w:numPr>
          <w:ilvl w:val="0"/>
          <w:numId w:val="2"/>
        </w:numPr>
        <w:tabs>
          <w:tab w:val="left" w:pos="426"/>
        </w:tabs>
        <w:spacing w:before="180" w:after="0" w:line="240" w:lineRule="auto"/>
        <w:outlineLvl w:val="0"/>
        <w:rPr>
          <w:rFonts w:ascii="Arial" w:eastAsia="Times New Roman" w:hAnsi="Arial" w:cs="Arial"/>
          <w:color w:val="000000"/>
          <w:kern w:val="28"/>
          <w:sz w:val="24"/>
          <w:szCs w:val="24"/>
          <w:lang w:eastAsia="en-GB"/>
        </w:rPr>
      </w:pPr>
      <w:r w:rsidRPr="00A45783">
        <w:rPr>
          <w:rFonts w:ascii="Arial" w:eastAsia="Times New Roman" w:hAnsi="Arial" w:cs="Arial"/>
          <w:color w:val="000000"/>
          <w:kern w:val="28"/>
          <w:sz w:val="24"/>
          <w:szCs w:val="24"/>
          <w:lang w:eastAsia="en-GB"/>
        </w:rPr>
        <w:t>In determining whether consent should be given for the proposed works I am required to have regard to the matters set out in s.39 of the</w:t>
      </w:r>
      <w:r w:rsidR="008B6A2F">
        <w:rPr>
          <w:rFonts w:ascii="Arial" w:eastAsia="Times New Roman" w:hAnsi="Arial" w:cs="Arial"/>
          <w:color w:val="000000"/>
          <w:kern w:val="28"/>
          <w:sz w:val="24"/>
          <w:szCs w:val="24"/>
          <w:lang w:eastAsia="en-GB"/>
        </w:rPr>
        <w:t xml:space="preserve"> Commons Act 2006 (</w:t>
      </w:r>
      <w:r w:rsidR="00E51935">
        <w:rPr>
          <w:rFonts w:ascii="Arial" w:eastAsia="Times New Roman" w:hAnsi="Arial" w:cs="Arial"/>
          <w:color w:val="000000"/>
          <w:kern w:val="28"/>
          <w:sz w:val="24"/>
          <w:szCs w:val="24"/>
          <w:lang w:eastAsia="en-GB"/>
        </w:rPr>
        <w:t xml:space="preserve">“the </w:t>
      </w:r>
      <w:r w:rsidRPr="00A45783">
        <w:rPr>
          <w:rFonts w:ascii="Arial" w:eastAsia="Times New Roman" w:hAnsi="Arial" w:cs="Arial"/>
          <w:color w:val="000000"/>
          <w:kern w:val="28"/>
          <w:sz w:val="24"/>
          <w:szCs w:val="24"/>
          <w:lang w:eastAsia="en-GB"/>
        </w:rPr>
        <w:t>2006 Act</w:t>
      </w:r>
      <w:r w:rsidR="00E51935">
        <w:rPr>
          <w:rFonts w:ascii="Arial" w:eastAsia="Times New Roman" w:hAnsi="Arial" w:cs="Arial"/>
          <w:color w:val="000000"/>
          <w:kern w:val="28"/>
          <w:sz w:val="24"/>
          <w:szCs w:val="24"/>
          <w:lang w:eastAsia="en-GB"/>
        </w:rPr>
        <w:t>”)</w:t>
      </w:r>
      <w:r w:rsidRPr="00A45783">
        <w:rPr>
          <w:rFonts w:ascii="Arial" w:eastAsia="Times New Roman" w:hAnsi="Arial" w:cs="Arial"/>
          <w:color w:val="000000"/>
          <w:kern w:val="28"/>
          <w:sz w:val="24"/>
          <w:szCs w:val="24"/>
          <w:lang w:eastAsia="en-GB"/>
        </w:rPr>
        <w:t>.</w:t>
      </w:r>
    </w:p>
    <w:p w14:paraId="6A68BB71" w14:textId="77777777" w:rsidR="00CF2E08" w:rsidRPr="00A45783" w:rsidRDefault="00CF2E08" w:rsidP="00CF2E08">
      <w:pPr>
        <w:numPr>
          <w:ilvl w:val="0"/>
          <w:numId w:val="2"/>
        </w:numPr>
        <w:tabs>
          <w:tab w:val="left" w:pos="432"/>
        </w:tabs>
        <w:spacing w:before="180" w:after="0" w:line="240" w:lineRule="auto"/>
        <w:outlineLvl w:val="0"/>
        <w:rPr>
          <w:rFonts w:ascii="Arial" w:eastAsia="Times New Roman" w:hAnsi="Arial" w:cs="Arial"/>
          <w:color w:val="000000"/>
          <w:kern w:val="28"/>
          <w:sz w:val="24"/>
          <w:szCs w:val="24"/>
          <w:lang w:eastAsia="en-GB"/>
        </w:rPr>
      </w:pPr>
      <w:r w:rsidRPr="00A45783">
        <w:rPr>
          <w:rFonts w:ascii="Arial" w:eastAsia="Times New Roman" w:hAnsi="Arial" w:cs="Arial"/>
          <w:color w:val="000000"/>
          <w:kern w:val="28"/>
          <w:sz w:val="24"/>
          <w:szCs w:val="24"/>
          <w:lang w:eastAsia="en-GB"/>
        </w:rPr>
        <w:t>Twelve representations have been received including five by way of objection to the application.</w:t>
      </w:r>
    </w:p>
    <w:p w14:paraId="4EEBC899" w14:textId="50309DF9" w:rsidR="00CF2E08" w:rsidRDefault="00CF2E08" w:rsidP="00CF2E08">
      <w:pPr>
        <w:numPr>
          <w:ilvl w:val="0"/>
          <w:numId w:val="2"/>
        </w:numPr>
        <w:spacing w:before="180" w:after="0" w:line="240" w:lineRule="auto"/>
        <w:outlineLvl w:val="0"/>
        <w:rPr>
          <w:rFonts w:ascii="Arial" w:eastAsia="Times New Roman" w:hAnsi="Arial" w:cs="Arial"/>
          <w:color w:val="000000"/>
          <w:kern w:val="28"/>
          <w:sz w:val="24"/>
          <w:szCs w:val="24"/>
          <w:lang w:eastAsia="en-GB"/>
        </w:rPr>
      </w:pPr>
      <w:r w:rsidRPr="00A45783">
        <w:rPr>
          <w:rFonts w:ascii="Arial" w:eastAsia="Times New Roman" w:hAnsi="Arial" w:cs="Arial"/>
          <w:color w:val="000000"/>
          <w:kern w:val="28"/>
          <w:sz w:val="24"/>
          <w:szCs w:val="24"/>
          <w:lang w:eastAsia="en-GB"/>
        </w:rPr>
        <w:t>For the purposes of identification only, the location of the proposed works is shown on the attached plan (the plan).</w:t>
      </w:r>
    </w:p>
    <w:p w14:paraId="5650FA90" w14:textId="1F0BFB3F" w:rsidR="00F96351" w:rsidRPr="00F96351" w:rsidRDefault="00F96351" w:rsidP="00F96351">
      <w:pPr>
        <w:spacing w:before="180" w:after="0" w:line="240" w:lineRule="auto"/>
        <w:outlineLvl w:val="0"/>
        <w:rPr>
          <w:rFonts w:ascii="Arial" w:eastAsia="Times New Roman" w:hAnsi="Arial" w:cs="Arial"/>
          <w:b/>
          <w:bCs/>
          <w:color w:val="000000"/>
          <w:kern w:val="28"/>
          <w:sz w:val="24"/>
          <w:szCs w:val="24"/>
          <w:lang w:eastAsia="en-GB"/>
        </w:rPr>
      </w:pPr>
      <w:r w:rsidRPr="00F96351">
        <w:rPr>
          <w:rFonts w:ascii="Arial" w:eastAsia="Times New Roman" w:hAnsi="Arial" w:cs="Arial"/>
          <w:b/>
          <w:bCs/>
          <w:color w:val="000000"/>
          <w:kern w:val="28"/>
          <w:sz w:val="24"/>
          <w:szCs w:val="24"/>
          <w:lang w:eastAsia="en-GB"/>
        </w:rPr>
        <w:t>Description of the site</w:t>
      </w:r>
    </w:p>
    <w:p w14:paraId="742926B5" w14:textId="04D9BF2A" w:rsidR="00F96351" w:rsidRDefault="00D02FE9" w:rsidP="00CF2E08">
      <w:pPr>
        <w:numPr>
          <w:ilvl w:val="0"/>
          <w:numId w:val="2"/>
        </w:numPr>
        <w:spacing w:before="180" w:after="0" w:line="240" w:lineRule="auto"/>
        <w:outlineLvl w:val="0"/>
        <w:rPr>
          <w:rFonts w:ascii="Arial" w:eastAsia="Times New Roman" w:hAnsi="Arial" w:cs="Arial"/>
          <w:color w:val="000000"/>
          <w:kern w:val="28"/>
          <w:sz w:val="24"/>
          <w:szCs w:val="24"/>
          <w:lang w:eastAsia="en-GB"/>
        </w:rPr>
      </w:pPr>
      <w:r w:rsidRPr="00D02FE9">
        <w:rPr>
          <w:rFonts w:ascii="Arial" w:eastAsia="Times New Roman" w:hAnsi="Arial" w:cs="Arial"/>
          <w:color w:val="000000"/>
          <w:kern w:val="28"/>
          <w:sz w:val="24"/>
          <w:szCs w:val="24"/>
          <w:lang w:eastAsia="en-GB"/>
        </w:rPr>
        <w:t>This application relates to Edlesborough Common which is registered with Buckinghamshire County Council as CL139 (the application land)</w:t>
      </w:r>
      <w:r w:rsidR="00E67E1C">
        <w:rPr>
          <w:rFonts w:ascii="Arial" w:eastAsia="Times New Roman" w:hAnsi="Arial" w:cs="Arial"/>
          <w:color w:val="000000"/>
          <w:kern w:val="28"/>
          <w:sz w:val="24"/>
          <w:szCs w:val="24"/>
          <w:lang w:eastAsia="en-GB"/>
        </w:rPr>
        <w:t xml:space="preserve"> and </w:t>
      </w:r>
      <w:r w:rsidR="009756DC">
        <w:rPr>
          <w:rFonts w:ascii="Arial" w:eastAsia="Times New Roman" w:hAnsi="Arial" w:cs="Arial"/>
          <w:color w:val="000000"/>
          <w:kern w:val="28"/>
          <w:sz w:val="24"/>
          <w:szCs w:val="24"/>
          <w:lang w:eastAsia="en-GB"/>
        </w:rPr>
        <w:t>extends to 5.8 acres</w:t>
      </w:r>
      <w:r w:rsidRPr="00D02FE9">
        <w:rPr>
          <w:rFonts w:ascii="Arial" w:eastAsia="Times New Roman" w:hAnsi="Arial" w:cs="Arial"/>
          <w:color w:val="000000"/>
          <w:kern w:val="28"/>
          <w:sz w:val="24"/>
          <w:szCs w:val="24"/>
          <w:lang w:eastAsia="en-GB"/>
        </w:rPr>
        <w:t>.</w:t>
      </w:r>
    </w:p>
    <w:p w14:paraId="696D64F8" w14:textId="066E9C0E" w:rsidR="00282BC7" w:rsidRDefault="00282BC7" w:rsidP="00CF2E08">
      <w:pPr>
        <w:numPr>
          <w:ilvl w:val="0"/>
          <w:numId w:val="2"/>
        </w:numPr>
        <w:spacing w:before="180" w:after="0" w:line="240" w:lineRule="auto"/>
        <w:outlineLvl w:val="0"/>
        <w:rPr>
          <w:rFonts w:ascii="Arial" w:eastAsia="Times New Roman" w:hAnsi="Arial" w:cs="Arial"/>
          <w:color w:val="000000"/>
          <w:kern w:val="28"/>
          <w:sz w:val="24"/>
          <w:szCs w:val="24"/>
          <w:lang w:eastAsia="en-GB"/>
        </w:rPr>
      </w:pPr>
      <w:r w:rsidRPr="00282BC7">
        <w:rPr>
          <w:rFonts w:ascii="Arial" w:eastAsia="Times New Roman" w:hAnsi="Arial" w:cs="Arial"/>
          <w:color w:val="000000"/>
          <w:kern w:val="28"/>
          <w:sz w:val="24"/>
          <w:szCs w:val="24"/>
          <w:lang w:eastAsia="en-GB"/>
        </w:rPr>
        <w:t>The application land adjoins a parcel of land which is registered as a village green. The two parcels of land are contiguous and without any physical boundary feature. The two parcels have the appearance of a single area of land set out for recreational use.</w:t>
      </w:r>
    </w:p>
    <w:p w14:paraId="5C657BEF" w14:textId="3991207C" w:rsidR="002703E8" w:rsidRDefault="002703E8" w:rsidP="00CF2E08">
      <w:pPr>
        <w:numPr>
          <w:ilvl w:val="0"/>
          <w:numId w:val="2"/>
        </w:numPr>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lastRenderedPageBreak/>
        <w:t xml:space="preserve">The application land </w:t>
      </w:r>
      <w:r w:rsidR="008D406C">
        <w:rPr>
          <w:rFonts w:ascii="Arial" w:eastAsia="Times New Roman" w:hAnsi="Arial" w:cs="Arial"/>
          <w:color w:val="000000"/>
          <w:kern w:val="28"/>
          <w:sz w:val="24"/>
          <w:szCs w:val="24"/>
          <w:lang w:eastAsia="en-GB"/>
        </w:rPr>
        <w:t>is unenclosed</w:t>
      </w:r>
      <w:r w:rsidR="00E45232">
        <w:rPr>
          <w:rFonts w:ascii="Arial" w:eastAsia="Times New Roman" w:hAnsi="Arial" w:cs="Arial"/>
          <w:color w:val="000000"/>
          <w:kern w:val="28"/>
          <w:sz w:val="24"/>
          <w:szCs w:val="24"/>
          <w:lang w:eastAsia="en-GB"/>
        </w:rPr>
        <w:t xml:space="preserve"> and consists primarily of mown grass with a small number of trees</w:t>
      </w:r>
      <w:r w:rsidR="0054413D">
        <w:rPr>
          <w:rFonts w:ascii="Arial" w:eastAsia="Times New Roman" w:hAnsi="Arial" w:cs="Arial"/>
          <w:color w:val="000000"/>
          <w:kern w:val="28"/>
          <w:sz w:val="24"/>
          <w:szCs w:val="24"/>
          <w:lang w:eastAsia="en-GB"/>
        </w:rPr>
        <w:t>. The area is well maintained</w:t>
      </w:r>
      <w:r w:rsidR="00C551C3">
        <w:rPr>
          <w:rFonts w:ascii="Arial" w:eastAsia="Times New Roman" w:hAnsi="Arial" w:cs="Arial"/>
          <w:color w:val="000000"/>
          <w:kern w:val="28"/>
          <w:sz w:val="24"/>
          <w:szCs w:val="24"/>
          <w:lang w:eastAsia="en-GB"/>
        </w:rPr>
        <w:t xml:space="preserve">. </w:t>
      </w:r>
      <w:r w:rsidR="008672C8">
        <w:rPr>
          <w:rFonts w:ascii="Arial" w:eastAsia="Times New Roman" w:hAnsi="Arial" w:cs="Arial"/>
          <w:color w:val="000000"/>
          <w:kern w:val="28"/>
          <w:sz w:val="24"/>
          <w:szCs w:val="24"/>
          <w:lang w:eastAsia="en-GB"/>
        </w:rPr>
        <w:t>There are two existing enclosed areas within the application land</w:t>
      </w:r>
      <w:r w:rsidR="001B5E09">
        <w:rPr>
          <w:rFonts w:ascii="Arial" w:eastAsia="Times New Roman" w:hAnsi="Arial" w:cs="Arial"/>
          <w:color w:val="000000"/>
          <w:kern w:val="28"/>
          <w:sz w:val="24"/>
          <w:szCs w:val="24"/>
          <w:lang w:eastAsia="en-GB"/>
        </w:rPr>
        <w:t>,</w:t>
      </w:r>
      <w:r w:rsidR="008672C8">
        <w:rPr>
          <w:rFonts w:ascii="Arial" w:eastAsia="Times New Roman" w:hAnsi="Arial" w:cs="Arial"/>
          <w:color w:val="000000"/>
          <w:kern w:val="28"/>
          <w:sz w:val="24"/>
          <w:szCs w:val="24"/>
          <w:lang w:eastAsia="en-GB"/>
        </w:rPr>
        <w:t xml:space="preserve"> being </w:t>
      </w:r>
      <w:r w:rsidR="00053CC8">
        <w:rPr>
          <w:rFonts w:ascii="Arial" w:eastAsia="Times New Roman" w:hAnsi="Arial" w:cs="Arial"/>
          <w:color w:val="000000"/>
          <w:kern w:val="28"/>
          <w:sz w:val="24"/>
          <w:szCs w:val="24"/>
          <w:lang w:eastAsia="en-GB"/>
        </w:rPr>
        <w:t>tennis courts and a play area set out with equipment suitable for infants</w:t>
      </w:r>
      <w:r w:rsidR="00563E82">
        <w:rPr>
          <w:rFonts w:ascii="Arial" w:eastAsia="Times New Roman" w:hAnsi="Arial" w:cs="Arial"/>
          <w:color w:val="000000"/>
          <w:kern w:val="28"/>
          <w:sz w:val="24"/>
          <w:szCs w:val="24"/>
          <w:lang w:eastAsia="en-GB"/>
        </w:rPr>
        <w:t xml:space="preserve"> and very young children. A formal football pitch with goal posts is also set out</w:t>
      </w:r>
      <w:r w:rsidR="009714D1">
        <w:rPr>
          <w:rFonts w:ascii="Arial" w:eastAsia="Times New Roman" w:hAnsi="Arial" w:cs="Arial"/>
          <w:color w:val="000000"/>
          <w:kern w:val="28"/>
          <w:sz w:val="24"/>
          <w:szCs w:val="24"/>
          <w:lang w:eastAsia="en-GB"/>
        </w:rPr>
        <w:t xml:space="preserve">. </w:t>
      </w:r>
    </w:p>
    <w:p w14:paraId="467B7AA9" w14:textId="77777777" w:rsidR="00CF2E08" w:rsidRPr="00C25C00" w:rsidRDefault="00CF2E08" w:rsidP="00CF2E08">
      <w:pPr>
        <w:tabs>
          <w:tab w:val="left" w:pos="426"/>
        </w:tabs>
        <w:spacing w:before="180"/>
        <w:outlineLvl w:val="0"/>
        <w:rPr>
          <w:rFonts w:ascii="Arial" w:hAnsi="Arial" w:cs="Arial"/>
          <w:b/>
          <w:iCs/>
          <w:color w:val="000000"/>
          <w:kern w:val="28"/>
          <w:sz w:val="24"/>
          <w:szCs w:val="24"/>
        </w:rPr>
      </w:pPr>
      <w:r w:rsidRPr="00C25C00">
        <w:rPr>
          <w:rFonts w:ascii="Arial" w:hAnsi="Arial" w:cs="Arial"/>
          <w:b/>
          <w:iCs/>
          <w:color w:val="000000"/>
          <w:kern w:val="28"/>
          <w:sz w:val="24"/>
          <w:szCs w:val="24"/>
        </w:rPr>
        <w:t>The Application</w:t>
      </w:r>
    </w:p>
    <w:p w14:paraId="0A1D8083" w14:textId="6D4D826D" w:rsidR="00CF2E08" w:rsidRPr="00907595" w:rsidRDefault="008F5A05" w:rsidP="00907595">
      <w:pPr>
        <w:numPr>
          <w:ilvl w:val="0"/>
          <w:numId w:val="2"/>
        </w:numPr>
        <w:tabs>
          <w:tab w:val="left" w:pos="426"/>
        </w:tabs>
        <w:spacing w:before="180" w:after="0" w:line="240" w:lineRule="auto"/>
        <w:outlineLvl w:val="0"/>
        <w:rPr>
          <w:rFonts w:ascii="Arial" w:eastAsia="Times New Roman" w:hAnsi="Arial" w:cs="Arial"/>
          <w:b/>
          <w:i/>
          <w:color w:val="000000"/>
          <w:kern w:val="28"/>
          <w:sz w:val="24"/>
          <w:szCs w:val="24"/>
          <w:lang w:eastAsia="en-GB"/>
        </w:rPr>
      </w:pPr>
      <w:r w:rsidRPr="008F5A05">
        <w:rPr>
          <w:rFonts w:ascii="Arial" w:eastAsia="Times New Roman" w:hAnsi="Arial" w:cs="Arial"/>
          <w:bCs/>
          <w:iCs/>
          <w:color w:val="000000"/>
          <w:kern w:val="28"/>
          <w:sz w:val="24"/>
          <w:szCs w:val="24"/>
          <w:lang w:eastAsia="en-GB"/>
        </w:rPr>
        <w:t>The application is made under s.38 of the 2006 Act.</w:t>
      </w:r>
      <w:r>
        <w:rPr>
          <w:rFonts w:ascii="Arial" w:eastAsia="Times New Roman" w:hAnsi="Arial" w:cs="Arial"/>
          <w:bCs/>
          <w:iCs/>
          <w:color w:val="000000"/>
          <w:kern w:val="28"/>
          <w:sz w:val="24"/>
          <w:szCs w:val="24"/>
          <w:lang w:eastAsia="en-GB"/>
        </w:rPr>
        <w:t xml:space="preserve"> </w:t>
      </w:r>
      <w:r w:rsidR="00CF2E08" w:rsidRPr="00A45783">
        <w:rPr>
          <w:rFonts w:ascii="Arial" w:eastAsia="Times New Roman" w:hAnsi="Arial" w:cs="Arial"/>
          <w:bCs/>
          <w:iCs/>
          <w:color w:val="000000"/>
          <w:kern w:val="28"/>
          <w:sz w:val="24"/>
          <w:szCs w:val="24"/>
          <w:lang w:eastAsia="en-GB"/>
        </w:rPr>
        <w:t xml:space="preserve">The application seeks consent for two distinct elements of works. The first element is the installation of </w:t>
      </w:r>
      <w:r w:rsidR="001B5E09">
        <w:rPr>
          <w:rFonts w:ascii="Arial" w:eastAsia="Times New Roman" w:hAnsi="Arial" w:cs="Arial"/>
          <w:bCs/>
          <w:iCs/>
          <w:color w:val="000000"/>
          <w:kern w:val="28"/>
          <w:sz w:val="24"/>
          <w:szCs w:val="24"/>
          <w:lang w:eastAsia="en-GB"/>
        </w:rPr>
        <w:t>six</w:t>
      </w:r>
      <w:r w:rsidR="00CF2E08" w:rsidRPr="00A45783">
        <w:rPr>
          <w:rFonts w:ascii="Arial" w:eastAsia="Times New Roman" w:hAnsi="Arial" w:cs="Arial"/>
          <w:bCs/>
          <w:iCs/>
          <w:color w:val="000000"/>
          <w:kern w:val="28"/>
          <w:sz w:val="24"/>
          <w:szCs w:val="24"/>
          <w:lang w:eastAsia="en-GB"/>
        </w:rPr>
        <w:t xml:space="preserve"> items of play equipment</w:t>
      </w:r>
      <w:r w:rsidR="00B32E58">
        <w:rPr>
          <w:rFonts w:ascii="Arial" w:eastAsia="Times New Roman" w:hAnsi="Arial" w:cs="Arial"/>
          <w:bCs/>
          <w:iCs/>
          <w:color w:val="000000"/>
          <w:kern w:val="28"/>
          <w:sz w:val="24"/>
          <w:szCs w:val="24"/>
          <w:lang w:eastAsia="en-GB"/>
        </w:rPr>
        <w:t xml:space="preserve"> which would be located alongside the existing enclosed play area</w:t>
      </w:r>
      <w:r w:rsidR="00907595">
        <w:rPr>
          <w:rFonts w:ascii="Arial" w:eastAsia="Times New Roman" w:hAnsi="Arial" w:cs="Arial"/>
          <w:bCs/>
          <w:iCs/>
          <w:color w:val="000000"/>
          <w:kern w:val="28"/>
          <w:sz w:val="24"/>
          <w:szCs w:val="24"/>
          <w:lang w:eastAsia="en-GB"/>
        </w:rPr>
        <w:t xml:space="preserve"> as shown on the accompanying plan</w:t>
      </w:r>
      <w:r w:rsidR="00CF2E08" w:rsidRPr="00907595">
        <w:rPr>
          <w:rFonts w:ascii="Arial" w:eastAsia="Times New Roman" w:hAnsi="Arial" w:cs="Arial"/>
          <w:bCs/>
          <w:iCs/>
          <w:color w:val="000000"/>
          <w:kern w:val="28"/>
          <w:sz w:val="24"/>
          <w:szCs w:val="24"/>
          <w:lang w:eastAsia="en-GB"/>
        </w:rPr>
        <w:t xml:space="preserve">. The second element is the installation of a concrete slab path leading from the pavilion on the adjoining registered village green to the tennis courts which are located on the </w:t>
      </w:r>
      <w:r w:rsidR="004509BB" w:rsidRPr="00907595">
        <w:rPr>
          <w:rFonts w:ascii="Arial" w:eastAsia="Times New Roman" w:hAnsi="Arial" w:cs="Arial"/>
          <w:bCs/>
          <w:iCs/>
          <w:color w:val="000000"/>
          <w:kern w:val="28"/>
          <w:sz w:val="24"/>
          <w:szCs w:val="24"/>
          <w:lang w:eastAsia="en-GB"/>
        </w:rPr>
        <w:t>application land</w:t>
      </w:r>
      <w:r w:rsidR="00CF2E08" w:rsidRPr="00907595">
        <w:rPr>
          <w:rFonts w:ascii="Arial" w:eastAsia="Times New Roman" w:hAnsi="Arial" w:cs="Arial"/>
          <w:bCs/>
          <w:iCs/>
          <w:color w:val="000000"/>
          <w:kern w:val="28"/>
          <w:sz w:val="24"/>
          <w:szCs w:val="24"/>
          <w:lang w:eastAsia="en-GB"/>
        </w:rPr>
        <w:t xml:space="preserve">. </w:t>
      </w:r>
      <w:r w:rsidR="00FA5E0A">
        <w:rPr>
          <w:rFonts w:ascii="Arial" w:eastAsia="Times New Roman" w:hAnsi="Arial" w:cs="Arial"/>
          <w:bCs/>
          <w:iCs/>
          <w:color w:val="000000"/>
          <w:kern w:val="28"/>
          <w:sz w:val="24"/>
          <w:szCs w:val="24"/>
          <w:lang w:eastAsia="en-GB"/>
        </w:rPr>
        <w:t xml:space="preserve">The proposed path </w:t>
      </w:r>
      <w:r w:rsidR="004C61E5">
        <w:rPr>
          <w:rFonts w:ascii="Arial" w:eastAsia="Times New Roman" w:hAnsi="Arial" w:cs="Arial"/>
          <w:bCs/>
          <w:iCs/>
          <w:color w:val="000000"/>
          <w:kern w:val="28"/>
          <w:sz w:val="24"/>
          <w:szCs w:val="24"/>
          <w:lang w:eastAsia="en-GB"/>
        </w:rPr>
        <w:t>would be 1.8 metres in width and approximately 14 metres in length</w:t>
      </w:r>
    </w:p>
    <w:p w14:paraId="28D7D046" w14:textId="1DE8B8CA" w:rsidR="00CF2E08" w:rsidRPr="001C6518" w:rsidRDefault="00CF2E08" w:rsidP="00CF2E08">
      <w:pPr>
        <w:numPr>
          <w:ilvl w:val="0"/>
          <w:numId w:val="2"/>
        </w:numPr>
        <w:tabs>
          <w:tab w:val="left" w:pos="426"/>
        </w:tabs>
        <w:spacing w:before="180" w:after="0" w:line="240" w:lineRule="auto"/>
        <w:outlineLvl w:val="0"/>
        <w:rPr>
          <w:rFonts w:ascii="Arial" w:eastAsia="Times New Roman" w:hAnsi="Arial" w:cs="Arial"/>
          <w:b/>
          <w:i/>
          <w:color w:val="000000"/>
          <w:kern w:val="28"/>
          <w:sz w:val="24"/>
          <w:szCs w:val="24"/>
          <w:lang w:eastAsia="en-GB"/>
        </w:rPr>
      </w:pPr>
      <w:r w:rsidRPr="00A45783">
        <w:rPr>
          <w:rFonts w:ascii="Arial" w:eastAsia="Times New Roman" w:hAnsi="Arial" w:cs="Arial"/>
          <w:bCs/>
          <w:iCs/>
          <w:color w:val="000000"/>
          <w:kern w:val="28"/>
          <w:sz w:val="24"/>
          <w:szCs w:val="24"/>
          <w:lang w:eastAsia="en-GB"/>
        </w:rPr>
        <w:t xml:space="preserve">The application is supported by five of those who submitted representations and is opposed by a further five. Those supporting the application refer to the need for play facilities for the age group too old for the equipment provided in the existing enclosed area. </w:t>
      </w:r>
    </w:p>
    <w:p w14:paraId="7A5DC71F" w14:textId="77777777" w:rsidR="00CF2E08" w:rsidRPr="00A45783" w:rsidRDefault="00CF2E08" w:rsidP="00CF2E08">
      <w:pPr>
        <w:numPr>
          <w:ilvl w:val="0"/>
          <w:numId w:val="2"/>
        </w:numPr>
        <w:tabs>
          <w:tab w:val="left" w:pos="426"/>
        </w:tabs>
        <w:spacing w:before="180" w:after="0" w:line="240" w:lineRule="auto"/>
        <w:outlineLvl w:val="0"/>
        <w:rPr>
          <w:rFonts w:ascii="Arial" w:eastAsia="Times New Roman" w:hAnsi="Arial" w:cs="Arial"/>
          <w:b/>
          <w:i/>
          <w:color w:val="000000"/>
          <w:kern w:val="28"/>
          <w:sz w:val="24"/>
          <w:szCs w:val="24"/>
          <w:lang w:eastAsia="en-GB"/>
        </w:rPr>
      </w:pPr>
      <w:r w:rsidRPr="00A45783">
        <w:rPr>
          <w:rFonts w:ascii="Arial" w:eastAsia="Times New Roman" w:hAnsi="Arial" w:cs="Arial"/>
          <w:bCs/>
          <w:iCs/>
          <w:color w:val="000000"/>
          <w:kern w:val="28"/>
          <w:sz w:val="24"/>
          <w:szCs w:val="24"/>
          <w:lang w:eastAsia="en-GB"/>
        </w:rPr>
        <w:t xml:space="preserve">The Open Spaces Society does not oppose the principle of the application but raises </w:t>
      </w:r>
      <w:proofErr w:type="gramStart"/>
      <w:r w:rsidRPr="00A45783">
        <w:rPr>
          <w:rFonts w:ascii="Arial" w:eastAsia="Times New Roman" w:hAnsi="Arial" w:cs="Arial"/>
          <w:bCs/>
          <w:iCs/>
          <w:color w:val="000000"/>
          <w:kern w:val="28"/>
          <w:sz w:val="24"/>
          <w:szCs w:val="24"/>
          <w:lang w:eastAsia="en-GB"/>
        </w:rPr>
        <w:t>a number of</w:t>
      </w:r>
      <w:proofErr w:type="gramEnd"/>
      <w:r w:rsidRPr="00A45783">
        <w:rPr>
          <w:rFonts w:ascii="Arial" w:eastAsia="Times New Roman" w:hAnsi="Arial" w:cs="Arial"/>
          <w:bCs/>
          <w:iCs/>
          <w:color w:val="000000"/>
          <w:kern w:val="28"/>
          <w:sz w:val="24"/>
          <w:szCs w:val="24"/>
          <w:lang w:eastAsia="en-GB"/>
        </w:rPr>
        <w:t xml:space="preserve"> issues in relation to earlier works carried out on the common.</w:t>
      </w:r>
    </w:p>
    <w:p w14:paraId="7AACEB37" w14:textId="3379469A" w:rsidR="00CF2E08" w:rsidRPr="00D66B62" w:rsidRDefault="00CF2E08" w:rsidP="00CF2E08">
      <w:pPr>
        <w:numPr>
          <w:ilvl w:val="0"/>
          <w:numId w:val="2"/>
        </w:numPr>
        <w:tabs>
          <w:tab w:val="left" w:pos="426"/>
        </w:tabs>
        <w:spacing w:before="180" w:after="0" w:line="240" w:lineRule="auto"/>
        <w:outlineLvl w:val="0"/>
        <w:rPr>
          <w:rFonts w:ascii="Arial" w:eastAsia="Times New Roman" w:hAnsi="Arial" w:cs="Arial"/>
          <w:b/>
          <w:i/>
          <w:color w:val="000000"/>
          <w:kern w:val="28"/>
          <w:sz w:val="24"/>
          <w:szCs w:val="24"/>
          <w:lang w:eastAsia="en-GB"/>
        </w:rPr>
      </w:pPr>
      <w:r w:rsidRPr="00A45783">
        <w:rPr>
          <w:rFonts w:ascii="Arial" w:eastAsia="Times New Roman" w:hAnsi="Arial" w:cs="Arial"/>
          <w:bCs/>
          <w:iCs/>
          <w:color w:val="000000"/>
          <w:kern w:val="28"/>
          <w:sz w:val="24"/>
          <w:szCs w:val="24"/>
          <w:lang w:eastAsia="en-GB"/>
        </w:rPr>
        <w:t>A broadly common position is adopted in the representations made in opposition to the proposed works.  The issues raised relate to th</w:t>
      </w:r>
      <w:r w:rsidR="008F20B1">
        <w:rPr>
          <w:rFonts w:ascii="Arial" w:eastAsia="Times New Roman" w:hAnsi="Arial" w:cs="Arial"/>
          <w:bCs/>
          <w:iCs/>
          <w:color w:val="000000"/>
          <w:kern w:val="28"/>
          <w:sz w:val="24"/>
          <w:szCs w:val="24"/>
          <w:lang w:eastAsia="en-GB"/>
        </w:rPr>
        <w:t>e</w:t>
      </w:r>
      <w:r w:rsidRPr="00A45783">
        <w:rPr>
          <w:rFonts w:ascii="Arial" w:eastAsia="Times New Roman" w:hAnsi="Arial" w:cs="Arial"/>
          <w:bCs/>
          <w:iCs/>
          <w:color w:val="000000"/>
          <w:kern w:val="28"/>
          <w:sz w:val="24"/>
          <w:szCs w:val="24"/>
          <w:lang w:eastAsia="en-GB"/>
        </w:rPr>
        <w:t xml:space="preserve"> restriction of the open area </w:t>
      </w:r>
      <w:r w:rsidR="00731745">
        <w:rPr>
          <w:rFonts w:ascii="Arial" w:eastAsia="Times New Roman" w:hAnsi="Arial" w:cs="Arial"/>
          <w:bCs/>
          <w:iCs/>
          <w:color w:val="000000"/>
          <w:kern w:val="28"/>
          <w:sz w:val="24"/>
          <w:szCs w:val="24"/>
          <w:lang w:eastAsia="en-GB"/>
        </w:rPr>
        <w:t xml:space="preserve">available for general recreation </w:t>
      </w:r>
      <w:r w:rsidR="00FD4324">
        <w:rPr>
          <w:rFonts w:ascii="Arial" w:eastAsia="Times New Roman" w:hAnsi="Arial" w:cs="Arial"/>
          <w:bCs/>
          <w:iCs/>
          <w:color w:val="000000"/>
          <w:kern w:val="28"/>
          <w:sz w:val="24"/>
          <w:szCs w:val="24"/>
          <w:lang w:eastAsia="en-GB"/>
        </w:rPr>
        <w:t xml:space="preserve">given </w:t>
      </w:r>
      <w:r w:rsidR="0073398F">
        <w:rPr>
          <w:rFonts w:ascii="Arial" w:eastAsia="Times New Roman" w:hAnsi="Arial" w:cs="Arial"/>
          <w:bCs/>
          <w:iCs/>
          <w:color w:val="000000"/>
          <w:kern w:val="28"/>
          <w:sz w:val="24"/>
          <w:szCs w:val="24"/>
          <w:lang w:eastAsia="en-GB"/>
        </w:rPr>
        <w:t xml:space="preserve">the </w:t>
      </w:r>
      <w:r w:rsidR="00043209">
        <w:rPr>
          <w:rFonts w:ascii="Arial" w:eastAsia="Times New Roman" w:hAnsi="Arial" w:cs="Arial"/>
          <w:bCs/>
          <w:iCs/>
          <w:color w:val="000000"/>
          <w:kern w:val="28"/>
          <w:sz w:val="24"/>
          <w:szCs w:val="24"/>
          <w:lang w:eastAsia="en-GB"/>
        </w:rPr>
        <w:t>physical limitations</w:t>
      </w:r>
      <w:r w:rsidR="00A12928">
        <w:rPr>
          <w:rFonts w:ascii="Arial" w:eastAsia="Times New Roman" w:hAnsi="Arial" w:cs="Arial"/>
          <w:bCs/>
          <w:iCs/>
          <w:color w:val="000000"/>
          <w:kern w:val="28"/>
          <w:sz w:val="24"/>
          <w:szCs w:val="24"/>
          <w:lang w:eastAsia="en-GB"/>
        </w:rPr>
        <w:t xml:space="preserve"> already in place</w:t>
      </w:r>
      <w:r w:rsidR="0073398F">
        <w:rPr>
          <w:rFonts w:ascii="Arial" w:eastAsia="Times New Roman" w:hAnsi="Arial" w:cs="Arial"/>
          <w:bCs/>
          <w:iCs/>
          <w:color w:val="000000"/>
          <w:kern w:val="28"/>
          <w:sz w:val="24"/>
          <w:szCs w:val="24"/>
          <w:lang w:eastAsia="en-GB"/>
        </w:rPr>
        <w:t>.</w:t>
      </w:r>
      <w:r>
        <w:rPr>
          <w:rFonts w:ascii="Arial" w:eastAsia="Times New Roman" w:hAnsi="Arial" w:cs="Arial"/>
          <w:bCs/>
          <w:iCs/>
          <w:color w:val="000000"/>
          <w:kern w:val="28"/>
          <w:sz w:val="24"/>
          <w:szCs w:val="24"/>
          <w:lang w:eastAsia="en-GB"/>
        </w:rPr>
        <w:t xml:space="preserve"> Concern is also expressed that the proposed </w:t>
      </w:r>
      <w:r w:rsidR="00043209">
        <w:rPr>
          <w:rFonts w:ascii="Arial" w:eastAsia="Times New Roman" w:hAnsi="Arial" w:cs="Arial"/>
          <w:bCs/>
          <w:iCs/>
          <w:color w:val="000000"/>
          <w:kern w:val="28"/>
          <w:sz w:val="24"/>
          <w:szCs w:val="24"/>
          <w:lang w:eastAsia="en-GB"/>
        </w:rPr>
        <w:t>play area</w:t>
      </w:r>
      <w:r>
        <w:rPr>
          <w:rFonts w:ascii="Arial" w:eastAsia="Times New Roman" w:hAnsi="Arial" w:cs="Arial"/>
          <w:bCs/>
          <w:iCs/>
          <w:color w:val="000000"/>
          <w:kern w:val="28"/>
          <w:sz w:val="24"/>
          <w:szCs w:val="24"/>
          <w:lang w:eastAsia="en-GB"/>
        </w:rPr>
        <w:t xml:space="preserve"> will attract more people and that this may give rise to problems with car parking at busy times. A further concern is that the p</w:t>
      </w:r>
      <w:r w:rsidR="003E4902">
        <w:rPr>
          <w:rFonts w:ascii="Arial" w:eastAsia="Times New Roman" w:hAnsi="Arial" w:cs="Arial"/>
          <w:bCs/>
          <w:iCs/>
          <w:color w:val="000000"/>
          <w:kern w:val="28"/>
          <w:sz w:val="24"/>
          <w:szCs w:val="24"/>
          <w:lang w:eastAsia="en-GB"/>
        </w:rPr>
        <w:t>la</w:t>
      </w:r>
      <w:r>
        <w:rPr>
          <w:rFonts w:ascii="Arial" w:eastAsia="Times New Roman" w:hAnsi="Arial" w:cs="Arial"/>
          <w:bCs/>
          <w:iCs/>
          <w:color w:val="000000"/>
          <w:kern w:val="28"/>
          <w:sz w:val="24"/>
          <w:szCs w:val="24"/>
          <w:lang w:eastAsia="en-GB"/>
        </w:rPr>
        <w:t xml:space="preserve">y equipment may encourage anti-social behaviour. </w:t>
      </w:r>
    </w:p>
    <w:p w14:paraId="0C88891F" w14:textId="11478D63" w:rsidR="00B939C0" w:rsidRPr="008D3569" w:rsidRDefault="00CF2E08" w:rsidP="00F15EE5">
      <w:pPr>
        <w:numPr>
          <w:ilvl w:val="0"/>
          <w:numId w:val="2"/>
        </w:numPr>
        <w:tabs>
          <w:tab w:val="left" w:pos="432"/>
        </w:tabs>
        <w:spacing w:before="180" w:after="0" w:line="240" w:lineRule="auto"/>
        <w:outlineLvl w:val="0"/>
        <w:rPr>
          <w:rFonts w:ascii="Arial" w:eastAsia="Times New Roman" w:hAnsi="Arial" w:cs="Arial"/>
          <w:color w:val="000000"/>
          <w:kern w:val="28"/>
          <w:sz w:val="24"/>
          <w:szCs w:val="24"/>
          <w:lang w:eastAsia="en-GB"/>
        </w:rPr>
      </w:pPr>
      <w:r w:rsidRPr="00D66B62">
        <w:rPr>
          <w:rFonts w:ascii="Arial" w:eastAsia="Times New Roman" w:hAnsi="Arial" w:cs="Arial"/>
          <w:bCs/>
          <w:iCs/>
          <w:color w:val="000000"/>
          <w:kern w:val="28"/>
          <w:sz w:val="24"/>
          <w:szCs w:val="24"/>
          <w:lang w:eastAsia="en-GB"/>
        </w:rPr>
        <w:t>The objections do not extend to the proposed path to the tennis courts</w:t>
      </w:r>
    </w:p>
    <w:p w14:paraId="3928071E" w14:textId="39CA4564" w:rsidR="00B939C0" w:rsidRPr="008D3569" w:rsidRDefault="006126FB" w:rsidP="00F15EE5">
      <w:pPr>
        <w:tabs>
          <w:tab w:val="left" w:pos="432"/>
        </w:tabs>
        <w:spacing w:before="180" w:after="0" w:line="240" w:lineRule="auto"/>
        <w:outlineLvl w:val="0"/>
        <w:rPr>
          <w:rFonts w:ascii="Arial" w:eastAsia="Times New Roman" w:hAnsi="Arial" w:cs="Arial"/>
          <w:b/>
          <w:iCs/>
          <w:color w:val="000000"/>
          <w:kern w:val="28"/>
          <w:sz w:val="24"/>
          <w:szCs w:val="24"/>
          <w:lang w:eastAsia="en-GB"/>
        </w:rPr>
      </w:pPr>
      <w:r w:rsidRPr="008D3569">
        <w:rPr>
          <w:rFonts w:ascii="Arial" w:eastAsia="Times New Roman" w:hAnsi="Arial" w:cs="Arial"/>
          <w:b/>
          <w:iCs/>
          <w:color w:val="000000"/>
          <w:kern w:val="28"/>
          <w:sz w:val="24"/>
          <w:szCs w:val="24"/>
          <w:lang w:eastAsia="en-GB"/>
        </w:rPr>
        <w:t>Main issues</w:t>
      </w:r>
    </w:p>
    <w:p w14:paraId="69B020E8" w14:textId="77777777" w:rsidR="00CF2E08" w:rsidRPr="00D66B62" w:rsidRDefault="00CF2E08" w:rsidP="00CF2E08">
      <w:pPr>
        <w:numPr>
          <w:ilvl w:val="0"/>
          <w:numId w:val="2"/>
        </w:numPr>
        <w:tabs>
          <w:tab w:val="left" w:pos="432"/>
        </w:tabs>
        <w:spacing w:before="180" w:after="0" w:line="240" w:lineRule="auto"/>
        <w:outlineLvl w:val="0"/>
        <w:rPr>
          <w:rFonts w:ascii="Arial" w:eastAsia="Times New Roman" w:hAnsi="Arial" w:cs="Arial"/>
          <w:color w:val="000000"/>
          <w:kern w:val="28"/>
          <w:sz w:val="24"/>
          <w:szCs w:val="24"/>
          <w:lang w:eastAsia="en-GB"/>
        </w:rPr>
      </w:pPr>
      <w:r w:rsidRPr="00D66B62">
        <w:rPr>
          <w:rFonts w:ascii="Arial" w:hAnsi="Arial" w:cs="Arial"/>
          <w:color w:val="000000"/>
          <w:kern w:val="28"/>
          <w:sz w:val="24"/>
          <w:szCs w:val="24"/>
        </w:rPr>
        <w:t>Section 38 of the 2006 Act prohibits the carrying out on registered common land of any restricted works without the consent of the appropriate national authority.</w:t>
      </w:r>
    </w:p>
    <w:p w14:paraId="24EB417E" w14:textId="77777777" w:rsidR="00CF2E08" w:rsidRPr="00D66B62" w:rsidRDefault="00CF2E08" w:rsidP="00CF2E08">
      <w:pPr>
        <w:pStyle w:val="ListParagraph"/>
        <w:rPr>
          <w:rFonts w:ascii="Arial" w:hAnsi="Arial" w:cs="Arial"/>
          <w:color w:val="000000"/>
          <w:kern w:val="28"/>
          <w:sz w:val="24"/>
          <w:szCs w:val="24"/>
        </w:rPr>
      </w:pPr>
    </w:p>
    <w:p w14:paraId="55E6D34B" w14:textId="77777777" w:rsidR="00CF2E08" w:rsidRDefault="00CF2E08" w:rsidP="00CF2E08">
      <w:pPr>
        <w:pStyle w:val="ListParagraph"/>
        <w:numPr>
          <w:ilvl w:val="0"/>
          <w:numId w:val="2"/>
        </w:numPr>
        <w:rPr>
          <w:rFonts w:ascii="Arial" w:hAnsi="Arial" w:cs="Arial"/>
          <w:color w:val="000000"/>
          <w:kern w:val="28"/>
          <w:sz w:val="24"/>
          <w:szCs w:val="24"/>
        </w:rPr>
      </w:pPr>
      <w:r w:rsidRPr="00D66B62">
        <w:rPr>
          <w:rFonts w:ascii="Arial" w:hAnsi="Arial" w:cs="Arial"/>
          <w:color w:val="000000"/>
          <w:kern w:val="28"/>
          <w:sz w:val="24"/>
          <w:szCs w:val="24"/>
        </w:rPr>
        <w:t>Restricted works include works for the resurfacing of land and construction of buildings and other structures</w:t>
      </w:r>
      <w:bookmarkStart w:id="1" w:name="_Ref293039799"/>
    </w:p>
    <w:p w14:paraId="1344C37C" w14:textId="77777777" w:rsidR="00CF2E08" w:rsidRDefault="00CF2E08" w:rsidP="00CF2E08">
      <w:pPr>
        <w:pStyle w:val="ListParagraph"/>
        <w:ind w:left="785"/>
        <w:rPr>
          <w:rFonts w:ascii="Arial" w:hAnsi="Arial" w:cs="Arial"/>
          <w:color w:val="000000"/>
          <w:kern w:val="28"/>
          <w:sz w:val="24"/>
          <w:szCs w:val="24"/>
        </w:rPr>
      </w:pPr>
    </w:p>
    <w:p w14:paraId="500C1A5A" w14:textId="77777777" w:rsidR="00CF2E08" w:rsidRDefault="00CF2E08" w:rsidP="00CF2E08">
      <w:pPr>
        <w:pStyle w:val="ListParagraph"/>
        <w:numPr>
          <w:ilvl w:val="0"/>
          <w:numId w:val="2"/>
        </w:numPr>
        <w:rPr>
          <w:rFonts w:ascii="Arial" w:hAnsi="Arial" w:cs="Arial"/>
          <w:color w:val="000000"/>
          <w:kern w:val="28"/>
          <w:sz w:val="24"/>
          <w:szCs w:val="24"/>
        </w:rPr>
      </w:pPr>
      <w:r w:rsidRPr="00D66B62">
        <w:rPr>
          <w:rFonts w:ascii="Arial" w:hAnsi="Arial" w:cs="Arial"/>
          <w:color w:val="000000"/>
          <w:kern w:val="28"/>
          <w:sz w:val="24"/>
          <w:szCs w:val="24"/>
        </w:rPr>
        <w:t>Section 39 of the 2006 Act requires regard to be had to the following in determining this application:</w:t>
      </w:r>
      <w:bookmarkEnd w:id="1"/>
    </w:p>
    <w:p w14:paraId="7B5BD246" w14:textId="77777777" w:rsidR="00CF2E08" w:rsidRPr="00D66B62" w:rsidRDefault="00CF2E08" w:rsidP="00CF2E08">
      <w:pPr>
        <w:pStyle w:val="ListParagraph"/>
        <w:rPr>
          <w:rFonts w:ascii="Arial" w:hAnsi="Arial" w:cs="Arial"/>
          <w:color w:val="000000"/>
          <w:kern w:val="28"/>
          <w:sz w:val="24"/>
          <w:szCs w:val="24"/>
        </w:rPr>
      </w:pPr>
    </w:p>
    <w:p w14:paraId="0C9EB0A2" w14:textId="77777777" w:rsidR="00CF2E08" w:rsidRDefault="00CF2E08" w:rsidP="00CF2E08">
      <w:pPr>
        <w:pStyle w:val="ListParagraph"/>
        <w:numPr>
          <w:ilvl w:val="0"/>
          <w:numId w:val="8"/>
        </w:numPr>
        <w:rPr>
          <w:rFonts w:ascii="Arial" w:hAnsi="Arial" w:cs="Arial"/>
          <w:color w:val="000000"/>
          <w:kern w:val="28"/>
          <w:sz w:val="24"/>
          <w:szCs w:val="24"/>
        </w:rPr>
      </w:pPr>
      <w:r w:rsidRPr="00D66B62">
        <w:rPr>
          <w:rFonts w:ascii="Arial" w:hAnsi="Arial" w:cs="Arial"/>
          <w:color w:val="000000"/>
          <w:kern w:val="28"/>
          <w:sz w:val="24"/>
          <w:szCs w:val="24"/>
        </w:rPr>
        <w:t>the interests of persons having rights in relation to, or occupying, the land (and in particular persons exercising rights of common over it</w:t>
      </w:r>
      <w:proofErr w:type="gramStart"/>
      <w:r w:rsidRPr="00D66B62">
        <w:rPr>
          <w:rFonts w:ascii="Arial" w:hAnsi="Arial" w:cs="Arial"/>
          <w:color w:val="000000"/>
          <w:kern w:val="28"/>
          <w:sz w:val="24"/>
          <w:szCs w:val="24"/>
        </w:rPr>
        <w:t>);</w:t>
      </w:r>
      <w:proofErr w:type="gramEnd"/>
    </w:p>
    <w:p w14:paraId="3EEAEB3A" w14:textId="7FD992D9" w:rsidR="00CF2E08" w:rsidRDefault="00CF2E08" w:rsidP="00CF2E08">
      <w:pPr>
        <w:pStyle w:val="ListParagraph"/>
        <w:ind w:left="1080"/>
        <w:rPr>
          <w:rFonts w:ascii="Arial" w:hAnsi="Arial" w:cs="Arial"/>
          <w:color w:val="000000"/>
          <w:kern w:val="28"/>
          <w:sz w:val="24"/>
          <w:szCs w:val="24"/>
        </w:rPr>
      </w:pPr>
    </w:p>
    <w:p w14:paraId="554EE8A2" w14:textId="77777777" w:rsidR="00CF2E08" w:rsidRDefault="00CF2E08" w:rsidP="00CF2E08">
      <w:pPr>
        <w:pStyle w:val="ListParagraph"/>
        <w:numPr>
          <w:ilvl w:val="0"/>
          <w:numId w:val="8"/>
        </w:numPr>
        <w:rPr>
          <w:rFonts w:ascii="Arial" w:hAnsi="Arial" w:cs="Arial"/>
          <w:color w:val="000000"/>
          <w:kern w:val="28"/>
          <w:sz w:val="24"/>
          <w:szCs w:val="24"/>
        </w:rPr>
      </w:pPr>
      <w:r w:rsidRPr="00D66B62">
        <w:rPr>
          <w:rFonts w:ascii="Arial" w:hAnsi="Arial" w:cs="Arial"/>
          <w:color w:val="000000"/>
          <w:kern w:val="28"/>
          <w:sz w:val="24"/>
          <w:szCs w:val="24"/>
        </w:rPr>
        <w:t xml:space="preserve">the interests of the </w:t>
      </w:r>
      <w:proofErr w:type="gramStart"/>
      <w:r w:rsidRPr="00D66B62">
        <w:rPr>
          <w:rFonts w:ascii="Arial" w:hAnsi="Arial" w:cs="Arial"/>
          <w:color w:val="000000"/>
          <w:kern w:val="28"/>
          <w:sz w:val="24"/>
          <w:szCs w:val="24"/>
        </w:rPr>
        <w:t>neighbourhood;</w:t>
      </w:r>
      <w:proofErr w:type="gramEnd"/>
    </w:p>
    <w:p w14:paraId="4F3F8384" w14:textId="77777777" w:rsidR="00CF2E08" w:rsidRPr="00D66B62" w:rsidRDefault="00CF2E08" w:rsidP="00CF2E08">
      <w:pPr>
        <w:pStyle w:val="ListParagraph"/>
        <w:rPr>
          <w:rFonts w:ascii="Arial" w:hAnsi="Arial" w:cs="Arial"/>
          <w:color w:val="000000"/>
          <w:kern w:val="28"/>
          <w:sz w:val="24"/>
          <w:szCs w:val="24"/>
        </w:rPr>
      </w:pPr>
    </w:p>
    <w:p w14:paraId="52A531AC" w14:textId="77777777" w:rsidR="00CF2E08" w:rsidRDefault="00CF2E08" w:rsidP="00CF2E08">
      <w:pPr>
        <w:pStyle w:val="ListParagraph"/>
        <w:numPr>
          <w:ilvl w:val="0"/>
          <w:numId w:val="8"/>
        </w:numPr>
        <w:rPr>
          <w:rFonts w:ascii="Arial" w:hAnsi="Arial" w:cs="Arial"/>
          <w:color w:val="000000"/>
          <w:kern w:val="28"/>
          <w:sz w:val="24"/>
          <w:szCs w:val="24"/>
        </w:rPr>
      </w:pPr>
      <w:r w:rsidRPr="00D66B62">
        <w:rPr>
          <w:rFonts w:ascii="Arial" w:hAnsi="Arial" w:cs="Arial"/>
          <w:color w:val="000000"/>
          <w:kern w:val="28"/>
          <w:sz w:val="24"/>
          <w:szCs w:val="24"/>
        </w:rPr>
        <w:lastRenderedPageBreak/>
        <w:t xml:space="preserve">the public interest, which includes interest in nature conservation, conservation of the landscape, protection of public rights of access and the protection of archaeological remains and features of historic </w:t>
      </w:r>
      <w:proofErr w:type="gramStart"/>
      <w:r w:rsidRPr="00D66B62">
        <w:rPr>
          <w:rFonts w:ascii="Arial" w:hAnsi="Arial" w:cs="Arial"/>
          <w:color w:val="000000"/>
          <w:kern w:val="28"/>
          <w:sz w:val="24"/>
          <w:szCs w:val="24"/>
        </w:rPr>
        <w:t>interest;</w:t>
      </w:r>
      <w:proofErr w:type="gramEnd"/>
    </w:p>
    <w:p w14:paraId="266F81B5" w14:textId="77777777" w:rsidR="00CF2E08" w:rsidRPr="00D66B62" w:rsidRDefault="00CF2E08" w:rsidP="00CF2E08">
      <w:pPr>
        <w:pStyle w:val="ListParagraph"/>
        <w:rPr>
          <w:rFonts w:ascii="Arial" w:hAnsi="Arial" w:cs="Arial"/>
          <w:color w:val="000000"/>
          <w:kern w:val="28"/>
          <w:sz w:val="24"/>
          <w:szCs w:val="24"/>
        </w:rPr>
      </w:pPr>
    </w:p>
    <w:p w14:paraId="1ECFB7A6" w14:textId="77777777" w:rsidR="00CF2E08" w:rsidRDefault="00CF2E08" w:rsidP="00CF2E08">
      <w:pPr>
        <w:pStyle w:val="ListParagraph"/>
        <w:numPr>
          <w:ilvl w:val="0"/>
          <w:numId w:val="8"/>
        </w:numPr>
        <w:rPr>
          <w:rFonts w:ascii="Arial" w:hAnsi="Arial" w:cs="Arial"/>
          <w:color w:val="000000"/>
          <w:kern w:val="28"/>
          <w:sz w:val="24"/>
          <w:szCs w:val="24"/>
        </w:rPr>
      </w:pPr>
      <w:r w:rsidRPr="00D66B62">
        <w:rPr>
          <w:rFonts w:ascii="Arial" w:hAnsi="Arial" w:cs="Arial"/>
          <w:color w:val="000000"/>
          <w:kern w:val="28"/>
          <w:sz w:val="24"/>
          <w:szCs w:val="24"/>
        </w:rPr>
        <w:t>any other matters considered to be relevant.</w:t>
      </w:r>
    </w:p>
    <w:p w14:paraId="21C52C4E" w14:textId="77777777" w:rsidR="00CF2E08" w:rsidRPr="00D66B62" w:rsidRDefault="00CF2E08" w:rsidP="00CF2E08">
      <w:pPr>
        <w:pStyle w:val="ListParagraph"/>
        <w:rPr>
          <w:rFonts w:ascii="Arial" w:hAnsi="Arial" w:cs="Arial"/>
          <w:color w:val="000000"/>
          <w:kern w:val="28"/>
          <w:sz w:val="24"/>
          <w:szCs w:val="24"/>
        </w:rPr>
      </w:pPr>
    </w:p>
    <w:p w14:paraId="7BB460DE" w14:textId="77777777" w:rsidR="00E63D44" w:rsidRDefault="00CF2E08" w:rsidP="0014390D">
      <w:pPr>
        <w:pStyle w:val="ListParagraph"/>
        <w:numPr>
          <w:ilvl w:val="0"/>
          <w:numId w:val="2"/>
        </w:numPr>
        <w:rPr>
          <w:rFonts w:ascii="Arial" w:hAnsi="Arial" w:cs="Arial"/>
          <w:color w:val="000000"/>
          <w:kern w:val="28"/>
          <w:sz w:val="24"/>
          <w:szCs w:val="24"/>
        </w:rPr>
      </w:pPr>
      <w:r w:rsidRPr="0014390D">
        <w:rPr>
          <w:rFonts w:ascii="Arial" w:hAnsi="Arial" w:cs="Arial"/>
          <w:color w:val="000000"/>
          <w:kern w:val="28"/>
          <w:sz w:val="24"/>
          <w:szCs w:val="24"/>
        </w:rPr>
        <w:t>I have had regard to Defra’s Common Land Consents Policy</w:t>
      </w:r>
      <w:r w:rsidR="00275510" w:rsidRPr="0014390D">
        <w:rPr>
          <w:rFonts w:ascii="Arial" w:hAnsi="Arial" w:cs="Arial"/>
          <w:color w:val="000000"/>
          <w:kern w:val="28"/>
          <w:sz w:val="24"/>
          <w:szCs w:val="24"/>
        </w:rPr>
        <w:t xml:space="preserve"> </w:t>
      </w:r>
      <w:r w:rsidR="00F2794E">
        <w:rPr>
          <w:rFonts w:ascii="Arial" w:hAnsi="Arial" w:cs="Arial"/>
          <w:color w:val="000000"/>
          <w:kern w:val="28"/>
          <w:sz w:val="24"/>
          <w:szCs w:val="24"/>
        </w:rPr>
        <w:t xml:space="preserve">(November 2015) </w:t>
      </w:r>
      <w:r w:rsidR="00275510" w:rsidRPr="0014390D">
        <w:rPr>
          <w:rFonts w:ascii="Arial" w:hAnsi="Arial" w:cs="Arial"/>
          <w:color w:val="000000"/>
          <w:kern w:val="28"/>
          <w:sz w:val="24"/>
          <w:szCs w:val="24"/>
        </w:rPr>
        <w:t xml:space="preserve">and </w:t>
      </w:r>
      <w:r w:rsidRPr="0014390D">
        <w:rPr>
          <w:rFonts w:ascii="Arial" w:hAnsi="Arial" w:cs="Arial"/>
          <w:color w:val="000000"/>
          <w:kern w:val="28"/>
          <w:sz w:val="24"/>
          <w:szCs w:val="24"/>
        </w:rPr>
        <w:t>Guidance</w:t>
      </w:r>
      <w:r w:rsidR="0018585B" w:rsidRPr="0014390D">
        <w:rPr>
          <w:rFonts w:ascii="Arial" w:hAnsi="Arial" w:cs="Arial"/>
          <w:color w:val="000000"/>
          <w:kern w:val="28"/>
          <w:sz w:val="24"/>
          <w:szCs w:val="24"/>
        </w:rPr>
        <w:t xml:space="preserve"> (the Guidance)</w:t>
      </w:r>
      <w:r w:rsidRPr="0014390D">
        <w:rPr>
          <w:rFonts w:ascii="Arial" w:hAnsi="Arial" w:cs="Arial"/>
          <w:color w:val="000000"/>
          <w:kern w:val="28"/>
          <w:sz w:val="24"/>
          <w:szCs w:val="24"/>
        </w:rPr>
        <w:t xml:space="preserve"> in determining this applicatio</w:t>
      </w:r>
      <w:r w:rsidR="0027316D" w:rsidRPr="0014390D">
        <w:rPr>
          <w:rFonts w:ascii="Arial" w:hAnsi="Arial" w:cs="Arial"/>
          <w:color w:val="000000"/>
          <w:kern w:val="28"/>
          <w:sz w:val="24"/>
          <w:szCs w:val="24"/>
        </w:rPr>
        <w:t xml:space="preserve">n. </w:t>
      </w:r>
      <w:r w:rsidR="0014390D" w:rsidRPr="0014390D">
        <w:rPr>
          <w:rFonts w:ascii="Arial" w:hAnsi="Arial" w:cs="Arial"/>
          <w:color w:val="000000"/>
          <w:kern w:val="28"/>
          <w:sz w:val="24"/>
          <w:szCs w:val="24"/>
        </w:rPr>
        <w:t>Th</w:t>
      </w:r>
      <w:r w:rsidR="00F2794E">
        <w:rPr>
          <w:rFonts w:ascii="Arial" w:hAnsi="Arial" w:cs="Arial"/>
          <w:color w:val="000000"/>
          <w:kern w:val="28"/>
          <w:sz w:val="24"/>
          <w:szCs w:val="24"/>
        </w:rPr>
        <w:t>e Guidance</w:t>
      </w:r>
      <w:r w:rsidR="0014390D" w:rsidRPr="0014390D">
        <w:rPr>
          <w:rFonts w:ascii="Arial" w:hAnsi="Arial" w:cs="Arial"/>
          <w:color w:val="000000"/>
          <w:kern w:val="28"/>
          <w:sz w:val="24"/>
          <w:szCs w:val="24"/>
        </w:rPr>
        <w:t xml:space="preserve"> states that </w:t>
      </w:r>
      <w:proofErr w:type="gramStart"/>
      <w:r w:rsidR="0014390D" w:rsidRPr="0014390D">
        <w:rPr>
          <w:rFonts w:ascii="Arial" w:hAnsi="Arial" w:cs="Arial"/>
          <w:color w:val="000000"/>
          <w:kern w:val="28"/>
          <w:sz w:val="24"/>
          <w:szCs w:val="24"/>
        </w:rPr>
        <w:t>works</w:t>
      </w:r>
      <w:proofErr w:type="gramEnd"/>
      <w:r w:rsidR="0014390D" w:rsidRPr="0014390D">
        <w:rPr>
          <w:rFonts w:ascii="Arial" w:hAnsi="Arial" w:cs="Arial"/>
          <w:color w:val="000000"/>
          <w:kern w:val="28"/>
          <w:sz w:val="24"/>
          <w:szCs w:val="24"/>
        </w:rPr>
        <w:t xml:space="preserve"> ‘should take place on common land only where they maintain or improve the condition of the common or where they confer some wider public benefit and are either temporary in duration or have no significant or lasting impact.’ The objective of this policy is to safeguard the common for current and future users to use and enjoy.</w:t>
      </w:r>
      <w:r w:rsidR="00E63D44">
        <w:rPr>
          <w:rFonts w:ascii="Arial" w:hAnsi="Arial" w:cs="Arial"/>
          <w:color w:val="000000"/>
          <w:kern w:val="28"/>
          <w:sz w:val="24"/>
          <w:szCs w:val="24"/>
        </w:rPr>
        <w:t xml:space="preserve"> </w:t>
      </w:r>
    </w:p>
    <w:p w14:paraId="43E9F87F" w14:textId="77777777" w:rsidR="00E63D44" w:rsidRDefault="00E63D44" w:rsidP="00E63D44">
      <w:pPr>
        <w:pStyle w:val="ListParagraph"/>
        <w:ind w:left="785"/>
        <w:rPr>
          <w:rFonts w:ascii="Arial" w:hAnsi="Arial" w:cs="Arial"/>
          <w:color w:val="000000"/>
          <w:kern w:val="28"/>
          <w:sz w:val="24"/>
          <w:szCs w:val="24"/>
        </w:rPr>
      </w:pPr>
    </w:p>
    <w:p w14:paraId="0B5888D9" w14:textId="51F5206E" w:rsidR="00293465" w:rsidRPr="0014390D" w:rsidRDefault="0027316D" w:rsidP="0014390D">
      <w:pPr>
        <w:pStyle w:val="ListParagraph"/>
        <w:numPr>
          <w:ilvl w:val="0"/>
          <w:numId w:val="2"/>
        </w:numPr>
        <w:rPr>
          <w:rFonts w:ascii="Arial" w:hAnsi="Arial" w:cs="Arial"/>
          <w:color w:val="000000"/>
          <w:kern w:val="28"/>
          <w:sz w:val="24"/>
          <w:szCs w:val="24"/>
        </w:rPr>
      </w:pPr>
      <w:r w:rsidRPr="0014390D">
        <w:rPr>
          <w:rFonts w:ascii="Arial" w:hAnsi="Arial" w:cs="Arial"/>
          <w:color w:val="000000"/>
          <w:kern w:val="28"/>
          <w:sz w:val="24"/>
          <w:szCs w:val="24"/>
        </w:rPr>
        <w:t>The Guidance</w:t>
      </w:r>
      <w:r w:rsidR="00CF2E08" w:rsidRPr="0014390D">
        <w:rPr>
          <w:rFonts w:ascii="Arial" w:hAnsi="Arial" w:cs="Arial"/>
          <w:color w:val="000000"/>
          <w:kern w:val="28"/>
          <w:sz w:val="24"/>
          <w:szCs w:val="24"/>
        </w:rPr>
        <w:t xml:space="preserve"> has been published for the </w:t>
      </w:r>
      <w:r w:rsidR="00FF35A8" w:rsidRPr="0014390D">
        <w:rPr>
          <w:rFonts w:ascii="Arial" w:hAnsi="Arial" w:cs="Arial"/>
          <w:color w:val="000000"/>
          <w:kern w:val="28"/>
          <w:sz w:val="24"/>
          <w:szCs w:val="24"/>
        </w:rPr>
        <w:t>benefit</w:t>
      </w:r>
      <w:r w:rsidR="00CF2E08" w:rsidRPr="0014390D">
        <w:rPr>
          <w:rFonts w:ascii="Arial" w:hAnsi="Arial" w:cs="Arial"/>
          <w:color w:val="000000"/>
          <w:kern w:val="28"/>
          <w:sz w:val="24"/>
          <w:szCs w:val="24"/>
        </w:rPr>
        <w:t xml:space="preserve"> of both the Planning Inspectorate and applicants.  However, every application will be considered on its merits and a determination will depart from the guidance if it appears appropriate to do so.  In such cases, the decision will explain why it has departed from the guidance</w:t>
      </w:r>
      <w:r w:rsidR="00282BC7" w:rsidRPr="0014390D">
        <w:rPr>
          <w:rFonts w:ascii="Arial" w:hAnsi="Arial" w:cs="Arial"/>
          <w:color w:val="000000"/>
          <w:kern w:val="28"/>
          <w:sz w:val="24"/>
          <w:szCs w:val="24"/>
        </w:rPr>
        <w:t>.</w:t>
      </w:r>
    </w:p>
    <w:p w14:paraId="3AF8781B" w14:textId="77777777" w:rsidR="00282BC7" w:rsidRPr="00282BC7" w:rsidRDefault="00282BC7" w:rsidP="00282BC7">
      <w:pPr>
        <w:pStyle w:val="ListParagraph"/>
        <w:ind w:left="785"/>
        <w:rPr>
          <w:rFonts w:ascii="Arial" w:hAnsi="Arial" w:cs="Arial"/>
          <w:color w:val="000000"/>
          <w:kern w:val="28"/>
          <w:sz w:val="24"/>
          <w:szCs w:val="24"/>
        </w:rPr>
      </w:pPr>
    </w:p>
    <w:p w14:paraId="14DE3566" w14:textId="39910423" w:rsidR="00CF2E08" w:rsidRPr="00D66B62" w:rsidRDefault="00CF2E08" w:rsidP="00CF2E08">
      <w:pPr>
        <w:rPr>
          <w:rFonts w:ascii="Arial" w:hAnsi="Arial" w:cs="Arial"/>
          <w:b/>
          <w:color w:val="000000"/>
          <w:sz w:val="24"/>
          <w:szCs w:val="24"/>
        </w:rPr>
      </w:pPr>
      <w:r w:rsidRPr="00D66B62">
        <w:rPr>
          <w:rFonts w:ascii="Arial" w:hAnsi="Arial" w:cs="Arial"/>
          <w:b/>
          <w:color w:val="000000"/>
          <w:sz w:val="24"/>
          <w:szCs w:val="24"/>
        </w:rPr>
        <w:t xml:space="preserve">Reasons </w:t>
      </w:r>
    </w:p>
    <w:p w14:paraId="2BB34F84" w14:textId="77777777" w:rsidR="00CF2E08" w:rsidRPr="00D66B62" w:rsidRDefault="00CF2E08" w:rsidP="00CF2E08">
      <w:pPr>
        <w:rPr>
          <w:rFonts w:ascii="Arial" w:hAnsi="Arial" w:cs="Arial"/>
          <w:b/>
          <w:i/>
          <w:color w:val="000000"/>
          <w:kern w:val="28"/>
          <w:sz w:val="24"/>
          <w:szCs w:val="24"/>
        </w:rPr>
      </w:pPr>
      <w:r w:rsidRPr="00D66B62">
        <w:rPr>
          <w:rFonts w:ascii="Arial" w:hAnsi="Arial" w:cs="Arial"/>
          <w:b/>
          <w:i/>
          <w:color w:val="000000"/>
          <w:kern w:val="28"/>
          <w:sz w:val="24"/>
          <w:szCs w:val="24"/>
        </w:rPr>
        <w:t>The interests of those occupying or having rights over the land</w:t>
      </w:r>
    </w:p>
    <w:p w14:paraId="18FE3D0B" w14:textId="77777777" w:rsidR="00CF2E08" w:rsidRDefault="00CF2E08" w:rsidP="00CF2E08">
      <w:pPr>
        <w:pStyle w:val="ListParagraph"/>
        <w:numPr>
          <w:ilvl w:val="0"/>
          <w:numId w:val="2"/>
        </w:numPr>
        <w:rPr>
          <w:rFonts w:ascii="Arial" w:hAnsi="Arial" w:cs="Arial"/>
          <w:bCs/>
          <w:iCs/>
          <w:color w:val="000000"/>
          <w:kern w:val="28"/>
          <w:sz w:val="24"/>
          <w:szCs w:val="24"/>
        </w:rPr>
      </w:pPr>
      <w:r w:rsidRPr="00D66B62">
        <w:rPr>
          <w:rFonts w:ascii="Arial" w:hAnsi="Arial" w:cs="Arial"/>
          <w:bCs/>
          <w:iCs/>
          <w:color w:val="000000"/>
          <w:kern w:val="28"/>
          <w:sz w:val="24"/>
          <w:szCs w:val="24"/>
        </w:rPr>
        <w:t xml:space="preserve">The application land is owned by the Parish Council which is the applicant. </w:t>
      </w:r>
    </w:p>
    <w:p w14:paraId="6C788A69" w14:textId="77777777" w:rsidR="00CF2E08" w:rsidRDefault="00CF2E08" w:rsidP="00CF2E08">
      <w:pPr>
        <w:pStyle w:val="ListParagraph"/>
        <w:ind w:left="785"/>
        <w:rPr>
          <w:rFonts w:ascii="Arial" w:hAnsi="Arial" w:cs="Arial"/>
          <w:bCs/>
          <w:iCs/>
          <w:color w:val="000000"/>
          <w:kern w:val="28"/>
          <w:sz w:val="24"/>
          <w:szCs w:val="24"/>
        </w:rPr>
      </w:pPr>
    </w:p>
    <w:p w14:paraId="6762DFEB" w14:textId="77777777" w:rsidR="00CF2E08" w:rsidRDefault="00CF2E08" w:rsidP="00CF2E08">
      <w:pPr>
        <w:pStyle w:val="ListParagraph"/>
        <w:numPr>
          <w:ilvl w:val="0"/>
          <w:numId w:val="2"/>
        </w:numPr>
        <w:rPr>
          <w:rFonts w:ascii="Arial" w:hAnsi="Arial" w:cs="Arial"/>
          <w:bCs/>
          <w:iCs/>
          <w:color w:val="000000"/>
          <w:kern w:val="28"/>
          <w:sz w:val="24"/>
          <w:szCs w:val="24"/>
        </w:rPr>
      </w:pPr>
      <w:r w:rsidRPr="00D66B62">
        <w:rPr>
          <w:rFonts w:ascii="Arial" w:hAnsi="Arial" w:cs="Arial"/>
          <w:bCs/>
          <w:iCs/>
          <w:color w:val="000000"/>
          <w:kern w:val="28"/>
          <w:sz w:val="24"/>
          <w:szCs w:val="24"/>
        </w:rPr>
        <w:t xml:space="preserve">There are no registered rights of common affecting the application land. </w:t>
      </w:r>
    </w:p>
    <w:p w14:paraId="57352B49" w14:textId="77777777" w:rsidR="00CF2E08" w:rsidRPr="0085630C" w:rsidRDefault="00CF2E08" w:rsidP="00CF2E08">
      <w:pPr>
        <w:pStyle w:val="ListParagraph"/>
        <w:rPr>
          <w:rFonts w:ascii="Arial" w:hAnsi="Arial" w:cs="Arial"/>
          <w:bCs/>
          <w:iCs/>
          <w:color w:val="000000"/>
          <w:kern w:val="28"/>
          <w:sz w:val="24"/>
          <w:szCs w:val="24"/>
        </w:rPr>
      </w:pPr>
    </w:p>
    <w:p w14:paraId="2DCA8575" w14:textId="2FAA312A" w:rsidR="00CF2E08" w:rsidRPr="0085630C" w:rsidRDefault="00CF2E08" w:rsidP="00CF2E08">
      <w:pPr>
        <w:pStyle w:val="ListParagraph"/>
        <w:numPr>
          <w:ilvl w:val="0"/>
          <w:numId w:val="2"/>
        </w:numPr>
        <w:rPr>
          <w:rFonts w:ascii="Arial" w:hAnsi="Arial" w:cs="Arial"/>
          <w:b/>
          <w:i/>
          <w:color w:val="000000"/>
          <w:kern w:val="28"/>
          <w:sz w:val="24"/>
          <w:szCs w:val="24"/>
        </w:rPr>
      </w:pPr>
      <w:r w:rsidRPr="00D66B62">
        <w:rPr>
          <w:rFonts w:ascii="Arial" w:hAnsi="Arial" w:cs="Arial"/>
          <w:bCs/>
          <w:iCs/>
          <w:color w:val="000000"/>
          <w:kern w:val="28"/>
          <w:sz w:val="24"/>
          <w:szCs w:val="24"/>
        </w:rPr>
        <w:t xml:space="preserve">The public have the right to use the application land for recreational purposes. Local inhabitants have the right to use the village green land for lawful sports and pastimes.  </w:t>
      </w:r>
    </w:p>
    <w:p w14:paraId="4D6EAF99" w14:textId="77777777" w:rsidR="00CF2E08" w:rsidRPr="0085630C" w:rsidRDefault="00CF2E08" w:rsidP="00CF2E08">
      <w:pPr>
        <w:pStyle w:val="ListParagraph"/>
        <w:rPr>
          <w:rFonts w:ascii="Arial" w:hAnsi="Arial" w:cs="Arial"/>
          <w:b/>
          <w:i/>
          <w:color w:val="000000"/>
          <w:kern w:val="28"/>
          <w:sz w:val="24"/>
          <w:szCs w:val="24"/>
        </w:rPr>
      </w:pPr>
    </w:p>
    <w:p w14:paraId="2A534F1C" w14:textId="4B7E0E88" w:rsidR="00CF2E08" w:rsidRPr="0085630C" w:rsidRDefault="00CF2E08" w:rsidP="00CF2E08">
      <w:pPr>
        <w:pStyle w:val="ListParagraph"/>
        <w:numPr>
          <w:ilvl w:val="0"/>
          <w:numId w:val="2"/>
        </w:numPr>
        <w:rPr>
          <w:rFonts w:ascii="Arial" w:hAnsi="Arial" w:cs="Arial"/>
          <w:b/>
          <w:i/>
          <w:color w:val="000000"/>
          <w:kern w:val="28"/>
          <w:sz w:val="24"/>
          <w:szCs w:val="24"/>
        </w:rPr>
      </w:pPr>
      <w:r w:rsidRPr="00D66B62">
        <w:rPr>
          <w:rFonts w:ascii="Arial" w:hAnsi="Arial" w:cs="Arial"/>
          <w:bCs/>
          <w:iCs/>
          <w:color w:val="000000"/>
          <w:kern w:val="28"/>
          <w:sz w:val="24"/>
          <w:szCs w:val="24"/>
        </w:rPr>
        <w:t xml:space="preserve">I consider below the impact of the proposed works upon the </w:t>
      </w:r>
      <w:r w:rsidR="00BF1AFA">
        <w:rPr>
          <w:rFonts w:ascii="Arial" w:hAnsi="Arial" w:cs="Arial"/>
          <w:bCs/>
          <w:iCs/>
          <w:color w:val="000000"/>
          <w:kern w:val="28"/>
          <w:sz w:val="24"/>
          <w:szCs w:val="24"/>
        </w:rPr>
        <w:t xml:space="preserve">right </w:t>
      </w:r>
      <w:r w:rsidR="00192890">
        <w:rPr>
          <w:rFonts w:ascii="Arial" w:hAnsi="Arial" w:cs="Arial"/>
          <w:bCs/>
          <w:iCs/>
          <w:color w:val="000000"/>
          <w:kern w:val="28"/>
          <w:sz w:val="24"/>
          <w:szCs w:val="24"/>
        </w:rPr>
        <w:t xml:space="preserve">of the public </w:t>
      </w:r>
      <w:r w:rsidR="00BF1AFA">
        <w:rPr>
          <w:rFonts w:ascii="Arial" w:hAnsi="Arial" w:cs="Arial"/>
          <w:bCs/>
          <w:iCs/>
          <w:color w:val="000000"/>
          <w:kern w:val="28"/>
          <w:sz w:val="24"/>
          <w:szCs w:val="24"/>
        </w:rPr>
        <w:t xml:space="preserve">to use the </w:t>
      </w:r>
      <w:r w:rsidR="00192890">
        <w:rPr>
          <w:rFonts w:ascii="Arial" w:hAnsi="Arial" w:cs="Arial"/>
          <w:bCs/>
          <w:iCs/>
          <w:color w:val="000000"/>
          <w:kern w:val="28"/>
          <w:sz w:val="24"/>
          <w:szCs w:val="24"/>
        </w:rPr>
        <w:t>application land for recreational purposes</w:t>
      </w:r>
      <w:r w:rsidRPr="00D66B62">
        <w:rPr>
          <w:rFonts w:ascii="Arial" w:hAnsi="Arial" w:cs="Arial"/>
          <w:bCs/>
          <w:iCs/>
          <w:color w:val="000000"/>
          <w:kern w:val="28"/>
          <w:sz w:val="24"/>
          <w:szCs w:val="24"/>
        </w:rPr>
        <w:t>.</w:t>
      </w:r>
    </w:p>
    <w:p w14:paraId="590EA66F" w14:textId="77777777" w:rsidR="00CF2E08" w:rsidRPr="0085630C" w:rsidRDefault="00CF2E08" w:rsidP="00CF2E08">
      <w:pPr>
        <w:pStyle w:val="ListParagraph"/>
        <w:rPr>
          <w:rFonts w:ascii="Arial" w:hAnsi="Arial" w:cs="Arial"/>
          <w:b/>
          <w:i/>
          <w:color w:val="000000"/>
          <w:kern w:val="28"/>
          <w:sz w:val="24"/>
          <w:szCs w:val="24"/>
        </w:rPr>
      </w:pPr>
    </w:p>
    <w:p w14:paraId="2213D22F" w14:textId="77777777" w:rsidR="00CF2E08" w:rsidRPr="0085630C" w:rsidRDefault="00CF2E08" w:rsidP="00CF2E08">
      <w:pPr>
        <w:rPr>
          <w:rFonts w:ascii="Arial" w:hAnsi="Arial" w:cs="Arial"/>
          <w:b/>
          <w:i/>
          <w:color w:val="000000"/>
          <w:kern w:val="28"/>
          <w:sz w:val="24"/>
          <w:szCs w:val="24"/>
        </w:rPr>
      </w:pPr>
      <w:r w:rsidRPr="0085630C">
        <w:rPr>
          <w:rFonts w:ascii="Arial" w:hAnsi="Arial" w:cs="Arial"/>
          <w:b/>
          <w:i/>
          <w:color w:val="000000"/>
          <w:kern w:val="28"/>
          <w:sz w:val="24"/>
          <w:szCs w:val="24"/>
        </w:rPr>
        <w:t>The interests of the neighbourhood</w:t>
      </w:r>
    </w:p>
    <w:p w14:paraId="6288385E" w14:textId="0A7C794C" w:rsidR="00BB2C0B" w:rsidRDefault="00C90ABB" w:rsidP="00CF2E08">
      <w:pPr>
        <w:pStyle w:val="ListParagraph"/>
        <w:numPr>
          <w:ilvl w:val="0"/>
          <w:numId w:val="2"/>
        </w:numPr>
        <w:rPr>
          <w:rFonts w:ascii="Arial" w:hAnsi="Arial" w:cs="Arial"/>
          <w:bCs/>
          <w:iCs/>
          <w:color w:val="000000"/>
          <w:kern w:val="28"/>
          <w:sz w:val="24"/>
          <w:szCs w:val="24"/>
        </w:rPr>
      </w:pPr>
      <w:r>
        <w:rPr>
          <w:rFonts w:ascii="Arial" w:hAnsi="Arial" w:cs="Arial"/>
          <w:bCs/>
          <w:iCs/>
          <w:color w:val="000000"/>
          <w:kern w:val="28"/>
          <w:sz w:val="24"/>
          <w:szCs w:val="24"/>
        </w:rPr>
        <w:t xml:space="preserve">The Guidance indicates that issues to be considered in this context </w:t>
      </w:r>
      <w:r w:rsidR="0066658F">
        <w:rPr>
          <w:rFonts w:ascii="Arial" w:hAnsi="Arial" w:cs="Arial"/>
          <w:bCs/>
          <w:iCs/>
          <w:color w:val="000000"/>
          <w:kern w:val="28"/>
          <w:sz w:val="24"/>
          <w:szCs w:val="24"/>
        </w:rPr>
        <w:t xml:space="preserve">include </w:t>
      </w:r>
      <w:proofErr w:type="gramStart"/>
      <w:r w:rsidR="0066658F">
        <w:rPr>
          <w:rFonts w:ascii="Arial" w:hAnsi="Arial" w:cs="Arial"/>
          <w:bCs/>
          <w:iCs/>
          <w:color w:val="000000"/>
          <w:kern w:val="28"/>
          <w:sz w:val="24"/>
          <w:szCs w:val="24"/>
        </w:rPr>
        <w:t>whether or not</w:t>
      </w:r>
      <w:proofErr w:type="gramEnd"/>
      <w:r w:rsidR="0066658F">
        <w:rPr>
          <w:rFonts w:ascii="Arial" w:hAnsi="Arial" w:cs="Arial"/>
          <w:bCs/>
          <w:iCs/>
          <w:color w:val="000000"/>
          <w:kern w:val="28"/>
          <w:sz w:val="24"/>
          <w:szCs w:val="24"/>
        </w:rPr>
        <w:t xml:space="preserve"> the proposal will offer a positive benefit to the neighbourhood</w:t>
      </w:r>
      <w:r w:rsidR="00C50663">
        <w:rPr>
          <w:rFonts w:ascii="Arial" w:hAnsi="Arial" w:cs="Arial"/>
          <w:bCs/>
          <w:iCs/>
          <w:color w:val="000000"/>
          <w:kern w:val="28"/>
          <w:sz w:val="24"/>
          <w:szCs w:val="24"/>
        </w:rPr>
        <w:t>, whether or not the proposed works would result in the loss of existing use</w:t>
      </w:r>
      <w:r w:rsidR="00121ADC">
        <w:rPr>
          <w:rFonts w:ascii="Arial" w:hAnsi="Arial" w:cs="Arial"/>
          <w:bCs/>
          <w:iCs/>
          <w:color w:val="000000"/>
          <w:kern w:val="28"/>
          <w:sz w:val="24"/>
          <w:szCs w:val="24"/>
        </w:rPr>
        <w:t>, and whether or not there would be any interference with the future use and enjoyment of the common</w:t>
      </w:r>
      <w:r w:rsidR="00C44FAA">
        <w:rPr>
          <w:rFonts w:ascii="Arial" w:hAnsi="Arial" w:cs="Arial"/>
          <w:bCs/>
          <w:iCs/>
          <w:color w:val="000000"/>
          <w:kern w:val="28"/>
          <w:sz w:val="24"/>
          <w:szCs w:val="24"/>
        </w:rPr>
        <w:t>, whether by commoners, the public or others.</w:t>
      </w:r>
    </w:p>
    <w:p w14:paraId="64460C4F" w14:textId="77777777" w:rsidR="007718AB" w:rsidRDefault="007718AB" w:rsidP="007718AB">
      <w:pPr>
        <w:pStyle w:val="ListParagraph"/>
        <w:ind w:left="785"/>
        <w:rPr>
          <w:rFonts w:ascii="Arial" w:hAnsi="Arial" w:cs="Arial"/>
          <w:bCs/>
          <w:iCs/>
          <w:color w:val="000000"/>
          <w:kern w:val="28"/>
          <w:sz w:val="24"/>
          <w:szCs w:val="24"/>
        </w:rPr>
      </w:pPr>
    </w:p>
    <w:p w14:paraId="74B98F29" w14:textId="0D0398A4" w:rsidR="00C44FAA" w:rsidRPr="007718AB" w:rsidRDefault="007718AB" w:rsidP="007718AB">
      <w:pPr>
        <w:rPr>
          <w:rFonts w:ascii="Arial" w:hAnsi="Arial" w:cs="Arial"/>
          <w:bCs/>
          <w:i/>
          <w:color w:val="000000"/>
          <w:kern w:val="28"/>
          <w:sz w:val="24"/>
          <w:szCs w:val="24"/>
        </w:rPr>
      </w:pPr>
      <w:r w:rsidRPr="007718AB">
        <w:rPr>
          <w:rFonts w:ascii="Arial" w:hAnsi="Arial" w:cs="Arial"/>
          <w:bCs/>
          <w:i/>
          <w:color w:val="000000"/>
          <w:kern w:val="28"/>
          <w:sz w:val="24"/>
          <w:szCs w:val="24"/>
        </w:rPr>
        <w:t>Whether or not there will be a positive benefit to the neighbourhood</w:t>
      </w:r>
    </w:p>
    <w:p w14:paraId="6D731117" w14:textId="67E50303" w:rsidR="00CF2E08" w:rsidRDefault="00CF2E08" w:rsidP="00CF2E08">
      <w:pPr>
        <w:pStyle w:val="ListParagraph"/>
        <w:numPr>
          <w:ilvl w:val="0"/>
          <w:numId w:val="2"/>
        </w:numPr>
        <w:rPr>
          <w:rFonts w:ascii="Arial" w:hAnsi="Arial" w:cs="Arial"/>
          <w:bCs/>
          <w:iCs/>
          <w:color w:val="000000"/>
          <w:kern w:val="28"/>
          <w:sz w:val="24"/>
          <w:szCs w:val="24"/>
        </w:rPr>
      </w:pPr>
      <w:r w:rsidRPr="00D66B62">
        <w:rPr>
          <w:rFonts w:ascii="Arial" w:hAnsi="Arial" w:cs="Arial"/>
          <w:bCs/>
          <w:iCs/>
          <w:color w:val="000000"/>
          <w:kern w:val="28"/>
          <w:sz w:val="24"/>
          <w:szCs w:val="24"/>
        </w:rPr>
        <w:t xml:space="preserve">The combined recreational facilities provided by the village </w:t>
      </w:r>
      <w:proofErr w:type="gramStart"/>
      <w:r w:rsidRPr="00D66B62">
        <w:rPr>
          <w:rFonts w:ascii="Arial" w:hAnsi="Arial" w:cs="Arial"/>
          <w:bCs/>
          <w:iCs/>
          <w:color w:val="000000"/>
          <w:kern w:val="28"/>
          <w:sz w:val="24"/>
          <w:szCs w:val="24"/>
        </w:rPr>
        <w:t>green</w:t>
      </w:r>
      <w:proofErr w:type="gramEnd"/>
      <w:r w:rsidRPr="00D66B62">
        <w:rPr>
          <w:rFonts w:ascii="Arial" w:hAnsi="Arial" w:cs="Arial"/>
          <w:bCs/>
          <w:iCs/>
          <w:color w:val="000000"/>
          <w:kern w:val="28"/>
          <w:sz w:val="24"/>
          <w:szCs w:val="24"/>
        </w:rPr>
        <w:t xml:space="preserve"> and the application land are of significant value to the neighbourhood</w:t>
      </w:r>
      <w:r w:rsidR="00863371">
        <w:rPr>
          <w:rFonts w:ascii="Arial" w:hAnsi="Arial" w:cs="Arial"/>
          <w:bCs/>
          <w:iCs/>
          <w:color w:val="000000"/>
          <w:kern w:val="28"/>
          <w:sz w:val="24"/>
          <w:szCs w:val="24"/>
        </w:rPr>
        <w:t>, both for formal sports and for informal recreation</w:t>
      </w:r>
      <w:r w:rsidRPr="00D66B62">
        <w:rPr>
          <w:rFonts w:ascii="Arial" w:hAnsi="Arial" w:cs="Arial"/>
          <w:bCs/>
          <w:iCs/>
          <w:color w:val="000000"/>
          <w:kern w:val="28"/>
          <w:sz w:val="24"/>
          <w:szCs w:val="24"/>
        </w:rPr>
        <w:t>.</w:t>
      </w:r>
      <w:r w:rsidRPr="002A6D67">
        <w:t xml:space="preserve"> </w:t>
      </w:r>
      <w:r w:rsidRPr="00D66B62">
        <w:rPr>
          <w:rFonts w:ascii="Arial" w:hAnsi="Arial" w:cs="Arial"/>
          <w:bCs/>
          <w:iCs/>
          <w:color w:val="000000"/>
          <w:kern w:val="28"/>
          <w:sz w:val="24"/>
          <w:szCs w:val="24"/>
        </w:rPr>
        <w:t xml:space="preserve">A substantial part of the village green </w:t>
      </w:r>
      <w:r w:rsidR="00E82BEE">
        <w:rPr>
          <w:rFonts w:ascii="Arial" w:hAnsi="Arial" w:cs="Arial"/>
          <w:bCs/>
          <w:iCs/>
          <w:color w:val="000000"/>
          <w:kern w:val="28"/>
          <w:sz w:val="24"/>
          <w:szCs w:val="24"/>
        </w:rPr>
        <w:t>land</w:t>
      </w:r>
      <w:r w:rsidRPr="00D66B62">
        <w:rPr>
          <w:rFonts w:ascii="Arial" w:hAnsi="Arial" w:cs="Arial"/>
          <w:bCs/>
          <w:iCs/>
          <w:color w:val="000000"/>
          <w:kern w:val="28"/>
          <w:sz w:val="24"/>
          <w:szCs w:val="24"/>
        </w:rPr>
        <w:t xml:space="preserve"> is used as a cricket pitch. The wicket is protected, but the remainder of the land is available for general recreational use when cricket is not being played. The application land supports a football pitch but again this is available for </w:t>
      </w:r>
      <w:r w:rsidRPr="00D66B62">
        <w:rPr>
          <w:rFonts w:ascii="Arial" w:hAnsi="Arial" w:cs="Arial"/>
          <w:bCs/>
          <w:iCs/>
          <w:color w:val="000000"/>
          <w:kern w:val="28"/>
          <w:sz w:val="24"/>
          <w:szCs w:val="24"/>
        </w:rPr>
        <w:lastRenderedPageBreak/>
        <w:t>general recreational use when football is not being played. The application land also supports an enclosed young children’s play area and enclosed tennis court</w:t>
      </w:r>
      <w:r w:rsidR="00674139">
        <w:rPr>
          <w:rFonts w:ascii="Arial" w:hAnsi="Arial" w:cs="Arial"/>
          <w:bCs/>
          <w:iCs/>
          <w:color w:val="000000"/>
          <w:kern w:val="28"/>
          <w:sz w:val="24"/>
          <w:szCs w:val="24"/>
        </w:rPr>
        <w:t>s</w:t>
      </w:r>
      <w:r w:rsidRPr="00D66B62">
        <w:rPr>
          <w:rFonts w:ascii="Arial" w:hAnsi="Arial" w:cs="Arial"/>
          <w:bCs/>
          <w:iCs/>
          <w:color w:val="000000"/>
          <w:kern w:val="28"/>
          <w:sz w:val="24"/>
          <w:szCs w:val="24"/>
        </w:rPr>
        <w:t xml:space="preserve">.   </w:t>
      </w:r>
    </w:p>
    <w:p w14:paraId="72638C26" w14:textId="77777777" w:rsidR="00CF2E08" w:rsidRPr="00D66B62" w:rsidRDefault="00CF2E08" w:rsidP="00CF2E08">
      <w:pPr>
        <w:pStyle w:val="ListParagraph"/>
        <w:ind w:left="785"/>
        <w:rPr>
          <w:rFonts w:ascii="Arial" w:hAnsi="Arial" w:cs="Arial"/>
          <w:bCs/>
          <w:iCs/>
          <w:color w:val="000000"/>
          <w:kern w:val="28"/>
          <w:sz w:val="24"/>
          <w:szCs w:val="24"/>
        </w:rPr>
      </w:pPr>
    </w:p>
    <w:p w14:paraId="7004841D" w14:textId="071724E9" w:rsidR="00CF2E08" w:rsidRDefault="00CF2E08" w:rsidP="00CF2E08">
      <w:pPr>
        <w:pStyle w:val="ListParagraph"/>
        <w:numPr>
          <w:ilvl w:val="0"/>
          <w:numId w:val="2"/>
        </w:numPr>
        <w:rPr>
          <w:rFonts w:ascii="Arial" w:hAnsi="Arial" w:cs="Arial"/>
          <w:bCs/>
          <w:iCs/>
          <w:color w:val="000000"/>
          <w:kern w:val="28"/>
          <w:sz w:val="24"/>
          <w:szCs w:val="24"/>
        </w:rPr>
      </w:pPr>
      <w:r w:rsidRPr="00D66B62">
        <w:rPr>
          <w:rFonts w:ascii="Arial" w:hAnsi="Arial" w:cs="Arial"/>
          <w:bCs/>
          <w:iCs/>
          <w:color w:val="000000"/>
          <w:kern w:val="28"/>
          <w:sz w:val="24"/>
          <w:szCs w:val="24"/>
        </w:rPr>
        <w:t>The addition of the</w:t>
      </w:r>
      <w:r w:rsidR="00EB740E">
        <w:rPr>
          <w:rFonts w:ascii="Arial" w:hAnsi="Arial" w:cs="Arial"/>
          <w:bCs/>
          <w:iCs/>
          <w:color w:val="000000"/>
          <w:kern w:val="28"/>
          <w:sz w:val="24"/>
          <w:szCs w:val="24"/>
        </w:rPr>
        <w:t xml:space="preserve"> proposed</w:t>
      </w:r>
      <w:r w:rsidRPr="00D66B62">
        <w:rPr>
          <w:rFonts w:ascii="Arial" w:hAnsi="Arial" w:cs="Arial"/>
          <w:bCs/>
          <w:iCs/>
          <w:color w:val="000000"/>
          <w:kern w:val="28"/>
          <w:sz w:val="24"/>
          <w:szCs w:val="24"/>
        </w:rPr>
        <w:t xml:space="preserve"> play equipment will enhance the range of recreational activities available </w:t>
      </w:r>
      <w:r w:rsidR="00B36D55">
        <w:rPr>
          <w:rFonts w:ascii="Arial" w:hAnsi="Arial" w:cs="Arial"/>
          <w:bCs/>
          <w:iCs/>
          <w:color w:val="000000"/>
          <w:kern w:val="28"/>
          <w:sz w:val="24"/>
          <w:szCs w:val="24"/>
        </w:rPr>
        <w:t xml:space="preserve">on the application land </w:t>
      </w:r>
      <w:r w:rsidRPr="00D66B62">
        <w:rPr>
          <w:rFonts w:ascii="Arial" w:hAnsi="Arial" w:cs="Arial"/>
          <w:bCs/>
          <w:iCs/>
          <w:color w:val="000000"/>
          <w:kern w:val="28"/>
          <w:sz w:val="24"/>
          <w:szCs w:val="24"/>
        </w:rPr>
        <w:t xml:space="preserve">and will appeal to young people too old to use the existing enclosed area. This is an age group not currently </w:t>
      </w:r>
      <w:r w:rsidR="0059218C">
        <w:rPr>
          <w:rFonts w:ascii="Arial" w:hAnsi="Arial" w:cs="Arial"/>
          <w:bCs/>
          <w:iCs/>
          <w:color w:val="000000"/>
          <w:kern w:val="28"/>
          <w:sz w:val="24"/>
          <w:szCs w:val="24"/>
        </w:rPr>
        <w:t xml:space="preserve">adequately </w:t>
      </w:r>
      <w:r w:rsidRPr="00D66B62">
        <w:rPr>
          <w:rFonts w:ascii="Arial" w:hAnsi="Arial" w:cs="Arial"/>
          <w:bCs/>
          <w:iCs/>
          <w:color w:val="000000"/>
          <w:kern w:val="28"/>
          <w:sz w:val="24"/>
          <w:szCs w:val="24"/>
        </w:rPr>
        <w:t xml:space="preserve">catered for either within the application land, or elsewhere in the village. </w:t>
      </w:r>
      <w:r w:rsidR="00683841">
        <w:rPr>
          <w:rFonts w:ascii="Arial" w:hAnsi="Arial" w:cs="Arial"/>
          <w:bCs/>
          <w:iCs/>
          <w:color w:val="000000"/>
          <w:kern w:val="28"/>
          <w:sz w:val="24"/>
          <w:szCs w:val="24"/>
        </w:rPr>
        <w:t xml:space="preserve">I consider this to be a positive benefit </w:t>
      </w:r>
      <w:r w:rsidR="00C540B2">
        <w:rPr>
          <w:rFonts w:ascii="Arial" w:hAnsi="Arial" w:cs="Arial"/>
          <w:bCs/>
          <w:iCs/>
          <w:color w:val="000000"/>
          <w:kern w:val="28"/>
          <w:sz w:val="24"/>
          <w:szCs w:val="24"/>
        </w:rPr>
        <w:t>to the neighbourhood.</w:t>
      </w:r>
    </w:p>
    <w:p w14:paraId="784D458B" w14:textId="77777777" w:rsidR="00CF2E08" w:rsidRPr="0085630C" w:rsidRDefault="00CF2E08" w:rsidP="00CF2E08">
      <w:pPr>
        <w:pStyle w:val="ListParagraph"/>
        <w:rPr>
          <w:rFonts w:ascii="Arial" w:hAnsi="Arial" w:cs="Arial"/>
          <w:bCs/>
          <w:iCs/>
          <w:color w:val="000000"/>
          <w:kern w:val="28"/>
          <w:sz w:val="24"/>
          <w:szCs w:val="24"/>
        </w:rPr>
      </w:pPr>
    </w:p>
    <w:p w14:paraId="6193CB46" w14:textId="322F0E62" w:rsidR="00CA05DD" w:rsidRDefault="00CF2E08" w:rsidP="00CA05DD">
      <w:pPr>
        <w:pStyle w:val="ListParagraph"/>
        <w:numPr>
          <w:ilvl w:val="0"/>
          <w:numId w:val="2"/>
        </w:numPr>
        <w:rPr>
          <w:rFonts w:ascii="Arial" w:hAnsi="Arial" w:cs="Arial"/>
          <w:bCs/>
          <w:iCs/>
          <w:color w:val="000000"/>
          <w:kern w:val="28"/>
          <w:sz w:val="24"/>
          <w:szCs w:val="24"/>
        </w:rPr>
      </w:pPr>
      <w:r w:rsidRPr="00D66B62">
        <w:rPr>
          <w:rFonts w:ascii="Arial" w:hAnsi="Arial" w:cs="Arial"/>
          <w:bCs/>
          <w:iCs/>
          <w:color w:val="000000"/>
          <w:kern w:val="28"/>
          <w:sz w:val="24"/>
          <w:szCs w:val="24"/>
        </w:rPr>
        <w:t xml:space="preserve">The improvement </w:t>
      </w:r>
      <w:r w:rsidR="006F325D">
        <w:rPr>
          <w:rFonts w:ascii="Arial" w:hAnsi="Arial" w:cs="Arial"/>
          <w:bCs/>
          <w:iCs/>
          <w:color w:val="000000"/>
          <w:kern w:val="28"/>
          <w:sz w:val="24"/>
          <w:szCs w:val="24"/>
        </w:rPr>
        <w:t>of</w:t>
      </w:r>
      <w:r w:rsidRPr="00D66B62">
        <w:rPr>
          <w:rFonts w:ascii="Arial" w:hAnsi="Arial" w:cs="Arial"/>
          <w:bCs/>
          <w:iCs/>
          <w:color w:val="000000"/>
          <w:kern w:val="28"/>
          <w:sz w:val="24"/>
          <w:szCs w:val="24"/>
        </w:rPr>
        <w:t xml:space="preserve"> the access to the tennis courts will be of primary benefit to wheelchair users but will also improve significantly the current uneven and </w:t>
      </w:r>
      <w:r w:rsidR="00080C0B">
        <w:rPr>
          <w:rFonts w:ascii="Arial" w:hAnsi="Arial" w:cs="Arial"/>
          <w:bCs/>
          <w:iCs/>
          <w:color w:val="000000"/>
          <w:kern w:val="28"/>
          <w:sz w:val="24"/>
          <w:szCs w:val="24"/>
        </w:rPr>
        <w:t>sometimes</w:t>
      </w:r>
      <w:r w:rsidRPr="00D66B62">
        <w:rPr>
          <w:rFonts w:ascii="Arial" w:hAnsi="Arial" w:cs="Arial"/>
          <w:bCs/>
          <w:iCs/>
          <w:color w:val="000000"/>
          <w:kern w:val="28"/>
          <w:sz w:val="24"/>
          <w:szCs w:val="24"/>
        </w:rPr>
        <w:t xml:space="preserve"> muddy accessway. </w:t>
      </w:r>
    </w:p>
    <w:p w14:paraId="1CAA829B" w14:textId="77777777" w:rsidR="00CA05DD" w:rsidRPr="00CA05DD" w:rsidRDefault="00CA05DD" w:rsidP="00CA05DD">
      <w:pPr>
        <w:pStyle w:val="ListParagraph"/>
        <w:rPr>
          <w:rFonts w:ascii="Arial" w:hAnsi="Arial" w:cs="Arial"/>
          <w:bCs/>
          <w:iCs/>
          <w:color w:val="000000"/>
          <w:kern w:val="28"/>
          <w:sz w:val="24"/>
          <w:szCs w:val="24"/>
        </w:rPr>
      </w:pPr>
    </w:p>
    <w:p w14:paraId="20544195" w14:textId="5C7279C0" w:rsidR="00ED34FF" w:rsidRPr="00000442" w:rsidRDefault="00000442" w:rsidP="00ED34FF">
      <w:pPr>
        <w:rPr>
          <w:rFonts w:ascii="Arial" w:hAnsi="Arial" w:cs="Arial"/>
          <w:bCs/>
          <w:i/>
          <w:color w:val="000000"/>
          <w:kern w:val="28"/>
          <w:sz w:val="24"/>
          <w:szCs w:val="24"/>
        </w:rPr>
      </w:pPr>
      <w:r w:rsidRPr="00000442">
        <w:rPr>
          <w:rFonts w:ascii="Arial" w:hAnsi="Arial" w:cs="Arial"/>
          <w:bCs/>
          <w:i/>
          <w:color w:val="000000"/>
          <w:kern w:val="28"/>
          <w:sz w:val="24"/>
          <w:szCs w:val="24"/>
        </w:rPr>
        <w:t>Loss of existing use or interference with future use and enjoyment of the common</w:t>
      </w:r>
    </w:p>
    <w:p w14:paraId="7BEE963F" w14:textId="0EE8FAAF" w:rsidR="007B7D79" w:rsidRDefault="00CF2E08" w:rsidP="00CF2E08">
      <w:pPr>
        <w:pStyle w:val="ListParagraph"/>
        <w:numPr>
          <w:ilvl w:val="0"/>
          <w:numId w:val="2"/>
        </w:numPr>
        <w:rPr>
          <w:rFonts w:ascii="Arial" w:hAnsi="Arial" w:cs="Arial"/>
          <w:bCs/>
          <w:iCs/>
          <w:color w:val="000000"/>
          <w:kern w:val="28"/>
          <w:sz w:val="24"/>
          <w:szCs w:val="24"/>
        </w:rPr>
      </w:pPr>
      <w:r w:rsidRPr="00D66B62">
        <w:rPr>
          <w:rFonts w:ascii="Arial" w:hAnsi="Arial" w:cs="Arial"/>
          <w:bCs/>
          <w:iCs/>
          <w:color w:val="000000"/>
          <w:kern w:val="28"/>
          <w:sz w:val="24"/>
          <w:szCs w:val="24"/>
        </w:rPr>
        <w:t>The</w:t>
      </w:r>
      <w:r w:rsidR="0017549D">
        <w:rPr>
          <w:rFonts w:ascii="Arial" w:hAnsi="Arial" w:cs="Arial"/>
          <w:bCs/>
          <w:iCs/>
          <w:color w:val="000000"/>
          <w:kern w:val="28"/>
          <w:sz w:val="24"/>
          <w:szCs w:val="24"/>
        </w:rPr>
        <w:t xml:space="preserve">re being no recorded common rights holders, the </w:t>
      </w:r>
      <w:r w:rsidR="00AC78A2">
        <w:rPr>
          <w:rFonts w:ascii="Arial" w:hAnsi="Arial" w:cs="Arial"/>
          <w:bCs/>
          <w:iCs/>
          <w:color w:val="000000"/>
          <w:kern w:val="28"/>
          <w:sz w:val="24"/>
          <w:szCs w:val="24"/>
        </w:rPr>
        <w:t xml:space="preserve">proposal would not interfere with such use. </w:t>
      </w:r>
    </w:p>
    <w:p w14:paraId="31147763" w14:textId="77777777" w:rsidR="0017549D" w:rsidRDefault="0017549D" w:rsidP="0017549D">
      <w:pPr>
        <w:pStyle w:val="ListParagraph"/>
        <w:ind w:left="785"/>
        <w:rPr>
          <w:rFonts w:ascii="Arial" w:hAnsi="Arial" w:cs="Arial"/>
          <w:bCs/>
          <w:iCs/>
          <w:color w:val="000000"/>
          <w:kern w:val="28"/>
          <w:sz w:val="24"/>
          <w:szCs w:val="24"/>
        </w:rPr>
      </w:pPr>
    </w:p>
    <w:p w14:paraId="5105590B" w14:textId="08341337" w:rsidR="009F48DA" w:rsidRDefault="00761E17" w:rsidP="009F48DA">
      <w:pPr>
        <w:pStyle w:val="ListParagraph"/>
        <w:numPr>
          <w:ilvl w:val="0"/>
          <w:numId w:val="2"/>
        </w:numPr>
        <w:rPr>
          <w:rFonts w:ascii="Arial" w:hAnsi="Arial" w:cs="Arial"/>
          <w:bCs/>
          <w:iCs/>
          <w:color w:val="000000"/>
          <w:kern w:val="28"/>
          <w:sz w:val="24"/>
          <w:szCs w:val="24"/>
        </w:rPr>
      </w:pPr>
      <w:r w:rsidRPr="009F48DA">
        <w:rPr>
          <w:rFonts w:ascii="Arial" w:hAnsi="Arial" w:cs="Arial"/>
          <w:bCs/>
          <w:iCs/>
          <w:color w:val="000000"/>
          <w:kern w:val="28"/>
          <w:sz w:val="24"/>
          <w:szCs w:val="24"/>
        </w:rPr>
        <w:t xml:space="preserve">The </w:t>
      </w:r>
      <w:r w:rsidR="009F48DA" w:rsidRPr="009F48DA">
        <w:rPr>
          <w:rFonts w:ascii="Arial" w:hAnsi="Arial" w:cs="Arial"/>
          <w:bCs/>
          <w:iCs/>
          <w:color w:val="000000"/>
          <w:kern w:val="28"/>
          <w:sz w:val="24"/>
          <w:szCs w:val="24"/>
        </w:rPr>
        <w:t>proposed play equipment will utilise an area of approximately 700 sq.</w:t>
      </w:r>
      <w:r w:rsidR="00AC2FF9">
        <w:rPr>
          <w:rFonts w:ascii="Arial" w:hAnsi="Arial" w:cs="Arial"/>
          <w:bCs/>
          <w:iCs/>
          <w:color w:val="000000"/>
          <w:kern w:val="28"/>
          <w:sz w:val="24"/>
          <w:szCs w:val="24"/>
        </w:rPr>
        <w:t xml:space="preserve"> </w:t>
      </w:r>
      <w:r w:rsidR="009F48DA" w:rsidRPr="009F48DA">
        <w:rPr>
          <w:rFonts w:ascii="Arial" w:hAnsi="Arial" w:cs="Arial"/>
          <w:bCs/>
          <w:iCs/>
          <w:color w:val="000000"/>
          <w:kern w:val="28"/>
          <w:sz w:val="24"/>
          <w:szCs w:val="24"/>
        </w:rPr>
        <w:t>m. The registered common land extends to 5.8 acres (23,450 sq.</w:t>
      </w:r>
      <w:r w:rsidR="00AC2FF9">
        <w:rPr>
          <w:rFonts w:ascii="Arial" w:hAnsi="Arial" w:cs="Arial"/>
          <w:bCs/>
          <w:iCs/>
          <w:color w:val="000000"/>
          <w:kern w:val="28"/>
          <w:sz w:val="24"/>
          <w:szCs w:val="24"/>
        </w:rPr>
        <w:t xml:space="preserve"> </w:t>
      </w:r>
      <w:r w:rsidR="009F48DA" w:rsidRPr="009F48DA">
        <w:rPr>
          <w:rFonts w:ascii="Arial" w:hAnsi="Arial" w:cs="Arial"/>
          <w:bCs/>
          <w:iCs/>
          <w:color w:val="000000"/>
          <w:kern w:val="28"/>
          <w:sz w:val="24"/>
          <w:szCs w:val="24"/>
        </w:rPr>
        <w:t>m</w:t>
      </w:r>
      <w:r w:rsidR="00AC2FF9">
        <w:rPr>
          <w:rFonts w:ascii="Arial" w:hAnsi="Arial" w:cs="Arial"/>
          <w:bCs/>
          <w:iCs/>
          <w:color w:val="000000"/>
          <w:kern w:val="28"/>
          <w:sz w:val="24"/>
          <w:szCs w:val="24"/>
        </w:rPr>
        <w:t>.</w:t>
      </w:r>
      <w:r w:rsidR="009F48DA" w:rsidRPr="009F48DA">
        <w:rPr>
          <w:rFonts w:ascii="Arial" w:hAnsi="Arial" w:cs="Arial"/>
          <w:bCs/>
          <w:iCs/>
          <w:color w:val="000000"/>
          <w:kern w:val="28"/>
          <w:sz w:val="24"/>
          <w:szCs w:val="24"/>
        </w:rPr>
        <w:t>) and the adjoining village green is 4.06 acres (16,426 sq.</w:t>
      </w:r>
      <w:r w:rsidR="00AC2FF9">
        <w:rPr>
          <w:rFonts w:ascii="Arial" w:hAnsi="Arial" w:cs="Arial"/>
          <w:bCs/>
          <w:iCs/>
          <w:color w:val="000000"/>
          <w:kern w:val="28"/>
          <w:sz w:val="24"/>
          <w:szCs w:val="24"/>
        </w:rPr>
        <w:t xml:space="preserve"> </w:t>
      </w:r>
      <w:r w:rsidR="009F48DA" w:rsidRPr="009F48DA">
        <w:rPr>
          <w:rFonts w:ascii="Arial" w:hAnsi="Arial" w:cs="Arial"/>
          <w:bCs/>
          <w:iCs/>
          <w:color w:val="000000"/>
          <w:kern w:val="28"/>
          <w:sz w:val="24"/>
          <w:szCs w:val="24"/>
        </w:rPr>
        <w:t>m.). The combined area of the common land and village green is therefore approximately 9 acres or approximately 40,000 sq.</w:t>
      </w:r>
      <w:r w:rsidR="00AC2FF9">
        <w:rPr>
          <w:rFonts w:ascii="Arial" w:hAnsi="Arial" w:cs="Arial"/>
          <w:bCs/>
          <w:iCs/>
          <w:color w:val="000000"/>
          <w:kern w:val="28"/>
          <w:sz w:val="24"/>
          <w:szCs w:val="24"/>
        </w:rPr>
        <w:t xml:space="preserve"> </w:t>
      </w:r>
      <w:r w:rsidR="009F48DA" w:rsidRPr="009F48DA">
        <w:rPr>
          <w:rFonts w:ascii="Arial" w:hAnsi="Arial" w:cs="Arial"/>
          <w:bCs/>
          <w:iCs/>
          <w:color w:val="000000"/>
          <w:kern w:val="28"/>
          <w:sz w:val="24"/>
          <w:szCs w:val="24"/>
        </w:rPr>
        <w:t>m.</w:t>
      </w:r>
    </w:p>
    <w:p w14:paraId="06128351" w14:textId="77777777" w:rsidR="009F48DA" w:rsidRPr="009F48DA" w:rsidRDefault="009F48DA" w:rsidP="009F48DA">
      <w:pPr>
        <w:pStyle w:val="ListParagraph"/>
        <w:rPr>
          <w:rFonts w:ascii="Arial" w:hAnsi="Arial" w:cs="Arial"/>
          <w:bCs/>
          <w:iCs/>
          <w:color w:val="000000"/>
          <w:kern w:val="28"/>
          <w:sz w:val="24"/>
          <w:szCs w:val="24"/>
        </w:rPr>
      </w:pPr>
    </w:p>
    <w:p w14:paraId="509CA8B5" w14:textId="77777777" w:rsidR="0023118A" w:rsidRDefault="004E2D15" w:rsidP="00CF2E08">
      <w:pPr>
        <w:pStyle w:val="ListParagraph"/>
        <w:numPr>
          <w:ilvl w:val="0"/>
          <w:numId w:val="2"/>
        </w:numPr>
        <w:rPr>
          <w:rFonts w:ascii="Arial" w:hAnsi="Arial" w:cs="Arial"/>
          <w:bCs/>
          <w:iCs/>
          <w:color w:val="000000"/>
          <w:kern w:val="28"/>
          <w:sz w:val="24"/>
          <w:szCs w:val="24"/>
        </w:rPr>
      </w:pPr>
      <w:r>
        <w:rPr>
          <w:rFonts w:ascii="Arial" w:hAnsi="Arial" w:cs="Arial"/>
          <w:bCs/>
          <w:iCs/>
          <w:color w:val="000000"/>
          <w:kern w:val="28"/>
          <w:sz w:val="24"/>
          <w:szCs w:val="24"/>
        </w:rPr>
        <w:t xml:space="preserve">The </w:t>
      </w:r>
      <w:r w:rsidR="00CF2E08" w:rsidRPr="00D66B62">
        <w:rPr>
          <w:rFonts w:ascii="Arial" w:hAnsi="Arial" w:cs="Arial"/>
          <w:bCs/>
          <w:iCs/>
          <w:color w:val="000000"/>
          <w:kern w:val="28"/>
          <w:sz w:val="24"/>
          <w:szCs w:val="24"/>
        </w:rPr>
        <w:t xml:space="preserve">new play facilities will present a degree of obstruction to use for general recreational activities of an area </w:t>
      </w:r>
      <w:r w:rsidR="000F1364">
        <w:rPr>
          <w:rFonts w:ascii="Arial" w:hAnsi="Arial" w:cs="Arial"/>
          <w:bCs/>
          <w:iCs/>
          <w:color w:val="000000"/>
          <w:kern w:val="28"/>
          <w:sz w:val="24"/>
          <w:szCs w:val="24"/>
        </w:rPr>
        <w:t>of 700 sq.</w:t>
      </w:r>
      <w:r w:rsidR="00AC2FF9">
        <w:rPr>
          <w:rFonts w:ascii="Arial" w:hAnsi="Arial" w:cs="Arial"/>
          <w:bCs/>
          <w:iCs/>
          <w:color w:val="000000"/>
          <w:kern w:val="28"/>
          <w:sz w:val="24"/>
          <w:szCs w:val="24"/>
        </w:rPr>
        <w:t xml:space="preserve"> </w:t>
      </w:r>
      <w:r w:rsidR="000F1364">
        <w:rPr>
          <w:rFonts w:ascii="Arial" w:hAnsi="Arial" w:cs="Arial"/>
          <w:bCs/>
          <w:iCs/>
          <w:color w:val="000000"/>
          <w:kern w:val="28"/>
          <w:sz w:val="24"/>
          <w:szCs w:val="24"/>
        </w:rPr>
        <w:t>m</w:t>
      </w:r>
      <w:r w:rsidR="00CF2E08" w:rsidRPr="00D66B62">
        <w:rPr>
          <w:rFonts w:ascii="Arial" w:hAnsi="Arial" w:cs="Arial"/>
          <w:bCs/>
          <w:iCs/>
          <w:color w:val="000000"/>
          <w:kern w:val="28"/>
          <w:sz w:val="24"/>
          <w:szCs w:val="24"/>
        </w:rPr>
        <w:t>. The play equipment will not be enclosed, meaning that</w:t>
      </w:r>
      <w:r w:rsidR="0023118A">
        <w:rPr>
          <w:rFonts w:ascii="Arial" w:hAnsi="Arial" w:cs="Arial"/>
          <w:bCs/>
          <w:iCs/>
          <w:color w:val="000000"/>
          <w:kern w:val="28"/>
          <w:sz w:val="24"/>
          <w:szCs w:val="24"/>
        </w:rPr>
        <w:t xml:space="preserve"> other</w:t>
      </w:r>
      <w:r w:rsidR="00CF2E08" w:rsidRPr="00D66B62">
        <w:rPr>
          <w:rFonts w:ascii="Arial" w:hAnsi="Arial" w:cs="Arial"/>
          <w:bCs/>
          <w:iCs/>
          <w:color w:val="000000"/>
          <w:kern w:val="28"/>
          <w:sz w:val="24"/>
          <w:szCs w:val="24"/>
        </w:rPr>
        <w:t xml:space="preserve"> users of the application land will be able to walk between the equipment when it is not in use. </w:t>
      </w:r>
    </w:p>
    <w:p w14:paraId="250103D8" w14:textId="77777777" w:rsidR="0023118A" w:rsidRPr="0023118A" w:rsidRDefault="0023118A" w:rsidP="0023118A">
      <w:pPr>
        <w:pStyle w:val="ListParagraph"/>
        <w:rPr>
          <w:rFonts w:ascii="Arial" w:hAnsi="Arial" w:cs="Arial"/>
          <w:bCs/>
          <w:iCs/>
          <w:color w:val="000000"/>
          <w:kern w:val="28"/>
          <w:sz w:val="24"/>
          <w:szCs w:val="24"/>
        </w:rPr>
      </w:pPr>
    </w:p>
    <w:p w14:paraId="0EF371F5" w14:textId="3C9A3EF2" w:rsidR="000A2CDE" w:rsidRDefault="00CF2E08" w:rsidP="00CF2E08">
      <w:pPr>
        <w:pStyle w:val="ListParagraph"/>
        <w:numPr>
          <w:ilvl w:val="0"/>
          <w:numId w:val="2"/>
        </w:numPr>
        <w:rPr>
          <w:rFonts w:ascii="Arial" w:hAnsi="Arial" w:cs="Arial"/>
          <w:bCs/>
          <w:iCs/>
          <w:color w:val="000000"/>
          <w:kern w:val="28"/>
          <w:sz w:val="24"/>
          <w:szCs w:val="24"/>
        </w:rPr>
      </w:pPr>
      <w:r w:rsidRPr="00D66B62">
        <w:rPr>
          <w:rFonts w:ascii="Arial" w:hAnsi="Arial" w:cs="Arial"/>
          <w:bCs/>
          <w:iCs/>
          <w:color w:val="000000"/>
          <w:kern w:val="28"/>
          <w:sz w:val="24"/>
          <w:szCs w:val="24"/>
        </w:rPr>
        <w:t>Whilst recognising that there are already some restrictions to general recreational use of the application land, the enclosed areas, being the tennis court</w:t>
      </w:r>
      <w:r w:rsidR="00DE25A1">
        <w:rPr>
          <w:rFonts w:ascii="Arial" w:hAnsi="Arial" w:cs="Arial"/>
          <w:bCs/>
          <w:iCs/>
          <w:color w:val="000000"/>
          <w:kern w:val="28"/>
          <w:sz w:val="24"/>
          <w:szCs w:val="24"/>
        </w:rPr>
        <w:t>s</w:t>
      </w:r>
      <w:r w:rsidRPr="00D66B62">
        <w:rPr>
          <w:rFonts w:ascii="Arial" w:hAnsi="Arial" w:cs="Arial"/>
          <w:bCs/>
          <w:iCs/>
          <w:color w:val="000000"/>
          <w:kern w:val="28"/>
          <w:sz w:val="24"/>
          <w:szCs w:val="24"/>
        </w:rPr>
        <w:t xml:space="preserve"> and the play area, are relatively modest in size in relation to the area of land available for recreational use. The significant impediment to use is the football pitch, but this is only a problem when a match or formal training are taking place. </w:t>
      </w:r>
      <w:r w:rsidR="00A0782D">
        <w:rPr>
          <w:rFonts w:ascii="Arial" w:hAnsi="Arial" w:cs="Arial"/>
          <w:bCs/>
          <w:iCs/>
          <w:color w:val="000000"/>
          <w:kern w:val="28"/>
          <w:sz w:val="24"/>
          <w:szCs w:val="24"/>
        </w:rPr>
        <w:t>In this context the partial obstruction of 700 sq</w:t>
      </w:r>
      <w:r w:rsidR="00D4544C">
        <w:rPr>
          <w:rFonts w:ascii="Arial" w:hAnsi="Arial" w:cs="Arial"/>
          <w:bCs/>
          <w:iCs/>
          <w:color w:val="000000"/>
          <w:kern w:val="28"/>
          <w:sz w:val="24"/>
          <w:szCs w:val="24"/>
        </w:rPr>
        <w:t xml:space="preserve">. </w:t>
      </w:r>
      <w:r w:rsidR="00A0782D">
        <w:rPr>
          <w:rFonts w:ascii="Arial" w:hAnsi="Arial" w:cs="Arial"/>
          <w:bCs/>
          <w:iCs/>
          <w:color w:val="000000"/>
          <w:kern w:val="28"/>
          <w:sz w:val="24"/>
          <w:szCs w:val="24"/>
        </w:rPr>
        <w:t xml:space="preserve">m. </w:t>
      </w:r>
      <w:r w:rsidR="00C6493C">
        <w:rPr>
          <w:rFonts w:ascii="Arial" w:hAnsi="Arial" w:cs="Arial"/>
          <w:bCs/>
          <w:iCs/>
          <w:color w:val="000000"/>
          <w:kern w:val="28"/>
          <w:sz w:val="24"/>
          <w:szCs w:val="24"/>
        </w:rPr>
        <w:t>represents a minimal</w:t>
      </w:r>
      <w:r w:rsidR="00734BC1">
        <w:rPr>
          <w:rFonts w:ascii="Arial" w:hAnsi="Arial" w:cs="Arial"/>
          <w:bCs/>
          <w:iCs/>
          <w:color w:val="000000"/>
          <w:kern w:val="28"/>
          <w:sz w:val="24"/>
          <w:szCs w:val="24"/>
        </w:rPr>
        <w:t xml:space="preserve"> or insignificant</w:t>
      </w:r>
      <w:r w:rsidR="00C6493C">
        <w:rPr>
          <w:rFonts w:ascii="Arial" w:hAnsi="Arial" w:cs="Arial"/>
          <w:bCs/>
          <w:iCs/>
          <w:color w:val="000000"/>
          <w:kern w:val="28"/>
          <w:sz w:val="24"/>
          <w:szCs w:val="24"/>
        </w:rPr>
        <w:t xml:space="preserve"> loss </w:t>
      </w:r>
      <w:r w:rsidR="00A73F4A">
        <w:rPr>
          <w:rFonts w:ascii="Arial" w:hAnsi="Arial" w:cs="Arial"/>
          <w:bCs/>
          <w:iCs/>
          <w:color w:val="000000"/>
          <w:kern w:val="28"/>
          <w:sz w:val="24"/>
          <w:szCs w:val="24"/>
        </w:rPr>
        <w:t>of open recreational land</w:t>
      </w:r>
      <w:r w:rsidR="00D4544C">
        <w:rPr>
          <w:rFonts w:ascii="Arial" w:hAnsi="Arial" w:cs="Arial"/>
          <w:bCs/>
          <w:iCs/>
          <w:color w:val="000000"/>
          <w:kern w:val="28"/>
          <w:sz w:val="24"/>
          <w:szCs w:val="24"/>
        </w:rPr>
        <w:t>.</w:t>
      </w:r>
    </w:p>
    <w:p w14:paraId="2C6770E3" w14:textId="77777777" w:rsidR="000A2CDE" w:rsidRPr="000A2CDE" w:rsidRDefault="000A2CDE" w:rsidP="000A2CDE">
      <w:pPr>
        <w:pStyle w:val="ListParagraph"/>
        <w:rPr>
          <w:rFonts w:ascii="Arial" w:hAnsi="Arial" w:cs="Arial"/>
          <w:bCs/>
          <w:iCs/>
          <w:color w:val="000000"/>
          <w:kern w:val="28"/>
          <w:sz w:val="24"/>
          <w:szCs w:val="24"/>
        </w:rPr>
      </w:pPr>
    </w:p>
    <w:p w14:paraId="0A569C47" w14:textId="15CA913A" w:rsidR="00CF2E08" w:rsidRDefault="00CF2E08" w:rsidP="00CF2E08">
      <w:pPr>
        <w:pStyle w:val="ListParagraph"/>
        <w:numPr>
          <w:ilvl w:val="0"/>
          <w:numId w:val="2"/>
        </w:numPr>
        <w:rPr>
          <w:rFonts w:ascii="Arial" w:hAnsi="Arial" w:cs="Arial"/>
          <w:bCs/>
          <w:iCs/>
          <w:color w:val="000000"/>
          <w:kern w:val="28"/>
          <w:sz w:val="24"/>
          <w:szCs w:val="24"/>
        </w:rPr>
      </w:pPr>
      <w:r w:rsidRPr="00D66B62">
        <w:rPr>
          <w:rFonts w:ascii="Arial" w:hAnsi="Arial" w:cs="Arial"/>
          <w:bCs/>
          <w:iCs/>
          <w:color w:val="000000"/>
          <w:kern w:val="28"/>
          <w:sz w:val="24"/>
          <w:szCs w:val="24"/>
        </w:rPr>
        <w:t>The proposed equipment may attract new users to the application land. The equipment is targeted at young people from within the neighbourhood who are not old enough to drive, but who would be sufficiently independent to walk or cycle there. On this basis I do not consider that concerns about add</w:t>
      </w:r>
      <w:r w:rsidR="00DE01F5">
        <w:rPr>
          <w:rFonts w:ascii="Arial" w:hAnsi="Arial" w:cs="Arial"/>
          <w:bCs/>
          <w:iCs/>
          <w:color w:val="000000"/>
          <w:kern w:val="28"/>
          <w:sz w:val="24"/>
          <w:szCs w:val="24"/>
        </w:rPr>
        <w:t>itional</w:t>
      </w:r>
      <w:r w:rsidRPr="00D66B62">
        <w:rPr>
          <w:rFonts w:ascii="Arial" w:hAnsi="Arial" w:cs="Arial"/>
          <w:bCs/>
          <w:iCs/>
          <w:color w:val="000000"/>
          <w:kern w:val="28"/>
          <w:sz w:val="24"/>
          <w:szCs w:val="24"/>
        </w:rPr>
        <w:t xml:space="preserve"> car parking are sufficiently </w:t>
      </w:r>
      <w:r w:rsidR="007F6B30">
        <w:rPr>
          <w:rFonts w:ascii="Arial" w:hAnsi="Arial" w:cs="Arial"/>
          <w:bCs/>
          <w:iCs/>
          <w:color w:val="000000"/>
          <w:kern w:val="28"/>
          <w:sz w:val="24"/>
          <w:szCs w:val="24"/>
        </w:rPr>
        <w:t>well founded</w:t>
      </w:r>
      <w:r w:rsidRPr="00D66B62">
        <w:rPr>
          <w:rFonts w:ascii="Arial" w:hAnsi="Arial" w:cs="Arial"/>
          <w:bCs/>
          <w:iCs/>
          <w:color w:val="000000"/>
          <w:kern w:val="28"/>
          <w:sz w:val="24"/>
          <w:szCs w:val="24"/>
        </w:rPr>
        <w:t xml:space="preserve"> to detract from the benefit the equipment will confer.</w:t>
      </w:r>
    </w:p>
    <w:p w14:paraId="37B5F5EF" w14:textId="77777777" w:rsidR="00CF2E08" w:rsidRPr="0085630C" w:rsidRDefault="00CF2E08" w:rsidP="00CF2E08">
      <w:pPr>
        <w:pStyle w:val="ListParagraph"/>
        <w:rPr>
          <w:rFonts w:ascii="Arial" w:hAnsi="Arial" w:cs="Arial"/>
          <w:bCs/>
          <w:iCs/>
          <w:color w:val="000000"/>
          <w:kern w:val="28"/>
          <w:sz w:val="24"/>
          <w:szCs w:val="24"/>
        </w:rPr>
      </w:pPr>
    </w:p>
    <w:p w14:paraId="00368F98" w14:textId="5518682C" w:rsidR="00CA05DD" w:rsidRDefault="00CF2E08" w:rsidP="00F15EE5">
      <w:pPr>
        <w:pStyle w:val="ListParagraph"/>
        <w:numPr>
          <w:ilvl w:val="0"/>
          <w:numId w:val="2"/>
        </w:numPr>
        <w:rPr>
          <w:rFonts w:ascii="Arial" w:hAnsi="Arial" w:cs="Arial"/>
          <w:bCs/>
          <w:iCs/>
          <w:color w:val="000000"/>
          <w:kern w:val="28"/>
          <w:sz w:val="24"/>
          <w:szCs w:val="24"/>
        </w:rPr>
      </w:pPr>
      <w:r w:rsidRPr="00D66B62">
        <w:rPr>
          <w:rFonts w:ascii="Arial" w:hAnsi="Arial" w:cs="Arial"/>
          <w:bCs/>
          <w:iCs/>
          <w:color w:val="000000"/>
          <w:kern w:val="28"/>
          <w:sz w:val="24"/>
          <w:szCs w:val="24"/>
        </w:rPr>
        <w:t xml:space="preserve">I recognise the reason why concerns are raised about the possibility of the play equipment attracting anti-social behaviour. </w:t>
      </w:r>
      <w:r w:rsidR="007A5D3D">
        <w:rPr>
          <w:rFonts w:ascii="Arial" w:hAnsi="Arial" w:cs="Arial"/>
          <w:bCs/>
          <w:iCs/>
          <w:color w:val="000000"/>
          <w:kern w:val="28"/>
          <w:sz w:val="24"/>
          <w:szCs w:val="24"/>
        </w:rPr>
        <w:t>However, g</w:t>
      </w:r>
      <w:r w:rsidRPr="00D66B62">
        <w:rPr>
          <w:rFonts w:ascii="Arial" w:hAnsi="Arial" w:cs="Arial"/>
          <w:bCs/>
          <w:iCs/>
          <w:color w:val="000000"/>
          <w:kern w:val="28"/>
          <w:sz w:val="24"/>
          <w:szCs w:val="24"/>
        </w:rPr>
        <w:t>iven the</w:t>
      </w:r>
      <w:r w:rsidR="007A5D3D">
        <w:rPr>
          <w:rFonts w:ascii="Arial" w:hAnsi="Arial" w:cs="Arial"/>
          <w:bCs/>
          <w:iCs/>
          <w:color w:val="000000"/>
          <w:kern w:val="28"/>
          <w:sz w:val="24"/>
          <w:szCs w:val="24"/>
        </w:rPr>
        <w:t xml:space="preserve"> nature of the play equipment and the</w:t>
      </w:r>
      <w:r w:rsidRPr="00D66B62">
        <w:rPr>
          <w:rFonts w:ascii="Arial" w:hAnsi="Arial" w:cs="Arial"/>
          <w:bCs/>
          <w:iCs/>
          <w:color w:val="000000"/>
          <w:kern w:val="28"/>
          <w:sz w:val="24"/>
          <w:szCs w:val="24"/>
        </w:rPr>
        <w:t xml:space="preserve"> target age group</w:t>
      </w:r>
      <w:r w:rsidR="002C0791">
        <w:rPr>
          <w:rFonts w:ascii="Arial" w:hAnsi="Arial" w:cs="Arial"/>
          <w:bCs/>
          <w:iCs/>
          <w:color w:val="000000"/>
          <w:kern w:val="28"/>
          <w:sz w:val="24"/>
          <w:szCs w:val="24"/>
        </w:rPr>
        <w:t xml:space="preserve"> of users</w:t>
      </w:r>
      <w:r w:rsidRPr="00D66B62">
        <w:rPr>
          <w:rFonts w:ascii="Arial" w:hAnsi="Arial" w:cs="Arial"/>
          <w:bCs/>
          <w:iCs/>
          <w:color w:val="000000"/>
          <w:kern w:val="28"/>
          <w:sz w:val="24"/>
          <w:szCs w:val="24"/>
        </w:rPr>
        <w:t xml:space="preserve"> I </w:t>
      </w:r>
      <w:r w:rsidR="002C0791">
        <w:rPr>
          <w:rFonts w:ascii="Arial" w:hAnsi="Arial" w:cs="Arial"/>
          <w:bCs/>
          <w:iCs/>
          <w:color w:val="000000"/>
          <w:kern w:val="28"/>
          <w:sz w:val="24"/>
          <w:szCs w:val="24"/>
        </w:rPr>
        <w:t>do not consider</w:t>
      </w:r>
      <w:r w:rsidRPr="00D66B62">
        <w:rPr>
          <w:rFonts w:ascii="Arial" w:hAnsi="Arial" w:cs="Arial"/>
          <w:bCs/>
          <w:iCs/>
          <w:color w:val="000000"/>
          <w:kern w:val="28"/>
          <w:sz w:val="24"/>
          <w:szCs w:val="24"/>
        </w:rPr>
        <w:t xml:space="preserve"> those concerns outweigh the benefit that will accrue from responsible use</w:t>
      </w:r>
      <w:r w:rsidR="005B08F9">
        <w:rPr>
          <w:rFonts w:ascii="Arial" w:hAnsi="Arial" w:cs="Arial"/>
          <w:bCs/>
          <w:iCs/>
          <w:color w:val="000000"/>
          <w:kern w:val="28"/>
          <w:sz w:val="24"/>
          <w:szCs w:val="24"/>
        </w:rPr>
        <w:t>.</w:t>
      </w:r>
    </w:p>
    <w:p w14:paraId="211423D3" w14:textId="77777777" w:rsidR="00002DFE" w:rsidRPr="00002DFE" w:rsidRDefault="00002DFE" w:rsidP="00002DFE">
      <w:pPr>
        <w:pStyle w:val="ListParagraph"/>
        <w:ind w:left="785"/>
        <w:rPr>
          <w:rFonts w:ascii="Arial" w:hAnsi="Arial" w:cs="Arial"/>
          <w:bCs/>
          <w:iCs/>
          <w:color w:val="000000"/>
          <w:kern w:val="28"/>
          <w:sz w:val="24"/>
          <w:szCs w:val="24"/>
        </w:rPr>
      </w:pPr>
    </w:p>
    <w:p w14:paraId="42186FDB" w14:textId="645DDEBB" w:rsidR="00CF2E08" w:rsidRPr="0085630C" w:rsidRDefault="00CF2E08" w:rsidP="00F15EE5">
      <w:pPr>
        <w:rPr>
          <w:rFonts w:ascii="Arial" w:hAnsi="Arial" w:cs="Arial"/>
          <w:b/>
          <w:i/>
          <w:color w:val="000000"/>
          <w:kern w:val="28"/>
          <w:sz w:val="24"/>
          <w:szCs w:val="24"/>
        </w:rPr>
      </w:pPr>
      <w:r w:rsidRPr="0085630C">
        <w:rPr>
          <w:rFonts w:ascii="Arial" w:hAnsi="Arial" w:cs="Arial"/>
          <w:b/>
          <w:i/>
          <w:color w:val="000000"/>
          <w:kern w:val="28"/>
          <w:sz w:val="24"/>
          <w:szCs w:val="24"/>
        </w:rPr>
        <w:t>The public interest</w:t>
      </w:r>
    </w:p>
    <w:p w14:paraId="3E87FD59" w14:textId="77777777" w:rsidR="00CF2E08" w:rsidRPr="0085630C" w:rsidRDefault="00CF2E08" w:rsidP="00F15EE5">
      <w:pPr>
        <w:rPr>
          <w:rFonts w:ascii="Arial" w:hAnsi="Arial" w:cs="Arial"/>
          <w:i/>
          <w:color w:val="000000"/>
          <w:kern w:val="28"/>
          <w:sz w:val="24"/>
          <w:szCs w:val="24"/>
        </w:rPr>
      </w:pPr>
      <w:r w:rsidRPr="0085630C">
        <w:rPr>
          <w:rFonts w:ascii="Arial" w:hAnsi="Arial" w:cs="Arial"/>
          <w:i/>
          <w:color w:val="000000"/>
          <w:kern w:val="28"/>
          <w:sz w:val="24"/>
          <w:szCs w:val="24"/>
        </w:rPr>
        <w:t>Nature conservation</w:t>
      </w:r>
    </w:p>
    <w:p w14:paraId="020F228B" w14:textId="2E5788B5" w:rsidR="00CF2E08" w:rsidRPr="008771B0" w:rsidRDefault="00CF2E08" w:rsidP="00CF2E08">
      <w:pPr>
        <w:pStyle w:val="ListParagraph"/>
        <w:numPr>
          <w:ilvl w:val="0"/>
          <w:numId w:val="2"/>
        </w:numPr>
        <w:rPr>
          <w:rFonts w:ascii="Arial" w:hAnsi="Arial" w:cs="Arial"/>
          <w:i/>
          <w:color w:val="000000"/>
          <w:kern w:val="28"/>
          <w:sz w:val="24"/>
          <w:szCs w:val="24"/>
        </w:rPr>
      </w:pPr>
      <w:r w:rsidRPr="00D66B62">
        <w:rPr>
          <w:rFonts w:ascii="Arial" w:hAnsi="Arial" w:cs="Arial"/>
          <w:iCs/>
          <w:color w:val="000000"/>
          <w:kern w:val="28"/>
          <w:sz w:val="24"/>
          <w:szCs w:val="24"/>
        </w:rPr>
        <w:t>The application land is an o</w:t>
      </w:r>
      <w:r w:rsidR="00211EB2">
        <w:rPr>
          <w:rFonts w:ascii="Arial" w:hAnsi="Arial" w:cs="Arial"/>
          <w:iCs/>
          <w:color w:val="000000"/>
          <w:kern w:val="28"/>
          <w:sz w:val="24"/>
          <w:szCs w:val="24"/>
        </w:rPr>
        <w:t>pen</w:t>
      </w:r>
      <w:r w:rsidR="00300B09">
        <w:rPr>
          <w:rFonts w:ascii="Arial" w:hAnsi="Arial" w:cs="Arial"/>
          <w:iCs/>
          <w:color w:val="000000"/>
          <w:kern w:val="28"/>
          <w:sz w:val="24"/>
          <w:szCs w:val="24"/>
        </w:rPr>
        <w:t xml:space="preserve"> area </w:t>
      </w:r>
      <w:r w:rsidR="0069680F">
        <w:rPr>
          <w:rFonts w:ascii="Arial" w:hAnsi="Arial" w:cs="Arial"/>
          <w:iCs/>
          <w:color w:val="000000"/>
          <w:kern w:val="28"/>
          <w:sz w:val="24"/>
          <w:szCs w:val="24"/>
        </w:rPr>
        <w:t xml:space="preserve">of </w:t>
      </w:r>
      <w:r w:rsidR="00043B63">
        <w:rPr>
          <w:rFonts w:ascii="Arial" w:hAnsi="Arial" w:cs="Arial"/>
          <w:iCs/>
          <w:color w:val="000000"/>
          <w:kern w:val="28"/>
          <w:sz w:val="24"/>
          <w:szCs w:val="24"/>
        </w:rPr>
        <w:t xml:space="preserve">mown grass </w:t>
      </w:r>
      <w:r w:rsidR="00300B09">
        <w:rPr>
          <w:rFonts w:ascii="Arial" w:hAnsi="Arial" w:cs="Arial"/>
          <w:iCs/>
          <w:color w:val="000000"/>
          <w:kern w:val="28"/>
          <w:sz w:val="24"/>
          <w:szCs w:val="24"/>
        </w:rPr>
        <w:t>maintained for public recreation</w:t>
      </w:r>
      <w:r w:rsidR="00EA7C41">
        <w:rPr>
          <w:rFonts w:ascii="Arial" w:hAnsi="Arial" w:cs="Arial"/>
          <w:iCs/>
          <w:color w:val="000000"/>
          <w:kern w:val="28"/>
          <w:sz w:val="24"/>
          <w:szCs w:val="24"/>
        </w:rPr>
        <w:t xml:space="preserve">. There are a small number of trees but </w:t>
      </w:r>
      <w:r w:rsidR="0069680F">
        <w:rPr>
          <w:rFonts w:ascii="Arial" w:hAnsi="Arial" w:cs="Arial"/>
          <w:iCs/>
          <w:color w:val="000000"/>
          <w:kern w:val="28"/>
          <w:sz w:val="24"/>
          <w:szCs w:val="24"/>
        </w:rPr>
        <w:t>little of interest in terms of nature conservation and no representations have been made to me in that respect.</w:t>
      </w:r>
      <w:r w:rsidR="0034012C">
        <w:rPr>
          <w:rFonts w:ascii="Arial" w:hAnsi="Arial" w:cs="Arial"/>
          <w:iCs/>
          <w:color w:val="000000"/>
          <w:kern w:val="28"/>
          <w:sz w:val="24"/>
          <w:szCs w:val="24"/>
        </w:rPr>
        <w:t xml:space="preserve"> </w:t>
      </w:r>
      <w:r w:rsidR="0034012C" w:rsidRPr="0034012C">
        <w:rPr>
          <w:rFonts w:ascii="Arial" w:hAnsi="Arial" w:cs="Arial"/>
          <w:iCs/>
          <w:color w:val="000000"/>
          <w:kern w:val="28"/>
          <w:sz w:val="24"/>
          <w:szCs w:val="24"/>
        </w:rPr>
        <w:t>Natural England have no objections to the works.</w:t>
      </w:r>
    </w:p>
    <w:p w14:paraId="303134F3" w14:textId="77777777" w:rsidR="008771B0" w:rsidRPr="00F51258" w:rsidRDefault="008771B0" w:rsidP="008771B0">
      <w:pPr>
        <w:pStyle w:val="ListParagraph"/>
        <w:ind w:left="785"/>
        <w:rPr>
          <w:rFonts w:ascii="Arial" w:hAnsi="Arial" w:cs="Arial"/>
          <w:i/>
          <w:color w:val="000000"/>
          <w:kern w:val="28"/>
          <w:sz w:val="24"/>
          <w:szCs w:val="24"/>
        </w:rPr>
      </w:pPr>
    </w:p>
    <w:p w14:paraId="0B21A66A" w14:textId="4E954647" w:rsidR="00CF2E08" w:rsidRPr="00BF18D6" w:rsidRDefault="00CF2E08" w:rsidP="00BF18D6">
      <w:pPr>
        <w:rPr>
          <w:rFonts w:ascii="Arial" w:hAnsi="Arial" w:cs="Arial"/>
          <w:i/>
          <w:color w:val="000000"/>
          <w:kern w:val="28"/>
          <w:sz w:val="24"/>
          <w:szCs w:val="24"/>
        </w:rPr>
      </w:pPr>
      <w:r w:rsidRPr="00BF18D6">
        <w:rPr>
          <w:rFonts w:ascii="Arial" w:hAnsi="Arial" w:cs="Arial"/>
          <w:i/>
          <w:color w:val="000000"/>
          <w:kern w:val="28"/>
          <w:sz w:val="24"/>
          <w:szCs w:val="24"/>
        </w:rPr>
        <w:t>Conservation of the landscape</w:t>
      </w:r>
    </w:p>
    <w:p w14:paraId="36F7871C" w14:textId="3AD55EC0" w:rsidR="00CF2E08" w:rsidRDefault="00CF2E08" w:rsidP="008A067E">
      <w:pPr>
        <w:pStyle w:val="ListParagraph"/>
        <w:numPr>
          <w:ilvl w:val="0"/>
          <w:numId w:val="2"/>
        </w:numPr>
        <w:rPr>
          <w:rFonts w:ascii="Arial" w:hAnsi="Arial" w:cs="Arial"/>
          <w:iCs/>
          <w:color w:val="000000"/>
          <w:kern w:val="28"/>
          <w:sz w:val="24"/>
          <w:szCs w:val="24"/>
        </w:rPr>
      </w:pPr>
      <w:r w:rsidRPr="00D66B62">
        <w:rPr>
          <w:rFonts w:ascii="Arial" w:hAnsi="Arial" w:cs="Arial"/>
          <w:iCs/>
          <w:color w:val="000000"/>
          <w:kern w:val="28"/>
          <w:sz w:val="24"/>
          <w:szCs w:val="24"/>
        </w:rPr>
        <w:t xml:space="preserve">The </w:t>
      </w:r>
      <w:r w:rsidR="00794603">
        <w:rPr>
          <w:rFonts w:ascii="Arial" w:hAnsi="Arial" w:cs="Arial"/>
          <w:iCs/>
          <w:color w:val="000000"/>
          <w:kern w:val="28"/>
          <w:sz w:val="24"/>
          <w:szCs w:val="24"/>
        </w:rPr>
        <w:t>proposed works are of small scale within a</w:t>
      </w:r>
      <w:r w:rsidR="00E7409E">
        <w:rPr>
          <w:rFonts w:ascii="Arial" w:hAnsi="Arial" w:cs="Arial"/>
          <w:iCs/>
          <w:color w:val="000000"/>
          <w:kern w:val="28"/>
          <w:sz w:val="24"/>
          <w:szCs w:val="24"/>
        </w:rPr>
        <w:t xml:space="preserve">n </w:t>
      </w:r>
      <w:r w:rsidR="00516CD0">
        <w:rPr>
          <w:rFonts w:ascii="Arial" w:hAnsi="Arial" w:cs="Arial"/>
          <w:iCs/>
          <w:color w:val="000000"/>
          <w:kern w:val="28"/>
          <w:sz w:val="24"/>
          <w:szCs w:val="24"/>
        </w:rPr>
        <w:t xml:space="preserve">area set out for public recreation. The works will have no </w:t>
      </w:r>
      <w:r w:rsidR="00496277">
        <w:rPr>
          <w:rFonts w:ascii="Arial" w:hAnsi="Arial" w:cs="Arial"/>
          <w:iCs/>
          <w:color w:val="000000"/>
          <w:kern w:val="28"/>
          <w:sz w:val="24"/>
          <w:szCs w:val="24"/>
        </w:rPr>
        <w:t xml:space="preserve">significant </w:t>
      </w:r>
      <w:r w:rsidR="003775F3">
        <w:rPr>
          <w:rFonts w:ascii="Arial" w:hAnsi="Arial" w:cs="Arial"/>
          <w:iCs/>
          <w:color w:val="000000"/>
          <w:kern w:val="28"/>
          <w:sz w:val="24"/>
          <w:szCs w:val="24"/>
        </w:rPr>
        <w:t>impact in landscape terms.</w:t>
      </w:r>
    </w:p>
    <w:p w14:paraId="4E08FB45" w14:textId="77777777" w:rsidR="008A067E" w:rsidRPr="00D66B62" w:rsidRDefault="008A067E" w:rsidP="008A067E">
      <w:pPr>
        <w:pStyle w:val="ListParagraph"/>
        <w:ind w:left="785"/>
        <w:rPr>
          <w:rFonts w:ascii="Arial" w:hAnsi="Arial" w:cs="Arial"/>
          <w:iCs/>
          <w:color w:val="000000"/>
          <w:kern w:val="28"/>
          <w:sz w:val="24"/>
          <w:szCs w:val="24"/>
        </w:rPr>
      </w:pPr>
    </w:p>
    <w:p w14:paraId="51071463" w14:textId="77777777" w:rsidR="00CF2E08" w:rsidRPr="008A067E" w:rsidRDefault="00CF2E08" w:rsidP="008A067E">
      <w:pPr>
        <w:rPr>
          <w:rFonts w:ascii="Arial" w:hAnsi="Arial" w:cs="Arial"/>
          <w:i/>
          <w:color w:val="000000"/>
          <w:kern w:val="28"/>
          <w:sz w:val="24"/>
          <w:szCs w:val="24"/>
        </w:rPr>
      </w:pPr>
      <w:r w:rsidRPr="008A067E">
        <w:rPr>
          <w:rFonts w:ascii="Arial" w:hAnsi="Arial" w:cs="Arial"/>
          <w:i/>
          <w:color w:val="000000"/>
          <w:kern w:val="28"/>
          <w:sz w:val="24"/>
          <w:szCs w:val="24"/>
        </w:rPr>
        <w:t>The protection of public rights of access</w:t>
      </w:r>
    </w:p>
    <w:p w14:paraId="17A6044A" w14:textId="00C47940" w:rsidR="00CF2E08" w:rsidRPr="002A6E53" w:rsidRDefault="00CF2E08" w:rsidP="00CF2E08">
      <w:pPr>
        <w:pStyle w:val="ListParagraph"/>
        <w:numPr>
          <w:ilvl w:val="0"/>
          <w:numId w:val="2"/>
        </w:numPr>
        <w:rPr>
          <w:rFonts w:ascii="Arial" w:hAnsi="Arial" w:cs="Arial"/>
          <w:i/>
          <w:color w:val="000000"/>
          <w:kern w:val="28"/>
          <w:sz w:val="24"/>
          <w:szCs w:val="24"/>
        </w:rPr>
      </w:pPr>
      <w:r w:rsidRPr="00D66B62">
        <w:rPr>
          <w:rFonts w:ascii="Arial" w:hAnsi="Arial" w:cs="Arial"/>
          <w:iCs/>
          <w:color w:val="000000"/>
          <w:kern w:val="28"/>
          <w:sz w:val="24"/>
          <w:szCs w:val="24"/>
        </w:rPr>
        <w:t>There are no public rights of way over the application land, but it is access land over which the public have a right of open</w:t>
      </w:r>
      <w:r w:rsidR="006D763A">
        <w:rPr>
          <w:rFonts w:ascii="Arial" w:hAnsi="Arial" w:cs="Arial"/>
          <w:iCs/>
          <w:color w:val="000000"/>
          <w:kern w:val="28"/>
          <w:sz w:val="24"/>
          <w:szCs w:val="24"/>
        </w:rPr>
        <w:t>-</w:t>
      </w:r>
      <w:r w:rsidRPr="00D66B62">
        <w:rPr>
          <w:rFonts w:ascii="Arial" w:hAnsi="Arial" w:cs="Arial"/>
          <w:iCs/>
          <w:color w:val="000000"/>
          <w:kern w:val="28"/>
          <w:sz w:val="24"/>
          <w:szCs w:val="24"/>
        </w:rPr>
        <w:t xml:space="preserve">air recreation under the Countryside and Rights of Way Act 2000. </w:t>
      </w:r>
    </w:p>
    <w:p w14:paraId="5AB95848" w14:textId="77777777" w:rsidR="002A6E53" w:rsidRPr="00D66B62" w:rsidRDefault="002A6E53" w:rsidP="00D4098D">
      <w:pPr>
        <w:pStyle w:val="ListParagraph"/>
        <w:ind w:left="785"/>
        <w:rPr>
          <w:rFonts w:ascii="Arial" w:hAnsi="Arial" w:cs="Arial"/>
          <w:i/>
          <w:color w:val="000000"/>
          <w:kern w:val="28"/>
          <w:sz w:val="24"/>
          <w:szCs w:val="24"/>
        </w:rPr>
      </w:pPr>
    </w:p>
    <w:p w14:paraId="26A1F8F0" w14:textId="77777777" w:rsidR="00B04269" w:rsidRPr="00B04269" w:rsidRDefault="00B04269" w:rsidP="00B04269">
      <w:pPr>
        <w:pStyle w:val="ListParagraph"/>
        <w:rPr>
          <w:rFonts w:ascii="Arial" w:hAnsi="Arial" w:cs="Arial"/>
          <w:i/>
          <w:color w:val="000000"/>
          <w:kern w:val="28"/>
          <w:sz w:val="24"/>
          <w:szCs w:val="24"/>
        </w:rPr>
      </w:pPr>
    </w:p>
    <w:p w14:paraId="596584BC" w14:textId="435C3559" w:rsidR="00B04269" w:rsidRPr="004040CA" w:rsidRDefault="00B04269" w:rsidP="00D4098D">
      <w:pPr>
        <w:pStyle w:val="ListParagraph"/>
        <w:numPr>
          <w:ilvl w:val="0"/>
          <w:numId w:val="2"/>
        </w:numPr>
        <w:rPr>
          <w:rFonts w:ascii="Arial" w:hAnsi="Arial" w:cs="Arial"/>
          <w:i/>
          <w:color w:val="000000"/>
          <w:kern w:val="28"/>
          <w:sz w:val="24"/>
          <w:szCs w:val="24"/>
        </w:rPr>
      </w:pPr>
      <w:r>
        <w:rPr>
          <w:rFonts w:ascii="Arial" w:hAnsi="Arial" w:cs="Arial"/>
          <w:iCs/>
          <w:color w:val="000000"/>
          <w:kern w:val="28"/>
          <w:sz w:val="24"/>
          <w:szCs w:val="24"/>
        </w:rPr>
        <w:t>The</w:t>
      </w:r>
      <w:r w:rsidR="00E521DD">
        <w:rPr>
          <w:rFonts w:ascii="Arial" w:hAnsi="Arial" w:cs="Arial"/>
          <w:iCs/>
          <w:color w:val="000000"/>
          <w:kern w:val="28"/>
          <w:sz w:val="24"/>
          <w:szCs w:val="24"/>
        </w:rPr>
        <w:t xml:space="preserve"> proposed works are intended to </w:t>
      </w:r>
      <w:r w:rsidR="00A27CD3">
        <w:rPr>
          <w:rFonts w:ascii="Arial" w:hAnsi="Arial" w:cs="Arial"/>
          <w:iCs/>
          <w:color w:val="000000"/>
          <w:kern w:val="28"/>
          <w:sz w:val="24"/>
          <w:szCs w:val="24"/>
        </w:rPr>
        <w:t xml:space="preserve">confer a positive </w:t>
      </w:r>
      <w:r w:rsidR="00B619BA">
        <w:rPr>
          <w:rFonts w:ascii="Arial" w:hAnsi="Arial" w:cs="Arial"/>
          <w:iCs/>
          <w:color w:val="000000"/>
          <w:kern w:val="28"/>
          <w:sz w:val="24"/>
          <w:szCs w:val="24"/>
        </w:rPr>
        <w:t xml:space="preserve">recreational </w:t>
      </w:r>
      <w:r w:rsidR="00A27CD3">
        <w:rPr>
          <w:rFonts w:ascii="Arial" w:hAnsi="Arial" w:cs="Arial"/>
          <w:iCs/>
          <w:color w:val="000000"/>
          <w:kern w:val="28"/>
          <w:sz w:val="24"/>
          <w:szCs w:val="24"/>
        </w:rPr>
        <w:t xml:space="preserve">benefit for that section of the public </w:t>
      </w:r>
      <w:r w:rsidR="00B619BA">
        <w:rPr>
          <w:rFonts w:ascii="Arial" w:hAnsi="Arial" w:cs="Arial"/>
          <w:iCs/>
          <w:color w:val="000000"/>
          <w:kern w:val="28"/>
          <w:sz w:val="24"/>
          <w:szCs w:val="24"/>
        </w:rPr>
        <w:t xml:space="preserve">who will be attracted to use the equipment. </w:t>
      </w:r>
      <w:r w:rsidR="00875AB7">
        <w:rPr>
          <w:rFonts w:ascii="Arial" w:hAnsi="Arial" w:cs="Arial"/>
          <w:iCs/>
          <w:color w:val="000000"/>
          <w:kern w:val="28"/>
          <w:sz w:val="24"/>
          <w:szCs w:val="24"/>
        </w:rPr>
        <w:t>As outlined above,</w:t>
      </w:r>
      <w:r w:rsidR="007B30FE">
        <w:rPr>
          <w:rFonts w:ascii="Arial" w:hAnsi="Arial" w:cs="Arial"/>
          <w:iCs/>
          <w:color w:val="000000"/>
          <w:kern w:val="28"/>
          <w:sz w:val="24"/>
          <w:szCs w:val="24"/>
        </w:rPr>
        <w:t xml:space="preserve"> t</w:t>
      </w:r>
      <w:r w:rsidR="00001675">
        <w:rPr>
          <w:rFonts w:ascii="Arial" w:hAnsi="Arial" w:cs="Arial"/>
          <w:iCs/>
          <w:color w:val="000000"/>
          <w:kern w:val="28"/>
          <w:sz w:val="24"/>
          <w:szCs w:val="24"/>
        </w:rPr>
        <w:t xml:space="preserve">he nature of the works is such that the equipment will </w:t>
      </w:r>
      <w:r w:rsidR="00701B07">
        <w:rPr>
          <w:rFonts w:ascii="Arial" w:hAnsi="Arial" w:cs="Arial"/>
          <w:iCs/>
          <w:color w:val="000000"/>
          <w:kern w:val="28"/>
          <w:sz w:val="24"/>
          <w:szCs w:val="24"/>
        </w:rPr>
        <w:t xml:space="preserve">necessarily </w:t>
      </w:r>
      <w:r w:rsidR="00001675">
        <w:rPr>
          <w:rFonts w:ascii="Arial" w:hAnsi="Arial" w:cs="Arial"/>
          <w:iCs/>
          <w:color w:val="000000"/>
          <w:kern w:val="28"/>
          <w:sz w:val="24"/>
          <w:szCs w:val="24"/>
        </w:rPr>
        <w:t xml:space="preserve">also </w:t>
      </w:r>
      <w:r w:rsidR="00273D55">
        <w:rPr>
          <w:rFonts w:ascii="Arial" w:hAnsi="Arial" w:cs="Arial"/>
          <w:iCs/>
          <w:color w:val="000000"/>
          <w:kern w:val="28"/>
          <w:sz w:val="24"/>
          <w:szCs w:val="24"/>
        </w:rPr>
        <w:t>create an impediment to use of th</w:t>
      </w:r>
      <w:r w:rsidR="004040CA">
        <w:rPr>
          <w:rFonts w:ascii="Arial" w:hAnsi="Arial" w:cs="Arial"/>
          <w:iCs/>
          <w:color w:val="000000"/>
          <w:kern w:val="28"/>
          <w:sz w:val="24"/>
          <w:szCs w:val="24"/>
        </w:rPr>
        <w:t>at</w:t>
      </w:r>
      <w:r w:rsidR="00273D55">
        <w:rPr>
          <w:rFonts w:ascii="Arial" w:hAnsi="Arial" w:cs="Arial"/>
          <w:iCs/>
          <w:color w:val="000000"/>
          <w:kern w:val="28"/>
          <w:sz w:val="24"/>
          <w:szCs w:val="24"/>
        </w:rPr>
        <w:t xml:space="preserve"> part of the common</w:t>
      </w:r>
      <w:r w:rsidR="00BE07A4">
        <w:rPr>
          <w:rFonts w:ascii="Arial" w:hAnsi="Arial" w:cs="Arial"/>
          <w:iCs/>
          <w:color w:val="000000"/>
          <w:kern w:val="28"/>
          <w:sz w:val="24"/>
          <w:szCs w:val="24"/>
        </w:rPr>
        <w:t xml:space="preserve"> for other recreational purposes.  </w:t>
      </w:r>
      <w:r w:rsidR="00F87D7A">
        <w:rPr>
          <w:rFonts w:ascii="Arial" w:hAnsi="Arial" w:cs="Arial"/>
          <w:iCs/>
          <w:color w:val="000000"/>
          <w:kern w:val="28"/>
          <w:sz w:val="24"/>
          <w:szCs w:val="24"/>
        </w:rPr>
        <w:t xml:space="preserve">Both such uses of the common fall within the policy </w:t>
      </w:r>
      <w:r w:rsidR="00F330BA">
        <w:rPr>
          <w:rFonts w:ascii="Arial" w:hAnsi="Arial" w:cs="Arial"/>
          <w:iCs/>
          <w:color w:val="000000"/>
          <w:kern w:val="28"/>
          <w:sz w:val="24"/>
          <w:szCs w:val="24"/>
        </w:rPr>
        <w:t>ambition to encourage public recreational use</w:t>
      </w:r>
      <w:r w:rsidR="00F841A2">
        <w:rPr>
          <w:rFonts w:ascii="Arial" w:hAnsi="Arial" w:cs="Arial"/>
          <w:iCs/>
          <w:color w:val="000000"/>
          <w:kern w:val="28"/>
          <w:sz w:val="24"/>
          <w:szCs w:val="24"/>
        </w:rPr>
        <w:t xml:space="preserve"> an</w:t>
      </w:r>
      <w:r w:rsidR="00DC12F5">
        <w:rPr>
          <w:rFonts w:ascii="Arial" w:hAnsi="Arial" w:cs="Arial"/>
          <w:iCs/>
          <w:color w:val="000000"/>
          <w:kern w:val="28"/>
          <w:sz w:val="24"/>
          <w:szCs w:val="24"/>
        </w:rPr>
        <w:t xml:space="preserve">d </w:t>
      </w:r>
      <w:r w:rsidR="00F841A2">
        <w:rPr>
          <w:rFonts w:ascii="Arial" w:hAnsi="Arial" w:cs="Arial"/>
          <w:iCs/>
          <w:color w:val="000000"/>
          <w:kern w:val="28"/>
          <w:sz w:val="24"/>
          <w:szCs w:val="24"/>
        </w:rPr>
        <w:t xml:space="preserve">it </w:t>
      </w:r>
      <w:r w:rsidR="00DC12F5">
        <w:rPr>
          <w:rFonts w:ascii="Arial" w:hAnsi="Arial" w:cs="Arial"/>
          <w:iCs/>
          <w:color w:val="000000"/>
          <w:kern w:val="28"/>
          <w:sz w:val="24"/>
          <w:szCs w:val="24"/>
        </w:rPr>
        <w:t xml:space="preserve">therefore </w:t>
      </w:r>
      <w:r w:rsidR="00F841A2">
        <w:rPr>
          <w:rFonts w:ascii="Arial" w:hAnsi="Arial" w:cs="Arial"/>
          <w:iCs/>
          <w:color w:val="000000"/>
          <w:kern w:val="28"/>
          <w:sz w:val="24"/>
          <w:szCs w:val="24"/>
        </w:rPr>
        <w:t>f</w:t>
      </w:r>
      <w:r w:rsidR="00DC12F5">
        <w:rPr>
          <w:rFonts w:ascii="Arial" w:hAnsi="Arial" w:cs="Arial"/>
          <w:iCs/>
          <w:color w:val="000000"/>
          <w:kern w:val="28"/>
          <w:sz w:val="24"/>
          <w:szCs w:val="24"/>
        </w:rPr>
        <w:t>alls to</w:t>
      </w:r>
      <w:r w:rsidR="00F841A2">
        <w:rPr>
          <w:rFonts w:ascii="Arial" w:hAnsi="Arial" w:cs="Arial"/>
          <w:iCs/>
          <w:color w:val="000000"/>
          <w:kern w:val="28"/>
          <w:sz w:val="24"/>
          <w:szCs w:val="24"/>
        </w:rPr>
        <w:t xml:space="preserve"> me to balance the competing </w:t>
      </w:r>
      <w:r w:rsidR="00C84B89">
        <w:rPr>
          <w:rFonts w:ascii="Arial" w:hAnsi="Arial" w:cs="Arial"/>
          <w:iCs/>
          <w:color w:val="000000"/>
          <w:kern w:val="28"/>
          <w:sz w:val="24"/>
          <w:szCs w:val="24"/>
        </w:rPr>
        <w:t>elements.</w:t>
      </w:r>
    </w:p>
    <w:p w14:paraId="79338657" w14:textId="77777777" w:rsidR="004040CA" w:rsidRPr="004040CA" w:rsidRDefault="004040CA" w:rsidP="004040CA">
      <w:pPr>
        <w:pStyle w:val="ListParagraph"/>
        <w:rPr>
          <w:rFonts w:ascii="Arial" w:hAnsi="Arial" w:cs="Arial"/>
          <w:i/>
          <w:color w:val="000000"/>
          <w:kern w:val="28"/>
          <w:sz w:val="24"/>
          <w:szCs w:val="24"/>
        </w:rPr>
      </w:pPr>
    </w:p>
    <w:p w14:paraId="1CC760B2" w14:textId="0FD5A365" w:rsidR="004040CA" w:rsidRPr="00722DD8" w:rsidRDefault="004040CA" w:rsidP="00722DD8">
      <w:pPr>
        <w:pStyle w:val="ListParagraph"/>
        <w:numPr>
          <w:ilvl w:val="0"/>
          <w:numId w:val="2"/>
        </w:numPr>
        <w:rPr>
          <w:rFonts w:ascii="Arial" w:hAnsi="Arial" w:cs="Arial"/>
          <w:i/>
          <w:color w:val="000000"/>
          <w:kern w:val="28"/>
          <w:sz w:val="24"/>
          <w:szCs w:val="24"/>
        </w:rPr>
      </w:pPr>
      <w:r>
        <w:rPr>
          <w:rFonts w:ascii="Arial" w:hAnsi="Arial" w:cs="Arial"/>
          <w:i/>
          <w:color w:val="000000"/>
          <w:kern w:val="28"/>
          <w:sz w:val="24"/>
          <w:szCs w:val="24"/>
        </w:rPr>
        <w:t xml:space="preserve"> </w:t>
      </w:r>
      <w:r w:rsidR="00A805BA">
        <w:rPr>
          <w:rFonts w:ascii="Arial" w:hAnsi="Arial" w:cs="Arial"/>
          <w:iCs/>
          <w:color w:val="000000"/>
          <w:kern w:val="28"/>
          <w:sz w:val="24"/>
          <w:szCs w:val="24"/>
        </w:rPr>
        <w:t xml:space="preserve">The common and the adjoining village green </w:t>
      </w:r>
      <w:r w:rsidR="002A54C0">
        <w:rPr>
          <w:rFonts w:ascii="Arial" w:hAnsi="Arial" w:cs="Arial"/>
          <w:iCs/>
          <w:color w:val="000000"/>
          <w:kern w:val="28"/>
          <w:sz w:val="24"/>
          <w:szCs w:val="24"/>
        </w:rPr>
        <w:t xml:space="preserve">currently support various recreational facilities which </w:t>
      </w:r>
      <w:r w:rsidR="009F04CA">
        <w:rPr>
          <w:rFonts w:ascii="Arial" w:hAnsi="Arial" w:cs="Arial"/>
          <w:iCs/>
          <w:color w:val="000000"/>
          <w:kern w:val="28"/>
          <w:sz w:val="24"/>
          <w:szCs w:val="24"/>
        </w:rPr>
        <w:t xml:space="preserve">create some limitation to general recreational use. </w:t>
      </w:r>
      <w:r w:rsidR="00E71306">
        <w:rPr>
          <w:rFonts w:ascii="Arial" w:hAnsi="Arial" w:cs="Arial"/>
          <w:iCs/>
          <w:color w:val="000000"/>
          <w:kern w:val="28"/>
          <w:sz w:val="24"/>
          <w:szCs w:val="24"/>
        </w:rPr>
        <w:t xml:space="preserve">The significant </w:t>
      </w:r>
      <w:r w:rsidR="00722DD8">
        <w:rPr>
          <w:rFonts w:ascii="Arial" w:hAnsi="Arial" w:cs="Arial"/>
          <w:iCs/>
          <w:color w:val="000000"/>
          <w:kern w:val="28"/>
          <w:sz w:val="24"/>
          <w:szCs w:val="24"/>
        </w:rPr>
        <w:t>limitations</w:t>
      </w:r>
      <w:r w:rsidR="00E71306">
        <w:rPr>
          <w:rFonts w:ascii="Arial" w:hAnsi="Arial" w:cs="Arial"/>
          <w:iCs/>
          <w:color w:val="000000"/>
          <w:kern w:val="28"/>
          <w:sz w:val="24"/>
          <w:szCs w:val="24"/>
        </w:rPr>
        <w:t xml:space="preserve"> are the football</w:t>
      </w:r>
      <w:r w:rsidR="00687847">
        <w:rPr>
          <w:rFonts w:ascii="Arial" w:hAnsi="Arial" w:cs="Arial"/>
          <w:iCs/>
          <w:color w:val="000000"/>
          <w:kern w:val="28"/>
          <w:sz w:val="24"/>
          <w:szCs w:val="24"/>
        </w:rPr>
        <w:t xml:space="preserve"> </w:t>
      </w:r>
      <w:r w:rsidR="00C92BF3">
        <w:rPr>
          <w:rFonts w:ascii="Arial" w:hAnsi="Arial" w:cs="Arial"/>
          <w:iCs/>
          <w:color w:val="000000"/>
          <w:kern w:val="28"/>
          <w:sz w:val="24"/>
          <w:szCs w:val="24"/>
        </w:rPr>
        <w:t xml:space="preserve">and cricket </w:t>
      </w:r>
      <w:r w:rsidR="00E71306">
        <w:rPr>
          <w:rFonts w:ascii="Arial" w:hAnsi="Arial" w:cs="Arial"/>
          <w:iCs/>
          <w:color w:val="000000"/>
          <w:kern w:val="28"/>
          <w:sz w:val="24"/>
          <w:szCs w:val="24"/>
        </w:rPr>
        <w:t>pitch</w:t>
      </w:r>
      <w:r w:rsidR="00C92BF3">
        <w:rPr>
          <w:rFonts w:ascii="Arial" w:hAnsi="Arial" w:cs="Arial"/>
          <w:iCs/>
          <w:color w:val="000000"/>
          <w:kern w:val="28"/>
          <w:sz w:val="24"/>
          <w:szCs w:val="24"/>
        </w:rPr>
        <w:t>es</w:t>
      </w:r>
      <w:r w:rsidR="00266BFC">
        <w:rPr>
          <w:rFonts w:ascii="Arial" w:hAnsi="Arial" w:cs="Arial"/>
          <w:iCs/>
          <w:color w:val="000000"/>
          <w:kern w:val="28"/>
          <w:sz w:val="24"/>
          <w:szCs w:val="24"/>
        </w:rPr>
        <w:t xml:space="preserve"> and</w:t>
      </w:r>
      <w:r w:rsidR="00722DD8">
        <w:rPr>
          <w:rFonts w:ascii="Arial" w:hAnsi="Arial" w:cs="Arial"/>
          <w:iCs/>
          <w:color w:val="000000"/>
          <w:kern w:val="28"/>
          <w:sz w:val="24"/>
          <w:szCs w:val="24"/>
        </w:rPr>
        <w:t xml:space="preserve"> </w:t>
      </w:r>
      <w:r w:rsidR="00E71306">
        <w:rPr>
          <w:rFonts w:ascii="Arial" w:hAnsi="Arial" w:cs="Arial"/>
          <w:iCs/>
          <w:color w:val="000000"/>
          <w:kern w:val="28"/>
          <w:sz w:val="24"/>
          <w:szCs w:val="24"/>
        </w:rPr>
        <w:t>the tennis courts</w:t>
      </w:r>
      <w:r w:rsidR="0087427D" w:rsidRPr="00722DD8">
        <w:rPr>
          <w:rFonts w:ascii="Arial" w:hAnsi="Arial" w:cs="Arial"/>
          <w:iCs/>
          <w:color w:val="000000"/>
          <w:kern w:val="28"/>
          <w:sz w:val="24"/>
          <w:szCs w:val="24"/>
        </w:rPr>
        <w:t xml:space="preserve">. Each of these activities </w:t>
      </w:r>
      <w:r w:rsidR="00273A1D" w:rsidRPr="00722DD8">
        <w:rPr>
          <w:rFonts w:ascii="Arial" w:hAnsi="Arial" w:cs="Arial"/>
          <w:iCs/>
          <w:color w:val="000000"/>
          <w:kern w:val="28"/>
          <w:sz w:val="24"/>
          <w:szCs w:val="24"/>
        </w:rPr>
        <w:t xml:space="preserve">is usually undertaken in a formal and organised manner. Both football and cricket are seasonal and are only an impediment when </w:t>
      </w:r>
      <w:r w:rsidR="00DB7EB9" w:rsidRPr="00722DD8">
        <w:rPr>
          <w:rFonts w:ascii="Arial" w:hAnsi="Arial" w:cs="Arial"/>
          <w:iCs/>
          <w:color w:val="000000"/>
          <w:kern w:val="28"/>
          <w:sz w:val="24"/>
          <w:szCs w:val="24"/>
        </w:rPr>
        <w:t xml:space="preserve">matches are being played. The provision of facilities for informal recreation </w:t>
      </w:r>
      <w:r w:rsidR="00A90CB5">
        <w:rPr>
          <w:rFonts w:ascii="Arial" w:hAnsi="Arial" w:cs="Arial"/>
          <w:iCs/>
          <w:color w:val="000000"/>
          <w:kern w:val="28"/>
          <w:sz w:val="24"/>
          <w:szCs w:val="24"/>
        </w:rPr>
        <w:t>is</w:t>
      </w:r>
      <w:r w:rsidR="00DB7EB9" w:rsidRPr="00722DD8">
        <w:rPr>
          <w:rFonts w:ascii="Arial" w:hAnsi="Arial" w:cs="Arial"/>
          <w:iCs/>
          <w:color w:val="000000"/>
          <w:kern w:val="28"/>
          <w:sz w:val="24"/>
          <w:szCs w:val="24"/>
        </w:rPr>
        <w:t xml:space="preserve"> limited to the existing </w:t>
      </w:r>
      <w:r w:rsidR="00155789" w:rsidRPr="00722DD8">
        <w:rPr>
          <w:rFonts w:ascii="Arial" w:hAnsi="Arial" w:cs="Arial"/>
          <w:iCs/>
          <w:color w:val="000000"/>
          <w:kern w:val="28"/>
          <w:sz w:val="24"/>
          <w:szCs w:val="24"/>
        </w:rPr>
        <w:t xml:space="preserve">enclosed </w:t>
      </w:r>
      <w:r w:rsidR="00DB7EB9" w:rsidRPr="00722DD8">
        <w:rPr>
          <w:rFonts w:ascii="Arial" w:hAnsi="Arial" w:cs="Arial"/>
          <w:iCs/>
          <w:color w:val="000000"/>
          <w:kern w:val="28"/>
          <w:sz w:val="24"/>
          <w:szCs w:val="24"/>
        </w:rPr>
        <w:t>play area</w:t>
      </w:r>
      <w:r w:rsidR="008948A0" w:rsidRPr="00722DD8">
        <w:rPr>
          <w:rFonts w:ascii="Arial" w:hAnsi="Arial" w:cs="Arial"/>
          <w:iCs/>
          <w:color w:val="000000"/>
          <w:kern w:val="28"/>
          <w:sz w:val="24"/>
          <w:szCs w:val="24"/>
        </w:rPr>
        <w:t xml:space="preserve"> which caters for infants. </w:t>
      </w:r>
    </w:p>
    <w:p w14:paraId="6C7330E8" w14:textId="77777777" w:rsidR="00AE4860" w:rsidRPr="00AE4860" w:rsidRDefault="00AE4860" w:rsidP="00AE4860">
      <w:pPr>
        <w:pStyle w:val="ListParagraph"/>
        <w:rPr>
          <w:rFonts w:ascii="Arial" w:hAnsi="Arial" w:cs="Arial"/>
          <w:i/>
          <w:color w:val="000000"/>
          <w:kern w:val="28"/>
          <w:sz w:val="24"/>
          <w:szCs w:val="24"/>
        </w:rPr>
      </w:pPr>
    </w:p>
    <w:p w14:paraId="0D7F3CD4" w14:textId="6B037CAD" w:rsidR="00305B39" w:rsidRPr="00FE3184" w:rsidRDefault="00DE76B4" w:rsidP="00D4098D">
      <w:pPr>
        <w:pStyle w:val="ListParagraph"/>
        <w:numPr>
          <w:ilvl w:val="0"/>
          <w:numId w:val="2"/>
        </w:numPr>
        <w:rPr>
          <w:rFonts w:ascii="Arial" w:hAnsi="Arial" w:cs="Arial"/>
          <w:i/>
          <w:color w:val="000000"/>
          <w:kern w:val="28"/>
          <w:sz w:val="24"/>
          <w:szCs w:val="24"/>
        </w:rPr>
      </w:pPr>
      <w:r>
        <w:rPr>
          <w:rFonts w:ascii="Arial" w:hAnsi="Arial" w:cs="Arial"/>
          <w:iCs/>
          <w:color w:val="000000"/>
          <w:kern w:val="28"/>
          <w:sz w:val="24"/>
          <w:szCs w:val="24"/>
        </w:rPr>
        <w:t xml:space="preserve">Having regard to the context I have described I do not consider that the </w:t>
      </w:r>
      <w:r w:rsidR="008E4EB0">
        <w:rPr>
          <w:rFonts w:ascii="Arial" w:hAnsi="Arial" w:cs="Arial"/>
          <w:iCs/>
          <w:color w:val="000000"/>
          <w:kern w:val="28"/>
          <w:sz w:val="24"/>
          <w:szCs w:val="24"/>
        </w:rPr>
        <w:t xml:space="preserve">proposed play equipment would </w:t>
      </w:r>
      <w:r w:rsidR="0006038A">
        <w:rPr>
          <w:rFonts w:ascii="Arial" w:hAnsi="Arial" w:cs="Arial"/>
          <w:iCs/>
          <w:color w:val="000000"/>
          <w:kern w:val="28"/>
          <w:sz w:val="24"/>
          <w:szCs w:val="24"/>
        </w:rPr>
        <w:t xml:space="preserve">deprive </w:t>
      </w:r>
      <w:r w:rsidR="00B50E85">
        <w:rPr>
          <w:rFonts w:ascii="Arial" w:hAnsi="Arial" w:cs="Arial"/>
          <w:iCs/>
          <w:color w:val="000000"/>
          <w:kern w:val="28"/>
          <w:sz w:val="24"/>
          <w:szCs w:val="24"/>
        </w:rPr>
        <w:t>the public</w:t>
      </w:r>
      <w:r w:rsidR="0006038A">
        <w:rPr>
          <w:rFonts w:ascii="Arial" w:hAnsi="Arial" w:cs="Arial"/>
          <w:iCs/>
          <w:color w:val="000000"/>
          <w:kern w:val="28"/>
          <w:sz w:val="24"/>
          <w:szCs w:val="24"/>
        </w:rPr>
        <w:t xml:space="preserve"> of </w:t>
      </w:r>
      <w:r w:rsidR="00DA6CF6">
        <w:rPr>
          <w:rFonts w:ascii="Arial" w:hAnsi="Arial" w:cs="Arial"/>
          <w:iCs/>
          <w:color w:val="000000"/>
          <w:kern w:val="28"/>
          <w:sz w:val="24"/>
          <w:szCs w:val="24"/>
        </w:rPr>
        <w:t xml:space="preserve">the use of </w:t>
      </w:r>
      <w:r w:rsidR="0006038A">
        <w:rPr>
          <w:rFonts w:ascii="Arial" w:hAnsi="Arial" w:cs="Arial"/>
          <w:iCs/>
          <w:color w:val="000000"/>
          <w:kern w:val="28"/>
          <w:sz w:val="24"/>
          <w:szCs w:val="24"/>
        </w:rPr>
        <w:t>an area</w:t>
      </w:r>
      <w:r w:rsidR="00105A19">
        <w:rPr>
          <w:rFonts w:ascii="Arial" w:hAnsi="Arial" w:cs="Arial"/>
          <w:iCs/>
          <w:color w:val="000000"/>
          <w:kern w:val="28"/>
          <w:sz w:val="24"/>
          <w:szCs w:val="24"/>
        </w:rPr>
        <w:t xml:space="preserve"> of any real significance, either </w:t>
      </w:r>
      <w:r w:rsidR="00FE3184">
        <w:rPr>
          <w:rFonts w:ascii="Arial" w:hAnsi="Arial" w:cs="Arial"/>
          <w:iCs/>
          <w:color w:val="000000"/>
          <w:kern w:val="28"/>
          <w:sz w:val="24"/>
          <w:szCs w:val="24"/>
        </w:rPr>
        <w:t xml:space="preserve">in real terms or relative to the remaining </w:t>
      </w:r>
      <w:r w:rsidR="00DA6CF6">
        <w:rPr>
          <w:rFonts w:ascii="Arial" w:hAnsi="Arial" w:cs="Arial"/>
          <w:iCs/>
          <w:color w:val="000000"/>
          <w:kern w:val="28"/>
          <w:sz w:val="24"/>
          <w:szCs w:val="24"/>
        </w:rPr>
        <w:t>land</w:t>
      </w:r>
      <w:r w:rsidR="00FE3184">
        <w:rPr>
          <w:rFonts w:ascii="Arial" w:hAnsi="Arial" w:cs="Arial"/>
          <w:iCs/>
          <w:color w:val="000000"/>
          <w:kern w:val="28"/>
          <w:sz w:val="24"/>
          <w:szCs w:val="24"/>
        </w:rPr>
        <w:t xml:space="preserve"> available for use.</w:t>
      </w:r>
    </w:p>
    <w:p w14:paraId="7D84C40C" w14:textId="77777777" w:rsidR="00FE3184" w:rsidRPr="00FE3184" w:rsidRDefault="00FE3184" w:rsidP="00FE3184">
      <w:pPr>
        <w:pStyle w:val="ListParagraph"/>
        <w:rPr>
          <w:rFonts w:ascii="Arial" w:hAnsi="Arial" w:cs="Arial"/>
          <w:i/>
          <w:color w:val="000000"/>
          <w:kern w:val="28"/>
          <w:sz w:val="24"/>
          <w:szCs w:val="24"/>
        </w:rPr>
      </w:pPr>
    </w:p>
    <w:p w14:paraId="67FD5A79" w14:textId="764AEF4F" w:rsidR="00FE3184" w:rsidRPr="005F4D43" w:rsidRDefault="00FE3184" w:rsidP="00D4098D">
      <w:pPr>
        <w:pStyle w:val="ListParagraph"/>
        <w:numPr>
          <w:ilvl w:val="0"/>
          <w:numId w:val="2"/>
        </w:numPr>
        <w:rPr>
          <w:rFonts w:ascii="Arial" w:hAnsi="Arial" w:cs="Arial"/>
          <w:i/>
          <w:color w:val="000000"/>
          <w:kern w:val="28"/>
          <w:sz w:val="24"/>
          <w:szCs w:val="24"/>
        </w:rPr>
      </w:pPr>
      <w:r>
        <w:rPr>
          <w:rFonts w:ascii="Arial" w:hAnsi="Arial" w:cs="Arial"/>
          <w:iCs/>
          <w:color w:val="000000"/>
          <w:kern w:val="28"/>
          <w:sz w:val="24"/>
          <w:szCs w:val="24"/>
        </w:rPr>
        <w:t xml:space="preserve">The concrete </w:t>
      </w:r>
      <w:r w:rsidR="006E26E9">
        <w:rPr>
          <w:rFonts w:ascii="Arial" w:hAnsi="Arial" w:cs="Arial"/>
          <w:iCs/>
          <w:color w:val="000000"/>
          <w:kern w:val="28"/>
          <w:sz w:val="24"/>
          <w:szCs w:val="24"/>
        </w:rPr>
        <w:t>slab path will have no adverse impact on the use or enjoyment of the common.</w:t>
      </w:r>
    </w:p>
    <w:p w14:paraId="471ED42F" w14:textId="77777777" w:rsidR="005F4D43" w:rsidRPr="005F4D43" w:rsidRDefault="005F4D43" w:rsidP="005F4D43">
      <w:pPr>
        <w:pStyle w:val="ListParagraph"/>
        <w:rPr>
          <w:rFonts w:ascii="Arial" w:hAnsi="Arial" w:cs="Arial"/>
          <w:i/>
          <w:color w:val="000000"/>
          <w:kern w:val="28"/>
          <w:sz w:val="24"/>
          <w:szCs w:val="24"/>
        </w:rPr>
      </w:pPr>
    </w:p>
    <w:p w14:paraId="5C1F6832" w14:textId="77777777" w:rsidR="00FF3F9C" w:rsidRDefault="00FF3F9C" w:rsidP="005F4D43">
      <w:pPr>
        <w:rPr>
          <w:rFonts w:ascii="Arial" w:hAnsi="Arial" w:cs="Arial"/>
          <w:i/>
          <w:color w:val="000000"/>
          <w:kern w:val="28"/>
          <w:sz w:val="24"/>
          <w:szCs w:val="24"/>
        </w:rPr>
      </w:pPr>
      <w:bookmarkStart w:id="2" w:name="_Hlk45624106"/>
    </w:p>
    <w:p w14:paraId="43610964" w14:textId="77777777" w:rsidR="004D354F" w:rsidRDefault="004D354F" w:rsidP="005F4D43">
      <w:pPr>
        <w:rPr>
          <w:rFonts w:ascii="Arial" w:hAnsi="Arial" w:cs="Arial"/>
          <w:i/>
          <w:color w:val="000000"/>
          <w:kern w:val="28"/>
          <w:sz w:val="24"/>
          <w:szCs w:val="24"/>
        </w:rPr>
      </w:pPr>
    </w:p>
    <w:p w14:paraId="568CE085" w14:textId="77777777" w:rsidR="004D354F" w:rsidRDefault="004D354F" w:rsidP="005F4D43">
      <w:pPr>
        <w:rPr>
          <w:rFonts w:ascii="Arial" w:hAnsi="Arial" w:cs="Arial"/>
          <w:i/>
          <w:color w:val="000000"/>
          <w:kern w:val="28"/>
          <w:sz w:val="24"/>
          <w:szCs w:val="24"/>
        </w:rPr>
      </w:pPr>
    </w:p>
    <w:p w14:paraId="16E1510F" w14:textId="7CB212EC" w:rsidR="00CF2E08" w:rsidRPr="005F4D43" w:rsidRDefault="005F4D43" w:rsidP="005F4D43">
      <w:pPr>
        <w:rPr>
          <w:rFonts w:ascii="Arial" w:hAnsi="Arial" w:cs="Arial"/>
          <w:i/>
          <w:color w:val="000000"/>
          <w:kern w:val="28"/>
          <w:sz w:val="24"/>
          <w:szCs w:val="24"/>
        </w:rPr>
      </w:pPr>
      <w:r w:rsidRPr="005F4D43">
        <w:rPr>
          <w:rFonts w:ascii="Arial" w:hAnsi="Arial" w:cs="Arial"/>
          <w:i/>
          <w:color w:val="000000"/>
          <w:kern w:val="28"/>
          <w:sz w:val="24"/>
          <w:szCs w:val="24"/>
        </w:rPr>
        <w:lastRenderedPageBreak/>
        <w:t>A</w:t>
      </w:r>
      <w:r w:rsidR="00CF2E08" w:rsidRPr="005F4D43">
        <w:rPr>
          <w:rFonts w:ascii="Arial" w:hAnsi="Arial" w:cs="Arial"/>
          <w:i/>
          <w:color w:val="000000"/>
          <w:kern w:val="28"/>
          <w:sz w:val="24"/>
          <w:szCs w:val="24"/>
        </w:rPr>
        <w:t>rchaeological remains and features of historic interes</w:t>
      </w:r>
      <w:r w:rsidRPr="005F4D43">
        <w:rPr>
          <w:rFonts w:ascii="Arial" w:hAnsi="Arial" w:cs="Arial"/>
          <w:i/>
          <w:color w:val="000000"/>
          <w:kern w:val="28"/>
          <w:sz w:val="24"/>
          <w:szCs w:val="24"/>
        </w:rPr>
        <w:t>t</w:t>
      </w:r>
    </w:p>
    <w:bookmarkEnd w:id="2"/>
    <w:p w14:paraId="5CEF7222" w14:textId="494B75FF" w:rsidR="00CF2E08" w:rsidRDefault="00CF2E08" w:rsidP="00CF2E08">
      <w:pPr>
        <w:pStyle w:val="ListParagraph"/>
        <w:numPr>
          <w:ilvl w:val="0"/>
          <w:numId w:val="2"/>
        </w:numPr>
        <w:rPr>
          <w:rFonts w:ascii="Arial" w:hAnsi="Arial" w:cs="Arial"/>
          <w:iCs/>
          <w:color w:val="000000"/>
          <w:kern w:val="28"/>
          <w:sz w:val="24"/>
          <w:szCs w:val="24"/>
        </w:rPr>
      </w:pPr>
      <w:r w:rsidRPr="00D66B62">
        <w:rPr>
          <w:rFonts w:ascii="Arial" w:hAnsi="Arial" w:cs="Arial"/>
          <w:iCs/>
          <w:color w:val="000000"/>
          <w:kern w:val="28"/>
          <w:sz w:val="24"/>
          <w:szCs w:val="24"/>
        </w:rPr>
        <w:t xml:space="preserve">Neither proposal affects any </w:t>
      </w:r>
      <w:r w:rsidR="006E26E9">
        <w:rPr>
          <w:rFonts w:ascii="Arial" w:hAnsi="Arial" w:cs="Arial"/>
          <w:iCs/>
          <w:color w:val="000000"/>
          <w:kern w:val="28"/>
          <w:sz w:val="24"/>
          <w:szCs w:val="24"/>
        </w:rPr>
        <w:t>a</w:t>
      </w:r>
      <w:r w:rsidRPr="00D66B62">
        <w:rPr>
          <w:rFonts w:ascii="Arial" w:hAnsi="Arial" w:cs="Arial"/>
          <w:iCs/>
          <w:color w:val="000000"/>
          <w:kern w:val="28"/>
          <w:sz w:val="24"/>
          <w:szCs w:val="24"/>
        </w:rPr>
        <w:t>rchaeological remains or features of historic interest associated with the common.</w:t>
      </w:r>
    </w:p>
    <w:p w14:paraId="6B4DC11B" w14:textId="77777777" w:rsidR="005F4D43" w:rsidRDefault="005F4D43" w:rsidP="005F4D43">
      <w:pPr>
        <w:pStyle w:val="ListParagraph"/>
        <w:ind w:left="785"/>
        <w:rPr>
          <w:rFonts w:ascii="Arial" w:hAnsi="Arial" w:cs="Arial"/>
          <w:iCs/>
          <w:color w:val="000000"/>
          <w:kern w:val="28"/>
          <w:sz w:val="24"/>
          <w:szCs w:val="24"/>
        </w:rPr>
      </w:pPr>
    </w:p>
    <w:p w14:paraId="68FA5957" w14:textId="77777777" w:rsidR="00CF2E08" w:rsidRPr="005F4D43" w:rsidRDefault="00CF2E08" w:rsidP="005F4D43">
      <w:pPr>
        <w:rPr>
          <w:rFonts w:ascii="Arial" w:hAnsi="Arial" w:cs="Arial"/>
          <w:i/>
          <w:color w:val="000000"/>
          <w:kern w:val="28"/>
          <w:sz w:val="24"/>
          <w:szCs w:val="24"/>
        </w:rPr>
      </w:pPr>
      <w:r w:rsidRPr="005F4D43">
        <w:rPr>
          <w:rFonts w:ascii="Arial" w:hAnsi="Arial" w:cs="Arial"/>
          <w:i/>
          <w:color w:val="000000"/>
          <w:kern w:val="28"/>
          <w:sz w:val="24"/>
          <w:szCs w:val="24"/>
        </w:rPr>
        <w:t>Conclusions on the public interest</w:t>
      </w:r>
    </w:p>
    <w:p w14:paraId="67425A63" w14:textId="426ABE35" w:rsidR="00CF2E08" w:rsidRPr="00B80CCD" w:rsidRDefault="00CF2E08" w:rsidP="00CF2E08">
      <w:pPr>
        <w:pStyle w:val="ListParagraph"/>
        <w:numPr>
          <w:ilvl w:val="0"/>
          <w:numId w:val="2"/>
        </w:numPr>
        <w:rPr>
          <w:rFonts w:ascii="Arial" w:hAnsi="Arial" w:cs="Arial"/>
          <w:i/>
          <w:color w:val="000000"/>
          <w:kern w:val="28"/>
          <w:sz w:val="24"/>
          <w:szCs w:val="24"/>
        </w:rPr>
      </w:pPr>
      <w:r w:rsidRPr="00D66B62">
        <w:rPr>
          <w:rFonts w:ascii="Arial" w:hAnsi="Arial" w:cs="Arial"/>
          <w:iCs/>
          <w:color w:val="000000"/>
          <w:kern w:val="28"/>
          <w:sz w:val="24"/>
          <w:szCs w:val="24"/>
        </w:rPr>
        <w:t xml:space="preserve">The exercise I am required to carry out is to balance the negative </w:t>
      </w:r>
      <w:r w:rsidR="009D6505">
        <w:rPr>
          <w:rFonts w:ascii="Arial" w:hAnsi="Arial" w:cs="Arial"/>
          <w:iCs/>
          <w:color w:val="000000"/>
          <w:kern w:val="28"/>
          <w:sz w:val="24"/>
          <w:szCs w:val="24"/>
        </w:rPr>
        <w:t xml:space="preserve">and positive </w:t>
      </w:r>
      <w:r w:rsidRPr="00D66B62">
        <w:rPr>
          <w:rFonts w:ascii="Arial" w:hAnsi="Arial" w:cs="Arial"/>
          <w:iCs/>
          <w:color w:val="000000"/>
          <w:kern w:val="28"/>
          <w:sz w:val="24"/>
          <w:szCs w:val="24"/>
        </w:rPr>
        <w:t>consequences of granting the application. Overall, I am satisfied that any adverse impact on</w:t>
      </w:r>
      <w:r w:rsidR="00B0625C">
        <w:rPr>
          <w:rFonts w:ascii="Arial" w:hAnsi="Arial" w:cs="Arial"/>
          <w:iCs/>
          <w:color w:val="000000"/>
          <w:kern w:val="28"/>
          <w:sz w:val="24"/>
          <w:szCs w:val="24"/>
        </w:rPr>
        <w:t xml:space="preserve"> public use and enjoyment</w:t>
      </w:r>
      <w:r w:rsidR="009959F2">
        <w:rPr>
          <w:rFonts w:ascii="Arial" w:hAnsi="Arial" w:cs="Arial"/>
          <w:iCs/>
          <w:color w:val="000000"/>
          <w:kern w:val="28"/>
          <w:sz w:val="24"/>
          <w:szCs w:val="24"/>
        </w:rPr>
        <w:t xml:space="preserve"> is limited and</w:t>
      </w:r>
      <w:r w:rsidRPr="00D66B62">
        <w:rPr>
          <w:rFonts w:ascii="Arial" w:hAnsi="Arial" w:cs="Arial"/>
          <w:iCs/>
          <w:color w:val="000000"/>
          <w:kern w:val="28"/>
          <w:sz w:val="24"/>
          <w:szCs w:val="24"/>
        </w:rPr>
        <w:t xml:space="preserve"> </w:t>
      </w:r>
      <w:r w:rsidR="00B0625C">
        <w:rPr>
          <w:rFonts w:ascii="Arial" w:hAnsi="Arial" w:cs="Arial"/>
          <w:iCs/>
          <w:color w:val="000000"/>
          <w:kern w:val="28"/>
          <w:sz w:val="24"/>
          <w:szCs w:val="24"/>
        </w:rPr>
        <w:t>is</w:t>
      </w:r>
      <w:r w:rsidRPr="00D66B62">
        <w:rPr>
          <w:rFonts w:ascii="Arial" w:hAnsi="Arial" w:cs="Arial"/>
          <w:iCs/>
          <w:color w:val="000000"/>
          <w:kern w:val="28"/>
          <w:sz w:val="24"/>
          <w:szCs w:val="24"/>
        </w:rPr>
        <w:t xml:space="preserve"> outweighed by the benefit </w:t>
      </w:r>
      <w:r w:rsidR="00B0625C">
        <w:rPr>
          <w:rFonts w:ascii="Arial" w:hAnsi="Arial" w:cs="Arial"/>
          <w:iCs/>
          <w:color w:val="000000"/>
          <w:kern w:val="28"/>
          <w:sz w:val="24"/>
          <w:szCs w:val="24"/>
        </w:rPr>
        <w:t xml:space="preserve">of providing a </w:t>
      </w:r>
      <w:r w:rsidR="009F48B8">
        <w:rPr>
          <w:rFonts w:ascii="Arial" w:hAnsi="Arial" w:cs="Arial"/>
          <w:iCs/>
          <w:color w:val="000000"/>
          <w:kern w:val="28"/>
          <w:sz w:val="24"/>
          <w:szCs w:val="24"/>
        </w:rPr>
        <w:t xml:space="preserve">facility which will encourage recreational use of the common by a group </w:t>
      </w:r>
      <w:r w:rsidR="009959F2">
        <w:rPr>
          <w:rFonts w:ascii="Arial" w:hAnsi="Arial" w:cs="Arial"/>
          <w:iCs/>
          <w:color w:val="000000"/>
          <w:kern w:val="28"/>
          <w:sz w:val="24"/>
          <w:szCs w:val="24"/>
        </w:rPr>
        <w:t xml:space="preserve">currently unprovided for. </w:t>
      </w:r>
      <w:r w:rsidRPr="00D66B62">
        <w:rPr>
          <w:rFonts w:ascii="Arial" w:hAnsi="Arial" w:cs="Arial"/>
          <w:iCs/>
          <w:color w:val="000000"/>
          <w:kern w:val="28"/>
          <w:sz w:val="24"/>
          <w:szCs w:val="24"/>
        </w:rPr>
        <w:t>For these reasons I do not consider there to be any issues relating to the public interest that would cause me to conclude the application should not be granted.</w:t>
      </w:r>
    </w:p>
    <w:p w14:paraId="619C3541" w14:textId="77777777" w:rsidR="00B80CCD" w:rsidRPr="00D66B62" w:rsidRDefault="00B80CCD" w:rsidP="00B80CCD">
      <w:pPr>
        <w:pStyle w:val="ListParagraph"/>
        <w:ind w:left="785"/>
        <w:rPr>
          <w:rFonts w:ascii="Arial" w:hAnsi="Arial" w:cs="Arial"/>
          <w:i/>
          <w:color w:val="000000"/>
          <w:kern w:val="28"/>
          <w:sz w:val="24"/>
          <w:szCs w:val="24"/>
        </w:rPr>
      </w:pPr>
    </w:p>
    <w:p w14:paraId="77926480" w14:textId="0FD14C96" w:rsidR="00CF2E08" w:rsidRPr="00A3232B" w:rsidRDefault="00A3232B" w:rsidP="00B80CCD">
      <w:pPr>
        <w:rPr>
          <w:rFonts w:ascii="Arial" w:hAnsi="Arial" w:cs="Arial"/>
          <w:b/>
          <w:bCs/>
          <w:iCs/>
          <w:color w:val="000000"/>
          <w:kern w:val="28"/>
          <w:sz w:val="24"/>
          <w:szCs w:val="24"/>
        </w:rPr>
      </w:pPr>
      <w:r>
        <w:rPr>
          <w:rFonts w:ascii="Arial" w:hAnsi="Arial" w:cs="Arial"/>
          <w:b/>
          <w:bCs/>
          <w:iCs/>
          <w:color w:val="000000"/>
          <w:kern w:val="28"/>
          <w:sz w:val="24"/>
          <w:szCs w:val="24"/>
        </w:rPr>
        <w:t>Other matters</w:t>
      </w:r>
    </w:p>
    <w:p w14:paraId="462668DA" w14:textId="01026028" w:rsidR="00CF2E08" w:rsidRPr="00EC3070" w:rsidRDefault="00A3232B" w:rsidP="00CF2E08">
      <w:pPr>
        <w:pStyle w:val="ListParagraph"/>
        <w:numPr>
          <w:ilvl w:val="0"/>
          <w:numId w:val="2"/>
        </w:numPr>
        <w:rPr>
          <w:rFonts w:ascii="Arial" w:hAnsi="Arial" w:cs="Arial"/>
          <w:i/>
          <w:color w:val="000000"/>
          <w:kern w:val="28"/>
          <w:sz w:val="24"/>
          <w:szCs w:val="24"/>
        </w:rPr>
      </w:pPr>
      <w:r>
        <w:rPr>
          <w:rFonts w:ascii="Arial" w:hAnsi="Arial" w:cs="Arial"/>
          <w:iCs/>
          <w:color w:val="000000"/>
          <w:kern w:val="28"/>
          <w:sz w:val="24"/>
          <w:szCs w:val="24"/>
        </w:rPr>
        <w:t xml:space="preserve">A representation has been received raising as </w:t>
      </w:r>
      <w:r w:rsidR="00AB1178">
        <w:rPr>
          <w:rFonts w:ascii="Arial" w:hAnsi="Arial" w:cs="Arial"/>
          <w:iCs/>
          <w:color w:val="000000"/>
          <w:kern w:val="28"/>
          <w:sz w:val="24"/>
          <w:szCs w:val="24"/>
        </w:rPr>
        <w:t xml:space="preserve">an issue the question of whether existing structures on the common are duly authorised. This is not a matter </w:t>
      </w:r>
      <w:r w:rsidR="00915394">
        <w:rPr>
          <w:rFonts w:ascii="Arial" w:hAnsi="Arial" w:cs="Arial"/>
          <w:iCs/>
          <w:color w:val="000000"/>
          <w:kern w:val="28"/>
          <w:sz w:val="24"/>
          <w:szCs w:val="24"/>
        </w:rPr>
        <w:t>relevant to this application, no</w:t>
      </w:r>
      <w:r w:rsidR="001536E3">
        <w:rPr>
          <w:rFonts w:ascii="Arial" w:hAnsi="Arial" w:cs="Arial"/>
          <w:iCs/>
          <w:color w:val="000000"/>
          <w:kern w:val="28"/>
          <w:sz w:val="24"/>
          <w:szCs w:val="24"/>
        </w:rPr>
        <w:t>r</w:t>
      </w:r>
      <w:r w:rsidR="00915394">
        <w:rPr>
          <w:rFonts w:ascii="Arial" w:hAnsi="Arial" w:cs="Arial"/>
          <w:iCs/>
          <w:color w:val="000000"/>
          <w:kern w:val="28"/>
          <w:sz w:val="24"/>
          <w:szCs w:val="24"/>
        </w:rPr>
        <w:t xml:space="preserve"> within the scope of </w:t>
      </w:r>
      <w:r w:rsidR="001536E3">
        <w:rPr>
          <w:rFonts w:ascii="Arial" w:hAnsi="Arial" w:cs="Arial"/>
          <w:iCs/>
          <w:color w:val="000000"/>
          <w:kern w:val="28"/>
          <w:sz w:val="24"/>
          <w:szCs w:val="24"/>
        </w:rPr>
        <w:t xml:space="preserve">my </w:t>
      </w:r>
      <w:r w:rsidR="00AD56BD">
        <w:rPr>
          <w:rFonts w:ascii="Arial" w:hAnsi="Arial" w:cs="Arial"/>
          <w:iCs/>
          <w:color w:val="000000"/>
          <w:kern w:val="28"/>
          <w:sz w:val="24"/>
          <w:szCs w:val="24"/>
        </w:rPr>
        <w:t>authority</w:t>
      </w:r>
      <w:r w:rsidR="00EC3070">
        <w:rPr>
          <w:rFonts w:ascii="Arial" w:hAnsi="Arial" w:cs="Arial"/>
          <w:iCs/>
          <w:color w:val="000000"/>
          <w:kern w:val="28"/>
          <w:sz w:val="24"/>
          <w:szCs w:val="24"/>
        </w:rPr>
        <w:t>.</w:t>
      </w:r>
    </w:p>
    <w:p w14:paraId="6484FC21" w14:textId="77777777" w:rsidR="00EC3070" w:rsidRPr="00D66B62" w:rsidRDefault="00EC3070" w:rsidP="00EC3070">
      <w:pPr>
        <w:pStyle w:val="ListParagraph"/>
        <w:ind w:left="785"/>
        <w:rPr>
          <w:rFonts w:ascii="Arial" w:hAnsi="Arial" w:cs="Arial"/>
          <w:i/>
          <w:color w:val="000000"/>
          <w:kern w:val="28"/>
          <w:sz w:val="24"/>
          <w:szCs w:val="24"/>
        </w:rPr>
      </w:pPr>
    </w:p>
    <w:p w14:paraId="4A9151D4" w14:textId="77777777" w:rsidR="00CF2E08" w:rsidRPr="00EC3070" w:rsidRDefault="00CF2E08" w:rsidP="00EC3070">
      <w:pPr>
        <w:rPr>
          <w:rFonts w:ascii="Arial" w:hAnsi="Arial" w:cs="Arial"/>
          <w:b/>
          <w:color w:val="000000"/>
          <w:kern w:val="28"/>
          <w:sz w:val="24"/>
          <w:szCs w:val="24"/>
        </w:rPr>
      </w:pPr>
      <w:r w:rsidRPr="00EC3070">
        <w:rPr>
          <w:rFonts w:ascii="Arial" w:hAnsi="Arial" w:cs="Arial"/>
          <w:b/>
          <w:color w:val="000000"/>
          <w:kern w:val="28"/>
          <w:sz w:val="24"/>
          <w:szCs w:val="24"/>
        </w:rPr>
        <w:t>Conclusion</w:t>
      </w:r>
    </w:p>
    <w:p w14:paraId="43FD1BAA" w14:textId="786C974C" w:rsidR="00CF2E08" w:rsidRDefault="00CF2E08" w:rsidP="00CF2E08">
      <w:pPr>
        <w:pStyle w:val="ListParagraph"/>
        <w:numPr>
          <w:ilvl w:val="0"/>
          <w:numId w:val="2"/>
        </w:numPr>
        <w:rPr>
          <w:rFonts w:ascii="Arial" w:hAnsi="Arial" w:cs="Arial"/>
          <w:bCs/>
          <w:color w:val="000000"/>
          <w:kern w:val="28"/>
          <w:sz w:val="24"/>
          <w:szCs w:val="24"/>
        </w:rPr>
      </w:pPr>
      <w:r w:rsidRPr="00D66B62">
        <w:rPr>
          <w:rFonts w:ascii="Arial" w:hAnsi="Arial" w:cs="Arial"/>
          <w:iCs/>
          <w:color w:val="000000"/>
          <w:kern w:val="28"/>
          <w:sz w:val="24"/>
          <w:szCs w:val="24"/>
        </w:rPr>
        <w:t>Paragraph</w:t>
      </w:r>
      <w:r w:rsidRPr="00D66B62">
        <w:rPr>
          <w:rFonts w:ascii="Arial" w:hAnsi="Arial" w:cs="Arial"/>
          <w:bCs/>
          <w:color w:val="000000"/>
          <w:kern w:val="28"/>
          <w:sz w:val="24"/>
          <w:szCs w:val="24"/>
        </w:rPr>
        <w:t xml:space="preserve"> 4.6 of </w:t>
      </w:r>
      <w:r w:rsidR="007759B4">
        <w:rPr>
          <w:rFonts w:ascii="Arial" w:hAnsi="Arial" w:cs="Arial"/>
          <w:bCs/>
          <w:color w:val="000000"/>
          <w:kern w:val="28"/>
          <w:sz w:val="24"/>
          <w:szCs w:val="24"/>
        </w:rPr>
        <w:t>the Guidance</w:t>
      </w:r>
      <w:r w:rsidRPr="00D66B62">
        <w:rPr>
          <w:rFonts w:ascii="Arial" w:hAnsi="Arial" w:cs="Arial"/>
          <w:bCs/>
          <w:color w:val="000000"/>
          <w:kern w:val="28"/>
          <w:sz w:val="24"/>
          <w:szCs w:val="24"/>
        </w:rPr>
        <w:t xml:space="preserve"> advises that commons should be maintained or improved </w:t>
      </w:r>
      <w:proofErr w:type="gramStart"/>
      <w:r w:rsidRPr="00D66B62">
        <w:rPr>
          <w:rFonts w:ascii="Arial" w:hAnsi="Arial" w:cs="Arial"/>
          <w:bCs/>
          <w:color w:val="000000"/>
          <w:kern w:val="28"/>
          <w:sz w:val="24"/>
          <w:szCs w:val="24"/>
        </w:rPr>
        <w:t>as a result of</w:t>
      </w:r>
      <w:proofErr w:type="gramEnd"/>
      <w:r w:rsidRPr="00D66B62">
        <w:rPr>
          <w:rFonts w:ascii="Arial" w:hAnsi="Arial" w:cs="Arial"/>
          <w:bCs/>
          <w:color w:val="000000"/>
          <w:kern w:val="28"/>
          <w:sz w:val="24"/>
          <w:szCs w:val="24"/>
        </w:rPr>
        <w:t xml:space="preserve"> the works being proposed.  Furthermore, paragraph 4.7 advises that in deciding whether to grant consent to carry out works on common land, the Secretary of State will wish to establish whether the proposed works are consistent with the use of the land as common land.</w:t>
      </w:r>
    </w:p>
    <w:p w14:paraId="7DFDCC6E" w14:textId="77777777" w:rsidR="0023699B" w:rsidRPr="00D66B62" w:rsidRDefault="0023699B" w:rsidP="0023699B">
      <w:pPr>
        <w:pStyle w:val="ListParagraph"/>
        <w:ind w:left="785"/>
        <w:rPr>
          <w:rFonts w:ascii="Arial" w:hAnsi="Arial" w:cs="Arial"/>
          <w:bCs/>
          <w:color w:val="000000"/>
          <w:kern w:val="28"/>
          <w:sz w:val="24"/>
          <w:szCs w:val="24"/>
        </w:rPr>
      </w:pPr>
    </w:p>
    <w:p w14:paraId="601B26F1" w14:textId="510CC33E" w:rsidR="00CF2E08" w:rsidRDefault="00CF2E08" w:rsidP="00CF2E08">
      <w:pPr>
        <w:pStyle w:val="ListParagraph"/>
        <w:numPr>
          <w:ilvl w:val="0"/>
          <w:numId w:val="2"/>
        </w:numPr>
        <w:rPr>
          <w:rFonts w:ascii="Arial" w:hAnsi="Arial" w:cs="Arial"/>
          <w:bCs/>
          <w:color w:val="000000"/>
          <w:kern w:val="28"/>
          <w:sz w:val="24"/>
          <w:szCs w:val="24"/>
        </w:rPr>
      </w:pPr>
      <w:r w:rsidRPr="00D66B62">
        <w:rPr>
          <w:rFonts w:ascii="Arial" w:hAnsi="Arial" w:cs="Arial"/>
          <w:bCs/>
          <w:color w:val="000000"/>
          <w:kern w:val="28"/>
          <w:sz w:val="24"/>
          <w:szCs w:val="24"/>
        </w:rPr>
        <w:t>In assessing this application, I am required to consider whether it proposes the best outcome. If I consider there is a better approach, it is open to me to impose conditions to improve the outcome.  Alternatively, I may refuse the application if, having applied the statutory criteria, there are good grounds for doing so.</w:t>
      </w:r>
    </w:p>
    <w:p w14:paraId="7C6396FC" w14:textId="77777777" w:rsidR="0023699B" w:rsidRPr="0023699B" w:rsidRDefault="0023699B" w:rsidP="0023699B">
      <w:pPr>
        <w:pStyle w:val="ListParagraph"/>
        <w:rPr>
          <w:rFonts w:ascii="Arial" w:hAnsi="Arial" w:cs="Arial"/>
          <w:bCs/>
          <w:color w:val="000000"/>
          <w:kern w:val="28"/>
          <w:sz w:val="24"/>
          <w:szCs w:val="24"/>
        </w:rPr>
      </w:pPr>
    </w:p>
    <w:p w14:paraId="59219C59" w14:textId="48928E9B" w:rsidR="00CF2E08" w:rsidRDefault="00FB6E33" w:rsidP="00CF2E08">
      <w:pPr>
        <w:pStyle w:val="ListParagraph"/>
        <w:numPr>
          <w:ilvl w:val="0"/>
          <w:numId w:val="2"/>
        </w:numPr>
        <w:rPr>
          <w:rFonts w:ascii="Arial" w:hAnsi="Arial" w:cs="Arial"/>
          <w:color w:val="000000"/>
          <w:kern w:val="28"/>
          <w:sz w:val="24"/>
          <w:szCs w:val="24"/>
        </w:rPr>
      </w:pPr>
      <w:r>
        <w:rPr>
          <w:rFonts w:ascii="Arial" w:hAnsi="Arial" w:cs="Arial"/>
          <w:color w:val="000000"/>
          <w:kern w:val="28"/>
          <w:sz w:val="24"/>
          <w:szCs w:val="24"/>
        </w:rPr>
        <w:t xml:space="preserve">Having regard to the Guidance, and all </w:t>
      </w:r>
      <w:r w:rsidR="000377AD">
        <w:rPr>
          <w:rFonts w:ascii="Arial" w:hAnsi="Arial" w:cs="Arial"/>
          <w:color w:val="000000"/>
          <w:kern w:val="28"/>
          <w:sz w:val="24"/>
          <w:szCs w:val="24"/>
        </w:rPr>
        <w:t xml:space="preserve">the </w:t>
      </w:r>
      <w:r>
        <w:rPr>
          <w:rFonts w:ascii="Arial" w:hAnsi="Arial" w:cs="Arial"/>
          <w:color w:val="000000"/>
          <w:kern w:val="28"/>
          <w:sz w:val="24"/>
          <w:szCs w:val="24"/>
        </w:rPr>
        <w:t>written representations</w:t>
      </w:r>
      <w:r w:rsidR="000377AD">
        <w:rPr>
          <w:rFonts w:ascii="Arial" w:hAnsi="Arial" w:cs="Arial"/>
          <w:color w:val="000000"/>
          <w:kern w:val="28"/>
          <w:sz w:val="24"/>
          <w:szCs w:val="24"/>
        </w:rPr>
        <w:t xml:space="preserve">, I </w:t>
      </w:r>
      <w:r w:rsidR="00CF2E08" w:rsidRPr="00D66B62">
        <w:rPr>
          <w:rFonts w:ascii="Arial" w:hAnsi="Arial" w:cs="Arial"/>
          <w:color w:val="000000"/>
          <w:kern w:val="28"/>
          <w:sz w:val="24"/>
          <w:szCs w:val="24"/>
        </w:rPr>
        <w:t xml:space="preserve">conclude that the proposed works are </w:t>
      </w:r>
      <w:r w:rsidR="00B37755">
        <w:rPr>
          <w:rFonts w:ascii="Arial" w:hAnsi="Arial" w:cs="Arial"/>
          <w:color w:val="000000"/>
          <w:kern w:val="28"/>
          <w:sz w:val="24"/>
          <w:szCs w:val="24"/>
        </w:rPr>
        <w:t>beneficial to the neighbourhood</w:t>
      </w:r>
      <w:r w:rsidR="005312FE">
        <w:rPr>
          <w:rFonts w:ascii="Arial" w:hAnsi="Arial" w:cs="Arial"/>
          <w:color w:val="000000"/>
          <w:kern w:val="28"/>
          <w:sz w:val="24"/>
          <w:szCs w:val="24"/>
        </w:rPr>
        <w:t xml:space="preserve"> </w:t>
      </w:r>
      <w:r w:rsidR="00793C9F">
        <w:rPr>
          <w:rFonts w:ascii="Arial" w:hAnsi="Arial" w:cs="Arial"/>
          <w:color w:val="000000"/>
          <w:kern w:val="28"/>
          <w:sz w:val="24"/>
          <w:szCs w:val="24"/>
        </w:rPr>
        <w:t>and that there are no issues</w:t>
      </w:r>
      <w:r w:rsidR="009F1778">
        <w:rPr>
          <w:rFonts w:ascii="Arial" w:hAnsi="Arial" w:cs="Arial"/>
          <w:color w:val="000000"/>
          <w:kern w:val="28"/>
          <w:sz w:val="24"/>
          <w:szCs w:val="24"/>
        </w:rPr>
        <w:t xml:space="preserve"> of public interest </w:t>
      </w:r>
      <w:r w:rsidR="00B47DD2">
        <w:rPr>
          <w:rFonts w:ascii="Arial" w:hAnsi="Arial" w:cs="Arial"/>
          <w:color w:val="000000"/>
          <w:kern w:val="28"/>
          <w:sz w:val="24"/>
          <w:szCs w:val="24"/>
        </w:rPr>
        <w:t xml:space="preserve">preventing </w:t>
      </w:r>
      <w:r w:rsidR="000F46B2">
        <w:rPr>
          <w:rFonts w:ascii="Arial" w:hAnsi="Arial" w:cs="Arial"/>
          <w:color w:val="000000"/>
          <w:kern w:val="28"/>
          <w:sz w:val="24"/>
          <w:szCs w:val="24"/>
        </w:rPr>
        <w:t>consent being given.</w:t>
      </w:r>
    </w:p>
    <w:p w14:paraId="139B5B3E" w14:textId="77777777" w:rsidR="0023699B" w:rsidRPr="0023699B" w:rsidRDefault="0023699B" w:rsidP="0023699B">
      <w:pPr>
        <w:pStyle w:val="ListParagraph"/>
        <w:rPr>
          <w:rFonts w:ascii="Arial" w:hAnsi="Arial" w:cs="Arial"/>
          <w:color w:val="000000"/>
          <w:kern w:val="28"/>
          <w:sz w:val="24"/>
          <w:szCs w:val="24"/>
        </w:rPr>
      </w:pPr>
    </w:p>
    <w:p w14:paraId="7977E802" w14:textId="2AFF6B73" w:rsidR="00CF2E08" w:rsidRPr="00D66B62" w:rsidRDefault="00CF2E08" w:rsidP="00CF2E08">
      <w:pPr>
        <w:pStyle w:val="ListParagraph"/>
        <w:numPr>
          <w:ilvl w:val="0"/>
          <w:numId w:val="2"/>
        </w:numPr>
        <w:rPr>
          <w:rFonts w:ascii="Arial" w:hAnsi="Arial" w:cs="Arial"/>
          <w:color w:val="000000"/>
          <w:kern w:val="28"/>
          <w:sz w:val="24"/>
          <w:szCs w:val="24"/>
        </w:rPr>
      </w:pPr>
      <w:r w:rsidRPr="00D66B62">
        <w:rPr>
          <w:rFonts w:ascii="Arial" w:hAnsi="Arial" w:cs="Arial"/>
          <w:color w:val="000000"/>
          <w:kern w:val="28"/>
          <w:sz w:val="24"/>
          <w:szCs w:val="24"/>
        </w:rPr>
        <w:t>Consent is therefore granted for the works</w:t>
      </w:r>
      <w:r w:rsidR="003D23E0">
        <w:rPr>
          <w:rFonts w:ascii="Arial" w:hAnsi="Arial" w:cs="Arial"/>
          <w:color w:val="000000"/>
          <w:kern w:val="28"/>
          <w:sz w:val="24"/>
          <w:szCs w:val="24"/>
        </w:rPr>
        <w:t xml:space="preserve"> in accordance with the application</w:t>
      </w:r>
      <w:r w:rsidRPr="00D66B62">
        <w:rPr>
          <w:rFonts w:ascii="Arial" w:hAnsi="Arial" w:cs="Arial"/>
          <w:color w:val="000000"/>
          <w:kern w:val="28"/>
          <w:sz w:val="24"/>
          <w:szCs w:val="24"/>
        </w:rPr>
        <w:t>.</w:t>
      </w:r>
    </w:p>
    <w:p w14:paraId="5789AEEB" w14:textId="77777777" w:rsidR="00CF2E08" w:rsidRDefault="00CF2E08" w:rsidP="00CF2E08"/>
    <w:p w14:paraId="1F9E7D02" w14:textId="77777777" w:rsidR="00E278BB" w:rsidRPr="00E278BB" w:rsidRDefault="00E278BB" w:rsidP="00DD6E86">
      <w:pPr>
        <w:spacing w:before="120" w:after="0" w:line="240" w:lineRule="auto"/>
        <w:outlineLvl w:val="0"/>
        <w:rPr>
          <w:rFonts w:ascii="Monotype Corsiva" w:eastAsia="Times New Roman" w:hAnsi="Monotype Corsiva" w:cs="Arial"/>
          <w:color w:val="000000"/>
          <w:kern w:val="28"/>
          <w:sz w:val="36"/>
          <w:szCs w:val="36"/>
          <w:lang w:eastAsia="en-GB"/>
        </w:rPr>
      </w:pPr>
      <w:r w:rsidRPr="00E278BB">
        <w:rPr>
          <w:rFonts w:ascii="Monotype Corsiva" w:eastAsia="Times New Roman" w:hAnsi="Monotype Corsiva" w:cs="Arial"/>
          <w:color w:val="000000"/>
          <w:kern w:val="28"/>
          <w:sz w:val="36"/>
          <w:szCs w:val="36"/>
          <w:lang w:eastAsia="en-GB"/>
        </w:rPr>
        <w:t>Nigel Farthing</w:t>
      </w:r>
    </w:p>
    <w:p w14:paraId="42ED5794" w14:textId="50D3B873" w:rsidR="00DD6E86" w:rsidRPr="00E278BB" w:rsidRDefault="00DD6E86" w:rsidP="00DD6E86">
      <w:pPr>
        <w:spacing w:before="120" w:after="0" w:line="240" w:lineRule="auto"/>
        <w:outlineLvl w:val="0"/>
        <w:rPr>
          <w:rFonts w:ascii="Arial" w:eastAsia="Times New Roman" w:hAnsi="Arial" w:cs="Arial"/>
          <w:bCs/>
          <w:color w:val="000000"/>
          <w:kern w:val="28"/>
          <w:sz w:val="24"/>
          <w:szCs w:val="24"/>
          <w:lang w:eastAsia="en-GB"/>
        </w:rPr>
      </w:pPr>
      <w:r w:rsidRPr="00E278BB">
        <w:rPr>
          <w:rFonts w:ascii="Arial" w:eastAsia="Times New Roman" w:hAnsi="Arial" w:cs="Arial"/>
          <w:bCs/>
          <w:color w:val="000000"/>
          <w:kern w:val="28"/>
          <w:sz w:val="24"/>
          <w:szCs w:val="24"/>
          <w:lang w:eastAsia="en-GB"/>
        </w:rPr>
        <w:t>Inspector</w:t>
      </w:r>
    </w:p>
    <w:p w14:paraId="2B8123F8" w14:textId="77777777" w:rsidR="00DD6E86" w:rsidRPr="009134E2" w:rsidRDefault="00DD6E86" w:rsidP="00DD6E86">
      <w:pPr>
        <w:spacing w:before="120" w:after="0" w:line="240" w:lineRule="auto"/>
        <w:outlineLvl w:val="0"/>
        <w:rPr>
          <w:rFonts w:ascii="Arial" w:eastAsia="Times New Roman" w:hAnsi="Arial" w:cs="Arial"/>
          <w:b/>
          <w:color w:val="000000"/>
          <w:kern w:val="28"/>
          <w:sz w:val="24"/>
          <w:szCs w:val="24"/>
          <w:lang w:eastAsia="en-GB"/>
        </w:rPr>
      </w:pPr>
    </w:p>
    <w:p w14:paraId="52556D20" w14:textId="77777777" w:rsidR="00DD6E86" w:rsidRPr="009134E2" w:rsidRDefault="00DD6E86" w:rsidP="00DD6E86">
      <w:pPr>
        <w:jc w:val="both"/>
        <w:rPr>
          <w:rFonts w:ascii="Arial" w:hAnsi="Arial" w:cs="Arial"/>
          <w:b/>
          <w:sz w:val="24"/>
          <w:szCs w:val="24"/>
        </w:rPr>
      </w:pPr>
    </w:p>
    <w:p w14:paraId="0DB356EF" w14:textId="5EC1D0DC" w:rsidR="002831CB" w:rsidRPr="009134E2" w:rsidRDefault="000F1B08">
      <w:pPr>
        <w:rPr>
          <w:rFonts w:ascii="Arial" w:hAnsi="Arial" w:cs="Arial"/>
          <w:sz w:val="24"/>
          <w:szCs w:val="24"/>
        </w:rPr>
      </w:pPr>
      <w:r w:rsidRPr="000F1B08">
        <w:rPr>
          <w:rFonts w:ascii="Arial" w:hAnsi="Arial" w:cs="Arial"/>
          <w:noProof/>
          <w:sz w:val="24"/>
          <w:szCs w:val="24"/>
        </w:rPr>
        <w:lastRenderedPageBreak/>
        <w:drawing>
          <wp:inline distT="0" distB="0" distL="0" distR="0" wp14:anchorId="24D60890" wp14:editId="435EB6D7">
            <wp:extent cx="5731510" cy="81026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8102600"/>
                    </a:xfrm>
                    <a:prstGeom prst="rect">
                      <a:avLst/>
                    </a:prstGeom>
                    <a:noFill/>
                    <a:ln>
                      <a:noFill/>
                    </a:ln>
                  </pic:spPr>
                </pic:pic>
              </a:graphicData>
            </a:graphic>
          </wp:inline>
        </w:drawing>
      </w:r>
    </w:p>
    <w:sectPr w:rsidR="002831CB" w:rsidRPr="009134E2" w:rsidSect="00C24D54">
      <w:headerReference w:type="default" r:id="rId10"/>
      <w:foot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EAF57" w14:textId="77777777" w:rsidR="00BC6F84" w:rsidRDefault="00BC6F84" w:rsidP="00DD6E86">
      <w:pPr>
        <w:spacing w:after="0" w:line="240" w:lineRule="auto"/>
      </w:pPr>
      <w:r>
        <w:separator/>
      </w:r>
    </w:p>
  </w:endnote>
  <w:endnote w:type="continuationSeparator" w:id="0">
    <w:p w14:paraId="3B8DEC75" w14:textId="77777777" w:rsidR="00BC6F84" w:rsidRDefault="00BC6F84" w:rsidP="00DD6E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7609721"/>
      <w:docPartObj>
        <w:docPartGallery w:val="Page Numbers (Bottom of Page)"/>
        <w:docPartUnique/>
      </w:docPartObj>
    </w:sdtPr>
    <w:sdtEndPr>
      <w:rPr>
        <w:noProof/>
      </w:rPr>
    </w:sdtEndPr>
    <w:sdtContent>
      <w:p w14:paraId="323B73EC" w14:textId="4373D573" w:rsidR="00613649" w:rsidRDefault="006136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965B5A" w14:textId="77777777" w:rsidR="00613649" w:rsidRDefault="006136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F16CD" w14:textId="77777777" w:rsidR="00BC6F84" w:rsidRDefault="00BC6F84" w:rsidP="00DD6E86">
      <w:pPr>
        <w:spacing w:after="0" w:line="240" w:lineRule="auto"/>
      </w:pPr>
      <w:r>
        <w:separator/>
      </w:r>
    </w:p>
  </w:footnote>
  <w:footnote w:type="continuationSeparator" w:id="0">
    <w:p w14:paraId="7A883492" w14:textId="77777777" w:rsidR="00BC6F84" w:rsidRDefault="00BC6F84" w:rsidP="00DD6E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99018" w14:textId="2E03C20B" w:rsidR="00DD6E86" w:rsidRDefault="00DD6E86">
    <w:pPr>
      <w:pStyle w:val="Header"/>
    </w:pPr>
    <w:r>
      <w:t xml:space="preserve">Application Decision </w:t>
    </w:r>
    <w:r w:rsidR="00CD32CA">
      <w:t>COM</w:t>
    </w:r>
    <w:r w:rsidR="005E71AE">
      <w:t>3293927</w:t>
    </w:r>
  </w:p>
  <w:p w14:paraId="40F27F2E" w14:textId="5442312C" w:rsidR="00DD6E86" w:rsidRDefault="00DD6E86">
    <w:pPr>
      <w:pStyle w:val="Header"/>
    </w:pPr>
    <w:r>
      <w:t>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4419F"/>
    <w:multiLevelType w:val="hybridMultilevel"/>
    <w:tmpl w:val="50089EE4"/>
    <w:lvl w:ilvl="0" w:tplc="F03600D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9E4F85"/>
    <w:multiLevelType w:val="hybridMultilevel"/>
    <w:tmpl w:val="D70A2CAE"/>
    <w:lvl w:ilvl="0" w:tplc="3888039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48DD7A15"/>
    <w:multiLevelType w:val="multilevel"/>
    <w:tmpl w:val="14A8C084"/>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3" w15:restartNumberingAfterBreak="0">
    <w:nsid w:val="5DB943E2"/>
    <w:multiLevelType w:val="hybridMultilevel"/>
    <w:tmpl w:val="0498B984"/>
    <w:lvl w:ilvl="0" w:tplc="6CF6938C">
      <w:start w:val="1"/>
      <w:numFmt w:val="decimal"/>
      <w:lvlText w:val="%1."/>
      <w:lvlJc w:val="left"/>
      <w:pPr>
        <w:ind w:left="785" w:hanging="360"/>
      </w:pPr>
      <w:rPr>
        <w:rFonts w:hint="default"/>
        <w:b w:val="0"/>
        <w:bCs/>
        <w:i w:val="0"/>
        <w:i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26745F8"/>
    <w:multiLevelType w:val="hybridMultilevel"/>
    <w:tmpl w:val="CB5E4948"/>
    <w:lvl w:ilvl="0" w:tplc="ADF2C0BE">
      <w:start w:val="1"/>
      <w:numFmt w:val="lowerLetter"/>
      <w:lvlText w:val="(%1)"/>
      <w:lvlJc w:val="left"/>
      <w:pPr>
        <w:tabs>
          <w:tab w:val="num" w:pos="1095"/>
        </w:tabs>
        <w:ind w:left="1095" w:hanging="720"/>
      </w:pPr>
      <w:rPr>
        <w:rFonts w:cs="Verdana" w:hint="default"/>
      </w:rPr>
    </w:lvl>
    <w:lvl w:ilvl="1" w:tplc="08090019" w:tentative="1">
      <w:start w:val="1"/>
      <w:numFmt w:val="lowerLetter"/>
      <w:lvlText w:val="%2."/>
      <w:lvlJc w:val="left"/>
      <w:pPr>
        <w:tabs>
          <w:tab w:val="num" w:pos="1455"/>
        </w:tabs>
        <w:ind w:left="1455" w:hanging="360"/>
      </w:pPr>
    </w:lvl>
    <w:lvl w:ilvl="2" w:tplc="0809001B" w:tentative="1">
      <w:start w:val="1"/>
      <w:numFmt w:val="lowerRoman"/>
      <w:lvlText w:val="%3."/>
      <w:lvlJc w:val="right"/>
      <w:pPr>
        <w:tabs>
          <w:tab w:val="num" w:pos="2175"/>
        </w:tabs>
        <w:ind w:left="2175" w:hanging="180"/>
      </w:pPr>
    </w:lvl>
    <w:lvl w:ilvl="3" w:tplc="0809000F" w:tentative="1">
      <w:start w:val="1"/>
      <w:numFmt w:val="decimal"/>
      <w:lvlText w:val="%4."/>
      <w:lvlJc w:val="left"/>
      <w:pPr>
        <w:tabs>
          <w:tab w:val="num" w:pos="2895"/>
        </w:tabs>
        <w:ind w:left="2895" w:hanging="360"/>
      </w:pPr>
    </w:lvl>
    <w:lvl w:ilvl="4" w:tplc="08090019" w:tentative="1">
      <w:start w:val="1"/>
      <w:numFmt w:val="lowerLetter"/>
      <w:lvlText w:val="%5."/>
      <w:lvlJc w:val="left"/>
      <w:pPr>
        <w:tabs>
          <w:tab w:val="num" w:pos="3615"/>
        </w:tabs>
        <w:ind w:left="3615" w:hanging="360"/>
      </w:pPr>
    </w:lvl>
    <w:lvl w:ilvl="5" w:tplc="0809001B" w:tentative="1">
      <w:start w:val="1"/>
      <w:numFmt w:val="lowerRoman"/>
      <w:lvlText w:val="%6."/>
      <w:lvlJc w:val="right"/>
      <w:pPr>
        <w:tabs>
          <w:tab w:val="num" w:pos="4335"/>
        </w:tabs>
        <w:ind w:left="4335" w:hanging="180"/>
      </w:pPr>
    </w:lvl>
    <w:lvl w:ilvl="6" w:tplc="0809000F" w:tentative="1">
      <w:start w:val="1"/>
      <w:numFmt w:val="decimal"/>
      <w:lvlText w:val="%7."/>
      <w:lvlJc w:val="left"/>
      <w:pPr>
        <w:tabs>
          <w:tab w:val="num" w:pos="5055"/>
        </w:tabs>
        <w:ind w:left="5055" w:hanging="360"/>
      </w:pPr>
    </w:lvl>
    <w:lvl w:ilvl="7" w:tplc="08090019" w:tentative="1">
      <w:start w:val="1"/>
      <w:numFmt w:val="lowerLetter"/>
      <w:lvlText w:val="%8."/>
      <w:lvlJc w:val="left"/>
      <w:pPr>
        <w:tabs>
          <w:tab w:val="num" w:pos="5775"/>
        </w:tabs>
        <w:ind w:left="5775" w:hanging="360"/>
      </w:pPr>
    </w:lvl>
    <w:lvl w:ilvl="8" w:tplc="0809001B" w:tentative="1">
      <w:start w:val="1"/>
      <w:numFmt w:val="lowerRoman"/>
      <w:lvlText w:val="%9."/>
      <w:lvlJc w:val="right"/>
      <w:pPr>
        <w:tabs>
          <w:tab w:val="num" w:pos="6495"/>
        </w:tabs>
        <w:ind w:left="6495" w:hanging="180"/>
      </w:pPr>
    </w:lvl>
  </w:abstractNum>
  <w:abstractNum w:abstractNumId="5" w15:restartNumberingAfterBreak="0">
    <w:nsid w:val="64CD589C"/>
    <w:multiLevelType w:val="hybridMultilevel"/>
    <w:tmpl w:val="218E9380"/>
    <w:lvl w:ilvl="0" w:tplc="6CF6938C">
      <w:start w:val="1"/>
      <w:numFmt w:val="decimal"/>
      <w:lvlText w:val="%1."/>
      <w:lvlJc w:val="left"/>
      <w:pPr>
        <w:ind w:left="927" w:hanging="360"/>
      </w:pPr>
      <w:rPr>
        <w:rFonts w:hint="default"/>
        <w:b w:val="0"/>
        <w:bCs/>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7" w15:restartNumberingAfterBreak="0">
    <w:nsid w:val="7ECD42F0"/>
    <w:multiLevelType w:val="hybridMultilevel"/>
    <w:tmpl w:val="15781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6"/>
  </w:num>
  <w:num w:numId="5">
    <w:abstractNumId w:val="2"/>
  </w:num>
  <w:num w:numId="6">
    <w:abstractNumId w:val="7"/>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E86"/>
    <w:rsid w:val="00000238"/>
    <w:rsid w:val="00000442"/>
    <w:rsid w:val="00000BED"/>
    <w:rsid w:val="00001675"/>
    <w:rsid w:val="00002963"/>
    <w:rsid w:val="00002DFE"/>
    <w:rsid w:val="00007781"/>
    <w:rsid w:val="00014876"/>
    <w:rsid w:val="000152DD"/>
    <w:rsid w:val="0001634A"/>
    <w:rsid w:val="00033277"/>
    <w:rsid w:val="000377AD"/>
    <w:rsid w:val="00041C7E"/>
    <w:rsid w:val="00043209"/>
    <w:rsid w:val="00043B63"/>
    <w:rsid w:val="00051B84"/>
    <w:rsid w:val="00053CC8"/>
    <w:rsid w:val="0006038A"/>
    <w:rsid w:val="00065E19"/>
    <w:rsid w:val="00074E8B"/>
    <w:rsid w:val="00077EFB"/>
    <w:rsid w:val="00080C0B"/>
    <w:rsid w:val="0008314A"/>
    <w:rsid w:val="00087413"/>
    <w:rsid w:val="00095E26"/>
    <w:rsid w:val="000A2CDE"/>
    <w:rsid w:val="000E0FF2"/>
    <w:rsid w:val="000E4298"/>
    <w:rsid w:val="000E45B3"/>
    <w:rsid w:val="000F1364"/>
    <w:rsid w:val="000F1B08"/>
    <w:rsid w:val="000F2BCD"/>
    <w:rsid w:val="000F46B2"/>
    <w:rsid w:val="00105A19"/>
    <w:rsid w:val="00112DA6"/>
    <w:rsid w:val="00120473"/>
    <w:rsid w:val="00121ADC"/>
    <w:rsid w:val="001337A0"/>
    <w:rsid w:val="0014390D"/>
    <w:rsid w:val="00151E12"/>
    <w:rsid w:val="001536E3"/>
    <w:rsid w:val="00155789"/>
    <w:rsid w:val="00174AD3"/>
    <w:rsid w:val="0017549D"/>
    <w:rsid w:val="0018585B"/>
    <w:rsid w:val="001869A3"/>
    <w:rsid w:val="00186F77"/>
    <w:rsid w:val="00192890"/>
    <w:rsid w:val="00192F85"/>
    <w:rsid w:val="001A5D6E"/>
    <w:rsid w:val="001A60B6"/>
    <w:rsid w:val="001B5E09"/>
    <w:rsid w:val="001C6518"/>
    <w:rsid w:val="001D03C8"/>
    <w:rsid w:val="001F5D71"/>
    <w:rsid w:val="001F643B"/>
    <w:rsid w:val="00206ECD"/>
    <w:rsid w:val="00211EB2"/>
    <w:rsid w:val="002134D4"/>
    <w:rsid w:val="0023118A"/>
    <w:rsid w:val="00231707"/>
    <w:rsid w:val="0023342A"/>
    <w:rsid w:val="0023414F"/>
    <w:rsid w:val="0023699B"/>
    <w:rsid w:val="00237035"/>
    <w:rsid w:val="00243F0F"/>
    <w:rsid w:val="002546D5"/>
    <w:rsid w:val="00263477"/>
    <w:rsid w:val="00265E26"/>
    <w:rsid w:val="00266BFC"/>
    <w:rsid w:val="002703E8"/>
    <w:rsid w:val="0027156F"/>
    <w:rsid w:val="0027264C"/>
    <w:rsid w:val="0027316D"/>
    <w:rsid w:val="00273A1D"/>
    <w:rsid w:val="00273D55"/>
    <w:rsid w:val="00275510"/>
    <w:rsid w:val="0027624C"/>
    <w:rsid w:val="00282BC7"/>
    <w:rsid w:val="002831CB"/>
    <w:rsid w:val="00287CC4"/>
    <w:rsid w:val="00290A79"/>
    <w:rsid w:val="00293465"/>
    <w:rsid w:val="002A40C0"/>
    <w:rsid w:val="002A54C0"/>
    <w:rsid w:val="002A6D67"/>
    <w:rsid w:val="002A6E53"/>
    <w:rsid w:val="002C0791"/>
    <w:rsid w:val="002C4066"/>
    <w:rsid w:val="002D179C"/>
    <w:rsid w:val="002E27F3"/>
    <w:rsid w:val="002E4967"/>
    <w:rsid w:val="002F2136"/>
    <w:rsid w:val="002F7CF2"/>
    <w:rsid w:val="00300B09"/>
    <w:rsid w:val="003045D1"/>
    <w:rsid w:val="00305B39"/>
    <w:rsid w:val="0032728F"/>
    <w:rsid w:val="00335A4A"/>
    <w:rsid w:val="0034012C"/>
    <w:rsid w:val="003452E6"/>
    <w:rsid w:val="003745A9"/>
    <w:rsid w:val="003775F3"/>
    <w:rsid w:val="003958DB"/>
    <w:rsid w:val="00396F10"/>
    <w:rsid w:val="003A5DF9"/>
    <w:rsid w:val="003B503F"/>
    <w:rsid w:val="003B71BC"/>
    <w:rsid w:val="003B73E8"/>
    <w:rsid w:val="003C02BC"/>
    <w:rsid w:val="003D23E0"/>
    <w:rsid w:val="003D4A74"/>
    <w:rsid w:val="003E4902"/>
    <w:rsid w:val="003F688B"/>
    <w:rsid w:val="004040CA"/>
    <w:rsid w:val="00426932"/>
    <w:rsid w:val="0043494A"/>
    <w:rsid w:val="0044192B"/>
    <w:rsid w:val="00444182"/>
    <w:rsid w:val="00444DC0"/>
    <w:rsid w:val="004509BB"/>
    <w:rsid w:val="00454112"/>
    <w:rsid w:val="004542FA"/>
    <w:rsid w:val="00462F4B"/>
    <w:rsid w:val="00463653"/>
    <w:rsid w:val="00480073"/>
    <w:rsid w:val="004869EB"/>
    <w:rsid w:val="00495881"/>
    <w:rsid w:val="00496277"/>
    <w:rsid w:val="00497F66"/>
    <w:rsid w:val="004A3F20"/>
    <w:rsid w:val="004C61E5"/>
    <w:rsid w:val="004D354F"/>
    <w:rsid w:val="004D5C15"/>
    <w:rsid w:val="004E2D15"/>
    <w:rsid w:val="004E4CF4"/>
    <w:rsid w:val="004E7DFB"/>
    <w:rsid w:val="004F240E"/>
    <w:rsid w:val="004F2505"/>
    <w:rsid w:val="004F5059"/>
    <w:rsid w:val="005022E4"/>
    <w:rsid w:val="005054B9"/>
    <w:rsid w:val="00516CD0"/>
    <w:rsid w:val="00517591"/>
    <w:rsid w:val="00521E27"/>
    <w:rsid w:val="00524626"/>
    <w:rsid w:val="005312FE"/>
    <w:rsid w:val="00532B3D"/>
    <w:rsid w:val="00534F95"/>
    <w:rsid w:val="005358C2"/>
    <w:rsid w:val="0054413D"/>
    <w:rsid w:val="00547CC1"/>
    <w:rsid w:val="00555B52"/>
    <w:rsid w:val="00563A23"/>
    <w:rsid w:val="00563E82"/>
    <w:rsid w:val="00564896"/>
    <w:rsid w:val="00581CC7"/>
    <w:rsid w:val="0059218C"/>
    <w:rsid w:val="00596A44"/>
    <w:rsid w:val="005B08F9"/>
    <w:rsid w:val="005C01E7"/>
    <w:rsid w:val="005C20D7"/>
    <w:rsid w:val="005C57FB"/>
    <w:rsid w:val="005E331B"/>
    <w:rsid w:val="005E454F"/>
    <w:rsid w:val="005E71AE"/>
    <w:rsid w:val="005F37DD"/>
    <w:rsid w:val="005F4D43"/>
    <w:rsid w:val="006008E9"/>
    <w:rsid w:val="00603ED1"/>
    <w:rsid w:val="00611B6D"/>
    <w:rsid w:val="006126FB"/>
    <w:rsid w:val="00613649"/>
    <w:rsid w:val="00616AD4"/>
    <w:rsid w:val="00635B0E"/>
    <w:rsid w:val="006362B1"/>
    <w:rsid w:val="0064703F"/>
    <w:rsid w:val="00657A27"/>
    <w:rsid w:val="006627E3"/>
    <w:rsid w:val="0066658F"/>
    <w:rsid w:val="0067391B"/>
    <w:rsid w:val="00673ECF"/>
    <w:rsid w:val="00674139"/>
    <w:rsid w:val="00683841"/>
    <w:rsid w:val="00683C30"/>
    <w:rsid w:val="00687847"/>
    <w:rsid w:val="00695662"/>
    <w:rsid w:val="0069680F"/>
    <w:rsid w:val="006A0F10"/>
    <w:rsid w:val="006A6949"/>
    <w:rsid w:val="006B34C5"/>
    <w:rsid w:val="006B6C8D"/>
    <w:rsid w:val="006D2B71"/>
    <w:rsid w:val="006D6E89"/>
    <w:rsid w:val="006D763A"/>
    <w:rsid w:val="006E26E9"/>
    <w:rsid w:val="006F325D"/>
    <w:rsid w:val="006F71CB"/>
    <w:rsid w:val="00701B07"/>
    <w:rsid w:val="00705737"/>
    <w:rsid w:val="0071375F"/>
    <w:rsid w:val="00714130"/>
    <w:rsid w:val="00720EB0"/>
    <w:rsid w:val="00722DD8"/>
    <w:rsid w:val="00731745"/>
    <w:rsid w:val="0073398F"/>
    <w:rsid w:val="00734BC1"/>
    <w:rsid w:val="00743106"/>
    <w:rsid w:val="00754A27"/>
    <w:rsid w:val="00756D10"/>
    <w:rsid w:val="0076065A"/>
    <w:rsid w:val="00761E17"/>
    <w:rsid w:val="00767306"/>
    <w:rsid w:val="007718AB"/>
    <w:rsid w:val="00771A9E"/>
    <w:rsid w:val="007759B4"/>
    <w:rsid w:val="00783EC0"/>
    <w:rsid w:val="0078470A"/>
    <w:rsid w:val="007878A4"/>
    <w:rsid w:val="00791986"/>
    <w:rsid w:val="00793C9F"/>
    <w:rsid w:val="00794603"/>
    <w:rsid w:val="00796881"/>
    <w:rsid w:val="007A25D6"/>
    <w:rsid w:val="007A2897"/>
    <w:rsid w:val="007A4F49"/>
    <w:rsid w:val="007A5D3D"/>
    <w:rsid w:val="007B30FE"/>
    <w:rsid w:val="007B62B7"/>
    <w:rsid w:val="007B6976"/>
    <w:rsid w:val="007B7D79"/>
    <w:rsid w:val="007C2FB4"/>
    <w:rsid w:val="007C3E74"/>
    <w:rsid w:val="007D0D17"/>
    <w:rsid w:val="007D356C"/>
    <w:rsid w:val="007E4166"/>
    <w:rsid w:val="007F67C0"/>
    <w:rsid w:val="007F6B30"/>
    <w:rsid w:val="008000A5"/>
    <w:rsid w:val="008243F6"/>
    <w:rsid w:val="0083032B"/>
    <w:rsid w:val="008368B5"/>
    <w:rsid w:val="0085190A"/>
    <w:rsid w:val="00852C8B"/>
    <w:rsid w:val="00863371"/>
    <w:rsid w:val="008669F8"/>
    <w:rsid w:val="008672C8"/>
    <w:rsid w:val="0087427D"/>
    <w:rsid w:val="00875AB7"/>
    <w:rsid w:val="008771B0"/>
    <w:rsid w:val="0088075B"/>
    <w:rsid w:val="00893AD4"/>
    <w:rsid w:val="008948A0"/>
    <w:rsid w:val="008A067E"/>
    <w:rsid w:val="008A1762"/>
    <w:rsid w:val="008B6A2F"/>
    <w:rsid w:val="008C0B3C"/>
    <w:rsid w:val="008C47C3"/>
    <w:rsid w:val="008D3569"/>
    <w:rsid w:val="008D406C"/>
    <w:rsid w:val="008E4EB0"/>
    <w:rsid w:val="008E6033"/>
    <w:rsid w:val="008F05E9"/>
    <w:rsid w:val="008F20B1"/>
    <w:rsid w:val="008F5A05"/>
    <w:rsid w:val="00902645"/>
    <w:rsid w:val="00905A95"/>
    <w:rsid w:val="00907595"/>
    <w:rsid w:val="009134E2"/>
    <w:rsid w:val="00914443"/>
    <w:rsid w:val="00915394"/>
    <w:rsid w:val="0091596D"/>
    <w:rsid w:val="00925E3B"/>
    <w:rsid w:val="00930DC2"/>
    <w:rsid w:val="00931628"/>
    <w:rsid w:val="0093195E"/>
    <w:rsid w:val="009353B5"/>
    <w:rsid w:val="009428A6"/>
    <w:rsid w:val="009509EA"/>
    <w:rsid w:val="00956498"/>
    <w:rsid w:val="009714D1"/>
    <w:rsid w:val="0097387C"/>
    <w:rsid w:val="009756DC"/>
    <w:rsid w:val="00977CF6"/>
    <w:rsid w:val="009857D0"/>
    <w:rsid w:val="009959F2"/>
    <w:rsid w:val="00995FAA"/>
    <w:rsid w:val="009B1C87"/>
    <w:rsid w:val="009D2699"/>
    <w:rsid w:val="009D6505"/>
    <w:rsid w:val="009E1641"/>
    <w:rsid w:val="009F04CA"/>
    <w:rsid w:val="009F1778"/>
    <w:rsid w:val="009F33CC"/>
    <w:rsid w:val="009F48B8"/>
    <w:rsid w:val="009F48DA"/>
    <w:rsid w:val="00A028C4"/>
    <w:rsid w:val="00A0782D"/>
    <w:rsid w:val="00A12928"/>
    <w:rsid w:val="00A139DB"/>
    <w:rsid w:val="00A144D1"/>
    <w:rsid w:val="00A21B46"/>
    <w:rsid w:val="00A27CD3"/>
    <w:rsid w:val="00A3232B"/>
    <w:rsid w:val="00A3612C"/>
    <w:rsid w:val="00A36363"/>
    <w:rsid w:val="00A406BE"/>
    <w:rsid w:val="00A429B4"/>
    <w:rsid w:val="00A45783"/>
    <w:rsid w:val="00A50CEA"/>
    <w:rsid w:val="00A564D3"/>
    <w:rsid w:val="00A73F4A"/>
    <w:rsid w:val="00A805BA"/>
    <w:rsid w:val="00A84B93"/>
    <w:rsid w:val="00A86686"/>
    <w:rsid w:val="00A90CB5"/>
    <w:rsid w:val="00A96AFF"/>
    <w:rsid w:val="00AB1178"/>
    <w:rsid w:val="00AB5EA7"/>
    <w:rsid w:val="00AC2FF9"/>
    <w:rsid w:val="00AC3D43"/>
    <w:rsid w:val="00AC78A2"/>
    <w:rsid w:val="00AD56BD"/>
    <w:rsid w:val="00AE3709"/>
    <w:rsid w:val="00AE3C1F"/>
    <w:rsid w:val="00AE4860"/>
    <w:rsid w:val="00AF014E"/>
    <w:rsid w:val="00B002BB"/>
    <w:rsid w:val="00B04269"/>
    <w:rsid w:val="00B05828"/>
    <w:rsid w:val="00B0625C"/>
    <w:rsid w:val="00B30D2D"/>
    <w:rsid w:val="00B32E58"/>
    <w:rsid w:val="00B33FFD"/>
    <w:rsid w:val="00B3427E"/>
    <w:rsid w:val="00B36D55"/>
    <w:rsid w:val="00B37755"/>
    <w:rsid w:val="00B47DD2"/>
    <w:rsid w:val="00B50E85"/>
    <w:rsid w:val="00B5105A"/>
    <w:rsid w:val="00B5664E"/>
    <w:rsid w:val="00B619BA"/>
    <w:rsid w:val="00B6523E"/>
    <w:rsid w:val="00B80CCD"/>
    <w:rsid w:val="00B8698B"/>
    <w:rsid w:val="00B939C0"/>
    <w:rsid w:val="00BA0E59"/>
    <w:rsid w:val="00BB17AE"/>
    <w:rsid w:val="00BB2C0B"/>
    <w:rsid w:val="00BC3C4B"/>
    <w:rsid w:val="00BC6F84"/>
    <w:rsid w:val="00BD7E6B"/>
    <w:rsid w:val="00BE07A4"/>
    <w:rsid w:val="00BF18D6"/>
    <w:rsid w:val="00BF1AFA"/>
    <w:rsid w:val="00C01AF8"/>
    <w:rsid w:val="00C05EFA"/>
    <w:rsid w:val="00C11957"/>
    <w:rsid w:val="00C157F3"/>
    <w:rsid w:val="00C22D8F"/>
    <w:rsid w:val="00C24D54"/>
    <w:rsid w:val="00C25C00"/>
    <w:rsid w:val="00C3032A"/>
    <w:rsid w:val="00C44FAA"/>
    <w:rsid w:val="00C4594B"/>
    <w:rsid w:val="00C47A46"/>
    <w:rsid w:val="00C50663"/>
    <w:rsid w:val="00C540B2"/>
    <w:rsid w:val="00C551C3"/>
    <w:rsid w:val="00C561E0"/>
    <w:rsid w:val="00C6493C"/>
    <w:rsid w:val="00C67B35"/>
    <w:rsid w:val="00C71005"/>
    <w:rsid w:val="00C7147D"/>
    <w:rsid w:val="00C71E75"/>
    <w:rsid w:val="00C77F83"/>
    <w:rsid w:val="00C815FA"/>
    <w:rsid w:val="00C84B89"/>
    <w:rsid w:val="00C90ABB"/>
    <w:rsid w:val="00C92177"/>
    <w:rsid w:val="00C92BF3"/>
    <w:rsid w:val="00C93834"/>
    <w:rsid w:val="00CA05DD"/>
    <w:rsid w:val="00CA5320"/>
    <w:rsid w:val="00CB414F"/>
    <w:rsid w:val="00CD320A"/>
    <w:rsid w:val="00CD32CA"/>
    <w:rsid w:val="00CE5800"/>
    <w:rsid w:val="00CF2E08"/>
    <w:rsid w:val="00D02FE9"/>
    <w:rsid w:val="00D16CED"/>
    <w:rsid w:val="00D22B30"/>
    <w:rsid w:val="00D2505B"/>
    <w:rsid w:val="00D27240"/>
    <w:rsid w:val="00D33761"/>
    <w:rsid w:val="00D4098D"/>
    <w:rsid w:val="00D44F77"/>
    <w:rsid w:val="00D4544C"/>
    <w:rsid w:val="00D542D1"/>
    <w:rsid w:val="00D66067"/>
    <w:rsid w:val="00D6776C"/>
    <w:rsid w:val="00D76077"/>
    <w:rsid w:val="00D92469"/>
    <w:rsid w:val="00DA3BBD"/>
    <w:rsid w:val="00DA5497"/>
    <w:rsid w:val="00DA6CF6"/>
    <w:rsid w:val="00DB67DF"/>
    <w:rsid w:val="00DB6D1C"/>
    <w:rsid w:val="00DB7EB9"/>
    <w:rsid w:val="00DC12F5"/>
    <w:rsid w:val="00DD6E86"/>
    <w:rsid w:val="00DD7EE1"/>
    <w:rsid w:val="00DE01F5"/>
    <w:rsid w:val="00DE1AF2"/>
    <w:rsid w:val="00DE25A1"/>
    <w:rsid w:val="00DE76B4"/>
    <w:rsid w:val="00DF6483"/>
    <w:rsid w:val="00E045D4"/>
    <w:rsid w:val="00E051D1"/>
    <w:rsid w:val="00E2375F"/>
    <w:rsid w:val="00E23C4D"/>
    <w:rsid w:val="00E278BB"/>
    <w:rsid w:val="00E30C36"/>
    <w:rsid w:val="00E31A53"/>
    <w:rsid w:val="00E35CF2"/>
    <w:rsid w:val="00E3799C"/>
    <w:rsid w:val="00E42A19"/>
    <w:rsid w:val="00E44545"/>
    <w:rsid w:val="00E45232"/>
    <w:rsid w:val="00E470D7"/>
    <w:rsid w:val="00E51935"/>
    <w:rsid w:val="00E521DD"/>
    <w:rsid w:val="00E63D44"/>
    <w:rsid w:val="00E67E1C"/>
    <w:rsid w:val="00E71306"/>
    <w:rsid w:val="00E7409E"/>
    <w:rsid w:val="00E81602"/>
    <w:rsid w:val="00E8211F"/>
    <w:rsid w:val="00E82BEE"/>
    <w:rsid w:val="00E90390"/>
    <w:rsid w:val="00E91A20"/>
    <w:rsid w:val="00E93120"/>
    <w:rsid w:val="00E96898"/>
    <w:rsid w:val="00EA4709"/>
    <w:rsid w:val="00EA7C41"/>
    <w:rsid w:val="00EB712F"/>
    <w:rsid w:val="00EB740E"/>
    <w:rsid w:val="00EB7A41"/>
    <w:rsid w:val="00EC305F"/>
    <w:rsid w:val="00EC3070"/>
    <w:rsid w:val="00EC78C4"/>
    <w:rsid w:val="00ED34FF"/>
    <w:rsid w:val="00ED4E6D"/>
    <w:rsid w:val="00EE107A"/>
    <w:rsid w:val="00EE3A85"/>
    <w:rsid w:val="00EE4A5B"/>
    <w:rsid w:val="00EF171C"/>
    <w:rsid w:val="00EF4FC3"/>
    <w:rsid w:val="00EF7854"/>
    <w:rsid w:val="00F15EE5"/>
    <w:rsid w:val="00F20E1C"/>
    <w:rsid w:val="00F23741"/>
    <w:rsid w:val="00F2794E"/>
    <w:rsid w:val="00F31978"/>
    <w:rsid w:val="00F32460"/>
    <w:rsid w:val="00F330BA"/>
    <w:rsid w:val="00F51258"/>
    <w:rsid w:val="00F51D5B"/>
    <w:rsid w:val="00F55DE0"/>
    <w:rsid w:val="00F5605E"/>
    <w:rsid w:val="00F841A2"/>
    <w:rsid w:val="00F87D7A"/>
    <w:rsid w:val="00F94077"/>
    <w:rsid w:val="00F96351"/>
    <w:rsid w:val="00FA1C64"/>
    <w:rsid w:val="00FA5E0A"/>
    <w:rsid w:val="00FA7C0C"/>
    <w:rsid w:val="00FB31AC"/>
    <w:rsid w:val="00FB6E33"/>
    <w:rsid w:val="00FC03DA"/>
    <w:rsid w:val="00FC4428"/>
    <w:rsid w:val="00FD1ABD"/>
    <w:rsid w:val="00FD4324"/>
    <w:rsid w:val="00FE3184"/>
    <w:rsid w:val="00FF14F9"/>
    <w:rsid w:val="00FF2EBF"/>
    <w:rsid w:val="00FF35A8"/>
    <w:rsid w:val="00FF3F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2F0A9"/>
  <w15:chartTrackingRefBased/>
  <w15:docId w15:val="{7E925916-E783-42FC-97D3-FBFB25CC6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6E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DD6E86"/>
    <w:pPr>
      <w:keepNext/>
      <w:numPr>
        <w:ilvl w:val="1"/>
        <w:numId w:val="5"/>
      </w:numPr>
      <w:spacing w:before="360" w:after="60" w:line="240" w:lineRule="auto"/>
      <w:outlineLvl w:val="1"/>
    </w:pPr>
    <w:rPr>
      <w:rFonts w:ascii="Verdana" w:eastAsia="Times New Roman" w:hAnsi="Verdana" w:cs="Times New Roman"/>
      <w:color w:val="000000"/>
      <w:sz w:val="44"/>
      <w:szCs w:val="20"/>
      <w:lang w:eastAsia="en-GB"/>
    </w:rPr>
  </w:style>
  <w:style w:type="paragraph" w:styleId="Heading3">
    <w:name w:val="heading 3"/>
    <w:basedOn w:val="Normal"/>
    <w:next w:val="Normal"/>
    <w:link w:val="Heading3Char"/>
    <w:qFormat/>
    <w:rsid w:val="00DD6E86"/>
    <w:pPr>
      <w:keepNext/>
      <w:widowControl w:val="0"/>
      <w:numPr>
        <w:ilvl w:val="2"/>
        <w:numId w:val="5"/>
      </w:numPr>
      <w:spacing w:before="320" w:after="60" w:line="240" w:lineRule="auto"/>
      <w:outlineLvl w:val="2"/>
    </w:pPr>
    <w:rPr>
      <w:rFonts w:ascii="Verdana" w:eastAsia="Times New Roman" w:hAnsi="Verdana" w:cs="Times New Roman"/>
      <w:caps/>
      <w:color w:val="000000"/>
      <w:sz w:val="28"/>
      <w:szCs w:val="20"/>
      <w:lang w:eastAsia="en-GB"/>
    </w:rPr>
  </w:style>
  <w:style w:type="paragraph" w:styleId="Heading4">
    <w:name w:val="heading 4"/>
    <w:basedOn w:val="Normal"/>
    <w:next w:val="Normal"/>
    <w:link w:val="Heading4Char"/>
    <w:qFormat/>
    <w:rsid w:val="00DD6E86"/>
    <w:pPr>
      <w:keepNext/>
      <w:widowControl w:val="0"/>
      <w:numPr>
        <w:ilvl w:val="3"/>
        <w:numId w:val="5"/>
      </w:numPr>
      <w:spacing w:before="240" w:after="40" w:line="240" w:lineRule="auto"/>
      <w:outlineLvl w:val="3"/>
    </w:pPr>
    <w:rPr>
      <w:rFonts w:ascii="Verdana" w:eastAsia="Times New Roman" w:hAnsi="Verdana" w:cs="Times New Roman"/>
      <w:b/>
      <w:i/>
      <w:color w:val="000000"/>
      <w:szCs w:val="20"/>
      <w:lang w:eastAsia="en-GB"/>
    </w:rPr>
  </w:style>
  <w:style w:type="paragraph" w:styleId="Heading5">
    <w:name w:val="heading 5"/>
    <w:basedOn w:val="Normal"/>
    <w:next w:val="Normal"/>
    <w:link w:val="Heading5Char"/>
    <w:qFormat/>
    <w:rsid w:val="00DD6E86"/>
    <w:pPr>
      <w:keepNext/>
      <w:numPr>
        <w:ilvl w:val="4"/>
        <w:numId w:val="5"/>
      </w:numPr>
      <w:spacing w:before="220" w:after="40" w:line="240" w:lineRule="auto"/>
      <w:outlineLvl w:val="4"/>
    </w:pPr>
    <w:rPr>
      <w:rFonts w:ascii="Verdana" w:eastAsia="Times New Roman" w:hAnsi="Verdana" w:cs="Times New Roman"/>
      <w:color w:val="000000"/>
      <w:szCs w:val="20"/>
      <w:lang w:eastAsia="en-GB"/>
    </w:rPr>
  </w:style>
  <w:style w:type="paragraph" w:styleId="Heading6">
    <w:name w:val="heading 6"/>
    <w:basedOn w:val="Normal"/>
    <w:next w:val="Normal"/>
    <w:link w:val="Heading6Char"/>
    <w:uiPriority w:val="9"/>
    <w:semiHidden/>
    <w:unhideWhenUsed/>
    <w:qFormat/>
    <w:rsid w:val="00DD6E8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qFormat/>
    <w:rsid w:val="00DD6E86"/>
    <w:pPr>
      <w:numPr>
        <w:ilvl w:val="6"/>
        <w:numId w:val="5"/>
      </w:numPr>
      <w:tabs>
        <w:tab w:val="left" w:pos="993"/>
      </w:tabs>
      <w:spacing w:after="60" w:line="240" w:lineRule="auto"/>
      <w:outlineLvl w:val="6"/>
    </w:pPr>
    <w:rPr>
      <w:rFonts w:ascii="Verdana" w:eastAsia="Times New Roman" w:hAnsi="Verdana" w:cs="Times New Roman"/>
      <w:color w:val="000000"/>
      <w:sz w:val="20"/>
      <w:szCs w:val="20"/>
      <w:lang w:eastAsia="en-GB"/>
    </w:rPr>
  </w:style>
  <w:style w:type="paragraph" w:styleId="Heading8">
    <w:name w:val="heading 8"/>
    <w:basedOn w:val="Normal"/>
    <w:next w:val="Normal"/>
    <w:link w:val="Heading8Char"/>
    <w:qFormat/>
    <w:rsid w:val="00DD6E86"/>
    <w:pPr>
      <w:numPr>
        <w:ilvl w:val="7"/>
        <w:numId w:val="5"/>
      </w:numPr>
      <w:spacing w:before="140" w:after="20" w:line="240" w:lineRule="auto"/>
      <w:outlineLvl w:val="7"/>
    </w:pPr>
    <w:rPr>
      <w:rFonts w:ascii="Verdana" w:eastAsia="Times New Roman" w:hAnsi="Verdana" w:cs="Times New Roman"/>
      <w:i/>
      <w:color w:val="000000"/>
      <w:sz w:val="18"/>
      <w:szCs w:val="20"/>
      <w:lang w:eastAsia="en-GB"/>
    </w:rPr>
  </w:style>
  <w:style w:type="paragraph" w:styleId="Heading9">
    <w:name w:val="heading 9"/>
    <w:basedOn w:val="Normal"/>
    <w:next w:val="Normal"/>
    <w:link w:val="Heading9Char"/>
    <w:qFormat/>
    <w:rsid w:val="00DD6E86"/>
    <w:pPr>
      <w:keepNext/>
      <w:widowControl w:val="0"/>
      <w:numPr>
        <w:ilvl w:val="8"/>
        <w:numId w:val="5"/>
      </w:numPr>
      <w:spacing w:before="120" w:after="0" w:line="240" w:lineRule="auto"/>
      <w:outlineLvl w:val="8"/>
    </w:pPr>
    <w:rPr>
      <w:rFonts w:ascii="Verdana" w:eastAsia="Times New Roman" w:hAnsi="Verdana" w:cs="Times New Roman"/>
      <w:color w:val="000000"/>
      <w:sz w:val="1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DD6E86"/>
    <w:pPr>
      <w:spacing w:after="0" w:line="240" w:lineRule="auto"/>
    </w:pPr>
    <w:rPr>
      <w:sz w:val="20"/>
      <w:szCs w:val="20"/>
    </w:rPr>
  </w:style>
  <w:style w:type="character" w:customStyle="1" w:styleId="FootnoteTextChar">
    <w:name w:val="Footnote Text Char"/>
    <w:basedOn w:val="DefaultParagraphFont"/>
    <w:link w:val="FootnoteText"/>
    <w:semiHidden/>
    <w:rsid w:val="00DD6E86"/>
    <w:rPr>
      <w:sz w:val="20"/>
      <w:szCs w:val="20"/>
    </w:rPr>
  </w:style>
  <w:style w:type="character" w:customStyle="1" w:styleId="Heading2Char">
    <w:name w:val="Heading 2 Char"/>
    <w:basedOn w:val="DefaultParagraphFont"/>
    <w:link w:val="Heading2"/>
    <w:rsid w:val="00DD6E86"/>
    <w:rPr>
      <w:rFonts w:ascii="Verdana" w:eastAsia="Times New Roman" w:hAnsi="Verdana" w:cs="Times New Roman"/>
      <w:color w:val="000000"/>
      <w:sz w:val="44"/>
      <w:szCs w:val="20"/>
      <w:lang w:eastAsia="en-GB"/>
    </w:rPr>
  </w:style>
  <w:style w:type="character" w:customStyle="1" w:styleId="Heading3Char">
    <w:name w:val="Heading 3 Char"/>
    <w:basedOn w:val="DefaultParagraphFont"/>
    <w:link w:val="Heading3"/>
    <w:rsid w:val="00DD6E86"/>
    <w:rPr>
      <w:rFonts w:ascii="Verdana" w:eastAsia="Times New Roman" w:hAnsi="Verdana" w:cs="Times New Roman"/>
      <w:caps/>
      <w:color w:val="000000"/>
      <w:sz w:val="28"/>
      <w:szCs w:val="20"/>
      <w:lang w:eastAsia="en-GB"/>
    </w:rPr>
  </w:style>
  <w:style w:type="character" w:customStyle="1" w:styleId="Heading4Char">
    <w:name w:val="Heading 4 Char"/>
    <w:basedOn w:val="DefaultParagraphFont"/>
    <w:link w:val="Heading4"/>
    <w:rsid w:val="00DD6E86"/>
    <w:rPr>
      <w:rFonts w:ascii="Verdana" w:eastAsia="Times New Roman" w:hAnsi="Verdana" w:cs="Times New Roman"/>
      <w:b/>
      <w:i/>
      <w:color w:val="000000"/>
      <w:szCs w:val="20"/>
      <w:lang w:eastAsia="en-GB"/>
    </w:rPr>
  </w:style>
  <w:style w:type="character" w:customStyle="1" w:styleId="Heading5Char">
    <w:name w:val="Heading 5 Char"/>
    <w:basedOn w:val="DefaultParagraphFont"/>
    <w:link w:val="Heading5"/>
    <w:rsid w:val="00DD6E86"/>
    <w:rPr>
      <w:rFonts w:ascii="Verdana" w:eastAsia="Times New Roman" w:hAnsi="Verdana" w:cs="Times New Roman"/>
      <w:color w:val="000000"/>
      <w:szCs w:val="20"/>
      <w:lang w:eastAsia="en-GB"/>
    </w:rPr>
  </w:style>
  <w:style w:type="character" w:customStyle="1" w:styleId="Heading7Char">
    <w:name w:val="Heading 7 Char"/>
    <w:basedOn w:val="DefaultParagraphFont"/>
    <w:link w:val="Heading7"/>
    <w:rsid w:val="00DD6E86"/>
    <w:rPr>
      <w:rFonts w:ascii="Verdana" w:eastAsia="Times New Roman" w:hAnsi="Verdana" w:cs="Times New Roman"/>
      <w:color w:val="000000"/>
      <w:sz w:val="20"/>
      <w:szCs w:val="20"/>
      <w:lang w:eastAsia="en-GB"/>
    </w:rPr>
  </w:style>
  <w:style w:type="character" w:customStyle="1" w:styleId="Heading8Char">
    <w:name w:val="Heading 8 Char"/>
    <w:basedOn w:val="DefaultParagraphFont"/>
    <w:link w:val="Heading8"/>
    <w:rsid w:val="00DD6E86"/>
    <w:rPr>
      <w:rFonts w:ascii="Verdana" w:eastAsia="Times New Roman" w:hAnsi="Verdana" w:cs="Times New Roman"/>
      <w:i/>
      <w:color w:val="000000"/>
      <w:sz w:val="18"/>
      <w:szCs w:val="20"/>
      <w:lang w:eastAsia="en-GB"/>
    </w:rPr>
  </w:style>
  <w:style w:type="character" w:customStyle="1" w:styleId="Heading9Char">
    <w:name w:val="Heading 9 Char"/>
    <w:basedOn w:val="DefaultParagraphFont"/>
    <w:link w:val="Heading9"/>
    <w:rsid w:val="00DD6E86"/>
    <w:rPr>
      <w:rFonts w:ascii="Verdana" w:eastAsia="Times New Roman" w:hAnsi="Verdana" w:cs="Times New Roman"/>
      <w:color w:val="000000"/>
      <w:sz w:val="14"/>
      <w:szCs w:val="20"/>
      <w:lang w:eastAsia="en-GB"/>
    </w:rPr>
  </w:style>
  <w:style w:type="paragraph" w:customStyle="1" w:styleId="Singleline">
    <w:name w:val="Single line"/>
    <w:basedOn w:val="Normal"/>
    <w:rsid w:val="00DD6E86"/>
    <w:pPr>
      <w:spacing w:after="0" w:line="240" w:lineRule="auto"/>
    </w:pPr>
    <w:rPr>
      <w:rFonts w:ascii="Verdana" w:eastAsia="Times New Roman" w:hAnsi="Verdana" w:cs="Times New Roman"/>
      <w:szCs w:val="20"/>
      <w:lang w:eastAsia="en-GB"/>
    </w:rPr>
  </w:style>
  <w:style w:type="paragraph" w:customStyle="1" w:styleId="Noindent">
    <w:name w:val="No indent"/>
    <w:basedOn w:val="Normal"/>
    <w:rsid w:val="00DD6E86"/>
    <w:pPr>
      <w:tabs>
        <w:tab w:val="left" w:pos="426"/>
      </w:tabs>
      <w:spacing w:after="0" w:line="240" w:lineRule="auto"/>
    </w:pPr>
    <w:rPr>
      <w:rFonts w:ascii="Verdana" w:eastAsia="Times New Roman" w:hAnsi="Verdana" w:cs="Times New Roman"/>
      <w:szCs w:val="20"/>
      <w:lang w:eastAsia="en-GB"/>
    </w:rPr>
  </w:style>
  <w:style w:type="paragraph" w:customStyle="1" w:styleId="TBullet">
    <w:name w:val="T_Bullet"/>
    <w:basedOn w:val="Normal"/>
    <w:rsid w:val="00DD6E86"/>
    <w:pPr>
      <w:numPr>
        <w:numId w:val="4"/>
      </w:numPr>
      <w:tabs>
        <w:tab w:val="left" w:pos="851"/>
      </w:tabs>
      <w:spacing w:after="0" w:line="240" w:lineRule="auto"/>
    </w:pPr>
    <w:rPr>
      <w:rFonts w:ascii="Verdana" w:eastAsia="Times New Roman" w:hAnsi="Verdana" w:cs="Times New Roman"/>
      <w:color w:val="000000"/>
      <w:sz w:val="20"/>
      <w:szCs w:val="20"/>
      <w:lang w:eastAsia="en-GB"/>
    </w:rPr>
  </w:style>
  <w:style w:type="paragraph" w:customStyle="1" w:styleId="Style1">
    <w:name w:val="Style1"/>
    <w:basedOn w:val="Heading1"/>
    <w:link w:val="Style1Char"/>
    <w:rsid w:val="00DD6E86"/>
    <w:pPr>
      <w:keepNext w:val="0"/>
      <w:keepLines w:val="0"/>
      <w:numPr>
        <w:numId w:val="5"/>
      </w:numPr>
      <w:tabs>
        <w:tab w:val="left" w:pos="432"/>
      </w:tabs>
      <w:spacing w:before="180" w:line="240" w:lineRule="auto"/>
    </w:pPr>
    <w:rPr>
      <w:rFonts w:ascii="Verdana" w:eastAsia="Times New Roman" w:hAnsi="Verdana" w:cs="Times New Roman"/>
      <w:color w:val="000000"/>
      <w:kern w:val="28"/>
      <w:sz w:val="22"/>
      <w:szCs w:val="20"/>
      <w:lang w:eastAsia="en-GB"/>
    </w:rPr>
  </w:style>
  <w:style w:type="paragraph" w:customStyle="1" w:styleId="Heading6blackfont">
    <w:name w:val="Heading 6 + black font"/>
    <w:basedOn w:val="Heading6"/>
    <w:next w:val="Style1"/>
    <w:rsid w:val="00DD6E86"/>
    <w:pPr>
      <w:keepLines w:val="0"/>
      <w:widowControl w:val="0"/>
      <w:spacing w:before="180" w:line="240" w:lineRule="auto"/>
    </w:pPr>
    <w:rPr>
      <w:rFonts w:ascii="Verdana" w:eastAsia="Times New Roman" w:hAnsi="Verdana" w:cs="Times New Roman"/>
      <w:b/>
      <w:color w:val="000000"/>
      <w:lang w:eastAsia="en-GB"/>
    </w:rPr>
  </w:style>
  <w:style w:type="numbering" w:customStyle="1" w:styleId="StylesList">
    <w:name w:val="StylesList"/>
    <w:uiPriority w:val="99"/>
    <w:rsid w:val="00DD6E86"/>
    <w:pPr>
      <w:numPr>
        <w:numId w:val="5"/>
      </w:numPr>
    </w:pPr>
  </w:style>
  <w:style w:type="character" w:customStyle="1" w:styleId="Style1Char">
    <w:name w:val="Style1 Char"/>
    <w:link w:val="Style1"/>
    <w:rsid w:val="00DD6E86"/>
    <w:rPr>
      <w:rFonts w:ascii="Verdana" w:eastAsia="Times New Roman" w:hAnsi="Verdana" w:cs="Times New Roman"/>
      <w:color w:val="000000"/>
      <w:kern w:val="28"/>
      <w:szCs w:val="20"/>
      <w:lang w:eastAsia="en-GB"/>
    </w:rPr>
  </w:style>
  <w:style w:type="character" w:styleId="FootnoteReference">
    <w:name w:val="footnote reference"/>
    <w:semiHidden/>
    <w:rsid w:val="00DD6E86"/>
    <w:rPr>
      <w:vertAlign w:val="superscript"/>
    </w:rPr>
  </w:style>
  <w:style w:type="paragraph" w:styleId="ListParagraph">
    <w:name w:val="List Paragraph"/>
    <w:basedOn w:val="Normal"/>
    <w:uiPriority w:val="34"/>
    <w:qFormat/>
    <w:rsid w:val="00DD6E86"/>
    <w:pPr>
      <w:spacing w:after="0" w:line="240" w:lineRule="auto"/>
      <w:ind w:left="720"/>
      <w:contextualSpacing/>
    </w:pPr>
    <w:rPr>
      <w:rFonts w:ascii="Verdana" w:eastAsia="Times New Roman" w:hAnsi="Verdana" w:cs="Times New Roman"/>
      <w:szCs w:val="20"/>
      <w:lang w:eastAsia="en-GB"/>
    </w:rPr>
  </w:style>
  <w:style w:type="character" w:customStyle="1" w:styleId="Heading1Char">
    <w:name w:val="Heading 1 Char"/>
    <w:basedOn w:val="DefaultParagraphFont"/>
    <w:link w:val="Heading1"/>
    <w:uiPriority w:val="9"/>
    <w:rsid w:val="00DD6E86"/>
    <w:rPr>
      <w:rFonts w:asciiTheme="majorHAnsi" w:eastAsiaTheme="majorEastAsia" w:hAnsiTheme="majorHAnsi" w:cstheme="majorBidi"/>
      <w:color w:val="2F5496" w:themeColor="accent1" w:themeShade="BF"/>
      <w:sz w:val="32"/>
      <w:szCs w:val="32"/>
    </w:rPr>
  </w:style>
  <w:style w:type="character" w:customStyle="1" w:styleId="Heading6Char">
    <w:name w:val="Heading 6 Char"/>
    <w:basedOn w:val="DefaultParagraphFont"/>
    <w:link w:val="Heading6"/>
    <w:uiPriority w:val="9"/>
    <w:semiHidden/>
    <w:rsid w:val="00DD6E86"/>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DD6E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6E86"/>
  </w:style>
  <w:style w:type="paragraph" w:styleId="Footer">
    <w:name w:val="footer"/>
    <w:basedOn w:val="Normal"/>
    <w:link w:val="FooterChar"/>
    <w:uiPriority w:val="99"/>
    <w:unhideWhenUsed/>
    <w:rsid w:val="00DD6E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6E86"/>
  </w:style>
  <w:style w:type="character" w:styleId="CommentReference">
    <w:name w:val="annotation reference"/>
    <w:basedOn w:val="DefaultParagraphFont"/>
    <w:uiPriority w:val="99"/>
    <w:semiHidden/>
    <w:unhideWhenUsed/>
    <w:rsid w:val="008669F8"/>
    <w:rPr>
      <w:sz w:val="16"/>
      <w:szCs w:val="16"/>
    </w:rPr>
  </w:style>
  <w:style w:type="paragraph" w:styleId="CommentText">
    <w:name w:val="annotation text"/>
    <w:basedOn w:val="Normal"/>
    <w:link w:val="CommentTextChar"/>
    <w:uiPriority w:val="99"/>
    <w:semiHidden/>
    <w:unhideWhenUsed/>
    <w:rsid w:val="008669F8"/>
    <w:pPr>
      <w:spacing w:line="240" w:lineRule="auto"/>
    </w:pPr>
    <w:rPr>
      <w:sz w:val="20"/>
      <w:szCs w:val="20"/>
    </w:rPr>
  </w:style>
  <w:style w:type="character" w:customStyle="1" w:styleId="CommentTextChar">
    <w:name w:val="Comment Text Char"/>
    <w:basedOn w:val="DefaultParagraphFont"/>
    <w:link w:val="CommentText"/>
    <w:uiPriority w:val="99"/>
    <w:semiHidden/>
    <w:rsid w:val="008669F8"/>
    <w:rPr>
      <w:sz w:val="20"/>
      <w:szCs w:val="20"/>
    </w:rPr>
  </w:style>
  <w:style w:type="paragraph" w:styleId="CommentSubject">
    <w:name w:val="annotation subject"/>
    <w:basedOn w:val="CommentText"/>
    <w:next w:val="CommentText"/>
    <w:link w:val="CommentSubjectChar"/>
    <w:uiPriority w:val="99"/>
    <w:semiHidden/>
    <w:unhideWhenUsed/>
    <w:rsid w:val="008669F8"/>
    <w:rPr>
      <w:b/>
      <w:bCs/>
    </w:rPr>
  </w:style>
  <w:style w:type="character" w:customStyle="1" w:styleId="CommentSubjectChar">
    <w:name w:val="Comment Subject Char"/>
    <w:basedOn w:val="CommentTextChar"/>
    <w:link w:val="CommentSubject"/>
    <w:uiPriority w:val="99"/>
    <w:semiHidden/>
    <w:rsid w:val="008669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C432E31-ABB1-47E5-971F-FF0A15D852FA}">
  <ds:schemaRefs>
    <ds:schemaRef ds:uri="http://schemas.openxmlformats.org/officeDocument/2006/bibliography"/>
  </ds:schemaRefs>
</ds:datastoreItem>
</file>

<file path=customXml/itemProps2.xml><?xml version="1.0" encoding="utf-8"?>
<ds:datastoreItem xmlns:ds="http://schemas.openxmlformats.org/officeDocument/2006/customXml" ds:itemID="{11907744-80F4-485D-9457-A495D5A67C73}"/>
</file>

<file path=customXml/itemProps3.xml><?xml version="1.0" encoding="utf-8"?>
<ds:datastoreItem xmlns:ds="http://schemas.openxmlformats.org/officeDocument/2006/customXml" ds:itemID="{6A86E07D-C17F-4212-8E74-8F0413DFDCD4}"/>
</file>

<file path=customXml/itemProps4.xml><?xml version="1.0" encoding="utf-8"?>
<ds:datastoreItem xmlns:ds="http://schemas.openxmlformats.org/officeDocument/2006/customXml" ds:itemID="{A2BCEE10-4DC3-497C-95DF-0A15FF8BC34F}"/>
</file>

<file path=docProps/app.xml><?xml version="1.0" encoding="utf-8"?>
<Properties xmlns="http://schemas.openxmlformats.org/officeDocument/2006/extended-properties" xmlns:vt="http://schemas.openxmlformats.org/officeDocument/2006/docPropsVTypes">
  <Template>Normal</Template>
  <TotalTime>1</TotalTime>
  <Pages>7</Pages>
  <Words>2057</Words>
  <Characters>11728</Characters>
  <Application>Microsoft Office Word</Application>
  <DocSecurity>0</DocSecurity>
  <Lines>97</Lines>
  <Paragraphs>27</Paragraphs>
  <ScaleCrop>false</ScaleCrop>
  <Company/>
  <LinksUpToDate>false</LinksUpToDate>
  <CharactersWithSpaces>13758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Farthing, Nigel</dc:creator>
  <cp:keywords/>
  <dc:description/>
  <cp:lastModifiedBy>Margoum, Naoual</cp:lastModifiedBy>
  <cp:revision>2</cp:revision>
  <cp:lastPrinted>2022-11-04T09:37:00Z</cp:lastPrinted>
  <dcterms:created xsi:type="dcterms:W3CDTF">2022-11-04T09:48:00Z</dcterms:created>
  <dcterms:modified xsi:type="dcterms:W3CDTF">2022-11-04T09:48:00Z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ies>
</file>