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772A3" w14:textId="77777777" w:rsidR="00F53B68" w:rsidRDefault="00F53B68" w:rsidP="00F53B68">
      <w:pPr>
        <w:pStyle w:val="Style1"/>
        <w:jc w:val="both"/>
        <w:rPr>
          <w:b/>
        </w:rPr>
      </w:pPr>
    </w:p>
    <w:p w14:paraId="06E5BC86" w14:textId="7EBC7F5D" w:rsidR="001E7690" w:rsidRDefault="00125314" w:rsidP="001E7690">
      <w:r>
        <w:rPr>
          <w:noProof/>
        </w:rPr>
        <w:drawing>
          <wp:inline distT="0" distB="0" distL="0" distR="0" wp14:anchorId="66BB44C6" wp14:editId="6780F8BE">
            <wp:extent cx="3352800" cy="349250"/>
            <wp:effectExtent l="0" t="0" r="0" b="0"/>
            <wp:docPr id="4" name="Picture 1" descr="Plan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lanning Inspectorat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349250"/>
                    </a:xfrm>
                    <a:prstGeom prst="rect">
                      <a:avLst/>
                    </a:prstGeom>
                    <a:noFill/>
                    <a:ln>
                      <a:noFill/>
                    </a:ln>
                  </pic:spPr>
                </pic:pic>
              </a:graphicData>
            </a:graphic>
          </wp:inline>
        </w:drawing>
      </w:r>
    </w:p>
    <w:p w14:paraId="367E03F9" w14:textId="77777777" w:rsidR="001E7690" w:rsidRDefault="001E7690" w:rsidP="001E7690">
      <w:pPr>
        <w:rPr>
          <w:sz w:val="8"/>
          <w:szCs w:val="8"/>
        </w:rPr>
      </w:pP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1E7690" w14:paraId="7A228FE5" w14:textId="77777777" w:rsidTr="001E7690">
        <w:trPr>
          <w:cantSplit/>
          <w:trHeight w:val="659"/>
        </w:trPr>
        <w:tc>
          <w:tcPr>
            <w:tcW w:w="9356" w:type="dxa"/>
            <w:tcBorders>
              <w:top w:val="single" w:sz="4" w:space="0" w:color="000000"/>
              <w:left w:val="nil"/>
              <w:bottom w:val="nil"/>
              <w:right w:val="nil"/>
            </w:tcBorders>
          </w:tcPr>
          <w:p w14:paraId="1B6B3024" w14:textId="77777777" w:rsidR="001E7690" w:rsidRPr="009C1B6B" w:rsidRDefault="001E7690">
            <w:pPr>
              <w:spacing w:before="120"/>
              <w:ind w:left="-108" w:right="34"/>
              <w:rPr>
                <w:rFonts w:ascii="Arial" w:hAnsi="Arial" w:cs="Arial"/>
                <w:b/>
                <w:color w:val="000000"/>
                <w:sz w:val="40"/>
                <w:szCs w:val="40"/>
              </w:rPr>
            </w:pPr>
            <w:r w:rsidRPr="009C1B6B">
              <w:rPr>
                <w:rFonts w:ascii="Arial" w:hAnsi="Arial" w:cs="Arial"/>
                <w:b/>
                <w:color w:val="000000"/>
                <w:sz w:val="40"/>
                <w:szCs w:val="40"/>
              </w:rPr>
              <w:t>Application Decision</w:t>
            </w:r>
          </w:p>
        </w:tc>
      </w:tr>
      <w:tr w:rsidR="001E7690" w14:paraId="18A923A7" w14:textId="77777777" w:rsidTr="001E7690">
        <w:trPr>
          <w:cantSplit/>
          <w:trHeight w:val="425"/>
        </w:trPr>
        <w:tc>
          <w:tcPr>
            <w:tcW w:w="9356" w:type="dxa"/>
            <w:tcBorders>
              <w:top w:val="nil"/>
              <w:left w:val="nil"/>
              <w:bottom w:val="nil"/>
              <w:right w:val="nil"/>
            </w:tcBorders>
            <w:vAlign w:val="center"/>
          </w:tcPr>
          <w:p w14:paraId="1AF73496" w14:textId="77777777" w:rsidR="001E7690" w:rsidRPr="009C1B6B" w:rsidRDefault="00887898" w:rsidP="00FC56E8">
            <w:pPr>
              <w:spacing w:before="60"/>
              <w:ind w:left="-108" w:right="34"/>
              <w:rPr>
                <w:rFonts w:ascii="Arial" w:hAnsi="Arial" w:cs="Arial"/>
                <w:b/>
                <w:color w:val="000000"/>
                <w:szCs w:val="22"/>
              </w:rPr>
            </w:pPr>
            <w:r w:rsidRPr="009C1B6B">
              <w:rPr>
                <w:rFonts w:ascii="Arial" w:hAnsi="Arial" w:cs="Arial"/>
                <w:color w:val="000000"/>
                <w:szCs w:val="22"/>
              </w:rPr>
              <w:t xml:space="preserve">Site visit </w:t>
            </w:r>
            <w:r w:rsidR="00D16FC1" w:rsidRPr="009C1B6B">
              <w:rPr>
                <w:rFonts w:ascii="Arial" w:hAnsi="Arial" w:cs="Arial"/>
                <w:color w:val="000000"/>
                <w:szCs w:val="22"/>
              </w:rPr>
              <w:t xml:space="preserve">on </w:t>
            </w:r>
            <w:r w:rsidRPr="009C1B6B">
              <w:rPr>
                <w:rFonts w:ascii="Arial" w:hAnsi="Arial" w:cs="Arial"/>
                <w:color w:val="000000"/>
                <w:szCs w:val="22"/>
              </w:rPr>
              <w:t>16 August 2022</w:t>
            </w:r>
          </w:p>
        </w:tc>
      </w:tr>
      <w:tr w:rsidR="001E7690" w14:paraId="6DC95EC9" w14:textId="77777777" w:rsidTr="001E7690">
        <w:trPr>
          <w:cantSplit/>
          <w:trHeight w:val="374"/>
        </w:trPr>
        <w:tc>
          <w:tcPr>
            <w:tcW w:w="9356" w:type="dxa"/>
            <w:tcBorders>
              <w:top w:val="nil"/>
              <w:left w:val="nil"/>
              <w:bottom w:val="nil"/>
              <w:right w:val="nil"/>
            </w:tcBorders>
          </w:tcPr>
          <w:p w14:paraId="2BC98A3F" w14:textId="77777777" w:rsidR="001E7690" w:rsidRPr="009C1B6B" w:rsidRDefault="001E7690">
            <w:pPr>
              <w:spacing w:before="180"/>
              <w:ind w:left="-108" w:right="34"/>
              <w:rPr>
                <w:rFonts w:ascii="Arial" w:hAnsi="Arial" w:cs="Arial"/>
                <w:b/>
                <w:color w:val="000000"/>
                <w:sz w:val="16"/>
                <w:szCs w:val="22"/>
              </w:rPr>
            </w:pPr>
            <w:r w:rsidRPr="009C1B6B">
              <w:rPr>
                <w:rFonts w:ascii="Arial" w:hAnsi="Arial" w:cs="Arial"/>
                <w:b/>
                <w:color w:val="000000"/>
                <w:szCs w:val="22"/>
              </w:rPr>
              <w:t>by Mark Yates BA(Hons) MIPROW</w:t>
            </w:r>
          </w:p>
        </w:tc>
      </w:tr>
      <w:tr w:rsidR="001E7690" w14:paraId="5FDD4D3F" w14:textId="77777777" w:rsidTr="001E7690">
        <w:trPr>
          <w:cantSplit/>
          <w:trHeight w:val="357"/>
        </w:trPr>
        <w:tc>
          <w:tcPr>
            <w:tcW w:w="9356" w:type="dxa"/>
            <w:tcBorders>
              <w:top w:val="nil"/>
              <w:left w:val="nil"/>
              <w:bottom w:val="nil"/>
              <w:right w:val="nil"/>
            </w:tcBorders>
          </w:tcPr>
          <w:p w14:paraId="6146454C" w14:textId="77777777" w:rsidR="001E7690" w:rsidRPr="009C1B6B" w:rsidRDefault="001E7690">
            <w:pPr>
              <w:spacing w:before="120"/>
              <w:ind w:left="-108" w:right="34"/>
              <w:rPr>
                <w:rFonts w:ascii="Arial" w:hAnsi="Arial" w:cs="Arial"/>
                <w:b/>
                <w:color w:val="000000"/>
                <w:sz w:val="16"/>
                <w:szCs w:val="16"/>
              </w:rPr>
            </w:pPr>
            <w:r w:rsidRPr="009C1B6B">
              <w:rPr>
                <w:rFonts w:ascii="Arial" w:hAnsi="Arial" w:cs="Arial"/>
                <w:b/>
                <w:color w:val="000000"/>
                <w:sz w:val="16"/>
                <w:szCs w:val="16"/>
              </w:rPr>
              <w:t>an Inspector appointed by the Secretary of State for Environment, Food and Rural Affairs</w:t>
            </w:r>
          </w:p>
        </w:tc>
      </w:tr>
      <w:tr w:rsidR="001E7690" w14:paraId="5FE86DEA" w14:textId="77777777" w:rsidTr="001E7690">
        <w:trPr>
          <w:cantSplit/>
          <w:trHeight w:val="335"/>
        </w:trPr>
        <w:tc>
          <w:tcPr>
            <w:tcW w:w="9356" w:type="dxa"/>
            <w:tcBorders>
              <w:top w:val="nil"/>
              <w:left w:val="nil"/>
              <w:bottom w:val="single" w:sz="4" w:space="0" w:color="000000"/>
              <w:right w:val="nil"/>
            </w:tcBorders>
          </w:tcPr>
          <w:p w14:paraId="47E96585" w14:textId="3F3C0433" w:rsidR="001E7690" w:rsidRPr="009C1B6B" w:rsidRDefault="001E7690">
            <w:pPr>
              <w:spacing w:before="120"/>
              <w:ind w:left="-108" w:right="176"/>
              <w:rPr>
                <w:rFonts w:ascii="Arial" w:hAnsi="Arial" w:cs="Arial"/>
                <w:b/>
                <w:color w:val="000000"/>
                <w:sz w:val="16"/>
                <w:szCs w:val="16"/>
              </w:rPr>
            </w:pPr>
            <w:r w:rsidRPr="009C1B6B">
              <w:rPr>
                <w:rFonts w:ascii="Arial" w:hAnsi="Arial" w:cs="Arial"/>
                <w:b/>
                <w:color w:val="000000"/>
                <w:sz w:val="16"/>
                <w:szCs w:val="16"/>
              </w:rPr>
              <w:t>Decision date:</w:t>
            </w:r>
            <w:r w:rsidR="0025484A">
              <w:rPr>
                <w:rFonts w:ascii="Arial" w:hAnsi="Arial" w:cs="Arial"/>
                <w:b/>
                <w:color w:val="000000"/>
                <w:sz w:val="16"/>
                <w:szCs w:val="16"/>
              </w:rPr>
              <w:t xml:space="preserve"> 11 October 2022</w:t>
            </w:r>
          </w:p>
        </w:tc>
      </w:tr>
    </w:tbl>
    <w:p w14:paraId="72CD9899" w14:textId="77777777" w:rsidR="001E7690" w:rsidRDefault="001E7690" w:rsidP="001E7690">
      <w:pPr>
        <w:pStyle w:val="Noindent"/>
        <w:rPr>
          <w:b/>
          <w:sz w:val="20"/>
        </w:rPr>
      </w:pPr>
    </w:p>
    <w:tbl>
      <w:tblPr>
        <w:tblW w:w="0" w:type="auto"/>
        <w:tblLayout w:type="fixed"/>
        <w:tblLook w:val="0000" w:firstRow="0" w:lastRow="0" w:firstColumn="0" w:lastColumn="0" w:noHBand="0" w:noVBand="0"/>
      </w:tblPr>
      <w:tblGrid>
        <w:gridCol w:w="9520"/>
      </w:tblGrid>
      <w:tr w:rsidR="001E7690" w14:paraId="0CA2FEE1" w14:textId="77777777" w:rsidTr="001E7690">
        <w:tc>
          <w:tcPr>
            <w:tcW w:w="9520" w:type="dxa"/>
          </w:tcPr>
          <w:p w14:paraId="546429AE" w14:textId="77777777" w:rsidR="001E7690" w:rsidRPr="009C1B6B" w:rsidRDefault="001E7690">
            <w:pPr>
              <w:pStyle w:val="Noindent"/>
              <w:spacing w:after="80"/>
              <w:jc w:val="both"/>
              <w:rPr>
                <w:rFonts w:ascii="Arial" w:hAnsi="Arial" w:cs="Arial"/>
                <w:b/>
                <w:szCs w:val="22"/>
              </w:rPr>
            </w:pPr>
            <w:r w:rsidRPr="009C1B6B">
              <w:rPr>
                <w:rFonts w:ascii="Arial" w:hAnsi="Arial" w:cs="Arial"/>
                <w:b/>
                <w:szCs w:val="22"/>
              </w:rPr>
              <w:t>Application Ref: COM</w:t>
            </w:r>
            <w:r w:rsidR="007A3B95" w:rsidRPr="009C1B6B">
              <w:rPr>
                <w:rFonts w:ascii="Arial" w:hAnsi="Arial" w:cs="Arial"/>
                <w:b/>
                <w:szCs w:val="22"/>
              </w:rPr>
              <w:t>/3</w:t>
            </w:r>
            <w:r w:rsidR="00671AC3" w:rsidRPr="009C1B6B">
              <w:rPr>
                <w:rFonts w:ascii="Arial" w:hAnsi="Arial" w:cs="Arial"/>
                <w:b/>
                <w:szCs w:val="22"/>
              </w:rPr>
              <w:t>2</w:t>
            </w:r>
            <w:r w:rsidR="009451F7" w:rsidRPr="009C1B6B">
              <w:rPr>
                <w:rFonts w:ascii="Arial" w:hAnsi="Arial" w:cs="Arial"/>
                <w:b/>
                <w:szCs w:val="22"/>
              </w:rPr>
              <w:t>93427</w:t>
            </w:r>
          </w:p>
          <w:p w14:paraId="219FDB0B" w14:textId="77777777" w:rsidR="001E7690" w:rsidRPr="009C1B6B" w:rsidRDefault="00D97ED2" w:rsidP="00EC0F68">
            <w:pPr>
              <w:spacing w:after="60"/>
              <w:rPr>
                <w:rFonts w:ascii="Arial" w:hAnsi="Arial" w:cs="Arial"/>
                <w:b/>
                <w:color w:val="000000"/>
              </w:rPr>
            </w:pPr>
            <w:r w:rsidRPr="009C1B6B">
              <w:rPr>
                <w:rFonts w:ascii="Arial" w:hAnsi="Arial" w:cs="Arial"/>
                <w:b/>
                <w:szCs w:val="22"/>
              </w:rPr>
              <w:t>Tickner’s Heath and Laker’s Green Common, Alfo</w:t>
            </w:r>
            <w:r w:rsidR="00F22702" w:rsidRPr="009C1B6B">
              <w:rPr>
                <w:rFonts w:ascii="Arial" w:hAnsi="Arial" w:cs="Arial"/>
                <w:b/>
                <w:szCs w:val="22"/>
              </w:rPr>
              <w:t>l</w:t>
            </w:r>
            <w:r w:rsidRPr="009C1B6B">
              <w:rPr>
                <w:rFonts w:ascii="Arial" w:hAnsi="Arial" w:cs="Arial"/>
                <w:b/>
                <w:szCs w:val="22"/>
              </w:rPr>
              <w:t>d</w:t>
            </w:r>
          </w:p>
        </w:tc>
      </w:tr>
      <w:tr w:rsidR="001E7690" w14:paraId="22E31630" w14:textId="77777777" w:rsidTr="001E7690">
        <w:trPr>
          <w:trHeight w:val="274"/>
        </w:trPr>
        <w:tc>
          <w:tcPr>
            <w:tcW w:w="9520" w:type="dxa"/>
          </w:tcPr>
          <w:p w14:paraId="6418B4F5" w14:textId="77777777" w:rsidR="001E7690" w:rsidRPr="009C1B6B" w:rsidRDefault="001E7690" w:rsidP="00FC56E8">
            <w:pPr>
              <w:pStyle w:val="TBullet"/>
              <w:numPr>
                <w:ilvl w:val="0"/>
                <w:numId w:val="0"/>
              </w:numPr>
              <w:rPr>
                <w:rFonts w:ascii="Arial" w:hAnsi="Arial" w:cs="Arial"/>
                <w:sz w:val="22"/>
              </w:rPr>
            </w:pPr>
            <w:r w:rsidRPr="009C1B6B">
              <w:rPr>
                <w:rFonts w:ascii="Arial" w:hAnsi="Arial" w:cs="Arial"/>
                <w:sz w:val="22"/>
                <w:szCs w:val="22"/>
              </w:rPr>
              <w:t>Register Unit: CL</w:t>
            </w:r>
            <w:r w:rsidR="00FA2312" w:rsidRPr="009C1B6B">
              <w:rPr>
                <w:rFonts w:ascii="Arial" w:hAnsi="Arial" w:cs="Arial"/>
                <w:sz w:val="22"/>
                <w:szCs w:val="22"/>
              </w:rPr>
              <w:t xml:space="preserve"> </w:t>
            </w:r>
            <w:r w:rsidR="00671AC3" w:rsidRPr="009C1B6B">
              <w:rPr>
                <w:rFonts w:ascii="Arial" w:hAnsi="Arial" w:cs="Arial"/>
                <w:sz w:val="22"/>
                <w:szCs w:val="22"/>
              </w:rPr>
              <w:t>1</w:t>
            </w:r>
            <w:r w:rsidR="00D97ED2" w:rsidRPr="009C1B6B">
              <w:rPr>
                <w:rFonts w:ascii="Arial" w:hAnsi="Arial" w:cs="Arial"/>
                <w:sz w:val="22"/>
                <w:szCs w:val="22"/>
              </w:rPr>
              <w:t>87</w:t>
            </w:r>
          </w:p>
        </w:tc>
      </w:tr>
      <w:tr w:rsidR="001E7690" w14:paraId="7D942E32" w14:textId="77777777" w:rsidTr="001E7690">
        <w:trPr>
          <w:trHeight w:val="422"/>
        </w:trPr>
        <w:tc>
          <w:tcPr>
            <w:tcW w:w="9520" w:type="dxa"/>
          </w:tcPr>
          <w:p w14:paraId="7CD6FA96" w14:textId="77777777" w:rsidR="001E7690" w:rsidRPr="009C1B6B" w:rsidRDefault="001E7690">
            <w:pPr>
              <w:pStyle w:val="TBullet"/>
              <w:numPr>
                <w:ilvl w:val="0"/>
                <w:numId w:val="0"/>
              </w:numPr>
              <w:rPr>
                <w:rFonts w:ascii="Arial" w:hAnsi="Arial" w:cs="Arial"/>
                <w:sz w:val="22"/>
                <w:szCs w:val="22"/>
              </w:rPr>
            </w:pPr>
            <w:r w:rsidRPr="009C1B6B">
              <w:rPr>
                <w:rFonts w:ascii="Arial" w:hAnsi="Arial" w:cs="Arial"/>
                <w:sz w:val="22"/>
                <w:szCs w:val="22"/>
              </w:rPr>
              <w:t xml:space="preserve">Registration Authority: </w:t>
            </w:r>
            <w:r w:rsidR="00D97ED2" w:rsidRPr="009C1B6B">
              <w:rPr>
                <w:rFonts w:ascii="Arial" w:hAnsi="Arial" w:cs="Arial"/>
                <w:sz w:val="22"/>
                <w:szCs w:val="22"/>
              </w:rPr>
              <w:t>Surrey</w:t>
            </w:r>
            <w:r w:rsidR="00671AC3" w:rsidRPr="009C1B6B">
              <w:rPr>
                <w:rFonts w:ascii="Arial" w:hAnsi="Arial" w:cs="Arial"/>
                <w:sz w:val="22"/>
                <w:szCs w:val="22"/>
              </w:rPr>
              <w:t xml:space="preserve"> </w:t>
            </w:r>
            <w:r w:rsidRPr="009C1B6B">
              <w:rPr>
                <w:rFonts w:ascii="Arial" w:hAnsi="Arial" w:cs="Arial"/>
                <w:sz w:val="22"/>
                <w:szCs w:val="22"/>
              </w:rPr>
              <w:t>County Council</w:t>
            </w:r>
          </w:p>
          <w:p w14:paraId="5E5853D0" w14:textId="77777777" w:rsidR="001E7690" w:rsidRPr="009C1B6B" w:rsidRDefault="001E7690">
            <w:pPr>
              <w:pStyle w:val="TBullet"/>
              <w:numPr>
                <w:ilvl w:val="0"/>
                <w:numId w:val="0"/>
              </w:numPr>
              <w:rPr>
                <w:rFonts w:ascii="Arial" w:hAnsi="Arial" w:cs="Arial"/>
                <w:sz w:val="22"/>
              </w:rPr>
            </w:pPr>
          </w:p>
        </w:tc>
      </w:tr>
      <w:tr w:rsidR="001E7690" w14:paraId="2D9056D3" w14:textId="77777777" w:rsidTr="00F90F0B">
        <w:trPr>
          <w:trHeight w:val="2556"/>
        </w:trPr>
        <w:tc>
          <w:tcPr>
            <w:tcW w:w="9520" w:type="dxa"/>
          </w:tcPr>
          <w:p w14:paraId="38BD39FD" w14:textId="77777777" w:rsidR="001E7690" w:rsidRPr="009C1B6B" w:rsidRDefault="001E7690">
            <w:pPr>
              <w:pStyle w:val="Noindent"/>
              <w:numPr>
                <w:ilvl w:val="0"/>
                <w:numId w:val="29"/>
              </w:numPr>
              <w:spacing w:after="80"/>
              <w:jc w:val="both"/>
              <w:rPr>
                <w:rFonts w:ascii="Arial" w:hAnsi="Arial" w:cs="Arial"/>
              </w:rPr>
            </w:pPr>
            <w:r w:rsidRPr="009C1B6B">
              <w:rPr>
                <w:rFonts w:ascii="Arial" w:hAnsi="Arial" w:cs="Arial"/>
              </w:rPr>
              <w:t xml:space="preserve">The application, </w:t>
            </w:r>
            <w:r w:rsidR="00E34F6C" w:rsidRPr="009C1B6B">
              <w:rPr>
                <w:rFonts w:ascii="Arial" w:hAnsi="Arial" w:cs="Arial"/>
              </w:rPr>
              <w:t xml:space="preserve">dated </w:t>
            </w:r>
            <w:r w:rsidR="00DA3F58" w:rsidRPr="005F7E74">
              <w:rPr>
                <w:rFonts w:ascii="Arial" w:hAnsi="Arial" w:cs="Arial"/>
              </w:rPr>
              <w:t>18</w:t>
            </w:r>
            <w:r w:rsidR="005D2BE4" w:rsidRPr="005F7E74">
              <w:rPr>
                <w:rFonts w:ascii="Arial" w:hAnsi="Arial" w:cs="Arial"/>
              </w:rPr>
              <w:t xml:space="preserve"> </w:t>
            </w:r>
            <w:r w:rsidR="00DA3F58" w:rsidRPr="005F7E74">
              <w:rPr>
                <w:rFonts w:ascii="Arial" w:hAnsi="Arial" w:cs="Arial"/>
              </w:rPr>
              <w:t>February</w:t>
            </w:r>
            <w:r w:rsidR="005D2BE4" w:rsidRPr="005F7E74">
              <w:rPr>
                <w:rFonts w:ascii="Arial" w:hAnsi="Arial" w:cs="Arial"/>
              </w:rPr>
              <w:t xml:space="preserve"> </w:t>
            </w:r>
            <w:r w:rsidRPr="005F7E74">
              <w:rPr>
                <w:rFonts w:ascii="Arial" w:hAnsi="Arial" w:cs="Arial"/>
              </w:rPr>
              <w:t>20</w:t>
            </w:r>
            <w:r w:rsidR="00DA3F58" w:rsidRPr="005F7E74">
              <w:rPr>
                <w:rFonts w:ascii="Arial" w:hAnsi="Arial" w:cs="Arial"/>
              </w:rPr>
              <w:t>22</w:t>
            </w:r>
            <w:r w:rsidRPr="009C1B6B">
              <w:rPr>
                <w:rFonts w:ascii="Arial" w:hAnsi="Arial" w:cs="Arial"/>
              </w:rPr>
              <w:t>, is made under Section 38 of the</w:t>
            </w:r>
            <w:r w:rsidR="00EF2547" w:rsidRPr="009C1B6B">
              <w:rPr>
                <w:rFonts w:ascii="Arial" w:hAnsi="Arial" w:cs="Arial"/>
              </w:rPr>
              <w:t xml:space="preserve"> </w:t>
            </w:r>
            <w:r w:rsidRPr="009C1B6B">
              <w:rPr>
                <w:rFonts w:ascii="Arial" w:hAnsi="Arial" w:cs="Arial"/>
              </w:rPr>
              <w:t>Commons Act 2006 (“the 2006 Act”) for consent to carry out restricted</w:t>
            </w:r>
            <w:r w:rsidRPr="009C1B6B">
              <w:rPr>
                <w:rFonts w:ascii="Arial" w:hAnsi="Arial" w:cs="Arial"/>
                <w:b/>
              </w:rPr>
              <w:t xml:space="preserve"> </w:t>
            </w:r>
            <w:r w:rsidRPr="009C1B6B">
              <w:rPr>
                <w:rFonts w:ascii="Arial" w:hAnsi="Arial" w:cs="Arial"/>
              </w:rPr>
              <w:t>works on common land.</w:t>
            </w:r>
          </w:p>
          <w:p w14:paraId="4E666245" w14:textId="77777777" w:rsidR="00D97ED2" w:rsidRPr="009C1B6B" w:rsidRDefault="00D97ED2">
            <w:pPr>
              <w:pStyle w:val="Noindent"/>
              <w:numPr>
                <w:ilvl w:val="0"/>
                <w:numId w:val="29"/>
              </w:numPr>
              <w:spacing w:after="80"/>
              <w:jc w:val="both"/>
              <w:rPr>
                <w:rFonts w:ascii="Arial" w:hAnsi="Arial" w:cs="Arial"/>
              </w:rPr>
            </w:pPr>
            <w:r w:rsidRPr="009C1B6B">
              <w:rPr>
                <w:rFonts w:ascii="Arial" w:hAnsi="Arial" w:cs="Arial"/>
              </w:rPr>
              <w:t>The application is made on behalf of The Wey &amp; Arun Canal Trust.</w:t>
            </w:r>
          </w:p>
          <w:p w14:paraId="48D4D638" w14:textId="77777777" w:rsidR="001E7690" w:rsidRPr="007730A1" w:rsidRDefault="001E7690" w:rsidP="00F90F0B">
            <w:pPr>
              <w:pStyle w:val="Noindent"/>
              <w:numPr>
                <w:ilvl w:val="0"/>
                <w:numId w:val="29"/>
              </w:numPr>
              <w:tabs>
                <w:tab w:val="left" w:pos="0"/>
              </w:tabs>
              <w:spacing w:after="80"/>
              <w:jc w:val="both"/>
              <w:rPr>
                <w:rFonts w:ascii="Arial" w:hAnsi="Arial" w:cs="Arial"/>
              </w:rPr>
            </w:pPr>
            <w:r w:rsidRPr="007730A1">
              <w:rPr>
                <w:rFonts w:ascii="Arial" w:hAnsi="Arial" w:cs="Arial"/>
              </w:rPr>
              <w:t>The</w:t>
            </w:r>
            <w:r w:rsidR="00350FCA" w:rsidRPr="007730A1">
              <w:rPr>
                <w:rFonts w:ascii="Arial" w:hAnsi="Arial" w:cs="Arial"/>
              </w:rPr>
              <w:t xml:space="preserve"> application is for works </w:t>
            </w:r>
            <w:r w:rsidR="00DC7281" w:rsidRPr="007730A1">
              <w:rPr>
                <w:rFonts w:ascii="Arial" w:hAnsi="Arial" w:cs="Arial"/>
              </w:rPr>
              <w:t xml:space="preserve">involving </w:t>
            </w:r>
            <w:r w:rsidR="00E131C9" w:rsidRPr="007730A1">
              <w:rPr>
                <w:rFonts w:ascii="Arial" w:hAnsi="Arial" w:cs="Arial"/>
              </w:rPr>
              <w:t xml:space="preserve">the </w:t>
            </w:r>
            <w:r w:rsidR="001C7B79" w:rsidRPr="007730A1">
              <w:rPr>
                <w:rFonts w:ascii="Arial" w:hAnsi="Arial" w:cs="Arial"/>
              </w:rPr>
              <w:t xml:space="preserve">excavation of a new canal cut; </w:t>
            </w:r>
            <w:r w:rsidR="00096270" w:rsidRPr="007730A1">
              <w:rPr>
                <w:rFonts w:ascii="Arial" w:hAnsi="Arial" w:cs="Arial"/>
              </w:rPr>
              <w:t xml:space="preserve">alterations to drainage ditches; construction of a new bridge; </w:t>
            </w:r>
            <w:r w:rsidR="001C7B79" w:rsidRPr="007730A1">
              <w:rPr>
                <w:rFonts w:ascii="Arial" w:hAnsi="Arial" w:cs="Arial"/>
              </w:rPr>
              <w:t>formation of footpaths</w:t>
            </w:r>
            <w:r w:rsidR="00096270" w:rsidRPr="007730A1">
              <w:rPr>
                <w:rFonts w:ascii="Arial" w:hAnsi="Arial" w:cs="Arial"/>
              </w:rPr>
              <w:t>;</w:t>
            </w:r>
            <w:r w:rsidR="001C7B79" w:rsidRPr="007730A1">
              <w:rPr>
                <w:rFonts w:ascii="Arial" w:hAnsi="Arial" w:cs="Arial"/>
              </w:rPr>
              <w:t xml:space="preserve"> </w:t>
            </w:r>
            <w:r w:rsidR="00096270" w:rsidRPr="007730A1">
              <w:rPr>
                <w:rFonts w:ascii="Arial" w:hAnsi="Arial" w:cs="Arial"/>
              </w:rPr>
              <w:t xml:space="preserve">creation </w:t>
            </w:r>
            <w:r w:rsidR="001C7B79" w:rsidRPr="007730A1">
              <w:rPr>
                <w:rFonts w:ascii="Arial" w:hAnsi="Arial" w:cs="Arial"/>
              </w:rPr>
              <w:t xml:space="preserve">of a </w:t>
            </w:r>
            <w:r w:rsidR="00096270" w:rsidRPr="007730A1">
              <w:rPr>
                <w:rFonts w:ascii="Arial" w:hAnsi="Arial" w:cs="Arial"/>
              </w:rPr>
              <w:t xml:space="preserve">replacement </w:t>
            </w:r>
            <w:r w:rsidR="001C7B79" w:rsidRPr="007730A1">
              <w:rPr>
                <w:rFonts w:ascii="Arial" w:hAnsi="Arial" w:cs="Arial"/>
              </w:rPr>
              <w:t xml:space="preserve">bridleway; </w:t>
            </w:r>
            <w:r w:rsidR="00096270" w:rsidRPr="007730A1">
              <w:rPr>
                <w:rFonts w:ascii="Arial" w:hAnsi="Arial" w:cs="Arial"/>
              </w:rPr>
              <w:t xml:space="preserve">building of earthwork embankments; </w:t>
            </w:r>
            <w:r w:rsidR="006F25A0" w:rsidRPr="007730A1">
              <w:rPr>
                <w:rFonts w:ascii="Arial" w:hAnsi="Arial" w:cs="Arial"/>
              </w:rPr>
              <w:t>r</w:t>
            </w:r>
            <w:r w:rsidR="001C7B79" w:rsidRPr="007730A1">
              <w:rPr>
                <w:rFonts w:ascii="Arial" w:hAnsi="Arial" w:cs="Arial"/>
              </w:rPr>
              <w:t xml:space="preserve">e-routing </w:t>
            </w:r>
            <w:r w:rsidR="00096270" w:rsidRPr="007730A1">
              <w:rPr>
                <w:rFonts w:ascii="Arial" w:hAnsi="Arial" w:cs="Arial"/>
              </w:rPr>
              <w:t xml:space="preserve">of </w:t>
            </w:r>
            <w:r w:rsidR="001C7B79" w:rsidRPr="007730A1">
              <w:rPr>
                <w:rFonts w:ascii="Arial" w:hAnsi="Arial" w:cs="Arial"/>
              </w:rPr>
              <w:t xml:space="preserve">a power supply line; and the </w:t>
            </w:r>
            <w:r w:rsidR="00E131C9" w:rsidRPr="007730A1">
              <w:rPr>
                <w:rFonts w:ascii="Arial" w:hAnsi="Arial" w:cs="Arial"/>
              </w:rPr>
              <w:t xml:space="preserve">erection of </w:t>
            </w:r>
            <w:r w:rsidR="005D2BE4" w:rsidRPr="007730A1">
              <w:rPr>
                <w:rFonts w:ascii="Arial" w:hAnsi="Arial" w:cs="Arial"/>
              </w:rPr>
              <w:t xml:space="preserve">temporary </w:t>
            </w:r>
            <w:r w:rsidR="001C7B79" w:rsidRPr="007730A1">
              <w:rPr>
                <w:rFonts w:ascii="Arial" w:hAnsi="Arial" w:cs="Arial"/>
              </w:rPr>
              <w:t xml:space="preserve">tree protection </w:t>
            </w:r>
            <w:r w:rsidR="005D2BE4" w:rsidRPr="007730A1">
              <w:rPr>
                <w:rFonts w:ascii="Arial" w:hAnsi="Arial" w:cs="Arial"/>
              </w:rPr>
              <w:t xml:space="preserve">fencing.  </w:t>
            </w:r>
            <w:r w:rsidR="000B0671" w:rsidRPr="007730A1">
              <w:rPr>
                <w:rFonts w:ascii="Arial" w:hAnsi="Arial" w:cs="Arial"/>
              </w:rPr>
              <w:t xml:space="preserve">  </w:t>
            </w:r>
            <w:r w:rsidR="00D23138" w:rsidRPr="007730A1">
              <w:rPr>
                <w:rFonts w:ascii="Arial" w:hAnsi="Arial" w:cs="Arial"/>
              </w:rPr>
              <w:t xml:space="preserve"> </w:t>
            </w:r>
            <w:r w:rsidR="00FC56E8" w:rsidRPr="007730A1">
              <w:rPr>
                <w:rFonts w:ascii="Arial" w:hAnsi="Arial" w:cs="Arial"/>
              </w:rPr>
              <w:t xml:space="preserve">  </w:t>
            </w:r>
            <w:r w:rsidR="00350FCA" w:rsidRPr="007730A1">
              <w:rPr>
                <w:rFonts w:ascii="Arial" w:hAnsi="Arial" w:cs="Arial"/>
              </w:rPr>
              <w:t xml:space="preserve">    </w:t>
            </w:r>
            <w:r w:rsidR="008C41C5" w:rsidRPr="007730A1">
              <w:rPr>
                <w:rFonts w:ascii="Arial" w:hAnsi="Arial" w:cs="Arial"/>
                <w:szCs w:val="22"/>
              </w:rPr>
              <w:t xml:space="preserve">  </w:t>
            </w:r>
            <w:r w:rsidR="00C50A9E" w:rsidRPr="007730A1">
              <w:rPr>
                <w:rFonts w:ascii="Arial" w:hAnsi="Arial" w:cs="Arial"/>
                <w:szCs w:val="22"/>
              </w:rPr>
              <w:t xml:space="preserve">  </w:t>
            </w:r>
            <w:r w:rsidR="002973A6" w:rsidRPr="007730A1">
              <w:rPr>
                <w:rFonts w:ascii="Arial" w:hAnsi="Arial" w:cs="Arial"/>
                <w:szCs w:val="22"/>
              </w:rPr>
              <w:t xml:space="preserve">  </w:t>
            </w:r>
          </w:p>
          <w:tbl>
            <w:tblPr>
              <w:tblW w:w="9360"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60"/>
            </w:tblGrid>
            <w:tr w:rsidR="009D6347" w:rsidRPr="009C1B6B" w14:paraId="15559A86" w14:textId="77777777" w:rsidTr="00FD75BF">
              <w:trPr>
                <w:cantSplit/>
                <w:trHeight w:val="335"/>
              </w:trPr>
              <w:tc>
                <w:tcPr>
                  <w:tcW w:w="9356" w:type="dxa"/>
                  <w:tcBorders>
                    <w:top w:val="nil"/>
                    <w:left w:val="nil"/>
                    <w:bottom w:val="single" w:sz="4" w:space="0" w:color="000000"/>
                    <w:right w:val="nil"/>
                  </w:tcBorders>
                </w:tcPr>
                <w:p w14:paraId="282B046D" w14:textId="77777777" w:rsidR="009D6347" w:rsidRPr="009C1B6B" w:rsidRDefault="009D6347" w:rsidP="00FD75BF">
                  <w:pPr>
                    <w:spacing w:before="120"/>
                    <w:ind w:left="-108" w:right="176"/>
                    <w:rPr>
                      <w:rFonts w:ascii="Arial" w:hAnsi="Arial" w:cs="Arial"/>
                      <w:b/>
                      <w:color w:val="000000"/>
                      <w:sz w:val="16"/>
                      <w:szCs w:val="16"/>
                    </w:rPr>
                  </w:pPr>
                </w:p>
              </w:tc>
            </w:tr>
          </w:tbl>
          <w:p w14:paraId="1015C0C1" w14:textId="77777777" w:rsidR="00F64A75" w:rsidRPr="009C1B6B" w:rsidRDefault="00F64A75" w:rsidP="00D16FC1">
            <w:pPr>
              <w:pStyle w:val="Noindent"/>
              <w:tabs>
                <w:tab w:val="left" w:pos="0"/>
              </w:tabs>
              <w:spacing w:after="80"/>
              <w:jc w:val="both"/>
              <w:rPr>
                <w:rFonts w:ascii="Arial" w:hAnsi="Arial" w:cs="Arial"/>
              </w:rPr>
            </w:pPr>
          </w:p>
        </w:tc>
      </w:tr>
    </w:tbl>
    <w:p w14:paraId="155FA4A9" w14:textId="77777777" w:rsidR="009D6347" w:rsidRPr="009C1B6B" w:rsidRDefault="009D6347" w:rsidP="009D6347">
      <w:pPr>
        <w:autoSpaceDE w:val="0"/>
        <w:autoSpaceDN w:val="0"/>
        <w:adjustRightInd w:val="0"/>
        <w:rPr>
          <w:rFonts w:ascii="Arial" w:hAnsi="Arial" w:cs="Arial"/>
          <w:b/>
          <w:bCs/>
          <w:sz w:val="24"/>
          <w:szCs w:val="24"/>
        </w:rPr>
      </w:pPr>
      <w:r w:rsidRPr="009C1B6B">
        <w:rPr>
          <w:rFonts w:ascii="Arial" w:hAnsi="Arial" w:cs="Arial"/>
          <w:b/>
          <w:bCs/>
          <w:sz w:val="24"/>
          <w:szCs w:val="24"/>
        </w:rPr>
        <w:t>Decision</w:t>
      </w:r>
    </w:p>
    <w:p w14:paraId="113CB03A" w14:textId="77777777" w:rsidR="00554DB2" w:rsidRPr="009C1B6B" w:rsidRDefault="00554DB2" w:rsidP="00554DB2">
      <w:pPr>
        <w:pStyle w:val="Style1"/>
        <w:numPr>
          <w:ilvl w:val="0"/>
          <w:numId w:val="6"/>
        </w:numPr>
        <w:rPr>
          <w:rFonts w:ascii="Arial" w:hAnsi="Arial" w:cs="Arial"/>
          <w:sz w:val="24"/>
          <w:szCs w:val="24"/>
        </w:rPr>
      </w:pPr>
      <w:r w:rsidRPr="009C1B6B">
        <w:rPr>
          <w:rFonts w:ascii="Arial" w:hAnsi="Arial" w:cs="Arial"/>
          <w:sz w:val="24"/>
          <w:szCs w:val="24"/>
        </w:rPr>
        <w:t xml:space="preserve">Consent is granted for the works in accordance with the application and subject to the following conditions: </w:t>
      </w:r>
    </w:p>
    <w:p w14:paraId="604169D3" w14:textId="77777777" w:rsidR="00554DB2" w:rsidRPr="009C1B6B" w:rsidRDefault="00554DB2" w:rsidP="00554DB2">
      <w:pPr>
        <w:pStyle w:val="Style1"/>
        <w:numPr>
          <w:ilvl w:val="0"/>
          <w:numId w:val="35"/>
        </w:numPr>
        <w:rPr>
          <w:rFonts w:ascii="Arial" w:hAnsi="Arial" w:cs="Arial"/>
          <w:sz w:val="24"/>
          <w:szCs w:val="24"/>
        </w:rPr>
      </w:pPr>
      <w:r w:rsidRPr="009C1B6B">
        <w:rPr>
          <w:rFonts w:ascii="Arial" w:hAnsi="Arial" w:cs="Arial"/>
          <w:sz w:val="24"/>
          <w:szCs w:val="24"/>
        </w:rPr>
        <w:t>The works shall commence no later than 3 years from the date of this decision.</w:t>
      </w:r>
    </w:p>
    <w:p w14:paraId="4885ABCD" w14:textId="77777777" w:rsidR="00C93E9F" w:rsidRPr="009C1B6B" w:rsidRDefault="00C93E9F" w:rsidP="00554DB2">
      <w:pPr>
        <w:pStyle w:val="Style1"/>
        <w:numPr>
          <w:ilvl w:val="0"/>
          <w:numId w:val="35"/>
        </w:numPr>
        <w:rPr>
          <w:rFonts w:ascii="Arial" w:hAnsi="Arial" w:cs="Arial"/>
          <w:sz w:val="24"/>
          <w:szCs w:val="24"/>
        </w:rPr>
      </w:pPr>
      <w:r w:rsidRPr="009C1B6B">
        <w:rPr>
          <w:rFonts w:ascii="Arial" w:hAnsi="Arial" w:cs="Arial"/>
          <w:i/>
          <w:iCs/>
          <w:sz w:val="24"/>
          <w:szCs w:val="24"/>
        </w:rPr>
        <w:t xml:space="preserve"> </w:t>
      </w:r>
      <w:r w:rsidR="007B5E27">
        <w:rPr>
          <w:rFonts w:ascii="Arial" w:hAnsi="Arial" w:cs="Arial"/>
          <w:sz w:val="24"/>
          <w:szCs w:val="24"/>
        </w:rPr>
        <w:t xml:space="preserve">All of the temporary </w:t>
      </w:r>
      <w:r w:rsidRPr="009C1B6B">
        <w:rPr>
          <w:rFonts w:ascii="Arial" w:hAnsi="Arial" w:cs="Arial"/>
          <w:sz w:val="24"/>
          <w:szCs w:val="24"/>
        </w:rPr>
        <w:t xml:space="preserve">fencing shall be removed within one month </w:t>
      </w:r>
      <w:r w:rsidR="007B5E27">
        <w:rPr>
          <w:rFonts w:ascii="Arial" w:hAnsi="Arial" w:cs="Arial"/>
          <w:sz w:val="24"/>
          <w:szCs w:val="24"/>
        </w:rPr>
        <w:t xml:space="preserve">of </w:t>
      </w:r>
      <w:r w:rsidRPr="009C1B6B">
        <w:rPr>
          <w:rFonts w:ascii="Arial" w:hAnsi="Arial" w:cs="Arial"/>
          <w:sz w:val="24"/>
          <w:szCs w:val="24"/>
        </w:rPr>
        <w:t>the completion of the works.</w:t>
      </w:r>
    </w:p>
    <w:p w14:paraId="4B1CC3BE" w14:textId="77777777" w:rsidR="001E7690" w:rsidRPr="009C1B6B" w:rsidRDefault="001E7690" w:rsidP="001E7690">
      <w:pPr>
        <w:pStyle w:val="Style1"/>
        <w:rPr>
          <w:rFonts w:ascii="Arial" w:hAnsi="Arial" w:cs="Arial"/>
          <w:b/>
          <w:sz w:val="24"/>
          <w:szCs w:val="24"/>
        </w:rPr>
      </w:pPr>
      <w:r w:rsidRPr="009C1B6B">
        <w:rPr>
          <w:rFonts w:ascii="Arial" w:hAnsi="Arial" w:cs="Arial"/>
          <w:b/>
          <w:sz w:val="24"/>
          <w:szCs w:val="24"/>
        </w:rPr>
        <w:t>Preliminary Matters</w:t>
      </w:r>
    </w:p>
    <w:p w14:paraId="298E3BEC" w14:textId="77777777" w:rsidR="00C21B39" w:rsidRPr="009C1B6B" w:rsidRDefault="007A2965" w:rsidP="007A2965">
      <w:pPr>
        <w:pStyle w:val="Style1"/>
        <w:numPr>
          <w:ilvl w:val="0"/>
          <w:numId w:val="27"/>
        </w:numPr>
        <w:rPr>
          <w:rFonts w:ascii="Arial" w:hAnsi="Arial" w:cs="Arial"/>
          <w:sz w:val="24"/>
          <w:szCs w:val="24"/>
        </w:rPr>
      </w:pPr>
      <w:r w:rsidRPr="009C1B6B">
        <w:rPr>
          <w:rFonts w:ascii="Arial" w:hAnsi="Arial" w:cs="Arial"/>
          <w:sz w:val="24"/>
          <w:szCs w:val="24"/>
        </w:rPr>
        <w:t xml:space="preserve">For the purpose of identification only the location of the </w:t>
      </w:r>
      <w:r w:rsidR="00BF4580" w:rsidRPr="009C1B6B">
        <w:rPr>
          <w:rFonts w:ascii="Arial" w:hAnsi="Arial" w:cs="Arial"/>
          <w:sz w:val="24"/>
          <w:szCs w:val="24"/>
        </w:rPr>
        <w:t xml:space="preserve">proposed </w:t>
      </w:r>
      <w:r w:rsidRPr="009C1B6B">
        <w:rPr>
          <w:rFonts w:ascii="Arial" w:hAnsi="Arial" w:cs="Arial"/>
          <w:sz w:val="24"/>
          <w:szCs w:val="24"/>
        </w:rPr>
        <w:t xml:space="preserve">works </w:t>
      </w:r>
      <w:r w:rsidR="00F22702" w:rsidRPr="009C1B6B">
        <w:rPr>
          <w:rFonts w:ascii="Arial" w:hAnsi="Arial" w:cs="Arial"/>
          <w:sz w:val="24"/>
          <w:szCs w:val="24"/>
        </w:rPr>
        <w:t>is</w:t>
      </w:r>
      <w:r w:rsidRPr="009C1B6B">
        <w:rPr>
          <w:rFonts w:ascii="Arial" w:hAnsi="Arial" w:cs="Arial"/>
          <w:sz w:val="24"/>
          <w:szCs w:val="24"/>
        </w:rPr>
        <w:t xml:space="preserve"> shown on the attached plan.</w:t>
      </w:r>
    </w:p>
    <w:p w14:paraId="509D95CA" w14:textId="77777777" w:rsidR="00E64528" w:rsidRDefault="00403598" w:rsidP="00915924">
      <w:pPr>
        <w:pStyle w:val="Style1"/>
        <w:numPr>
          <w:ilvl w:val="0"/>
          <w:numId w:val="27"/>
        </w:numPr>
        <w:autoSpaceDE w:val="0"/>
        <w:autoSpaceDN w:val="0"/>
        <w:adjustRightInd w:val="0"/>
        <w:rPr>
          <w:rFonts w:ascii="Arial" w:hAnsi="Arial" w:cs="Arial"/>
          <w:sz w:val="24"/>
          <w:szCs w:val="24"/>
        </w:rPr>
      </w:pPr>
      <w:r w:rsidRPr="009C1B6B">
        <w:rPr>
          <w:rFonts w:ascii="Arial" w:hAnsi="Arial" w:cs="Arial"/>
          <w:sz w:val="24"/>
          <w:szCs w:val="24"/>
        </w:rPr>
        <w:t xml:space="preserve">The application relates to </w:t>
      </w:r>
      <w:r w:rsidR="009C1B6B">
        <w:rPr>
          <w:rFonts w:ascii="Arial" w:hAnsi="Arial" w:cs="Arial"/>
          <w:sz w:val="24"/>
          <w:szCs w:val="24"/>
        </w:rPr>
        <w:t>s</w:t>
      </w:r>
      <w:r w:rsidRPr="009C1B6B">
        <w:rPr>
          <w:rFonts w:ascii="Arial" w:hAnsi="Arial" w:cs="Arial"/>
          <w:sz w:val="24"/>
          <w:szCs w:val="24"/>
        </w:rPr>
        <w:t xml:space="preserve">tage 2 of a proposal to restore the link in the canal network that has been severed at Dunsfold Road.  I granted approval for the stage 1 works on 10 July 2020 (Planning Inspectorate case reference COM/3234323).  </w:t>
      </w:r>
      <w:r w:rsidR="003024EE">
        <w:rPr>
          <w:rFonts w:ascii="Arial" w:hAnsi="Arial" w:cs="Arial"/>
          <w:sz w:val="24"/>
          <w:szCs w:val="24"/>
        </w:rPr>
        <w:t>Whilst the stage 2 application needs to be considered in its own right,</w:t>
      </w:r>
      <w:r w:rsidR="00CF5D5F">
        <w:rPr>
          <w:rFonts w:ascii="Arial" w:hAnsi="Arial" w:cs="Arial"/>
          <w:sz w:val="24"/>
          <w:szCs w:val="24"/>
        </w:rPr>
        <w:t xml:space="preserve"> the proposed works are linked with the earlier application.  </w:t>
      </w:r>
      <w:r w:rsidR="003024EE">
        <w:rPr>
          <w:rFonts w:ascii="Arial" w:hAnsi="Arial" w:cs="Arial"/>
          <w:sz w:val="24"/>
          <w:szCs w:val="24"/>
        </w:rPr>
        <w:t xml:space="preserve"> </w:t>
      </w:r>
    </w:p>
    <w:p w14:paraId="4888440B" w14:textId="77777777" w:rsidR="00117485" w:rsidRPr="009C1B6B" w:rsidRDefault="00117485" w:rsidP="00117485">
      <w:pPr>
        <w:pStyle w:val="Style1"/>
        <w:numPr>
          <w:ilvl w:val="0"/>
          <w:numId w:val="27"/>
        </w:numPr>
        <w:autoSpaceDE w:val="0"/>
        <w:autoSpaceDN w:val="0"/>
        <w:adjustRightInd w:val="0"/>
        <w:rPr>
          <w:rFonts w:ascii="Arial" w:hAnsi="Arial" w:cs="Arial"/>
          <w:sz w:val="24"/>
          <w:szCs w:val="24"/>
        </w:rPr>
      </w:pPr>
      <w:r w:rsidRPr="009C1B6B">
        <w:rPr>
          <w:rFonts w:ascii="Arial" w:hAnsi="Arial" w:cs="Arial"/>
          <w:sz w:val="24"/>
          <w:szCs w:val="24"/>
        </w:rPr>
        <w:t>No objections were received in response to the advertisement of th</w:t>
      </w:r>
      <w:r w:rsidR="0039107B">
        <w:rPr>
          <w:rFonts w:ascii="Arial" w:hAnsi="Arial" w:cs="Arial"/>
          <w:sz w:val="24"/>
          <w:szCs w:val="24"/>
        </w:rPr>
        <w:t>is</w:t>
      </w:r>
      <w:r w:rsidRPr="009C1B6B">
        <w:rPr>
          <w:rFonts w:ascii="Arial" w:hAnsi="Arial" w:cs="Arial"/>
          <w:sz w:val="24"/>
          <w:szCs w:val="24"/>
        </w:rPr>
        <w:t xml:space="preserve"> application.  The representation on behalf of the </w:t>
      </w:r>
      <w:r w:rsidRPr="007730A1">
        <w:rPr>
          <w:rFonts w:ascii="Arial" w:hAnsi="Arial" w:cs="Arial"/>
          <w:sz w:val="24"/>
          <w:szCs w:val="24"/>
        </w:rPr>
        <w:t>O</w:t>
      </w:r>
      <w:r w:rsidR="000327C8" w:rsidRPr="007730A1">
        <w:rPr>
          <w:rFonts w:ascii="Arial" w:hAnsi="Arial" w:cs="Arial"/>
          <w:sz w:val="24"/>
          <w:szCs w:val="24"/>
        </w:rPr>
        <w:t xml:space="preserve">pen </w:t>
      </w:r>
      <w:r w:rsidRPr="007730A1">
        <w:rPr>
          <w:rFonts w:ascii="Arial" w:hAnsi="Arial" w:cs="Arial"/>
          <w:sz w:val="24"/>
          <w:szCs w:val="24"/>
        </w:rPr>
        <w:t>S</w:t>
      </w:r>
      <w:r w:rsidR="000327C8" w:rsidRPr="007730A1">
        <w:rPr>
          <w:rFonts w:ascii="Arial" w:hAnsi="Arial" w:cs="Arial"/>
          <w:sz w:val="24"/>
          <w:szCs w:val="24"/>
        </w:rPr>
        <w:t xml:space="preserve">paces </w:t>
      </w:r>
      <w:r w:rsidRPr="007730A1">
        <w:rPr>
          <w:rFonts w:ascii="Arial" w:hAnsi="Arial" w:cs="Arial"/>
          <w:sz w:val="24"/>
          <w:szCs w:val="24"/>
        </w:rPr>
        <w:t>S</w:t>
      </w:r>
      <w:r w:rsidR="000327C8" w:rsidRPr="007730A1">
        <w:rPr>
          <w:rFonts w:ascii="Arial" w:hAnsi="Arial" w:cs="Arial"/>
          <w:sz w:val="24"/>
          <w:szCs w:val="24"/>
        </w:rPr>
        <w:t>ociety</w:t>
      </w:r>
      <w:r w:rsidR="000327C8">
        <w:rPr>
          <w:rFonts w:ascii="Arial" w:hAnsi="Arial" w:cs="Arial"/>
          <w:sz w:val="24"/>
          <w:szCs w:val="24"/>
        </w:rPr>
        <w:t xml:space="preserve"> </w:t>
      </w:r>
      <w:r w:rsidRPr="009C1B6B">
        <w:rPr>
          <w:rFonts w:ascii="Arial" w:hAnsi="Arial" w:cs="Arial"/>
          <w:sz w:val="24"/>
          <w:szCs w:val="24"/>
        </w:rPr>
        <w:t xml:space="preserve">states that they consider </w:t>
      </w:r>
      <w:r w:rsidR="0039107B">
        <w:rPr>
          <w:rFonts w:ascii="Arial" w:hAnsi="Arial" w:cs="Arial"/>
          <w:sz w:val="24"/>
          <w:szCs w:val="24"/>
        </w:rPr>
        <w:t>it to</w:t>
      </w:r>
      <w:r w:rsidRPr="009C1B6B">
        <w:rPr>
          <w:rFonts w:ascii="Arial" w:hAnsi="Arial" w:cs="Arial"/>
          <w:sz w:val="24"/>
          <w:szCs w:val="24"/>
        </w:rPr>
        <w:t xml:space="preserve"> be a worthwhile scheme which is compatible with the future use of the land for public recreation.  </w:t>
      </w:r>
      <w:r w:rsidR="006F25A0" w:rsidRPr="007730A1">
        <w:rPr>
          <w:rFonts w:ascii="Arial" w:hAnsi="Arial" w:cs="Arial"/>
          <w:sz w:val="24"/>
          <w:szCs w:val="24"/>
        </w:rPr>
        <w:t xml:space="preserve">Although </w:t>
      </w:r>
      <w:r w:rsidRPr="007730A1">
        <w:rPr>
          <w:rFonts w:ascii="Arial" w:hAnsi="Arial" w:cs="Arial"/>
          <w:sz w:val="24"/>
          <w:szCs w:val="24"/>
        </w:rPr>
        <w:t>I note that they had some concerns about the diversion of the public bridleway, this application only relates to whether approval should be granted for works to be undertaken on registered common land.  The legal diversion of the bridleway is a sperate process involving other legislation.</w:t>
      </w:r>
      <w:r w:rsidRPr="009C1B6B">
        <w:rPr>
          <w:rFonts w:ascii="Arial" w:hAnsi="Arial" w:cs="Arial"/>
          <w:sz w:val="24"/>
          <w:szCs w:val="24"/>
        </w:rPr>
        <w:t xml:space="preserve">   </w:t>
      </w:r>
    </w:p>
    <w:p w14:paraId="2EA735C9" w14:textId="77777777" w:rsidR="001E7690" w:rsidRPr="009C1B6B" w:rsidRDefault="001E7690" w:rsidP="002532EE">
      <w:pPr>
        <w:pStyle w:val="Style1"/>
        <w:autoSpaceDE w:val="0"/>
        <w:autoSpaceDN w:val="0"/>
        <w:adjustRightInd w:val="0"/>
        <w:rPr>
          <w:rFonts w:ascii="Arial" w:hAnsi="Arial" w:cs="Arial"/>
          <w:sz w:val="24"/>
          <w:szCs w:val="24"/>
        </w:rPr>
      </w:pPr>
      <w:r w:rsidRPr="009C1B6B">
        <w:rPr>
          <w:rFonts w:ascii="Arial" w:hAnsi="Arial" w:cs="Arial"/>
          <w:b/>
          <w:sz w:val="24"/>
          <w:szCs w:val="24"/>
        </w:rPr>
        <w:lastRenderedPageBreak/>
        <w:t xml:space="preserve">Main Issues </w:t>
      </w:r>
    </w:p>
    <w:p w14:paraId="5FC7270D" w14:textId="77777777" w:rsidR="001E7690" w:rsidRPr="009C1B6B" w:rsidRDefault="001E7690" w:rsidP="001E7690">
      <w:pPr>
        <w:pStyle w:val="Style1"/>
        <w:numPr>
          <w:ilvl w:val="0"/>
          <w:numId w:val="27"/>
        </w:numPr>
        <w:rPr>
          <w:rFonts w:ascii="Arial" w:hAnsi="Arial" w:cs="Arial"/>
          <w:sz w:val="24"/>
          <w:szCs w:val="24"/>
        </w:rPr>
      </w:pPr>
      <w:r w:rsidRPr="009C1B6B">
        <w:rPr>
          <w:rFonts w:ascii="Arial" w:hAnsi="Arial" w:cs="Arial"/>
          <w:sz w:val="24"/>
          <w:szCs w:val="24"/>
        </w:rPr>
        <w:t>I am required by Section 39 of the 2006 Act to have regard to the following in determining this application</w:t>
      </w:r>
      <w:r w:rsidR="009451F7" w:rsidRPr="009C1B6B">
        <w:rPr>
          <w:rFonts w:ascii="Arial" w:hAnsi="Arial" w:cs="Arial"/>
          <w:sz w:val="24"/>
          <w:szCs w:val="24"/>
        </w:rPr>
        <w:t>:-</w:t>
      </w:r>
      <w:r w:rsidRPr="009C1B6B">
        <w:rPr>
          <w:rFonts w:ascii="Arial" w:hAnsi="Arial" w:cs="Arial"/>
          <w:sz w:val="24"/>
          <w:szCs w:val="24"/>
        </w:rPr>
        <w:t xml:space="preserve"> </w:t>
      </w:r>
    </w:p>
    <w:p w14:paraId="7631FF0D"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persons having rights in relation to, or occupying, the land (and in particular persons exercising rights of common over it);</w:t>
      </w:r>
    </w:p>
    <w:p w14:paraId="7712940C"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interests of the neighbourhood;</w:t>
      </w:r>
    </w:p>
    <w:p w14:paraId="1EC69A28"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the public interest</w:t>
      </w:r>
      <w:r w:rsidR="00C21B39" w:rsidRPr="009C1B6B">
        <w:rPr>
          <w:rFonts w:ascii="Arial" w:hAnsi="Arial" w:cs="Arial"/>
          <w:color w:val="000000"/>
          <w:kern w:val="28"/>
          <w:sz w:val="24"/>
          <w:szCs w:val="24"/>
        </w:rPr>
        <w:t xml:space="preserve"> </w:t>
      </w:r>
      <w:r w:rsidR="005F7E74">
        <w:rPr>
          <w:rFonts w:ascii="Arial" w:hAnsi="Arial" w:cs="Arial"/>
          <w:color w:val="000000"/>
          <w:kern w:val="28"/>
          <w:sz w:val="24"/>
          <w:szCs w:val="24"/>
        </w:rPr>
        <w:t xml:space="preserve">which </w:t>
      </w:r>
      <w:r w:rsidRPr="009C1B6B">
        <w:rPr>
          <w:rFonts w:ascii="Arial" w:hAnsi="Arial" w:cs="Arial"/>
          <w:sz w:val="24"/>
          <w:szCs w:val="24"/>
        </w:rPr>
        <w:t>includes the interest in nature conservation</w:t>
      </w:r>
      <w:r w:rsidR="000327C8">
        <w:rPr>
          <w:rFonts w:ascii="Arial" w:hAnsi="Arial" w:cs="Arial"/>
          <w:sz w:val="24"/>
          <w:szCs w:val="24"/>
        </w:rPr>
        <w:t>,</w:t>
      </w:r>
      <w:r w:rsidRPr="009C1B6B">
        <w:rPr>
          <w:rFonts w:ascii="Arial" w:hAnsi="Arial" w:cs="Arial"/>
          <w:sz w:val="24"/>
          <w:szCs w:val="24"/>
        </w:rPr>
        <w:t xml:space="preserve"> the conservation of the landscape</w:t>
      </w:r>
      <w:r w:rsidR="000327C8">
        <w:rPr>
          <w:rFonts w:ascii="Arial" w:hAnsi="Arial" w:cs="Arial"/>
          <w:sz w:val="24"/>
          <w:szCs w:val="24"/>
        </w:rPr>
        <w:t>,</w:t>
      </w:r>
      <w:r w:rsidRPr="009C1B6B">
        <w:rPr>
          <w:rFonts w:ascii="Arial" w:hAnsi="Arial" w:cs="Arial"/>
          <w:sz w:val="24"/>
          <w:szCs w:val="24"/>
        </w:rPr>
        <w:t xml:space="preserve"> the protection of public rights of access to any area of land and the protection of archaeological remains and features of historic interest</w:t>
      </w:r>
      <w:r w:rsidRPr="009C1B6B">
        <w:rPr>
          <w:rFonts w:ascii="Arial" w:hAnsi="Arial" w:cs="Arial"/>
          <w:color w:val="000000"/>
          <w:kern w:val="28"/>
          <w:sz w:val="24"/>
          <w:szCs w:val="24"/>
        </w:rPr>
        <w:t>; and</w:t>
      </w:r>
    </w:p>
    <w:p w14:paraId="4414A581" w14:textId="77777777" w:rsidR="009451F7" w:rsidRPr="009C1B6B" w:rsidRDefault="009451F7" w:rsidP="009451F7">
      <w:pPr>
        <w:numPr>
          <w:ilvl w:val="0"/>
          <w:numId w:val="38"/>
        </w:numPr>
        <w:spacing w:before="180"/>
        <w:outlineLvl w:val="0"/>
        <w:rPr>
          <w:rFonts w:ascii="Arial" w:hAnsi="Arial" w:cs="Arial"/>
          <w:color w:val="000000"/>
          <w:kern w:val="28"/>
          <w:sz w:val="24"/>
          <w:szCs w:val="24"/>
        </w:rPr>
      </w:pPr>
      <w:r w:rsidRPr="009C1B6B">
        <w:rPr>
          <w:rFonts w:ascii="Arial" w:hAnsi="Arial" w:cs="Arial"/>
          <w:color w:val="000000"/>
          <w:kern w:val="28"/>
          <w:sz w:val="24"/>
          <w:szCs w:val="24"/>
        </w:rPr>
        <w:t>any other matter considered to be relevant.</w:t>
      </w:r>
    </w:p>
    <w:p w14:paraId="671E2FCF" w14:textId="77777777" w:rsidR="007A4F4B" w:rsidRPr="009C1B6B" w:rsidRDefault="009451F7" w:rsidP="007A4F4B">
      <w:pPr>
        <w:pStyle w:val="Style1"/>
        <w:numPr>
          <w:ilvl w:val="0"/>
          <w:numId w:val="27"/>
        </w:numPr>
        <w:rPr>
          <w:rFonts w:ascii="Arial" w:hAnsi="Arial" w:cs="Arial"/>
          <w:bCs/>
          <w:sz w:val="24"/>
          <w:szCs w:val="24"/>
        </w:rPr>
      </w:pPr>
      <w:r w:rsidRPr="009C1B6B">
        <w:rPr>
          <w:rFonts w:ascii="Arial" w:hAnsi="Arial" w:cs="Arial"/>
          <w:sz w:val="24"/>
          <w:szCs w:val="24"/>
        </w:rPr>
        <w:t>In considering these tests, regard should be given to the Department for Environment, Food and Rural Affairs Common Land Consents Policy of November 2015 (“the consents policy”).</w:t>
      </w:r>
      <w:r w:rsidR="007A4F4B" w:rsidRPr="009C1B6B">
        <w:rPr>
          <w:rFonts w:ascii="Arial" w:hAnsi="Arial" w:cs="Arial"/>
          <w:sz w:val="24"/>
          <w:szCs w:val="24"/>
        </w:rPr>
        <w:t xml:space="preserve"> </w:t>
      </w:r>
    </w:p>
    <w:p w14:paraId="0C1D1243" w14:textId="77777777" w:rsidR="007A4F4B" w:rsidRPr="009C1B6B" w:rsidRDefault="007A4F4B" w:rsidP="007A4F4B">
      <w:pPr>
        <w:pStyle w:val="Style1"/>
        <w:rPr>
          <w:rFonts w:ascii="Arial" w:hAnsi="Arial" w:cs="Arial"/>
          <w:b/>
          <w:sz w:val="24"/>
          <w:szCs w:val="24"/>
        </w:rPr>
      </w:pPr>
      <w:r w:rsidRPr="009C1B6B">
        <w:rPr>
          <w:rFonts w:ascii="Arial" w:hAnsi="Arial" w:cs="Arial"/>
          <w:b/>
          <w:sz w:val="24"/>
          <w:szCs w:val="24"/>
        </w:rPr>
        <w:t>Reasons</w:t>
      </w:r>
    </w:p>
    <w:p w14:paraId="525243B2" w14:textId="77777777" w:rsidR="00390F26" w:rsidRPr="009C1B6B" w:rsidRDefault="00390F26" w:rsidP="00390F26">
      <w:pPr>
        <w:pStyle w:val="paragraph"/>
        <w:spacing w:before="0" w:beforeAutospacing="0" w:after="0" w:afterAutospacing="0"/>
        <w:ind w:left="432"/>
        <w:textAlignment w:val="baseline"/>
        <w:rPr>
          <w:rStyle w:val="normaltextrun"/>
          <w:rFonts w:ascii="Arial" w:hAnsi="Arial" w:cs="Arial"/>
        </w:rPr>
      </w:pPr>
    </w:p>
    <w:p w14:paraId="38FBD5B6" w14:textId="77777777" w:rsidR="00C235B7" w:rsidRPr="009C1B6B" w:rsidRDefault="00C235B7" w:rsidP="00C235B7">
      <w:pPr>
        <w:autoSpaceDE w:val="0"/>
        <w:autoSpaceDN w:val="0"/>
        <w:adjustRightInd w:val="0"/>
        <w:rPr>
          <w:rFonts w:ascii="Arial" w:hAnsi="Arial" w:cs="Arial"/>
          <w:b/>
          <w:i/>
          <w:sz w:val="24"/>
          <w:szCs w:val="24"/>
        </w:rPr>
      </w:pPr>
      <w:r w:rsidRPr="009C1B6B">
        <w:rPr>
          <w:rFonts w:ascii="Arial" w:hAnsi="Arial" w:cs="Arial"/>
          <w:b/>
          <w:i/>
          <w:sz w:val="24"/>
          <w:szCs w:val="24"/>
        </w:rPr>
        <w:t>The interests of those occupying or having rights over the land</w:t>
      </w:r>
    </w:p>
    <w:p w14:paraId="30427CFC" w14:textId="77777777" w:rsidR="00C235B7" w:rsidRPr="009C1B6B" w:rsidRDefault="00C235B7" w:rsidP="00C235B7">
      <w:pPr>
        <w:pStyle w:val="Style1"/>
        <w:numPr>
          <w:ilvl w:val="0"/>
          <w:numId w:val="27"/>
        </w:numPr>
        <w:rPr>
          <w:rFonts w:ascii="Arial" w:hAnsi="Arial" w:cs="Arial"/>
          <w:sz w:val="24"/>
          <w:szCs w:val="24"/>
        </w:rPr>
      </w:pPr>
      <w:bookmarkStart w:id="0" w:name="_Hlk39744223"/>
      <w:r w:rsidRPr="009C1B6B">
        <w:rPr>
          <w:rFonts w:ascii="Arial" w:hAnsi="Arial" w:cs="Arial"/>
          <w:sz w:val="24"/>
          <w:szCs w:val="24"/>
        </w:rPr>
        <w:t xml:space="preserve">Nothing has been provided to show that anyone occupying or having rights over the land in question would be adversely affected by the proposed works.   </w:t>
      </w:r>
    </w:p>
    <w:bookmarkEnd w:id="0"/>
    <w:p w14:paraId="01C1AF89" w14:textId="77777777" w:rsidR="00C235B7" w:rsidRPr="009C1B6B" w:rsidRDefault="00C235B7" w:rsidP="00C235B7">
      <w:pPr>
        <w:pStyle w:val="Style1"/>
        <w:rPr>
          <w:rFonts w:ascii="Arial" w:hAnsi="Arial" w:cs="Arial"/>
          <w:b/>
          <w:i/>
          <w:sz w:val="24"/>
          <w:szCs w:val="24"/>
        </w:rPr>
      </w:pPr>
      <w:r w:rsidRPr="009C1B6B">
        <w:rPr>
          <w:rFonts w:ascii="Arial" w:hAnsi="Arial" w:cs="Arial"/>
          <w:b/>
          <w:i/>
          <w:sz w:val="24"/>
          <w:szCs w:val="24"/>
        </w:rPr>
        <w:t>The interests of the neighbourhood</w:t>
      </w:r>
    </w:p>
    <w:p w14:paraId="7E77C207" w14:textId="77777777" w:rsidR="00C235B7" w:rsidRPr="009C1B6B" w:rsidRDefault="00C235B7" w:rsidP="00C235B7">
      <w:pPr>
        <w:pStyle w:val="Style1"/>
        <w:numPr>
          <w:ilvl w:val="0"/>
          <w:numId w:val="27"/>
        </w:numPr>
        <w:rPr>
          <w:rFonts w:ascii="Arial" w:hAnsi="Arial" w:cs="Arial"/>
          <w:sz w:val="24"/>
          <w:szCs w:val="24"/>
        </w:rPr>
      </w:pPr>
      <w:r w:rsidRPr="009C1B6B">
        <w:rPr>
          <w:rFonts w:ascii="Arial" w:hAnsi="Arial" w:cs="Arial"/>
          <w:sz w:val="24"/>
          <w:szCs w:val="24"/>
        </w:rPr>
        <w:t xml:space="preserve">The impact of the application on the public </w:t>
      </w:r>
      <w:r w:rsidR="00F22702" w:rsidRPr="009C1B6B">
        <w:rPr>
          <w:rFonts w:ascii="Arial" w:hAnsi="Arial" w:cs="Arial"/>
          <w:sz w:val="24"/>
          <w:szCs w:val="24"/>
        </w:rPr>
        <w:t>interest</w:t>
      </w:r>
      <w:r w:rsidR="00F22702" w:rsidRPr="009C1B6B">
        <w:rPr>
          <w:rFonts w:ascii="Arial" w:hAnsi="Arial" w:cs="Arial"/>
          <w:b/>
          <w:bCs/>
          <w:sz w:val="24"/>
          <w:szCs w:val="24"/>
        </w:rPr>
        <w:t xml:space="preserve"> </w:t>
      </w:r>
      <w:r w:rsidRPr="009C1B6B">
        <w:rPr>
          <w:rFonts w:ascii="Arial" w:hAnsi="Arial" w:cs="Arial"/>
          <w:sz w:val="24"/>
          <w:szCs w:val="24"/>
        </w:rPr>
        <w:t xml:space="preserve">is considered below.  These matters </w:t>
      </w:r>
      <w:r w:rsidR="00C84D84" w:rsidRPr="009C1B6B">
        <w:rPr>
          <w:rFonts w:ascii="Arial" w:hAnsi="Arial" w:cs="Arial"/>
          <w:sz w:val="24"/>
          <w:szCs w:val="24"/>
        </w:rPr>
        <w:t>are likely to h</w:t>
      </w:r>
      <w:r w:rsidRPr="009C1B6B">
        <w:rPr>
          <w:rFonts w:ascii="Arial" w:hAnsi="Arial" w:cs="Arial"/>
          <w:sz w:val="24"/>
          <w:szCs w:val="24"/>
        </w:rPr>
        <w:t xml:space="preserve">ave particular relevance to local residents. </w:t>
      </w:r>
    </w:p>
    <w:p w14:paraId="535B8DA4" w14:textId="77777777" w:rsidR="00C235B7" w:rsidRPr="009C1B6B" w:rsidRDefault="00C235B7" w:rsidP="00C235B7">
      <w:pPr>
        <w:pStyle w:val="Style1"/>
        <w:rPr>
          <w:rFonts w:ascii="Arial" w:hAnsi="Arial" w:cs="Arial"/>
          <w:b/>
          <w:i/>
          <w:sz w:val="24"/>
          <w:szCs w:val="24"/>
        </w:rPr>
      </w:pPr>
      <w:r w:rsidRPr="009C1B6B">
        <w:rPr>
          <w:rFonts w:ascii="Arial" w:hAnsi="Arial" w:cs="Arial"/>
          <w:b/>
          <w:i/>
          <w:sz w:val="24"/>
          <w:szCs w:val="24"/>
        </w:rPr>
        <w:t>The public interest</w:t>
      </w:r>
    </w:p>
    <w:p w14:paraId="7A55AA29" w14:textId="77777777" w:rsidR="00C235B7" w:rsidRPr="009C1B6B" w:rsidRDefault="00C235B7" w:rsidP="00C235B7">
      <w:pPr>
        <w:pStyle w:val="Style1"/>
        <w:numPr>
          <w:ilvl w:val="0"/>
          <w:numId w:val="27"/>
        </w:numPr>
        <w:autoSpaceDE w:val="0"/>
        <w:autoSpaceDN w:val="0"/>
        <w:adjustRightInd w:val="0"/>
        <w:rPr>
          <w:rFonts w:ascii="Arial" w:hAnsi="Arial" w:cs="Arial"/>
          <w:b/>
          <w:bCs/>
          <w:sz w:val="24"/>
          <w:szCs w:val="24"/>
        </w:rPr>
      </w:pPr>
      <w:r w:rsidRPr="009C1B6B">
        <w:rPr>
          <w:rFonts w:ascii="Arial" w:hAnsi="Arial" w:cs="Arial"/>
          <w:sz w:val="24"/>
          <w:szCs w:val="24"/>
        </w:rPr>
        <w:t>Paragraph 3.2 of the consents policy outlines one of the outcomes sought is that “</w:t>
      </w:r>
      <w:r w:rsidRPr="009C1B6B">
        <w:rPr>
          <w:rFonts w:ascii="Arial" w:hAnsi="Arial" w:cs="Arial"/>
          <w:i/>
          <w:sz w:val="24"/>
          <w:szCs w:val="24"/>
        </w:rPr>
        <w:t>works take place on common land only where they maintain or improve the condition of the common or where they confer some wider public benefit and are either temporary in duration or have no significant or lasting impact</w:t>
      </w:r>
      <w:r w:rsidRPr="009C1B6B">
        <w:rPr>
          <w:rFonts w:ascii="Arial" w:hAnsi="Arial" w:cs="Arial"/>
          <w:sz w:val="24"/>
          <w:szCs w:val="24"/>
        </w:rPr>
        <w:t xml:space="preserve">”. </w:t>
      </w:r>
    </w:p>
    <w:p w14:paraId="436DE214" w14:textId="77777777" w:rsidR="00A56A4C" w:rsidRPr="009C1B6B" w:rsidRDefault="00A56A4C" w:rsidP="00A56A4C">
      <w:pPr>
        <w:pStyle w:val="Style1"/>
        <w:numPr>
          <w:ilvl w:val="0"/>
          <w:numId w:val="27"/>
        </w:numPr>
        <w:rPr>
          <w:rFonts w:ascii="Arial" w:hAnsi="Arial" w:cs="Arial"/>
          <w:b/>
          <w:bCs/>
          <w:sz w:val="24"/>
          <w:szCs w:val="24"/>
        </w:rPr>
      </w:pPr>
      <w:r w:rsidRPr="009C1B6B">
        <w:rPr>
          <w:rFonts w:ascii="Arial" w:hAnsi="Arial" w:cs="Arial"/>
          <w:sz w:val="24"/>
          <w:szCs w:val="24"/>
        </w:rPr>
        <w:t>I considered</w:t>
      </w:r>
      <w:r w:rsidR="000327C8">
        <w:rPr>
          <w:rFonts w:ascii="Arial" w:hAnsi="Arial" w:cs="Arial"/>
          <w:sz w:val="24"/>
          <w:szCs w:val="24"/>
        </w:rPr>
        <w:t xml:space="preserve"> </w:t>
      </w:r>
      <w:r w:rsidR="000327C8" w:rsidRPr="00A1748D">
        <w:rPr>
          <w:rFonts w:ascii="Arial" w:hAnsi="Arial" w:cs="Arial"/>
          <w:sz w:val="24"/>
          <w:szCs w:val="24"/>
        </w:rPr>
        <w:t>in my earlier decision</w:t>
      </w:r>
      <w:r w:rsidR="000327C8">
        <w:rPr>
          <w:rFonts w:ascii="Arial" w:hAnsi="Arial" w:cs="Arial"/>
          <w:sz w:val="24"/>
          <w:szCs w:val="24"/>
        </w:rPr>
        <w:t xml:space="preserve"> </w:t>
      </w:r>
      <w:r w:rsidRPr="009C1B6B">
        <w:rPr>
          <w:rFonts w:ascii="Arial" w:hAnsi="Arial" w:cs="Arial"/>
          <w:sz w:val="24"/>
          <w:szCs w:val="24"/>
        </w:rPr>
        <w:t xml:space="preserve">the various matters </w:t>
      </w:r>
      <w:r w:rsidR="005F7E74">
        <w:rPr>
          <w:rFonts w:ascii="Arial" w:hAnsi="Arial" w:cs="Arial"/>
          <w:sz w:val="24"/>
          <w:szCs w:val="24"/>
        </w:rPr>
        <w:t xml:space="preserve">arising from </w:t>
      </w:r>
      <w:r w:rsidR="000327C8" w:rsidRPr="00A1748D">
        <w:rPr>
          <w:rFonts w:ascii="Arial" w:hAnsi="Arial" w:cs="Arial"/>
          <w:sz w:val="24"/>
          <w:szCs w:val="24"/>
        </w:rPr>
        <w:t>t</w:t>
      </w:r>
      <w:r w:rsidRPr="00A1748D">
        <w:rPr>
          <w:rFonts w:ascii="Arial" w:hAnsi="Arial" w:cs="Arial"/>
          <w:sz w:val="24"/>
          <w:szCs w:val="24"/>
        </w:rPr>
        <w:t>he</w:t>
      </w:r>
      <w:r w:rsidRPr="009C1B6B">
        <w:rPr>
          <w:rFonts w:ascii="Arial" w:hAnsi="Arial" w:cs="Arial"/>
          <w:sz w:val="24"/>
          <w:szCs w:val="24"/>
        </w:rPr>
        <w:t xml:space="preserve"> stage 1 </w:t>
      </w:r>
      <w:r w:rsidR="000327C8">
        <w:rPr>
          <w:rFonts w:ascii="Arial" w:hAnsi="Arial" w:cs="Arial"/>
          <w:sz w:val="24"/>
          <w:szCs w:val="24"/>
        </w:rPr>
        <w:t xml:space="preserve">application </w:t>
      </w:r>
      <w:r w:rsidRPr="009C1B6B">
        <w:rPr>
          <w:rFonts w:ascii="Arial" w:hAnsi="Arial" w:cs="Arial"/>
          <w:sz w:val="24"/>
          <w:szCs w:val="24"/>
        </w:rPr>
        <w:t xml:space="preserve">and concluded that the proposed works </w:t>
      </w:r>
      <w:r w:rsidR="000327C8" w:rsidRPr="00A1748D">
        <w:rPr>
          <w:rFonts w:ascii="Arial" w:hAnsi="Arial" w:cs="Arial"/>
          <w:sz w:val="24"/>
          <w:szCs w:val="24"/>
        </w:rPr>
        <w:t>offered</w:t>
      </w:r>
      <w:r w:rsidR="000327C8">
        <w:rPr>
          <w:rFonts w:ascii="Arial" w:hAnsi="Arial" w:cs="Arial"/>
          <w:sz w:val="24"/>
          <w:szCs w:val="24"/>
        </w:rPr>
        <w:t xml:space="preserve"> </w:t>
      </w:r>
      <w:r w:rsidRPr="009C1B6B">
        <w:rPr>
          <w:rFonts w:ascii="Arial" w:hAnsi="Arial" w:cs="Arial"/>
          <w:sz w:val="24"/>
          <w:szCs w:val="24"/>
        </w:rPr>
        <w:t xml:space="preserve">the potential for significant benefits for ecology and public access.  I viewed them to be consistent with paragraph 3.2 of the consents policy.  </w:t>
      </w:r>
    </w:p>
    <w:p w14:paraId="6986E46B" w14:textId="77777777" w:rsidR="00237F7E" w:rsidRDefault="00A56A4C" w:rsidP="00C235B7">
      <w:pPr>
        <w:pStyle w:val="Style1"/>
        <w:numPr>
          <w:ilvl w:val="0"/>
          <w:numId w:val="27"/>
        </w:numPr>
        <w:autoSpaceDE w:val="0"/>
        <w:autoSpaceDN w:val="0"/>
        <w:adjustRightInd w:val="0"/>
        <w:rPr>
          <w:rFonts w:ascii="Arial" w:hAnsi="Arial" w:cs="Arial"/>
          <w:sz w:val="24"/>
          <w:szCs w:val="24"/>
        </w:rPr>
      </w:pPr>
      <w:r w:rsidRPr="009C1B6B">
        <w:rPr>
          <w:rFonts w:ascii="Arial" w:hAnsi="Arial" w:cs="Arial"/>
          <w:sz w:val="24"/>
          <w:szCs w:val="24"/>
        </w:rPr>
        <w:t xml:space="preserve">The </w:t>
      </w:r>
      <w:r w:rsidR="00237F7E">
        <w:rPr>
          <w:rFonts w:ascii="Arial" w:hAnsi="Arial" w:cs="Arial"/>
          <w:sz w:val="24"/>
          <w:szCs w:val="24"/>
        </w:rPr>
        <w:t xml:space="preserve">proposed </w:t>
      </w:r>
      <w:r w:rsidR="00BD3876" w:rsidRPr="009C1B6B">
        <w:rPr>
          <w:rFonts w:ascii="Arial" w:hAnsi="Arial" w:cs="Arial"/>
          <w:sz w:val="24"/>
          <w:szCs w:val="24"/>
        </w:rPr>
        <w:t xml:space="preserve">stage 2 </w:t>
      </w:r>
      <w:r w:rsidRPr="009C1B6B">
        <w:rPr>
          <w:rFonts w:ascii="Arial" w:hAnsi="Arial" w:cs="Arial"/>
          <w:sz w:val="24"/>
          <w:szCs w:val="24"/>
        </w:rPr>
        <w:t xml:space="preserve">works </w:t>
      </w:r>
      <w:r w:rsidR="008174CB">
        <w:rPr>
          <w:rFonts w:ascii="Arial" w:hAnsi="Arial" w:cs="Arial"/>
          <w:sz w:val="24"/>
          <w:szCs w:val="24"/>
        </w:rPr>
        <w:t xml:space="preserve">involve </w:t>
      </w:r>
      <w:r w:rsidR="00237F7E">
        <w:rPr>
          <w:rFonts w:ascii="Arial" w:hAnsi="Arial" w:cs="Arial"/>
          <w:sz w:val="24"/>
          <w:szCs w:val="24"/>
        </w:rPr>
        <w:t xml:space="preserve">the provision of </w:t>
      </w:r>
      <w:r w:rsidR="006F25A0">
        <w:rPr>
          <w:rFonts w:ascii="Arial" w:hAnsi="Arial" w:cs="Arial"/>
          <w:sz w:val="24"/>
          <w:szCs w:val="24"/>
        </w:rPr>
        <w:t>predominantly rolled s</w:t>
      </w:r>
      <w:r w:rsidR="00237F7E">
        <w:rPr>
          <w:rFonts w:ascii="Arial" w:hAnsi="Arial" w:cs="Arial"/>
          <w:sz w:val="24"/>
          <w:szCs w:val="24"/>
        </w:rPr>
        <w:t xml:space="preserve">toned surfaced paths </w:t>
      </w:r>
      <w:r w:rsidR="008174CB">
        <w:rPr>
          <w:rFonts w:ascii="Arial" w:hAnsi="Arial" w:cs="Arial"/>
          <w:sz w:val="24"/>
          <w:szCs w:val="24"/>
        </w:rPr>
        <w:t xml:space="preserve">alongside Dunsfold Road, the canal and </w:t>
      </w:r>
      <w:r w:rsidR="006F25A0">
        <w:rPr>
          <w:rFonts w:ascii="Arial" w:hAnsi="Arial" w:cs="Arial"/>
          <w:sz w:val="24"/>
          <w:szCs w:val="24"/>
        </w:rPr>
        <w:t xml:space="preserve">leading towards </w:t>
      </w:r>
      <w:r w:rsidR="00237F7E">
        <w:rPr>
          <w:rFonts w:ascii="Arial" w:hAnsi="Arial" w:cs="Arial"/>
          <w:sz w:val="24"/>
          <w:szCs w:val="24"/>
        </w:rPr>
        <w:t xml:space="preserve">Sachel Court Road. </w:t>
      </w:r>
      <w:r w:rsidR="00BD3876" w:rsidRPr="009C1B6B">
        <w:rPr>
          <w:rFonts w:ascii="Arial" w:hAnsi="Arial" w:cs="Arial"/>
          <w:sz w:val="24"/>
          <w:szCs w:val="24"/>
        </w:rPr>
        <w:t xml:space="preserve"> </w:t>
      </w:r>
      <w:r w:rsidR="006F6773">
        <w:rPr>
          <w:rFonts w:ascii="Arial" w:hAnsi="Arial" w:cs="Arial"/>
          <w:sz w:val="24"/>
          <w:szCs w:val="24"/>
        </w:rPr>
        <w:t>T</w:t>
      </w:r>
      <w:r w:rsidR="00237F7E">
        <w:rPr>
          <w:rFonts w:ascii="Arial" w:hAnsi="Arial" w:cs="Arial"/>
          <w:sz w:val="24"/>
          <w:szCs w:val="24"/>
        </w:rPr>
        <w:t xml:space="preserve">he creation of </w:t>
      </w:r>
      <w:r w:rsidR="008174CB">
        <w:rPr>
          <w:rFonts w:ascii="Arial" w:hAnsi="Arial" w:cs="Arial"/>
          <w:sz w:val="24"/>
          <w:szCs w:val="24"/>
        </w:rPr>
        <w:t>these paths</w:t>
      </w:r>
      <w:r w:rsidR="001F44CE" w:rsidRPr="009C1B6B">
        <w:rPr>
          <w:rFonts w:ascii="Arial" w:hAnsi="Arial" w:cs="Arial"/>
          <w:sz w:val="24"/>
          <w:szCs w:val="24"/>
        </w:rPr>
        <w:t xml:space="preserve"> </w:t>
      </w:r>
      <w:r w:rsidR="006F6773">
        <w:rPr>
          <w:rFonts w:ascii="Arial" w:hAnsi="Arial" w:cs="Arial"/>
          <w:sz w:val="24"/>
          <w:szCs w:val="24"/>
        </w:rPr>
        <w:t>would</w:t>
      </w:r>
      <w:r w:rsidR="00237F7E">
        <w:rPr>
          <w:rFonts w:ascii="Arial" w:hAnsi="Arial" w:cs="Arial"/>
          <w:sz w:val="24"/>
          <w:szCs w:val="24"/>
        </w:rPr>
        <w:t xml:space="preserve"> </w:t>
      </w:r>
      <w:r w:rsidR="00BD3876" w:rsidRPr="009C1B6B">
        <w:rPr>
          <w:rFonts w:ascii="Arial" w:hAnsi="Arial" w:cs="Arial"/>
          <w:sz w:val="24"/>
          <w:szCs w:val="24"/>
        </w:rPr>
        <w:t xml:space="preserve">be in the public interest.  </w:t>
      </w:r>
      <w:r w:rsidR="00823753">
        <w:rPr>
          <w:rFonts w:ascii="Arial" w:hAnsi="Arial" w:cs="Arial"/>
          <w:sz w:val="24"/>
          <w:szCs w:val="24"/>
        </w:rPr>
        <w:t xml:space="preserve">It is proposed </w:t>
      </w:r>
      <w:r w:rsidR="000327C8" w:rsidRPr="00A1748D">
        <w:rPr>
          <w:rFonts w:ascii="Arial" w:hAnsi="Arial" w:cs="Arial"/>
          <w:sz w:val="24"/>
          <w:szCs w:val="24"/>
        </w:rPr>
        <w:t>to build</w:t>
      </w:r>
      <w:r w:rsidR="000327C8">
        <w:rPr>
          <w:rFonts w:ascii="Arial" w:hAnsi="Arial" w:cs="Arial"/>
          <w:sz w:val="24"/>
          <w:szCs w:val="24"/>
        </w:rPr>
        <w:t xml:space="preserve"> </w:t>
      </w:r>
      <w:r w:rsidR="00823753">
        <w:rPr>
          <w:rFonts w:ascii="Arial" w:hAnsi="Arial" w:cs="Arial"/>
          <w:sz w:val="24"/>
          <w:szCs w:val="24"/>
        </w:rPr>
        <w:t xml:space="preserve">a new bridge over the canal </w:t>
      </w:r>
      <w:r w:rsidR="000327C8" w:rsidRPr="00A1748D">
        <w:rPr>
          <w:rFonts w:ascii="Arial" w:hAnsi="Arial" w:cs="Arial"/>
          <w:sz w:val="24"/>
          <w:szCs w:val="24"/>
        </w:rPr>
        <w:t>to</w:t>
      </w:r>
      <w:r w:rsidR="00823753">
        <w:rPr>
          <w:rFonts w:ascii="Arial" w:hAnsi="Arial" w:cs="Arial"/>
          <w:sz w:val="24"/>
          <w:szCs w:val="24"/>
        </w:rPr>
        <w:t xml:space="preserve"> carry a re-aligned track</w:t>
      </w:r>
      <w:r w:rsidR="000327C8">
        <w:rPr>
          <w:rFonts w:ascii="Arial" w:hAnsi="Arial" w:cs="Arial"/>
          <w:sz w:val="24"/>
          <w:szCs w:val="24"/>
        </w:rPr>
        <w:t>,</w:t>
      </w:r>
      <w:r w:rsidR="00823753">
        <w:rPr>
          <w:rFonts w:ascii="Arial" w:hAnsi="Arial" w:cs="Arial"/>
          <w:sz w:val="24"/>
          <w:szCs w:val="24"/>
        </w:rPr>
        <w:t xml:space="preserve"> which is both a public bridleway and private access track.  </w:t>
      </w:r>
      <w:r w:rsidR="006F25A0">
        <w:rPr>
          <w:rFonts w:ascii="Arial" w:hAnsi="Arial" w:cs="Arial"/>
          <w:sz w:val="24"/>
          <w:szCs w:val="24"/>
        </w:rPr>
        <w:t>Aside from the</w:t>
      </w:r>
      <w:r w:rsidR="000327C8">
        <w:rPr>
          <w:rFonts w:ascii="Arial" w:hAnsi="Arial" w:cs="Arial"/>
          <w:sz w:val="24"/>
          <w:szCs w:val="24"/>
        </w:rPr>
        <w:t xml:space="preserve"> </w:t>
      </w:r>
      <w:r w:rsidR="000327C8" w:rsidRPr="00A1748D">
        <w:rPr>
          <w:rFonts w:ascii="Arial" w:hAnsi="Arial" w:cs="Arial"/>
          <w:sz w:val="24"/>
          <w:szCs w:val="24"/>
        </w:rPr>
        <w:t>tarmac surface for the</w:t>
      </w:r>
      <w:r w:rsidR="006F25A0">
        <w:rPr>
          <w:rFonts w:ascii="Arial" w:hAnsi="Arial" w:cs="Arial"/>
          <w:sz w:val="24"/>
          <w:szCs w:val="24"/>
        </w:rPr>
        <w:t xml:space="preserve"> bridge, </w:t>
      </w:r>
      <w:r w:rsidR="006F6773">
        <w:rPr>
          <w:rFonts w:ascii="Arial" w:hAnsi="Arial" w:cs="Arial"/>
          <w:sz w:val="24"/>
          <w:szCs w:val="24"/>
        </w:rPr>
        <w:t>the intention is for</w:t>
      </w:r>
      <w:r w:rsidR="006F25A0">
        <w:rPr>
          <w:rFonts w:ascii="Arial" w:hAnsi="Arial" w:cs="Arial"/>
          <w:sz w:val="24"/>
          <w:szCs w:val="24"/>
        </w:rPr>
        <w:t xml:space="preserve"> </w:t>
      </w:r>
      <w:r w:rsidR="00823753">
        <w:rPr>
          <w:rFonts w:ascii="Arial" w:hAnsi="Arial" w:cs="Arial"/>
          <w:sz w:val="24"/>
          <w:szCs w:val="24"/>
        </w:rPr>
        <w:t xml:space="preserve">the </w:t>
      </w:r>
      <w:r w:rsidR="000327C8" w:rsidRPr="00A1748D">
        <w:rPr>
          <w:rFonts w:ascii="Arial" w:hAnsi="Arial" w:cs="Arial"/>
          <w:sz w:val="24"/>
          <w:szCs w:val="24"/>
        </w:rPr>
        <w:t xml:space="preserve">bridleway </w:t>
      </w:r>
      <w:r w:rsidR="006F6773">
        <w:rPr>
          <w:rFonts w:ascii="Arial" w:hAnsi="Arial" w:cs="Arial"/>
          <w:sz w:val="24"/>
          <w:szCs w:val="24"/>
        </w:rPr>
        <w:t>to</w:t>
      </w:r>
      <w:r w:rsidR="00823753">
        <w:rPr>
          <w:rFonts w:ascii="Arial" w:hAnsi="Arial" w:cs="Arial"/>
          <w:sz w:val="24"/>
          <w:szCs w:val="24"/>
        </w:rPr>
        <w:t xml:space="preserve"> have a stoned surface.  There is nothing to suggest</w:t>
      </w:r>
      <w:r w:rsidR="000327C8" w:rsidRPr="00A1748D">
        <w:rPr>
          <w:rFonts w:ascii="Arial" w:hAnsi="Arial" w:cs="Arial"/>
          <w:sz w:val="24"/>
          <w:szCs w:val="24"/>
        </w:rPr>
        <w:t xml:space="preserve"> that</w:t>
      </w:r>
      <w:r w:rsidR="00823753">
        <w:rPr>
          <w:rFonts w:ascii="Arial" w:hAnsi="Arial" w:cs="Arial"/>
          <w:sz w:val="24"/>
          <w:szCs w:val="24"/>
        </w:rPr>
        <w:t xml:space="preserve"> these works would impact on the public bridleway.  I also note that there is a proposal to create horse waiting areas in light of the use of the track by vehicular traffic</w:t>
      </w:r>
      <w:r w:rsidR="0039107B">
        <w:rPr>
          <w:rFonts w:ascii="Arial" w:hAnsi="Arial" w:cs="Arial"/>
          <w:sz w:val="24"/>
          <w:szCs w:val="24"/>
        </w:rPr>
        <w:t xml:space="preserve"> and these should be of assistance in terms of the safety of horse riders</w:t>
      </w:r>
      <w:r w:rsidR="00823753">
        <w:rPr>
          <w:rFonts w:ascii="Arial" w:hAnsi="Arial" w:cs="Arial"/>
          <w:sz w:val="24"/>
          <w:szCs w:val="24"/>
        </w:rPr>
        <w:t xml:space="preserve">.  </w:t>
      </w:r>
    </w:p>
    <w:p w14:paraId="76F5BDD3" w14:textId="77777777" w:rsidR="00AF64EF" w:rsidRDefault="009C0B7C" w:rsidP="00AF64EF">
      <w:pPr>
        <w:pStyle w:val="Style1"/>
        <w:numPr>
          <w:ilvl w:val="0"/>
          <w:numId w:val="27"/>
        </w:numPr>
        <w:autoSpaceDE w:val="0"/>
        <w:autoSpaceDN w:val="0"/>
        <w:adjustRightInd w:val="0"/>
        <w:rPr>
          <w:rFonts w:ascii="Arial" w:hAnsi="Arial" w:cs="Arial"/>
          <w:sz w:val="24"/>
          <w:szCs w:val="24"/>
        </w:rPr>
      </w:pPr>
      <w:r>
        <w:rPr>
          <w:rFonts w:ascii="Arial" w:hAnsi="Arial" w:cs="Arial"/>
          <w:sz w:val="24"/>
          <w:szCs w:val="24"/>
        </w:rPr>
        <w:lastRenderedPageBreak/>
        <w:t xml:space="preserve">The proposed bridge and canal </w:t>
      </w:r>
      <w:r w:rsidR="00FC5DED">
        <w:rPr>
          <w:rFonts w:ascii="Arial" w:hAnsi="Arial" w:cs="Arial"/>
          <w:sz w:val="24"/>
          <w:szCs w:val="24"/>
        </w:rPr>
        <w:t>are</w:t>
      </w:r>
      <w:r>
        <w:rPr>
          <w:rFonts w:ascii="Arial" w:hAnsi="Arial" w:cs="Arial"/>
          <w:sz w:val="24"/>
          <w:szCs w:val="24"/>
        </w:rPr>
        <w:t xml:space="preserve"> at the northern edge of</w:t>
      </w:r>
      <w:r w:rsidR="0065793E" w:rsidRPr="0065793E">
        <w:rPr>
          <w:rFonts w:ascii="Arial" w:hAnsi="Arial" w:cs="Arial"/>
          <w:sz w:val="24"/>
          <w:szCs w:val="24"/>
        </w:rPr>
        <w:t xml:space="preserve"> the Surrey Hills Area of Great Landscape Value.  </w:t>
      </w:r>
      <w:r w:rsidR="00AF64EF" w:rsidRPr="009C1B6B">
        <w:rPr>
          <w:rFonts w:ascii="Arial" w:hAnsi="Arial" w:cs="Arial"/>
          <w:sz w:val="24"/>
          <w:szCs w:val="24"/>
        </w:rPr>
        <w:t xml:space="preserve">Chiddingfold Forest SSSI is </w:t>
      </w:r>
      <w:r w:rsidR="00AF64EF">
        <w:rPr>
          <w:rFonts w:ascii="Arial" w:hAnsi="Arial" w:cs="Arial"/>
          <w:sz w:val="24"/>
          <w:szCs w:val="24"/>
        </w:rPr>
        <w:t xml:space="preserve">located around </w:t>
      </w:r>
      <w:r w:rsidR="00AF64EF" w:rsidRPr="009C1B6B">
        <w:rPr>
          <w:rFonts w:ascii="Arial" w:hAnsi="Arial" w:cs="Arial"/>
          <w:sz w:val="24"/>
          <w:szCs w:val="24"/>
        </w:rPr>
        <w:t xml:space="preserve">50 metres from the nearest </w:t>
      </w:r>
      <w:r w:rsidR="006F6773">
        <w:rPr>
          <w:rFonts w:ascii="Arial" w:hAnsi="Arial" w:cs="Arial"/>
          <w:sz w:val="24"/>
          <w:szCs w:val="24"/>
        </w:rPr>
        <w:t xml:space="preserve">site of </w:t>
      </w:r>
      <w:r w:rsidR="00AF64EF">
        <w:rPr>
          <w:rFonts w:ascii="Arial" w:hAnsi="Arial" w:cs="Arial"/>
          <w:sz w:val="24"/>
          <w:szCs w:val="24"/>
        </w:rPr>
        <w:t xml:space="preserve">the proposed </w:t>
      </w:r>
      <w:r w:rsidR="00AF64EF" w:rsidRPr="009C1B6B">
        <w:rPr>
          <w:rFonts w:ascii="Arial" w:hAnsi="Arial" w:cs="Arial"/>
          <w:sz w:val="24"/>
          <w:szCs w:val="24"/>
        </w:rPr>
        <w:t>works on the common</w:t>
      </w:r>
      <w:r w:rsidR="00AF64EF">
        <w:rPr>
          <w:rFonts w:ascii="Arial" w:hAnsi="Arial" w:cs="Arial"/>
          <w:sz w:val="24"/>
          <w:szCs w:val="24"/>
        </w:rPr>
        <w:t>.</w:t>
      </w:r>
      <w:r w:rsidR="00AF64EF" w:rsidRPr="00067D34">
        <w:rPr>
          <w:rFonts w:ascii="Arial" w:hAnsi="Arial" w:cs="Arial"/>
          <w:sz w:val="24"/>
          <w:szCs w:val="24"/>
        </w:rPr>
        <w:t xml:space="preserve">  </w:t>
      </w:r>
      <w:r w:rsidR="00AF64EF" w:rsidRPr="0065793E">
        <w:rPr>
          <w:rFonts w:ascii="Arial" w:hAnsi="Arial" w:cs="Arial"/>
          <w:sz w:val="24"/>
          <w:szCs w:val="24"/>
        </w:rPr>
        <w:t xml:space="preserve"> </w:t>
      </w:r>
    </w:p>
    <w:p w14:paraId="4C804981" w14:textId="77777777" w:rsidR="00BA215A" w:rsidRDefault="00237F7E" w:rsidP="005C5D49">
      <w:pPr>
        <w:pStyle w:val="Style1"/>
        <w:numPr>
          <w:ilvl w:val="0"/>
          <w:numId w:val="27"/>
        </w:numPr>
        <w:autoSpaceDE w:val="0"/>
        <w:autoSpaceDN w:val="0"/>
        <w:adjustRightInd w:val="0"/>
        <w:rPr>
          <w:rFonts w:ascii="Arial" w:hAnsi="Arial" w:cs="Arial"/>
          <w:sz w:val="24"/>
          <w:szCs w:val="24"/>
        </w:rPr>
      </w:pPr>
      <w:r w:rsidRPr="0065793E">
        <w:rPr>
          <w:rFonts w:ascii="Arial" w:hAnsi="Arial" w:cs="Arial"/>
          <w:sz w:val="24"/>
          <w:szCs w:val="24"/>
        </w:rPr>
        <w:t xml:space="preserve">The bridge </w:t>
      </w:r>
      <w:r w:rsidR="00FA50A2" w:rsidRPr="0065793E">
        <w:rPr>
          <w:rFonts w:ascii="Arial" w:hAnsi="Arial" w:cs="Arial"/>
          <w:sz w:val="24"/>
          <w:szCs w:val="24"/>
        </w:rPr>
        <w:t>itself would be constructed</w:t>
      </w:r>
      <w:r w:rsidR="00FA50A2" w:rsidRPr="000327C8">
        <w:rPr>
          <w:rFonts w:ascii="Arial" w:hAnsi="Arial" w:cs="Arial"/>
          <w:b/>
          <w:bCs/>
          <w:sz w:val="24"/>
          <w:szCs w:val="24"/>
        </w:rPr>
        <w:t xml:space="preserve"> </w:t>
      </w:r>
      <w:r w:rsidR="00FA50A2" w:rsidRPr="00A1748D">
        <w:rPr>
          <w:rFonts w:ascii="Arial" w:hAnsi="Arial" w:cs="Arial"/>
          <w:sz w:val="24"/>
          <w:szCs w:val="24"/>
        </w:rPr>
        <w:t>a</w:t>
      </w:r>
      <w:r w:rsidR="000327C8" w:rsidRPr="00A1748D">
        <w:rPr>
          <w:rFonts w:ascii="Arial" w:hAnsi="Arial" w:cs="Arial"/>
          <w:sz w:val="24"/>
          <w:szCs w:val="24"/>
        </w:rPr>
        <w:t>long</w:t>
      </w:r>
      <w:r w:rsidR="00FA50A2" w:rsidRPr="00A1748D">
        <w:rPr>
          <w:rFonts w:ascii="Arial" w:hAnsi="Arial" w:cs="Arial"/>
          <w:sz w:val="24"/>
          <w:szCs w:val="24"/>
        </w:rPr>
        <w:t xml:space="preserve"> </w:t>
      </w:r>
      <w:r w:rsidR="00FA50A2" w:rsidRPr="0065793E">
        <w:rPr>
          <w:rFonts w:ascii="Arial" w:hAnsi="Arial" w:cs="Arial"/>
          <w:sz w:val="24"/>
          <w:szCs w:val="24"/>
        </w:rPr>
        <w:t xml:space="preserve">traditional </w:t>
      </w:r>
      <w:r w:rsidR="000327C8" w:rsidRPr="00A1748D">
        <w:rPr>
          <w:rFonts w:ascii="Arial" w:hAnsi="Arial" w:cs="Arial"/>
          <w:sz w:val="24"/>
          <w:szCs w:val="24"/>
        </w:rPr>
        <w:t>lines with an</w:t>
      </w:r>
      <w:r w:rsidR="000327C8">
        <w:rPr>
          <w:rFonts w:ascii="Arial" w:hAnsi="Arial" w:cs="Arial"/>
          <w:sz w:val="24"/>
          <w:szCs w:val="24"/>
        </w:rPr>
        <w:t xml:space="preserve"> </w:t>
      </w:r>
      <w:r w:rsidR="00FA50A2" w:rsidRPr="0065793E">
        <w:rPr>
          <w:rFonts w:ascii="Arial" w:hAnsi="Arial" w:cs="Arial"/>
          <w:sz w:val="24"/>
          <w:szCs w:val="24"/>
        </w:rPr>
        <w:t>arch</w:t>
      </w:r>
      <w:r w:rsidR="009C0B7C">
        <w:rPr>
          <w:rFonts w:ascii="Arial" w:hAnsi="Arial" w:cs="Arial"/>
          <w:sz w:val="24"/>
          <w:szCs w:val="24"/>
        </w:rPr>
        <w:t>ed profile</w:t>
      </w:r>
      <w:r w:rsidR="00FA50A2" w:rsidRPr="0065793E">
        <w:rPr>
          <w:rFonts w:ascii="Arial" w:hAnsi="Arial" w:cs="Arial"/>
          <w:sz w:val="24"/>
          <w:szCs w:val="24"/>
        </w:rPr>
        <w:t xml:space="preserve"> </w:t>
      </w:r>
      <w:r w:rsidR="000327C8" w:rsidRPr="00A1748D">
        <w:rPr>
          <w:rFonts w:ascii="Arial" w:hAnsi="Arial" w:cs="Arial"/>
          <w:sz w:val="24"/>
          <w:szCs w:val="24"/>
        </w:rPr>
        <w:t>and</w:t>
      </w:r>
      <w:r w:rsidR="00FA50A2" w:rsidRPr="000327C8">
        <w:rPr>
          <w:rFonts w:ascii="Arial" w:hAnsi="Arial" w:cs="Arial"/>
          <w:b/>
          <w:bCs/>
          <w:sz w:val="24"/>
          <w:szCs w:val="24"/>
        </w:rPr>
        <w:t xml:space="preserve"> </w:t>
      </w:r>
      <w:r w:rsidR="00FA50A2" w:rsidRPr="0065793E">
        <w:rPr>
          <w:rFonts w:ascii="Arial" w:hAnsi="Arial" w:cs="Arial"/>
          <w:sz w:val="24"/>
          <w:szCs w:val="24"/>
        </w:rPr>
        <w:t xml:space="preserve">brickwork to </w:t>
      </w:r>
      <w:r w:rsidR="00FA50A2" w:rsidRPr="00A1748D">
        <w:rPr>
          <w:rFonts w:ascii="Arial" w:hAnsi="Arial" w:cs="Arial"/>
          <w:sz w:val="24"/>
          <w:szCs w:val="24"/>
        </w:rPr>
        <w:t xml:space="preserve">face </w:t>
      </w:r>
      <w:r w:rsidR="000327C8" w:rsidRPr="00A1748D">
        <w:rPr>
          <w:rFonts w:ascii="Arial" w:hAnsi="Arial" w:cs="Arial"/>
          <w:sz w:val="24"/>
          <w:szCs w:val="24"/>
        </w:rPr>
        <w:t>the exposed</w:t>
      </w:r>
      <w:r w:rsidR="00FA50A2" w:rsidRPr="00A1748D">
        <w:rPr>
          <w:rFonts w:ascii="Arial" w:hAnsi="Arial" w:cs="Arial"/>
          <w:sz w:val="24"/>
          <w:szCs w:val="24"/>
        </w:rPr>
        <w:t xml:space="preserve"> wall</w:t>
      </w:r>
      <w:r w:rsidR="000327C8" w:rsidRPr="00A1748D">
        <w:rPr>
          <w:rFonts w:ascii="Arial" w:hAnsi="Arial" w:cs="Arial"/>
          <w:sz w:val="24"/>
          <w:szCs w:val="24"/>
        </w:rPr>
        <w:t xml:space="preserve"> areas</w:t>
      </w:r>
      <w:r w:rsidR="00FA50A2" w:rsidRPr="0065793E">
        <w:rPr>
          <w:rFonts w:ascii="Arial" w:hAnsi="Arial" w:cs="Arial"/>
          <w:sz w:val="24"/>
          <w:szCs w:val="24"/>
        </w:rPr>
        <w:t xml:space="preserve">.  It would be </w:t>
      </w:r>
      <w:r w:rsidRPr="0065793E">
        <w:rPr>
          <w:rFonts w:ascii="Arial" w:hAnsi="Arial" w:cs="Arial"/>
          <w:sz w:val="24"/>
          <w:szCs w:val="24"/>
        </w:rPr>
        <w:t xml:space="preserve">consistent with bridges elsewhere on the canal. </w:t>
      </w:r>
      <w:r w:rsidR="00287737" w:rsidRPr="0065793E">
        <w:rPr>
          <w:rFonts w:ascii="Arial" w:hAnsi="Arial" w:cs="Arial"/>
          <w:sz w:val="24"/>
          <w:szCs w:val="24"/>
        </w:rPr>
        <w:t xml:space="preserve"> Whilst there w</w:t>
      </w:r>
      <w:r w:rsidR="005049EB">
        <w:rPr>
          <w:rFonts w:ascii="Arial" w:hAnsi="Arial" w:cs="Arial"/>
          <w:sz w:val="24"/>
          <w:szCs w:val="24"/>
        </w:rPr>
        <w:t>ould</w:t>
      </w:r>
      <w:r w:rsidR="00287737" w:rsidRPr="0065793E">
        <w:rPr>
          <w:rFonts w:ascii="Arial" w:hAnsi="Arial" w:cs="Arial"/>
          <w:sz w:val="24"/>
          <w:szCs w:val="24"/>
        </w:rPr>
        <w:t xml:space="preserve"> be a change in the nature of the</w:t>
      </w:r>
      <w:r w:rsidR="00C32346">
        <w:rPr>
          <w:rFonts w:ascii="Arial" w:hAnsi="Arial" w:cs="Arial"/>
          <w:sz w:val="24"/>
          <w:szCs w:val="24"/>
        </w:rPr>
        <w:t xml:space="preserve"> immediate </w:t>
      </w:r>
      <w:r w:rsidR="00287737" w:rsidRPr="0065793E">
        <w:rPr>
          <w:rFonts w:ascii="Arial" w:hAnsi="Arial" w:cs="Arial"/>
          <w:sz w:val="24"/>
          <w:szCs w:val="24"/>
        </w:rPr>
        <w:t xml:space="preserve">landscape, </w:t>
      </w:r>
      <w:r w:rsidR="006F6773">
        <w:rPr>
          <w:rFonts w:ascii="Arial" w:hAnsi="Arial" w:cs="Arial"/>
          <w:sz w:val="24"/>
          <w:szCs w:val="24"/>
        </w:rPr>
        <w:t>this</w:t>
      </w:r>
      <w:r w:rsidR="00C32346">
        <w:rPr>
          <w:rFonts w:ascii="Arial" w:hAnsi="Arial" w:cs="Arial"/>
          <w:sz w:val="24"/>
          <w:szCs w:val="24"/>
        </w:rPr>
        <w:t xml:space="preserve"> needs to be considered in the context of the connecting section of the canal.  The canal will offer the potential for increased leisure activities.  </w:t>
      </w:r>
      <w:r w:rsidR="00BA215A">
        <w:rPr>
          <w:rFonts w:ascii="Arial" w:hAnsi="Arial" w:cs="Arial"/>
          <w:sz w:val="24"/>
          <w:szCs w:val="24"/>
        </w:rPr>
        <w:t>There appear</w:t>
      </w:r>
      <w:r w:rsidR="005049EB">
        <w:rPr>
          <w:rFonts w:ascii="Arial" w:hAnsi="Arial" w:cs="Arial"/>
          <w:sz w:val="24"/>
          <w:szCs w:val="24"/>
        </w:rPr>
        <w:t>s</w:t>
      </w:r>
      <w:r w:rsidR="00BA215A">
        <w:rPr>
          <w:rFonts w:ascii="Arial" w:hAnsi="Arial" w:cs="Arial"/>
          <w:sz w:val="24"/>
          <w:szCs w:val="24"/>
        </w:rPr>
        <w:t xml:space="preserve"> to be little benefit to the public arising from </w:t>
      </w:r>
      <w:r w:rsidR="006F6773">
        <w:rPr>
          <w:rFonts w:ascii="Arial" w:hAnsi="Arial" w:cs="Arial"/>
          <w:sz w:val="24"/>
          <w:szCs w:val="24"/>
        </w:rPr>
        <w:t xml:space="preserve">the </w:t>
      </w:r>
      <w:r w:rsidR="00BA215A">
        <w:rPr>
          <w:rFonts w:ascii="Arial" w:hAnsi="Arial" w:cs="Arial"/>
          <w:sz w:val="24"/>
          <w:szCs w:val="24"/>
        </w:rPr>
        <w:t xml:space="preserve">relocation of the power line underground in this locality given that the two poles </w:t>
      </w:r>
      <w:r w:rsidR="006F6773">
        <w:rPr>
          <w:rFonts w:ascii="Arial" w:hAnsi="Arial" w:cs="Arial"/>
          <w:sz w:val="24"/>
          <w:szCs w:val="24"/>
        </w:rPr>
        <w:t>w</w:t>
      </w:r>
      <w:r w:rsidR="005049EB">
        <w:rPr>
          <w:rFonts w:ascii="Arial" w:hAnsi="Arial" w:cs="Arial"/>
          <w:sz w:val="24"/>
          <w:szCs w:val="24"/>
        </w:rPr>
        <w:t>ould</w:t>
      </w:r>
      <w:r w:rsidR="006F6773">
        <w:rPr>
          <w:rFonts w:ascii="Arial" w:hAnsi="Arial" w:cs="Arial"/>
          <w:sz w:val="24"/>
          <w:szCs w:val="24"/>
        </w:rPr>
        <w:t xml:space="preserve"> </w:t>
      </w:r>
      <w:r w:rsidR="00BA215A">
        <w:rPr>
          <w:rFonts w:ascii="Arial" w:hAnsi="Arial" w:cs="Arial"/>
          <w:sz w:val="24"/>
          <w:szCs w:val="24"/>
        </w:rPr>
        <w:t xml:space="preserve">remain in place. </w:t>
      </w:r>
      <w:r w:rsidR="00FC5DED">
        <w:rPr>
          <w:rFonts w:ascii="Arial" w:hAnsi="Arial" w:cs="Arial"/>
          <w:sz w:val="24"/>
          <w:szCs w:val="24"/>
        </w:rPr>
        <w:t>This</w:t>
      </w:r>
      <w:r w:rsidR="00C32346">
        <w:rPr>
          <w:rFonts w:ascii="Arial" w:hAnsi="Arial" w:cs="Arial"/>
          <w:sz w:val="24"/>
          <w:szCs w:val="24"/>
        </w:rPr>
        <w:t xml:space="preserve"> w</w:t>
      </w:r>
      <w:r w:rsidR="005049EB">
        <w:rPr>
          <w:rFonts w:ascii="Arial" w:hAnsi="Arial" w:cs="Arial"/>
          <w:sz w:val="24"/>
          <w:szCs w:val="24"/>
        </w:rPr>
        <w:t>ould</w:t>
      </w:r>
      <w:r w:rsidR="00C32346">
        <w:rPr>
          <w:rFonts w:ascii="Arial" w:hAnsi="Arial" w:cs="Arial"/>
          <w:sz w:val="24"/>
          <w:szCs w:val="24"/>
        </w:rPr>
        <w:t xml:space="preserve"> nonetheless </w:t>
      </w:r>
      <w:r w:rsidR="00FC5DED">
        <w:rPr>
          <w:rFonts w:ascii="Arial" w:hAnsi="Arial" w:cs="Arial"/>
          <w:sz w:val="24"/>
          <w:szCs w:val="24"/>
        </w:rPr>
        <w:t xml:space="preserve">lead to the </w:t>
      </w:r>
      <w:r w:rsidR="00C32346">
        <w:rPr>
          <w:rFonts w:ascii="Arial" w:hAnsi="Arial" w:cs="Arial"/>
          <w:sz w:val="24"/>
          <w:szCs w:val="24"/>
        </w:rPr>
        <w:t>remov</w:t>
      </w:r>
      <w:r w:rsidR="00FC5DED">
        <w:rPr>
          <w:rFonts w:ascii="Arial" w:hAnsi="Arial" w:cs="Arial"/>
          <w:sz w:val="24"/>
          <w:szCs w:val="24"/>
        </w:rPr>
        <w:t>al of</w:t>
      </w:r>
      <w:r w:rsidR="00C32346">
        <w:rPr>
          <w:rFonts w:ascii="Arial" w:hAnsi="Arial" w:cs="Arial"/>
          <w:sz w:val="24"/>
          <w:szCs w:val="24"/>
        </w:rPr>
        <w:t xml:space="preserve"> the existing overhead line. </w:t>
      </w:r>
    </w:p>
    <w:p w14:paraId="7090AB75" w14:textId="77777777" w:rsidR="00A52843" w:rsidRDefault="00A52843" w:rsidP="00A52843">
      <w:pPr>
        <w:pStyle w:val="Style1"/>
        <w:numPr>
          <w:ilvl w:val="0"/>
          <w:numId w:val="27"/>
        </w:numPr>
        <w:autoSpaceDE w:val="0"/>
        <w:autoSpaceDN w:val="0"/>
        <w:adjustRightInd w:val="0"/>
        <w:rPr>
          <w:rFonts w:ascii="Arial" w:hAnsi="Arial" w:cs="Arial"/>
          <w:sz w:val="24"/>
          <w:szCs w:val="24"/>
        </w:rPr>
      </w:pPr>
      <w:r w:rsidRPr="005F7E74">
        <w:rPr>
          <w:rFonts w:ascii="Arial" w:hAnsi="Arial" w:cs="Arial"/>
          <w:sz w:val="24"/>
          <w:szCs w:val="24"/>
        </w:rPr>
        <w:t xml:space="preserve">An arboricultural assessment is stated to have been carried out with recommendations on tree protection measures. There will be some loss of vegetation and trees, generally alongside Dunsfold Road, but this should be largely mitigated by the proposed tree planting scheme.  </w:t>
      </w:r>
    </w:p>
    <w:p w14:paraId="790EA049" w14:textId="77777777" w:rsidR="005049EB" w:rsidRPr="002C0426" w:rsidRDefault="005049EB" w:rsidP="005049EB">
      <w:pPr>
        <w:pStyle w:val="Style1"/>
        <w:numPr>
          <w:ilvl w:val="0"/>
          <w:numId w:val="27"/>
        </w:numPr>
        <w:autoSpaceDE w:val="0"/>
        <w:autoSpaceDN w:val="0"/>
        <w:adjustRightInd w:val="0"/>
        <w:rPr>
          <w:rFonts w:ascii="Arial" w:hAnsi="Arial" w:cs="Arial"/>
          <w:sz w:val="24"/>
          <w:szCs w:val="24"/>
        </w:rPr>
      </w:pPr>
      <w:r w:rsidRPr="002C0426">
        <w:rPr>
          <w:rFonts w:ascii="Arial" w:hAnsi="Arial" w:cs="Arial"/>
          <w:sz w:val="24"/>
          <w:szCs w:val="24"/>
        </w:rPr>
        <w:t xml:space="preserve">The temporary fencing is required to protect the retained trees from the construction works.  This fencing would be in accordance with BS 5837: 2012 and removed upon the completion of the works.  It is clearly appropriate for the temporary fencing to be put in place to protect the retained trees subject to a condition that it is removed shortly after the completion of the works. </w:t>
      </w:r>
    </w:p>
    <w:p w14:paraId="4128093B" w14:textId="77777777" w:rsidR="000B4666" w:rsidRPr="005F7E74" w:rsidRDefault="00BA215A" w:rsidP="000B4666">
      <w:pPr>
        <w:pStyle w:val="Style1"/>
        <w:numPr>
          <w:ilvl w:val="0"/>
          <w:numId w:val="27"/>
        </w:numPr>
        <w:autoSpaceDE w:val="0"/>
        <w:autoSpaceDN w:val="0"/>
        <w:adjustRightInd w:val="0"/>
        <w:rPr>
          <w:rFonts w:ascii="Arial" w:hAnsi="Arial" w:cs="Arial"/>
          <w:b/>
          <w:bCs/>
          <w:sz w:val="24"/>
          <w:szCs w:val="24"/>
        </w:rPr>
      </w:pPr>
      <w:r w:rsidRPr="005F7E74">
        <w:rPr>
          <w:rFonts w:ascii="Arial" w:hAnsi="Arial" w:cs="Arial"/>
          <w:sz w:val="24"/>
          <w:szCs w:val="24"/>
        </w:rPr>
        <w:t xml:space="preserve">The applicant outlines that the area of and around the proposed works has some ecological importance </w:t>
      </w:r>
      <w:r w:rsidR="00AF64EF" w:rsidRPr="005F7E74">
        <w:rPr>
          <w:rFonts w:ascii="Arial" w:hAnsi="Arial" w:cs="Arial"/>
          <w:sz w:val="24"/>
          <w:szCs w:val="24"/>
        </w:rPr>
        <w:t xml:space="preserve">and interest.  A Preliminary Ecological Assessment has been undertaken, and this recommends standard ecological mitigation measures be undertaken prior to and during the works. </w:t>
      </w:r>
      <w:r w:rsidR="000B4666" w:rsidRPr="005F7E74">
        <w:rPr>
          <w:rFonts w:ascii="Arial" w:hAnsi="Arial" w:cs="Arial"/>
          <w:sz w:val="24"/>
          <w:szCs w:val="24"/>
        </w:rPr>
        <w:t>Additionally, the Stage 1 works are subject to a Landscape &amp; Ecological Management Plan and the applicant intends for the relevant activities to be incorporated into the Stage 2 site.</w:t>
      </w:r>
      <w:r w:rsidR="00C32346" w:rsidRPr="005F7E74">
        <w:rPr>
          <w:rFonts w:ascii="Arial" w:hAnsi="Arial" w:cs="Arial"/>
          <w:sz w:val="24"/>
          <w:szCs w:val="24"/>
        </w:rPr>
        <w:t xml:space="preserve">  There is nothing to suggest that if the works are properly managed there will be any significant impact in terms of nature conservation.  </w:t>
      </w:r>
    </w:p>
    <w:p w14:paraId="37F6E7E3" w14:textId="77777777" w:rsidR="00310B55" w:rsidRPr="009C1B6B" w:rsidRDefault="00310B55" w:rsidP="00310B55">
      <w:pPr>
        <w:pStyle w:val="Style1"/>
        <w:rPr>
          <w:rFonts w:ascii="Arial" w:hAnsi="Arial" w:cs="Arial"/>
          <w:b/>
          <w:i/>
          <w:sz w:val="24"/>
          <w:szCs w:val="24"/>
        </w:rPr>
      </w:pPr>
      <w:r w:rsidRPr="009C1B6B">
        <w:rPr>
          <w:rFonts w:ascii="Arial" w:hAnsi="Arial" w:cs="Arial"/>
          <w:b/>
          <w:i/>
          <w:sz w:val="24"/>
          <w:szCs w:val="24"/>
        </w:rPr>
        <w:t>Conclusions</w:t>
      </w:r>
    </w:p>
    <w:p w14:paraId="162AC5EF" w14:textId="77777777" w:rsidR="00E507A9" w:rsidRPr="002C0426" w:rsidRDefault="00234297" w:rsidP="00E507A9">
      <w:pPr>
        <w:pStyle w:val="Style1"/>
        <w:numPr>
          <w:ilvl w:val="0"/>
          <w:numId w:val="27"/>
        </w:numPr>
        <w:rPr>
          <w:rFonts w:ascii="Arial" w:hAnsi="Arial" w:cs="Arial"/>
          <w:b/>
          <w:bCs/>
          <w:sz w:val="24"/>
          <w:szCs w:val="24"/>
        </w:rPr>
      </w:pPr>
      <w:r w:rsidRPr="002C0426">
        <w:rPr>
          <w:rFonts w:ascii="Arial" w:hAnsi="Arial" w:cs="Arial"/>
          <w:sz w:val="24"/>
          <w:szCs w:val="24"/>
        </w:rPr>
        <w:t xml:space="preserve">There is nothing to indicate that anyone occupying or having rights over the land would be adversely affected by the application.  </w:t>
      </w:r>
      <w:r w:rsidR="00E507A9" w:rsidRPr="002C0426">
        <w:rPr>
          <w:rFonts w:ascii="Arial" w:hAnsi="Arial" w:cs="Arial"/>
          <w:sz w:val="24"/>
          <w:szCs w:val="24"/>
        </w:rPr>
        <w:t>I have addressed the various matters that would impact on the public interest and the neighbourhood</w:t>
      </w:r>
      <w:r w:rsidR="00FC5DED" w:rsidRPr="002C0426">
        <w:rPr>
          <w:rFonts w:ascii="Arial" w:hAnsi="Arial" w:cs="Arial"/>
          <w:sz w:val="24"/>
          <w:szCs w:val="24"/>
        </w:rPr>
        <w:t xml:space="preserve"> above</w:t>
      </w:r>
      <w:r w:rsidR="00E507A9" w:rsidRPr="002C0426">
        <w:rPr>
          <w:rFonts w:ascii="Arial" w:hAnsi="Arial" w:cs="Arial"/>
          <w:sz w:val="24"/>
          <w:szCs w:val="24"/>
        </w:rPr>
        <w:t>.  The proposed works, when considered in isolation and</w:t>
      </w:r>
      <w:r w:rsidRPr="002C0426">
        <w:rPr>
          <w:rFonts w:ascii="Arial" w:hAnsi="Arial" w:cs="Arial"/>
          <w:sz w:val="24"/>
          <w:szCs w:val="24"/>
        </w:rPr>
        <w:t xml:space="preserve"> </w:t>
      </w:r>
      <w:r w:rsidR="00E507A9" w:rsidRPr="002C0426">
        <w:rPr>
          <w:rFonts w:ascii="Arial" w:hAnsi="Arial" w:cs="Arial"/>
          <w:sz w:val="24"/>
          <w:szCs w:val="24"/>
        </w:rPr>
        <w:t xml:space="preserve">in conjunction with the stage 1 works, offer potential benefits, particularly in terms of public access.  </w:t>
      </w:r>
      <w:r w:rsidRPr="002C0426">
        <w:rPr>
          <w:rFonts w:ascii="Arial" w:hAnsi="Arial" w:cs="Arial"/>
          <w:sz w:val="24"/>
          <w:szCs w:val="24"/>
        </w:rPr>
        <w:t xml:space="preserve">I therefore view them to be consistent with paragraph 3.2 of the consents policy.  </w:t>
      </w:r>
      <w:r w:rsidR="00E507A9" w:rsidRPr="002C0426">
        <w:rPr>
          <w:rFonts w:ascii="Arial" w:hAnsi="Arial" w:cs="Arial"/>
          <w:sz w:val="24"/>
          <w:szCs w:val="24"/>
        </w:rPr>
        <w:t xml:space="preserve">There is nothing to suggest that, following the completion of the scheme, the works would </w:t>
      </w:r>
      <w:r w:rsidR="00FC5DED" w:rsidRPr="002C0426">
        <w:rPr>
          <w:rFonts w:ascii="Arial" w:hAnsi="Arial" w:cs="Arial"/>
          <w:sz w:val="24"/>
          <w:szCs w:val="24"/>
        </w:rPr>
        <w:t xml:space="preserve">have </w:t>
      </w:r>
      <w:r w:rsidR="00E507A9" w:rsidRPr="002C0426">
        <w:rPr>
          <w:rFonts w:ascii="Arial" w:hAnsi="Arial" w:cs="Arial"/>
          <w:sz w:val="24"/>
          <w:szCs w:val="24"/>
        </w:rPr>
        <w:t>a</w:t>
      </w:r>
      <w:r w:rsidR="004F55E5" w:rsidRPr="002C0426">
        <w:rPr>
          <w:rFonts w:ascii="Arial" w:hAnsi="Arial" w:cs="Arial"/>
          <w:sz w:val="24"/>
          <w:szCs w:val="24"/>
        </w:rPr>
        <w:t>ny</w:t>
      </w:r>
      <w:r w:rsidR="00E507A9" w:rsidRPr="002C0426">
        <w:rPr>
          <w:rFonts w:ascii="Arial" w:hAnsi="Arial" w:cs="Arial"/>
          <w:sz w:val="24"/>
          <w:szCs w:val="24"/>
        </w:rPr>
        <w:t xml:space="preserve"> </w:t>
      </w:r>
      <w:r w:rsidR="004F55E5" w:rsidRPr="002C0426">
        <w:rPr>
          <w:rFonts w:ascii="Arial" w:hAnsi="Arial" w:cs="Arial"/>
          <w:sz w:val="24"/>
          <w:szCs w:val="24"/>
        </w:rPr>
        <w:t xml:space="preserve">significant </w:t>
      </w:r>
      <w:r w:rsidR="00E507A9" w:rsidRPr="002C0426">
        <w:rPr>
          <w:rFonts w:ascii="Arial" w:hAnsi="Arial" w:cs="Arial"/>
          <w:sz w:val="24"/>
          <w:szCs w:val="24"/>
        </w:rPr>
        <w:t xml:space="preserve">adverse effect on the land.  </w:t>
      </w:r>
    </w:p>
    <w:p w14:paraId="01F82CD5" w14:textId="77777777" w:rsidR="00805BEE" w:rsidRPr="002C0426" w:rsidRDefault="00E664F3" w:rsidP="006971AA">
      <w:pPr>
        <w:pStyle w:val="Style1"/>
        <w:numPr>
          <w:ilvl w:val="0"/>
          <w:numId w:val="27"/>
        </w:numPr>
        <w:rPr>
          <w:rFonts w:ascii="Arial" w:hAnsi="Arial" w:cs="Arial"/>
          <w:b/>
          <w:bCs/>
          <w:sz w:val="24"/>
          <w:szCs w:val="24"/>
        </w:rPr>
      </w:pPr>
      <w:r w:rsidRPr="002C0426">
        <w:rPr>
          <w:rFonts w:ascii="Arial" w:hAnsi="Arial" w:cs="Arial"/>
          <w:sz w:val="24"/>
          <w:szCs w:val="24"/>
        </w:rPr>
        <w:t xml:space="preserve">When all of the relevant matters are taken into consideration, I conclude on balance </w:t>
      </w:r>
      <w:r w:rsidR="00805BEE" w:rsidRPr="002C0426">
        <w:rPr>
          <w:rFonts w:ascii="Arial" w:hAnsi="Arial" w:cs="Arial"/>
          <w:sz w:val="24"/>
          <w:szCs w:val="24"/>
        </w:rPr>
        <w:t xml:space="preserve">that </w:t>
      </w:r>
      <w:r w:rsidRPr="002C0426">
        <w:rPr>
          <w:rFonts w:ascii="Arial" w:hAnsi="Arial" w:cs="Arial"/>
          <w:sz w:val="24"/>
          <w:szCs w:val="24"/>
        </w:rPr>
        <w:t xml:space="preserve">consent should be granted for the works </w:t>
      </w:r>
      <w:r w:rsidR="0019425D" w:rsidRPr="002C0426">
        <w:rPr>
          <w:rFonts w:ascii="Arial" w:hAnsi="Arial" w:cs="Arial"/>
          <w:sz w:val="24"/>
          <w:szCs w:val="24"/>
        </w:rPr>
        <w:t xml:space="preserve">included </w:t>
      </w:r>
      <w:r w:rsidR="00805BEE" w:rsidRPr="002C0426">
        <w:rPr>
          <w:rFonts w:ascii="Arial" w:hAnsi="Arial" w:cs="Arial"/>
          <w:sz w:val="24"/>
          <w:szCs w:val="24"/>
        </w:rPr>
        <w:t xml:space="preserve">within this application.   </w:t>
      </w:r>
    </w:p>
    <w:p w14:paraId="28DC940A" w14:textId="77777777" w:rsidR="001E7690" w:rsidRPr="00D23F7E" w:rsidRDefault="001E7690" w:rsidP="008C7293">
      <w:pPr>
        <w:pStyle w:val="Style1"/>
        <w:rPr>
          <w:rFonts w:ascii="Monotype Corsiva" w:hAnsi="Monotype Corsiva" w:cs="Arial"/>
          <w:b/>
          <w:bCs/>
          <w:sz w:val="32"/>
          <w:szCs w:val="32"/>
        </w:rPr>
      </w:pPr>
      <w:r w:rsidRPr="00D23F7E">
        <w:rPr>
          <w:rFonts w:ascii="Monotype Corsiva" w:hAnsi="Monotype Corsiva" w:cs="Arial"/>
          <w:b/>
          <w:bCs/>
          <w:sz w:val="32"/>
          <w:szCs w:val="32"/>
        </w:rPr>
        <w:t xml:space="preserve">Mark Yates </w:t>
      </w:r>
    </w:p>
    <w:p w14:paraId="31280101" w14:textId="0168A5D6" w:rsidR="006E73B0" w:rsidRDefault="001E7690" w:rsidP="00FF4A48">
      <w:pPr>
        <w:pStyle w:val="Style1"/>
        <w:jc w:val="both"/>
        <w:rPr>
          <w:rFonts w:ascii="Arial" w:hAnsi="Arial" w:cs="Arial"/>
          <w:b/>
          <w:sz w:val="24"/>
          <w:szCs w:val="24"/>
        </w:rPr>
      </w:pPr>
      <w:r w:rsidRPr="009C1B6B">
        <w:rPr>
          <w:rFonts w:ascii="Arial" w:hAnsi="Arial" w:cs="Arial"/>
          <w:b/>
          <w:sz w:val="24"/>
          <w:szCs w:val="24"/>
        </w:rPr>
        <w:t>Inspector</w:t>
      </w:r>
    </w:p>
    <w:p w14:paraId="26AEB086" w14:textId="7B61791A" w:rsidR="00206813" w:rsidRDefault="00206813" w:rsidP="00FF4A48">
      <w:pPr>
        <w:pStyle w:val="Style1"/>
        <w:jc w:val="both"/>
        <w:rPr>
          <w:rFonts w:ascii="Arial" w:hAnsi="Arial" w:cs="Arial"/>
          <w:b/>
          <w:sz w:val="24"/>
          <w:szCs w:val="24"/>
        </w:rPr>
      </w:pPr>
    </w:p>
    <w:p w14:paraId="26CDDCE6" w14:textId="606B6779" w:rsidR="00206813" w:rsidRDefault="00206813" w:rsidP="00206813">
      <w:pPr>
        <w:pStyle w:val="Style1"/>
        <w:ind w:left="-340"/>
        <w:rPr>
          <w:b/>
        </w:rPr>
      </w:pPr>
      <w:r>
        <w:rPr>
          <w:noProof/>
        </w:rPr>
        <w:lastRenderedPageBreak/>
        <w:drawing>
          <wp:inline distT="0" distB="0" distL="0" distR="0" wp14:anchorId="136D6B85" wp14:editId="75F3EE53">
            <wp:extent cx="8995029" cy="6268676"/>
            <wp:effectExtent l="0" t="8255" r="7620" b="7620"/>
            <wp:docPr id="5" name="Picture 5"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lan referred to in paragraph 2"/>
                    <pic:cNvPicPr/>
                  </pic:nvPicPr>
                  <pic:blipFill>
                    <a:blip r:embed="rId13"/>
                    <a:stretch>
                      <a:fillRect/>
                    </a:stretch>
                  </pic:blipFill>
                  <pic:spPr>
                    <a:xfrm rot="16200000">
                      <a:off x="0" y="0"/>
                      <a:ext cx="9047550" cy="6305278"/>
                    </a:xfrm>
                    <a:prstGeom prst="rect">
                      <a:avLst/>
                    </a:prstGeom>
                  </pic:spPr>
                </pic:pic>
              </a:graphicData>
            </a:graphic>
          </wp:inline>
        </w:drawing>
      </w:r>
    </w:p>
    <w:sectPr w:rsidR="00206813"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021C8" w14:textId="77777777" w:rsidR="00FF0959" w:rsidRDefault="00FF0959" w:rsidP="00F62916">
      <w:r>
        <w:separator/>
      </w:r>
    </w:p>
  </w:endnote>
  <w:endnote w:type="continuationSeparator" w:id="0">
    <w:p w14:paraId="731DFD2C" w14:textId="77777777" w:rsidR="00FF0959" w:rsidRDefault="00FF095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CFBC" w14:textId="77777777" w:rsidR="00C57B84" w:rsidRDefault="00C57B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73DB5" w14:textId="77777777" w:rsidR="00C57B84" w:rsidRDefault="00C57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7BB0" w14:textId="1C451A65" w:rsidR="00C57B84" w:rsidRDefault="00125314">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0231EC3" wp14:editId="790C2A8B">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5348C"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ACCCDA7" w14:textId="77777777" w:rsidR="00C57B84" w:rsidRDefault="00C57B84" w:rsidP="00E00DE4">
    <w:pPr>
      <w:pStyle w:val="Noindent"/>
      <w:jc w:val="center"/>
    </w:pPr>
    <w:r>
      <w:rPr>
        <w:rStyle w:val="PageNumber"/>
      </w:rPr>
      <w:fldChar w:fldCharType="begin"/>
    </w:r>
    <w:r>
      <w:rPr>
        <w:rStyle w:val="PageNumber"/>
      </w:rPr>
      <w:instrText xml:space="preserve"> PAGE </w:instrText>
    </w:r>
    <w:r>
      <w:rPr>
        <w:rStyle w:val="PageNumber"/>
      </w:rPr>
      <w:fldChar w:fldCharType="separate"/>
    </w:r>
    <w:r w:rsidR="003A3B7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DE96" w14:textId="4F3FEB6C" w:rsidR="00B901E1" w:rsidRPr="008A03E3" w:rsidRDefault="00125314" w:rsidP="00B901E1">
    <w:pPr>
      <w:pStyle w:val="Footer"/>
      <w:ind w:right="-52"/>
      <w:rPr>
        <w:sz w:val="16"/>
        <w:szCs w:val="16"/>
      </w:rPr>
    </w:pPr>
    <w:r>
      <w:rPr>
        <w:noProof/>
      </w:rPr>
      <mc:AlternateContent>
        <mc:Choice Requires="wps">
          <w:drawing>
            <wp:anchor distT="0" distB="0" distL="114300" distR="114300" simplePos="0" relativeHeight="251656704" behindDoc="0" locked="0" layoutInCell="1" allowOverlap="1" wp14:anchorId="3E6001BF" wp14:editId="62C91832">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2EC7A"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r w:rsidR="00B901E1" w:rsidRPr="00B901E1">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C528C" w14:textId="77777777" w:rsidR="00FF0959" w:rsidRDefault="00FF0959" w:rsidP="00F62916">
      <w:r>
        <w:separator/>
      </w:r>
    </w:p>
  </w:footnote>
  <w:footnote w:type="continuationSeparator" w:id="0">
    <w:p w14:paraId="31453D82" w14:textId="77777777" w:rsidR="00FF0959" w:rsidRDefault="00FF095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C57B84" w14:paraId="5830A36F" w14:textId="77777777">
      <w:tc>
        <w:tcPr>
          <w:tcW w:w="9520" w:type="dxa"/>
        </w:tcPr>
        <w:p w14:paraId="685D23BB" w14:textId="77777777" w:rsidR="00C57B84" w:rsidRDefault="00A82217" w:rsidP="00996AE2">
          <w:pPr>
            <w:pStyle w:val="Footer"/>
          </w:pPr>
          <w:r>
            <w:t>APP</w:t>
          </w:r>
          <w:r w:rsidR="00F17992">
            <w:t>LICATION</w:t>
          </w:r>
          <w:r>
            <w:t xml:space="preserve"> </w:t>
          </w:r>
          <w:r w:rsidR="00851CF7">
            <w:t>DECISION:</w:t>
          </w:r>
          <w:r w:rsidR="008F4572">
            <w:rPr>
              <w:b/>
              <w:szCs w:val="22"/>
            </w:rPr>
            <w:t xml:space="preserve"> </w:t>
          </w:r>
          <w:r w:rsidR="008F4572" w:rsidRPr="008F4572">
            <w:rPr>
              <w:bCs/>
              <w:szCs w:val="22"/>
            </w:rPr>
            <w:t>COM/</w:t>
          </w:r>
          <w:r w:rsidR="009451F7" w:rsidRPr="009451F7">
            <w:rPr>
              <w:bCs/>
              <w:szCs w:val="22"/>
            </w:rPr>
            <w:t>3293</w:t>
          </w:r>
          <w:r w:rsidR="009451F7">
            <w:rPr>
              <w:bCs/>
              <w:szCs w:val="22"/>
            </w:rPr>
            <w:t>4</w:t>
          </w:r>
          <w:r w:rsidR="009451F7" w:rsidRPr="009451F7">
            <w:rPr>
              <w:bCs/>
              <w:szCs w:val="22"/>
            </w:rPr>
            <w:t>27</w:t>
          </w:r>
          <w:r w:rsidR="00DF0CA9" w:rsidRPr="00671AC3">
            <w:rPr>
              <w:bCs/>
              <w:szCs w:val="22"/>
            </w:rPr>
            <w:tab/>
          </w:r>
        </w:p>
      </w:tc>
    </w:tr>
  </w:tbl>
  <w:p w14:paraId="5CFAC5BE" w14:textId="78E0EDFB" w:rsidR="00C57B84" w:rsidRDefault="00125314" w:rsidP="00ED3FF4">
    <w:pPr>
      <w:pStyle w:val="Footer"/>
    </w:pPr>
    <w:r>
      <w:rPr>
        <w:noProof/>
      </w:rPr>
      <mc:AlternateContent>
        <mc:Choice Requires="wps">
          <w:drawing>
            <wp:anchor distT="0" distB="0" distL="114300" distR="114300" simplePos="0" relativeHeight="251657728" behindDoc="0" locked="0" layoutInCell="1" allowOverlap="1" wp14:anchorId="06EA2892" wp14:editId="6DE804C7">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CA181"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7FB3" w14:textId="77777777" w:rsidR="00C57B84" w:rsidRDefault="00C57B84">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99712E2"/>
    <w:multiLevelType w:val="hybridMultilevel"/>
    <w:tmpl w:val="8E167C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53E1D88"/>
    <w:multiLevelType w:val="hybridMultilevel"/>
    <w:tmpl w:val="3ACC0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5354C"/>
    <w:multiLevelType w:val="hybridMultilevel"/>
    <w:tmpl w:val="D4DA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5E365A"/>
    <w:multiLevelType w:val="multilevel"/>
    <w:tmpl w:val="C6CE62F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0644B6"/>
    <w:multiLevelType w:val="hybridMultilevel"/>
    <w:tmpl w:val="C0B093F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9714139"/>
    <w:multiLevelType w:val="hybridMultilevel"/>
    <w:tmpl w:val="B87AA4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2004362"/>
    <w:multiLevelType w:val="hybridMultilevel"/>
    <w:tmpl w:val="8AC66B90"/>
    <w:lvl w:ilvl="0" w:tplc="08090001">
      <w:start w:val="1"/>
      <w:numFmt w:val="bullet"/>
      <w:lvlText w:val=""/>
      <w:lvlJc w:val="left"/>
      <w:pPr>
        <w:tabs>
          <w:tab w:val="num" w:pos="785"/>
        </w:tabs>
        <w:ind w:left="785" w:hanging="360"/>
      </w:pPr>
      <w:rPr>
        <w:rFonts w:ascii="Symbol" w:hAnsi="Symbol" w:hint="default"/>
      </w:rPr>
    </w:lvl>
    <w:lvl w:ilvl="1" w:tplc="08090003" w:tentative="1">
      <w:start w:val="1"/>
      <w:numFmt w:val="bullet"/>
      <w:lvlText w:val="o"/>
      <w:lvlJc w:val="left"/>
      <w:pPr>
        <w:tabs>
          <w:tab w:val="num" w:pos="1505"/>
        </w:tabs>
        <w:ind w:left="1505" w:hanging="360"/>
      </w:pPr>
      <w:rPr>
        <w:rFonts w:ascii="Courier New" w:hAnsi="Courier New" w:cs="Courier New" w:hint="default"/>
      </w:rPr>
    </w:lvl>
    <w:lvl w:ilvl="2" w:tplc="08090005" w:tentative="1">
      <w:start w:val="1"/>
      <w:numFmt w:val="bullet"/>
      <w:lvlText w:val=""/>
      <w:lvlJc w:val="left"/>
      <w:pPr>
        <w:tabs>
          <w:tab w:val="num" w:pos="2225"/>
        </w:tabs>
        <w:ind w:left="2225" w:hanging="360"/>
      </w:pPr>
      <w:rPr>
        <w:rFonts w:ascii="Wingdings" w:hAnsi="Wingdings" w:hint="default"/>
      </w:rPr>
    </w:lvl>
    <w:lvl w:ilvl="3" w:tplc="08090001" w:tentative="1">
      <w:start w:val="1"/>
      <w:numFmt w:val="bullet"/>
      <w:lvlText w:val=""/>
      <w:lvlJc w:val="left"/>
      <w:pPr>
        <w:tabs>
          <w:tab w:val="num" w:pos="2945"/>
        </w:tabs>
        <w:ind w:left="2945" w:hanging="360"/>
      </w:pPr>
      <w:rPr>
        <w:rFonts w:ascii="Symbol" w:hAnsi="Symbol" w:hint="default"/>
      </w:rPr>
    </w:lvl>
    <w:lvl w:ilvl="4" w:tplc="08090003" w:tentative="1">
      <w:start w:val="1"/>
      <w:numFmt w:val="bullet"/>
      <w:lvlText w:val="o"/>
      <w:lvlJc w:val="left"/>
      <w:pPr>
        <w:tabs>
          <w:tab w:val="num" w:pos="3665"/>
        </w:tabs>
        <w:ind w:left="3665" w:hanging="360"/>
      </w:pPr>
      <w:rPr>
        <w:rFonts w:ascii="Courier New" w:hAnsi="Courier New" w:cs="Courier New" w:hint="default"/>
      </w:rPr>
    </w:lvl>
    <w:lvl w:ilvl="5" w:tplc="08090005" w:tentative="1">
      <w:start w:val="1"/>
      <w:numFmt w:val="bullet"/>
      <w:lvlText w:val=""/>
      <w:lvlJc w:val="left"/>
      <w:pPr>
        <w:tabs>
          <w:tab w:val="num" w:pos="4385"/>
        </w:tabs>
        <w:ind w:left="4385" w:hanging="360"/>
      </w:pPr>
      <w:rPr>
        <w:rFonts w:ascii="Wingdings" w:hAnsi="Wingdings" w:hint="default"/>
      </w:rPr>
    </w:lvl>
    <w:lvl w:ilvl="6" w:tplc="08090001" w:tentative="1">
      <w:start w:val="1"/>
      <w:numFmt w:val="bullet"/>
      <w:lvlText w:val=""/>
      <w:lvlJc w:val="left"/>
      <w:pPr>
        <w:tabs>
          <w:tab w:val="num" w:pos="5105"/>
        </w:tabs>
        <w:ind w:left="5105" w:hanging="360"/>
      </w:pPr>
      <w:rPr>
        <w:rFonts w:ascii="Symbol" w:hAnsi="Symbol" w:hint="default"/>
      </w:rPr>
    </w:lvl>
    <w:lvl w:ilvl="7" w:tplc="08090003" w:tentative="1">
      <w:start w:val="1"/>
      <w:numFmt w:val="bullet"/>
      <w:lvlText w:val="o"/>
      <w:lvlJc w:val="left"/>
      <w:pPr>
        <w:tabs>
          <w:tab w:val="num" w:pos="5825"/>
        </w:tabs>
        <w:ind w:left="5825" w:hanging="360"/>
      </w:pPr>
      <w:rPr>
        <w:rFonts w:ascii="Courier New" w:hAnsi="Courier New" w:cs="Courier New" w:hint="default"/>
      </w:rPr>
    </w:lvl>
    <w:lvl w:ilvl="8" w:tplc="08090005" w:tentative="1">
      <w:start w:val="1"/>
      <w:numFmt w:val="bullet"/>
      <w:lvlText w:val=""/>
      <w:lvlJc w:val="left"/>
      <w:pPr>
        <w:tabs>
          <w:tab w:val="num" w:pos="6545"/>
        </w:tabs>
        <w:ind w:left="6545" w:hanging="360"/>
      </w:pPr>
      <w:rPr>
        <w:rFonts w:ascii="Wingdings" w:hAnsi="Wingdings" w:hint="default"/>
      </w:rPr>
    </w:lvl>
  </w:abstractNum>
  <w:abstractNum w:abstractNumId="10" w15:restartNumberingAfterBreak="0">
    <w:nsid w:val="424C2BEA"/>
    <w:multiLevelType w:val="multilevel"/>
    <w:tmpl w:val="BF5487EE"/>
    <w:lvl w:ilvl="0">
      <w:start w:val="1"/>
      <w:numFmt w:val="bullet"/>
      <w:lvlText w:val=""/>
      <w:lvlJc w:val="left"/>
      <w:pPr>
        <w:tabs>
          <w:tab w:val="num" w:pos="1146"/>
        </w:tabs>
        <w:ind w:left="858" w:hanging="432"/>
      </w:pPr>
      <w:rPr>
        <w:rFonts w:ascii="Symbol" w:hAnsi="Symbol" w:hint="default"/>
        <w:b w:val="0"/>
        <w:i w:val="0"/>
      </w:rPr>
    </w:lvl>
    <w:lvl w:ilvl="1">
      <w:start w:val="1"/>
      <w:numFmt w:val="decimal"/>
      <w:lvlText w:val="%1.%2"/>
      <w:lvlJc w:val="left"/>
      <w:pPr>
        <w:tabs>
          <w:tab w:val="num" w:pos="434"/>
        </w:tabs>
        <w:ind w:left="434" w:hanging="576"/>
      </w:pPr>
    </w:lvl>
    <w:lvl w:ilvl="2">
      <w:start w:val="1"/>
      <w:numFmt w:val="decimal"/>
      <w:lvlText w:val="%1.%2.%3"/>
      <w:lvlJc w:val="left"/>
      <w:pPr>
        <w:tabs>
          <w:tab w:val="num" w:pos="578"/>
        </w:tabs>
        <w:ind w:left="578" w:hanging="720"/>
      </w:pPr>
    </w:lvl>
    <w:lvl w:ilvl="3">
      <w:start w:val="1"/>
      <w:numFmt w:val="decimal"/>
      <w:lvlText w:val="%1.%2.%3.%4"/>
      <w:lvlJc w:val="left"/>
      <w:pPr>
        <w:tabs>
          <w:tab w:val="num" w:pos="722"/>
        </w:tabs>
        <w:ind w:left="722" w:hanging="864"/>
      </w:pPr>
    </w:lvl>
    <w:lvl w:ilvl="4">
      <w:start w:val="1"/>
      <w:numFmt w:val="decimal"/>
      <w:lvlText w:val="%1.%2.%3.%4.%5"/>
      <w:lvlJc w:val="left"/>
      <w:pPr>
        <w:tabs>
          <w:tab w:val="num" w:pos="866"/>
        </w:tabs>
        <w:ind w:left="866" w:hanging="1008"/>
      </w:pPr>
    </w:lvl>
    <w:lvl w:ilvl="5">
      <w:start w:val="1"/>
      <w:numFmt w:val="decimal"/>
      <w:lvlText w:val="%1.%2.%3.%4.%5.%6"/>
      <w:lvlJc w:val="left"/>
      <w:pPr>
        <w:tabs>
          <w:tab w:val="num" w:pos="1010"/>
        </w:tabs>
        <w:ind w:left="1010" w:hanging="1152"/>
      </w:pPr>
    </w:lvl>
    <w:lvl w:ilvl="6">
      <w:start w:val="1"/>
      <w:numFmt w:val="decimal"/>
      <w:lvlText w:val="%1.%2.%3.%4.%5.%6.%7"/>
      <w:lvlJc w:val="left"/>
      <w:pPr>
        <w:tabs>
          <w:tab w:val="num" w:pos="1154"/>
        </w:tabs>
        <w:ind w:left="1154" w:hanging="1296"/>
      </w:pPr>
    </w:lvl>
    <w:lvl w:ilvl="7">
      <w:start w:val="1"/>
      <w:numFmt w:val="decimal"/>
      <w:lvlText w:val="%1.%2.%3.%4.%5.%6.%7.%8"/>
      <w:lvlJc w:val="left"/>
      <w:pPr>
        <w:tabs>
          <w:tab w:val="num" w:pos="1298"/>
        </w:tabs>
        <w:ind w:left="1298" w:hanging="1440"/>
      </w:pPr>
    </w:lvl>
    <w:lvl w:ilvl="8">
      <w:start w:val="1"/>
      <w:numFmt w:val="decimal"/>
      <w:lvlText w:val="%1.%2.%3.%4.%5.%6.%7.%8.%9"/>
      <w:lvlJc w:val="left"/>
      <w:pPr>
        <w:tabs>
          <w:tab w:val="num" w:pos="1442"/>
        </w:tabs>
        <w:ind w:left="1442" w:hanging="1584"/>
      </w:pPr>
    </w:lvl>
  </w:abstractNum>
  <w:abstractNum w:abstractNumId="11"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6DC3496"/>
    <w:multiLevelType w:val="hybridMultilevel"/>
    <w:tmpl w:val="2E76E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B618DE"/>
    <w:multiLevelType w:val="hybridMultilevel"/>
    <w:tmpl w:val="792E53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2E776A"/>
    <w:multiLevelType w:val="hybridMultilevel"/>
    <w:tmpl w:val="EFD430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AA0179"/>
    <w:multiLevelType w:val="hybridMultilevel"/>
    <w:tmpl w:val="616866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7" w15:restartNumberingAfterBreak="0">
    <w:nsid w:val="5D344C43"/>
    <w:multiLevelType w:val="hybridMultilevel"/>
    <w:tmpl w:val="EED872FA"/>
    <w:lvl w:ilvl="0" w:tplc="08090001">
      <w:start w:val="1"/>
      <w:numFmt w:val="bullet"/>
      <w:lvlText w:val=""/>
      <w:lvlJc w:val="left"/>
      <w:pPr>
        <w:tabs>
          <w:tab w:val="num" w:pos="862"/>
        </w:tabs>
        <w:ind w:left="86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18" w15:restartNumberingAfterBreak="0">
    <w:nsid w:val="5F881D2F"/>
    <w:multiLevelType w:val="hybridMultilevel"/>
    <w:tmpl w:val="80C21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CA1CF1"/>
    <w:multiLevelType w:val="multilevel"/>
    <w:tmpl w:val="ECA86708"/>
    <w:lvl w:ilvl="0">
      <w:start w:val="1"/>
      <w:numFmt w:val="decimal"/>
      <w:lvlText w:val="%1."/>
      <w:lvlJc w:val="left"/>
      <w:pPr>
        <w:tabs>
          <w:tab w:val="num" w:pos="720"/>
        </w:tabs>
        <w:ind w:left="432" w:hanging="432"/>
      </w:pPr>
      <w:rPr>
        <w:rFonts w:hint="default"/>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0"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4BC408A"/>
    <w:multiLevelType w:val="multilevel"/>
    <w:tmpl w:val="3D181A5C"/>
    <w:lvl w:ilvl="0">
      <w:start w:val="1"/>
      <w:numFmt w:val="bullet"/>
      <w:lvlText w:val=""/>
      <w:lvlJc w:val="left"/>
      <w:pPr>
        <w:tabs>
          <w:tab w:val="num" w:pos="792"/>
        </w:tabs>
        <w:ind w:left="792" w:hanging="360"/>
      </w:pPr>
      <w:rPr>
        <w:rFonts w:ascii="Symbol" w:hAnsi="Symbol" w:hint="default"/>
        <w:b w:val="0"/>
        <w:i w:val="0"/>
      </w:rPr>
    </w:lvl>
    <w:lvl w:ilvl="1">
      <w:start w:val="1"/>
      <w:numFmt w:val="decimal"/>
      <w:lvlText w:val="%1.%2"/>
      <w:lvlJc w:val="left"/>
      <w:pPr>
        <w:tabs>
          <w:tab w:val="num" w:pos="-128"/>
        </w:tabs>
        <w:ind w:left="-128" w:hanging="576"/>
      </w:pPr>
    </w:lvl>
    <w:lvl w:ilvl="2">
      <w:start w:val="1"/>
      <w:numFmt w:val="decimal"/>
      <w:lvlText w:val="%1.%2.%3"/>
      <w:lvlJc w:val="left"/>
      <w:pPr>
        <w:tabs>
          <w:tab w:val="num" w:pos="16"/>
        </w:tabs>
        <w:ind w:left="16" w:hanging="720"/>
      </w:pPr>
    </w:lvl>
    <w:lvl w:ilvl="3">
      <w:start w:val="1"/>
      <w:numFmt w:val="decimal"/>
      <w:lvlText w:val="%1.%2.%3.%4"/>
      <w:lvlJc w:val="left"/>
      <w:pPr>
        <w:tabs>
          <w:tab w:val="num" w:pos="160"/>
        </w:tabs>
        <w:ind w:left="160" w:hanging="864"/>
      </w:pPr>
    </w:lvl>
    <w:lvl w:ilvl="4">
      <w:start w:val="1"/>
      <w:numFmt w:val="decimal"/>
      <w:lvlText w:val="%1.%2.%3.%4.%5"/>
      <w:lvlJc w:val="left"/>
      <w:pPr>
        <w:tabs>
          <w:tab w:val="num" w:pos="304"/>
        </w:tabs>
        <w:ind w:left="304" w:hanging="1008"/>
      </w:pPr>
    </w:lvl>
    <w:lvl w:ilvl="5">
      <w:start w:val="1"/>
      <w:numFmt w:val="decimal"/>
      <w:lvlText w:val="%1.%2.%3.%4.%5.%6"/>
      <w:lvlJc w:val="left"/>
      <w:pPr>
        <w:tabs>
          <w:tab w:val="num" w:pos="448"/>
        </w:tabs>
        <w:ind w:left="448" w:hanging="1152"/>
      </w:pPr>
    </w:lvl>
    <w:lvl w:ilvl="6">
      <w:start w:val="1"/>
      <w:numFmt w:val="decimal"/>
      <w:lvlText w:val="%1.%2.%3.%4.%5.%6.%7"/>
      <w:lvlJc w:val="left"/>
      <w:pPr>
        <w:tabs>
          <w:tab w:val="num" w:pos="592"/>
        </w:tabs>
        <w:ind w:left="592" w:hanging="1296"/>
      </w:pPr>
    </w:lvl>
    <w:lvl w:ilvl="7">
      <w:start w:val="1"/>
      <w:numFmt w:val="decimal"/>
      <w:lvlText w:val="%1.%2.%3.%4.%5.%6.%7.%8"/>
      <w:lvlJc w:val="left"/>
      <w:pPr>
        <w:tabs>
          <w:tab w:val="num" w:pos="736"/>
        </w:tabs>
        <w:ind w:left="736" w:hanging="1440"/>
      </w:pPr>
    </w:lvl>
    <w:lvl w:ilvl="8">
      <w:start w:val="1"/>
      <w:numFmt w:val="decimal"/>
      <w:lvlText w:val="%1.%2.%3.%4.%5.%6.%7.%8.%9"/>
      <w:lvlJc w:val="left"/>
      <w:pPr>
        <w:tabs>
          <w:tab w:val="num" w:pos="880"/>
        </w:tabs>
        <w:ind w:left="880" w:hanging="1584"/>
      </w:pPr>
    </w:lvl>
  </w:abstractNum>
  <w:abstractNum w:abstractNumId="22" w15:restartNumberingAfterBreak="0">
    <w:nsid w:val="64FA0C10"/>
    <w:multiLevelType w:val="multilevel"/>
    <w:tmpl w:val="BE7C4F2C"/>
    <w:lvl w:ilvl="0">
      <w:start w:val="1"/>
      <w:numFmt w:val="decimal"/>
      <w:lvlText w:val="%1."/>
      <w:lvlJc w:val="left"/>
      <w:pPr>
        <w:tabs>
          <w:tab w:val="num" w:pos="720"/>
        </w:tabs>
        <w:ind w:left="432" w:hanging="432"/>
      </w:pPr>
      <w:rPr>
        <w:b w:val="0"/>
        <w:i w:val="0"/>
      </w:rPr>
    </w:lvl>
    <w:lvl w:ilvl="1">
      <w:start w:val="1"/>
      <w:numFmt w:val="decimal"/>
      <w:lvlText w:val="%1.%2"/>
      <w:lvlJc w:val="left"/>
      <w:pPr>
        <w:tabs>
          <w:tab w:val="num" w:pos="8"/>
        </w:tabs>
        <w:ind w:left="8" w:hanging="576"/>
      </w:pPr>
    </w:lvl>
    <w:lvl w:ilvl="2">
      <w:start w:val="1"/>
      <w:numFmt w:val="decimal"/>
      <w:lvlText w:val="%1.%2.%3"/>
      <w:lvlJc w:val="left"/>
      <w:pPr>
        <w:tabs>
          <w:tab w:val="num" w:pos="152"/>
        </w:tabs>
        <w:ind w:left="152" w:hanging="720"/>
      </w:pPr>
    </w:lvl>
    <w:lvl w:ilvl="3">
      <w:start w:val="1"/>
      <w:numFmt w:val="decimal"/>
      <w:lvlText w:val="%1.%2.%3.%4"/>
      <w:lvlJc w:val="left"/>
      <w:pPr>
        <w:tabs>
          <w:tab w:val="num" w:pos="296"/>
        </w:tabs>
        <w:ind w:left="296" w:hanging="864"/>
      </w:pPr>
    </w:lvl>
    <w:lvl w:ilvl="4">
      <w:start w:val="1"/>
      <w:numFmt w:val="decimal"/>
      <w:lvlText w:val="%1.%2.%3.%4.%5"/>
      <w:lvlJc w:val="left"/>
      <w:pPr>
        <w:tabs>
          <w:tab w:val="num" w:pos="440"/>
        </w:tabs>
        <w:ind w:left="440" w:hanging="1008"/>
      </w:pPr>
    </w:lvl>
    <w:lvl w:ilvl="5">
      <w:start w:val="1"/>
      <w:numFmt w:val="decimal"/>
      <w:lvlText w:val="%1.%2.%3.%4.%5.%6"/>
      <w:lvlJc w:val="left"/>
      <w:pPr>
        <w:tabs>
          <w:tab w:val="num" w:pos="584"/>
        </w:tabs>
        <w:ind w:left="584" w:hanging="1152"/>
      </w:pPr>
    </w:lvl>
    <w:lvl w:ilvl="6">
      <w:start w:val="1"/>
      <w:numFmt w:val="decimal"/>
      <w:lvlText w:val="%1.%2.%3.%4.%5.%6.%7"/>
      <w:lvlJc w:val="left"/>
      <w:pPr>
        <w:tabs>
          <w:tab w:val="num" w:pos="728"/>
        </w:tabs>
        <w:ind w:left="728" w:hanging="1296"/>
      </w:pPr>
    </w:lvl>
    <w:lvl w:ilvl="7">
      <w:start w:val="1"/>
      <w:numFmt w:val="decimal"/>
      <w:lvlText w:val="%1.%2.%3.%4.%5.%6.%7.%8"/>
      <w:lvlJc w:val="left"/>
      <w:pPr>
        <w:tabs>
          <w:tab w:val="num" w:pos="872"/>
        </w:tabs>
        <w:ind w:left="872" w:hanging="1440"/>
      </w:pPr>
    </w:lvl>
    <w:lvl w:ilvl="8">
      <w:start w:val="1"/>
      <w:numFmt w:val="decimal"/>
      <w:lvlText w:val="%1.%2.%3.%4.%5.%6.%7.%8.%9"/>
      <w:lvlJc w:val="left"/>
      <w:pPr>
        <w:tabs>
          <w:tab w:val="num" w:pos="1016"/>
        </w:tabs>
        <w:ind w:left="1016" w:hanging="1584"/>
      </w:pPr>
    </w:lvl>
  </w:abstractNum>
  <w:abstractNum w:abstractNumId="23" w15:restartNumberingAfterBreak="0">
    <w:nsid w:val="68ED249A"/>
    <w:multiLevelType w:val="hybridMultilevel"/>
    <w:tmpl w:val="BA1A1FA0"/>
    <w:lvl w:ilvl="0" w:tplc="4CDE6122">
      <w:start w:val="1"/>
      <w:numFmt w:val="lowerLetter"/>
      <w:lvlText w:val="%1)"/>
      <w:lvlJc w:val="left"/>
      <w:pPr>
        <w:tabs>
          <w:tab w:val="num" w:pos="822"/>
        </w:tabs>
        <w:ind w:left="822" w:hanging="390"/>
      </w:pPr>
      <w:rPr>
        <w:rFonts w:hint="default"/>
      </w:rPr>
    </w:lvl>
    <w:lvl w:ilvl="1" w:tplc="08090019" w:tentative="1">
      <w:start w:val="1"/>
      <w:numFmt w:val="lowerLetter"/>
      <w:lvlText w:val="%2."/>
      <w:lvlJc w:val="left"/>
      <w:pPr>
        <w:tabs>
          <w:tab w:val="num" w:pos="1512"/>
        </w:tabs>
        <w:ind w:left="1512" w:hanging="360"/>
      </w:pPr>
    </w:lvl>
    <w:lvl w:ilvl="2" w:tplc="0809001B" w:tentative="1">
      <w:start w:val="1"/>
      <w:numFmt w:val="lowerRoman"/>
      <w:lvlText w:val="%3."/>
      <w:lvlJc w:val="right"/>
      <w:pPr>
        <w:tabs>
          <w:tab w:val="num" w:pos="2232"/>
        </w:tabs>
        <w:ind w:left="2232" w:hanging="180"/>
      </w:pPr>
    </w:lvl>
    <w:lvl w:ilvl="3" w:tplc="0809000F" w:tentative="1">
      <w:start w:val="1"/>
      <w:numFmt w:val="decimal"/>
      <w:lvlText w:val="%4."/>
      <w:lvlJc w:val="left"/>
      <w:pPr>
        <w:tabs>
          <w:tab w:val="num" w:pos="2952"/>
        </w:tabs>
        <w:ind w:left="2952" w:hanging="360"/>
      </w:pPr>
    </w:lvl>
    <w:lvl w:ilvl="4" w:tplc="08090019" w:tentative="1">
      <w:start w:val="1"/>
      <w:numFmt w:val="lowerLetter"/>
      <w:lvlText w:val="%5."/>
      <w:lvlJc w:val="left"/>
      <w:pPr>
        <w:tabs>
          <w:tab w:val="num" w:pos="3672"/>
        </w:tabs>
        <w:ind w:left="3672" w:hanging="360"/>
      </w:pPr>
    </w:lvl>
    <w:lvl w:ilvl="5" w:tplc="0809001B" w:tentative="1">
      <w:start w:val="1"/>
      <w:numFmt w:val="lowerRoman"/>
      <w:lvlText w:val="%6."/>
      <w:lvlJc w:val="right"/>
      <w:pPr>
        <w:tabs>
          <w:tab w:val="num" w:pos="4392"/>
        </w:tabs>
        <w:ind w:left="4392" w:hanging="180"/>
      </w:pPr>
    </w:lvl>
    <w:lvl w:ilvl="6" w:tplc="0809000F" w:tentative="1">
      <w:start w:val="1"/>
      <w:numFmt w:val="decimal"/>
      <w:lvlText w:val="%7."/>
      <w:lvlJc w:val="left"/>
      <w:pPr>
        <w:tabs>
          <w:tab w:val="num" w:pos="5112"/>
        </w:tabs>
        <w:ind w:left="5112" w:hanging="360"/>
      </w:pPr>
    </w:lvl>
    <w:lvl w:ilvl="7" w:tplc="08090019" w:tentative="1">
      <w:start w:val="1"/>
      <w:numFmt w:val="lowerLetter"/>
      <w:lvlText w:val="%8."/>
      <w:lvlJc w:val="left"/>
      <w:pPr>
        <w:tabs>
          <w:tab w:val="num" w:pos="5832"/>
        </w:tabs>
        <w:ind w:left="5832" w:hanging="360"/>
      </w:pPr>
    </w:lvl>
    <w:lvl w:ilvl="8" w:tplc="0809001B" w:tentative="1">
      <w:start w:val="1"/>
      <w:numFmt w:val="lowerRoman"/>
      <w:lvlText w:val="%9."/>
      <w:lvlJc w:val="right"/>
      <w:pPr>
        <w:tabs>
          <w:tab w:val="num" w:pos="6552"/>
        </w:tabs>
        <w:ind w:left="6552" w:hanging="180"/>
      </w:pPr>
    </w:lvl>
  </w:abstractNum>
  <w:abstractNum w:abstractNumId="24"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5" w15:restartNumberingAfterBreak="0">
    <w:nsid w:val="71DC4499"/>
    <w:multiLevelType w:val="hybridMultilevel"/>
    <w:tmpl w:val="13B0CB4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759D664F"/>
    <w:multiLevelType w:val="hybridMultilevel"/>
    <w:tmpl w:val="813EBBDC"/>
    <w:lvl w:ilvl="0" w:tplc="08090001">
      <w:start w:val="1"/>
      <w:numFmt w:val="bullet"/>
      <w:lvlText w:val=""/>
      <w:lvlJc w:val="left"/>
      <w:pPr>
        <w:tabs>
          <w:tab w:val="num" w:pos="796"/>
        </w:tabs>
        <w:ind w:left="796" w:hanging="360"/>
      </w:pPr>
      <w:rPr>
        <w:rFonts w:ascii="Symbol" w:hAnsi="Symbol" w:hint="default"/>
      </w:rPr>
    </w:lvl>
    <w:lvl w:ilvl="1" w:tplc="08090003" w:tentative="1">
      <w:start w:val="1"/>
      <w:numFmt w:val="bullet"/>
      <w:lvlText w:val="o"/>
      <w:lvlJc w:val="left"/>
      <w:pPr>
        <w:tabs>
          <w:tab w:val="num" w:pos="1516"/>
        </w:tabs>
        <w:ind w:left="1516" w:hanging="360"/>
      </w:pPr>
      <w:rPr>
        <w:rFonts w:ascii="Courier New" w:hAnsi="Courier New" w:cs="Courier New" w:hint="default"/>
      </w:rPr>
    </w:lvl>
    <w:lvl w:ilvl="2" w:tplc="08090005" w:tentative="1">
      <w:start w:val="1"/>
      <w:numFmt w:val="bullet"/>
      <w:lvlText w:val=""/>
      <w:lvlJc w:val="left"/>
      <w:pPr>
        <w:tabs>
          <w:tab w:val="num" w:pos="2236"/>
        </w:tabs>
        <w:ind w:left="2236" w:hanging="360"/>
      </w:pPr>
      <w:rPr>
        <w:rFonts w:ascii="Wingdings" w:hAnsi="Wingdings" w:hint="default"/>
      </w:rPr>
    </w:lvl>
    <w:lvl w:ilvl="3" w:tplc="08090001" w:tentative="1">
      <w:start w:val="1"/>
      <w:numFmt w:val="bullet"/>
      <w:lvlText w:val=""/>
      <w:lvlJc w:val="left"/>
      <w:pPr>
        <w:tabs>
          <w:tab w:val="num" w:pos="2956"/>
        </w:tabs>
        <w:ind w:left="2956" w:hanging="360"/>
      </w:pPr>
      <w:rPr>
        <w:rFonts w:ascii="Symbol" w:hAnsi="Symbol" w:hint="default"/>
      </w:rPr>
    </w:lvl>
    <w:lvl w:ilvl="4" w:tplc="08090003" w:tentative="1">
      <w:start w:val="1"/>
      <w:numFmt w:val="bullet"/>
      <w:lvlText w:val="o"/>
      <w:lvlJc w:val="left"/>
      <w:pPr>
        <w:tabs>
          <w:tab w:val="num" w:pos="3676"/>
        </w:tabs>
        <w:ind w:left="3676" w:hanging="360"/>
      </w:pPr>
      <w:rPr>
        <w:rFonts w:ascii="Courier New" w:hAnsi="Courier New" w:cs="Courier New" w:hint="default"/>
      </w:rPr>
    </w:lvl>
    <w:lvl w:ilvl="5" w:tplc="08090005" w:tentative="1">
      <w:start w:val="1"/>
      <w:numFmt w:val="bullet"/>
      <w:lvlText w:val=""/>
      <w:lvlJc w:val="left"/>
      <w:pPr>
        <w:tabs>
          <w:tab w:val="num" w:pos="4396"/>
        </w:tabs>
        <w:ind w:left="4396" w:hanging="360"/>
      </w:pPr>
      <w:rPr>
        <w:rFonts w:ascii="Wingdings" w:hAnsi="Wingdings" w:hint="default"/>
      </w:rPr>
    </w:lvl>
    <w:lvl w:ilvl="6" w:tplc="08090001" w:tentative="1">
      <w:start w:val="1"/>
      <w:numFmt w:val="bullet"/>
      <w:lvlText w:val=""/>
      <w:lvlJc w:val="left"/>
      <w:pPr>
        <w:tabs>
          <w:tab w:val="num" w:pos="5116"/>
        </w:tabs>
        <w:ind w:left="5116" w:hanging="360"/>
      </w:pPr>
      <w:rPr>
        <w:rFonts w:ascii="Symbol" w:hAnsi="Symbol" w:hint="default"/>
      </w:rPr>
    </w:lvl>
    <w:lvl w:ilvl="7" w:tplc="08090003" w:tentative="1">
      <w:start w:val="1"/>
      <w:numFmt w:val="bullet"/>
      <w:lvlText w:val="o"/>
      <w:lvlJc w:val="left"/>
      <w:pPr>
        <w:tabs>
          <w:tab w:val="num" w:pos="5836"/>
        </w:tabs>
        <w:ind w:left="5836" w:hanging="360"/>
      </w:pPr>
      <w:rPr>
        <w:rFonts w:ascii="Courier New" w:hAnsi="Courier New" w:cs="Courier New" w:hint="default"/>
      </w:rPr>
    </w:lvl>
    <w:lvl w:ilvl="8" w:tplc="08090005" w:tentative="1">
      <w:start w:val="1"/>
      <w:numFmt w:val="bullet"/>
      <w:lvlText w:val=""/>
      <w:lvlJc w:val="left"/>
      <w:pPr>
        <w:tabs>
          <w:tab w:val="num" w:pos="6556"/>
        </w:tabs>
        <w:ind w:left="6556" w:hanging="360"/>
      </w:pPr>
      <w:rPr>
        <w:rFonts w:ascii="Wingdings" w:hAnsi="Wingdings" w:hint="default"/>
      </w:rPr>
    </w:lvl>
  </w:abstractNum>
  <w:abstractNum w:abstractNumId="27" w15:restartNumberingAfterBreak="0">
    <w:nsid w:val="762834A0"/>
    <w:multiLevelType w:val="hybridMultilevel"/>
    <w:tmpl w:val="9E84C76C"/>
    <w:lvl w:ilvl="0" w:tplc="1E449460">
      <w:start w:val="1"/>
      <w:numFmt w:val="decimal"/>
      <w:lvlText w:val="%1."/>
      <w:lvlJc w:val="left"/>
      <w:rPr>
        <w:rFonts w:ascii="Verdana" w:hAnsi="Verdana" w:hint="default"/>
        <w:b w:val="0"/>
        <w:bCs/>
        <w:i w:val="0"/>
        <w:iCs/>
        <w:dstrike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642B80"/>
    <w:multiLevelType w:val="hybridMultilevel"/>
    <w:tmpl w:val="F30A87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DA618CB"/>
    <w:multiLevelType w:val="hybridMultilevel"/>
    <w:tmpl w:val="C6CE62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0"/>
  </w:num>
  <w:num w:numId="3">
    <w:abstractNumId w:val="24"/>
  </w:num>
  <w:num w:numId="4">
    <w:abstractNumId w:val="0"/>
  </w:num>
  <w:num w:numId="5">
    <w:abstractNumId w:val="8"/>
  </w:num>
  <w:num w:numId="6">
    <w:abstractNumId w:val="19"/>
  </w:num>
  <w:num w:numId="7">
    <w:abstractNumId w:val="29"/>
  </w:num>
  <w:num w:numId="8">
    <w:abstractNumId w:val="16"/>
  </w:num>
  <w:num w:numId="9">
    <w:abstractNumId w:val="12"/>
  </w:num>
  <w:num w:numId="10">
    <w:abstractNumId w:val="11"/>
  </w:num>
  <w:num w:numId="11">
    <w:abstractNumId w:val="23"/>
  </w:num>
  <w:num w:numId="12">
    <w:abstractNumId w:val="28"/>
  </w:num>
  <w:num w:numId="13">
    <w:abstractNumId w:val="22"/>
  </w:num>
  <w:num w:numId="14">
    <w:abstractNumId w:val="21"/>
  </w:num>
  <w:num w:numId="15">
    <w:abstractNumId w:val="18"/>
  </w:num>
  <w:num w:numId="16">
    <w:abstractNumId w:val="2"/>
  </w:num>
  <w:num w:numId="17">
    <w:abstractNumId w:val="13"/>
  </w:num>
  <w:num w:numId="18">
    <w:abstractNumId w:val="6"/>
  </w:num>
  <w:num w:numId="19">
    <w:abstractNumId w:val="14"/>
  </w:num>
  <w:num w:numId="20">
    <w:abstractNumId w:val="30"/>
  </w:num>
  <w:num w:numId="21">
    <w:abstractNumId w:val="4"/>
  </w:num>
  <w:num w:numId="22">
    <w:abstractNumId w:val="15"/>
  </w:num>
  <w:num w:numId="23">
    <w:abstractNumId w:val="26"/>
  </w:num>
  <w:num w:numId="24">
    <w:abstractNumId w:val="17"/>
  </w:num>
  <w:num w:numId="25">
    <w:abstractNumId w:val="9"/>
  </w:num>
  <w:num w:numId="26">
    <w:abstractNumId w:val="1"/>
  </w:num>
  <w:num w:numId="27">
    <w:abstractNumId w:val="19"/>
  </w:num>
  <w:num w:numId="28">
    <w:abstractNumId w:val="24"/>
  </w:num>
  <w:num w:numId="29">
    <w:abstractNumId w:val="1"/>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9"/>
  </w:num>
  <w:num w:numId="33">
    <w:abstractNumId w:val="10"/>
  </w:num>
  <w:num w:numId="34">
    <w:abstractNumId w:val="3"/>
  </w:num>
  <w:num w:numId="35">
    <w:abstractNumId w:val="25"/>
  </w:num>
  <w:num w:numId="36">
    <w:abstractNumId w:val="5"/>
  </w:num>
  <w:num w:numId="37">
    <w:abstractNumId w:val="27"/>
  </w:num>
  <w:num w:numId="3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1C7930"/>
    <w:rsid w:val="00000810"/>
    <w:rsid w:val="00000AD9"/>
    <w:rsid w:val="0000102E"/>
    <w:rsid w:val="00001422"/>
    <w:rsid w:val="0000264F"/>
    <w:rsid w:val="0000335F"/>
    <w:rsid w:val="00004BE3"/>
    <w:rsid w:val="000055C2"/>
    <w:rsid w:val="000067E3"/>
    <w:rsid w:val="00010A82"/>
    <w:rsid w:val="00010F6B"/>
    <w:rsid w:val="00011468"/>
    <w:rsid w:val="00012392"/>
    <w:rsid w:val="00012D6A"/>
    <w:rsid w:val="00013865"/>
    <w:rsid w:val="00014F8C"/>
    <w:rsid w:val="0001594A"/>
    <w:rsid w:val="000166C1"/>
    <w:rsid w:val="0001688C"/>
    <w:rsid w:val="00016D00"/>
    <w:rsid w:val="000204C5"/>
    <w:rsid w:val="0002179B"/>
    <w:rsid w:val="00021C2B"/>
    <w:rsid w:val="00022777"/>
    <w:rsid w:val="00024D56"/>
    <w:rsid w:val="00025CB9"/>
    <w:rsid w:val="000260CD"/>
    <w:rsid w:val="0002639C"/>
    <w:rsid w:val="0002793D"/>
    <w:rsid w:val="000279A6"/>
    <w:rsid w:val="00030188"/>
    <w:rsid w:val="00031236"/>
    <w:rsid w:val="00031E23"/>
    <w:rsid w:val="000327C8"/>
    <w:rsid w:val="00033DA1"/>
    <w:rsid w:val="00034313"/>
    <w:rsid w:val="00034911"/>
    <w:rsid w:val="00037618"/>
    <w:rsid w:val="000405E9"/>
    <w:rsid w:val="00040FFE"/>
    <w:rsid w:val="00041C21"/>
    <w:rsid w:val="0004240B"/>
    <w:rsid w:val="0004242C"/>
    <w:rsid w:val="0004296D"/>
    <w:rsid w:val="000429E9"/>
    <w:rsid w:val="00042C03"/>
    <w:rsid w:val="00043DD3"/>
    <w:rsid w:val="000444EB"/>
    <w:rsid w:val="00044649"/>
    <w:rsid w:val="0004469A"/>
    <w:rsid w:val="000449F5"/>
    <w:rsid w:val="0004529E"/>
    <w:rsid w:val="00045D2A"/>
    <w:rsid w:val="00046145"/>
    <w:rsid w:val="0004625F"/>
    <w:rsid w:val="00046D72"/>
    <w:rsid w:val="00050A3F"/>
    <w:rsid w:val="00050E6D"/>
    <w:rsid w:val="0005189A"/>
    <w:rsid w:val="00051DA7"/>
    <w:rsid w:val="0005309F"/>
    <w:rsid w:val="00053135"/>
    <w:rsid w:val="00053155"/>
    <w:rsid w:val="00054730"/>
    <w:rsid w:val="00055D63"/>
    <w:rsid w:val="0006072C"/>
    <w:rsid w:val="00062420"/>
    <w:rsid w:val="00062DA0"/>
    <w:rsid w:val="00063E75"/>
    <w:rsid w:val="00064C42"/>
    <w:rsid w:val="00065702"/>
    <w:rsid w:val="00065FB3"/>
    <w:rsid w:val="000660B5"/>
    <w:rsid w:val="00066768"/>
    <w:rsid w:val="00066FE0"/>
    <w:rsid w:val="00067D34"/>
    <w:rsid w:val="00070508"/>
    <w:rsid w:val="00070D20"/>
    <w:rsid w:val="000712AB"/>
    <w:rsid w:val="00071314"/>
    <w:rsid w:val="00071B30"/>
    <w:rsid w:val="0007201C"/>
    <w:rsid w:val="00072F27"/>
    <w:rsid w:val="00072F34"/>
    <w:rsid w:val="000755EE"/>
    <w:rsid w:val="00075EBF"/>
    <w:rsid w:val="000761E5"/>
    <w:rsid w:val="00076740"/>
    <w:rsid w:val="00077252"/>
    <w:rsid w:val="00077358"/>
    <w:rsid w:val="00080975"/>
    <w:rsid w:val="00080C8D"/>
    <w:rsid w:val="00081395"/>
    <w:rsid w:val="0008165B"/>
    <w:rsid w:val="00081B2A"/>
    <w:rsid w:val="00082F4F"/>
    <w:rsid w:val="0008324D"/>
    <w:rsid w:val="00084504"/>
    <w:rsid w:val="0008489D"/>
    <w:rsid w:val="000852C3"/>
    <w:rsid w:val="0008560E"/>
    <w:rsid w:val="0008576F"/>
    <w:rsid w:val="00085C20"/>
    <w:rsid w:val="00086681"/>
    <w:rsid w:val="00086A79"/>
    <w:rsid w:val="00086BC9"/>
    <w:rsid w:val="00087DEC"/>
    <w:rsid w:val="000906E9"/>
    <w:rsid w:val="00090928"/>
    <w:rsid w:val="00090C27"/>
    <w:rsid w:val="00090CE3"/>
    <w:rsid w:val="00090E1C"/>
    <w:rsid w:val="00090E6E"/>
    <w:rsid w:val="00090F75"/>
    <w:rsid w:val="00091132"/>
    <w:rsid w:val="00091963"/>
    <w:rsid w:val="00091B5A"/>
    <w:rsid w:val="00092D49"/>
    <w:rsid w:val="00093FF1"/>
    <w:rsid w:val="00094552"/>
    <w:rsid w:val="00095531"/>
    <w:rsid w:val="00096270"/>
    <w:rsid w:val="0009635C"/>
    <w:rsid w:val="00096CC5"/>
    <w:rsid w:val="00096CE5"/>
    <w:rsid w:val="00096E66"/>
    <w:rsid w:val="000976F0"/>
    <w:rsid w:val="0009786F"/>
    <w:rsid w:val="0009788A"/>
    <w:rsid w:val="00097C4F"/>
    <w:rsid w:val="000A007E"/>
    <w:rsid w:val="000A10FD"/>
    <w:rsid w:val="000A160C"/>
    <w:rsid w:val="000A1713"/>
    <w:rsid w:val="000A1999"/>
    <w:rsid w:val="000A204F"/>
    <w:rsid w:val="000A2152"/>
    <w:rsid w:val="000A26A7"/>
    <w:rsid w:val="000A27C7"/>
    <w:rsid w:val="000A28AC"/>
    <w:rsid w:val="000A2D4E"/>
    <w:rsid w:val="000A2DF5"/>
    <w:rsid w:val="000A3BE3"/>
    <w:rsid w:val="000A4AEB"/>
    <w:rsid w:val="000A4ECF"/>
    <w:rsid w:val="000A53D8"/>
    <w:rsid w:val="000A5752"/>
    <w:rsid w:val="000A64AE"/>
    <w:rsid w:val="000B0671"/>
    <w:rsid w:val="000B2ED1"/>
    <w:rsid w:val="000B2F09"/>
    <w:rsid w:val="000B2F64"/>
    <w:rsid w:val="000B3D17"/>
    <w:rsid w:val="000B454F"/>
    <w:rsid w:val="000B4666"/>
    <w:rsid w:val="000B5F66"/>
    <w:rsid w:val="000B6079"/>
    <w:rsid w:val="000B72D2"/>
    <w:rsid w:val="000B7A4B"/>
    <w:rsid w:val="000B7E24"/>
    <w:rsid w:val="000C1DD7"/>
    <w:rsid w:val="000C238E"/>
    <w:rsid w:val="000C3F13"/>
    <w:rsid w:val="000C466B"/>
    <w:rsid w:val="000C5539"/>
    <w:rsid w:val="000C602F"/>
    <w:rsid w:val="000C698E"/>
    <w:rsid w:val="000C7C4A"/>
    <w:rsid w:val="000D0673"/>
    <w:rsid w:val="000D07F5"/>
    <w:rsid w:val="000D0B98"/>
    <w:rsid w:val="000D18A0"/>
    <w:rsid w:val="000D2467"/>
    <w:rsid w:val="000D35F5"/>
    <w:rsid w:val="000D3D33"/>
    <w:rsid w:val="000D4193"/>
    <w:rsid w:val="000D4889"/>
    <w:rsid w:val="000D4E13"/>
    <w:rsid w:val="000D5099"/>
    <w:rsid w:val="000D6265"/>
    <w:rsid w:val="000D6537"/>
    <w:rsid w:val="000D7932"/>
    <w:rsid w:val="000D7998"/>
    <w:rsid w:val="000D7AC3"/>
    <w:rsid w:val="000D7C93"/>
    <w:rsid w:val="000E123A"/>
    <w:rsid w:val="000E2D06"/>
    <w:rsid w:val="000E4304"/>
    <w:rsid w:val="000E4BE7"/>
    <w:rsid w:val="000E4C07"/>
    <w:rsid w:val="000E4DC9"/>
    <w:rsid w:val="000E51EA"/>
    <w:rsid w:val="000E576B"/>
    <w:rsid w:val="000E5D36"/>
    <w:rsid w:val="000E6D43"/>
    <w:rsid w:val="000E737E"/>
    <w:rsid w:val="000F0760"/>
    <w:rsid w:val="000F08F6"/>
    <w:rsid w:val="000F2764"/>
    <w:rsid w:val="000F2F41"/>
    <w:rsid w:val="000F50BB"/>
    <w:rsid w:val="000F76B9"/>
    <w:rsid w:val="000F7C22"/>
    <w:rsid w:val="001000CB"/>
    <w:rsid w:val="00101519"/>
    <w:rsid w:val="00102236"/>
    <w:rsid w:val="001056B1"/>
    <w:rsid w:val="00106FA1"/>
    <w:rsid w:val="00110CAE"/>
    <w:rsid w:val="00111857"/>
    <w:rsid w:val="00111B16"/>
    <w:rsid w:val="00111FF9"/>
    <w:rsid w:val="001120C2"/>
    <w:rsid w:val="00113325"/>
    <w:rsid w:val="00113A7D"/>
    <w:rsid w:val="00113C06"/>
    <w:rsid w:val="001144C5"/>
    <w:rsid w:val="001147F0"/>
    <w:rsid w:val="00114806"/>
    <w:rsid w:val="00115AF4"/>
    <w:rsid w:val="00117485"/>
    <w:rsid w:val="001175C2"/>
    <w:rsid w:val="00117852"/>
    <w:rsid w:val="001179B8"/>
    <w:rsid w:val="00117A6E"/>
    <w:rsid w:val="001210AE"/>
    <w:rsid w:val="0012139C"/>
    <w:rsid w:val="00121C63"/>
    <w:rsid w:val="001222D5"/>
    <w:rsid w:val="001225B4"/>
    <w:rsid w:val="00122969"/>
    <w:rsid w:val="00122A24"/>
    <w:rsid w:val="001245E5"/>
    <w:rsid w:val="00124AA4"/>
    <w:rsid w:val="00125314"/>
    <w:rsid w:val="001264FB"/>
    <w:rsid w:val="0012775A"/>
    <w:rsid w:val="00131C99"/>
    <w:rsid w:val="00131F21"/>
    <w:rsid w:val="00132335"/>
    <w:rsid w:val="001327D6"/>
    <w:rsid w:val="00133059"/>
    <w:rsid w:val="00135F0E"/>
    <w:rsid w:val="00136608"/>
    <w:rsid w:val="00137299"/>
    <w:rsid w:val="00137BCC"/>
    <w:rsid w:val="00140AC4"/>
    <w:rsid w:val="0014191D"/>
    <w:rsid w:val="00141B80"/>
    <w:rsid w:val="00141F5A"/>
    <w:rsid w:val="001424DD"/>
    <w:rsid w:val="00142BBE"/>
    <w:rsid w:val="00142FB8"/>
    <w:rsid w:val="0014507E"/>
    <w:rsid w:val="00147011"/>
    <w:rsid w:val="00147BF6"/>
    <w:rsid w:val="00151687"/>
    <w:rsid w:val="00152064"/>
    <w:rsid w:val="001528B1"/>
    <w:rsid w:val="00152C92"/>
    <w:rsid w:val="00153798"/>
    <w:rsid w:val="001541B7"/>
    <w:rsid w:val="00156FA9"/>
    <w:rsid w:val="001574F4"/>
    <w:rsid w:val="001578AD"/>
    <w:rsid w:val="00157E64"/>
    <w:rsid w:val="00161838"/>
    <w:rsid w:val="0016218B"/>
    <w:rsid w:val="00164389"/>
    <w:rsid w:val="00164552"/>
    <w:rsid w:val="00165EC5"/>
    <w:rsid w:val="001662C2"/>
    <w:rsid w:val="0016736D"/>
    <w:rsid w:val="00170C7F"/>
    <w:rsid w:val="00170D2A"/>
    <w:rsid w:val="00171749"/>
    <w:rsid w:val="0017238A"/>
    <w:rsid w:val="00172D6C"/>
    <w:rsid w:val="00173215"/>
    <w:rsid w:val="00173909"/>
    <w:rsid w:val="00174E09"/>
    <w:rsid w:val="001760DB"/>
    <w:rsid w:val="001765AB"/>
    <w:rsid w:val="001765F0"/>
    <w:rsid w:val="00176B0C"/>
    <w:rsid w:val="00177EBB"/>
    <w:rsid w:val="00177FA1"/>
    <w:rsid w:val="00180A21"/>
    <w:rsid w:val="001825FD"/>
    <w:rsid w:val="00182988"/>
    <w:rsid w:val="001838CA"/>
    <w:rsid w:val="00183C2E"/>
    <w:rsid w:val="00184E71"/>
    <w:rsid w:val="001854DA"/>
    <w:rsid w:val="00185647"/>
    <w:rsid w:val="00185922"/>
    <w:rsid w:val="001860CC"/>
    <w:rsid w:val="00186688"/>
    <w:rsid w:val="00186E07"/>
    <w:rsid w:val="00190E04"/>
    <w:rsid w:val="00193779"/>
    <w:rsid w:val="0019425D"/>
    <w:rsid w:val="00194733"/>
    <w:rsid w:val="001967A7"/>
    <w:rsid w:val="00196B14"/>
    <w:rsid w:val="00197185"/>
    <w:rsid w:val="00197241"/>
    <w:rsid w:val="00197B5B"/>
    <w:rsid w:val="00197DF9"/>
    <w:rsid w:val="00197F54"/>
    <w:rsid w:val="001A02B8"/>
    <w:rsid w:val="001A05EF"/>
    <w:rsid w:val="001A09DD"/>
    <w:rsid w:val="001A0F5D"/>
    <w:rsid w:val="001A226C"/>
    <w:rsid w:val="001A2552"/>
    <w:rsid w:val="001A280D"/>
    <w:rsid w:val="001A2818"/>
    <w:rsid w:val="001A2A2B"/>
    <w:rsid w:val="001A4EF5"/>
    <w:rsid w:val="001A5181"/>
    <w:rsid w:val="001A51E7"/>
    <w:rsid w:val="001A5506"/>
    <w:rsid w:val="001A5E1A"/>
    <w:rsid w:val="001A6378"/>
    <w:rsid w:val="001A7003"/>
    <w:rsid w:val="001A7FC7"/>
    <w:rsid w:val="001B0DFB"/>
    <w:rsid w:val="001B37DB"/>
    <w:rsid w:val="001B45AC"/>
    <w:rsid w:val="001B4AEF"/>
    <w:rsid w:val="001B62D0"/>
    <w:rsid w:val="001C15B6"/>
    <w:rsid w:val="001C2380"/>
    <w:rsid w:val="001C2CEA"/>
    <w:rsid w:val="001C2E39"/>
    <w:rsid w:val="001C52BD"/>
    <w:rsid w:val="001C6027"/>
    <w:rsid w:val="001C7930"/>
    <w:rsid w:val="001C7B79"/>
    <w:rsid w:val="001D087D"/>
    <w:rsid w:val="001D0FA3"/>
    <w:rsid w:val="001D1992"/>
    <w:rsid w:val="001D21A7"/>
    <w:rsid w:val="001D2734"/>
    <w:rsid w:val="001D36FD"/>
    <w:rsid w:val="001D40FC"/>
    <w:rsid w:val="001D4259"/>
    <w:rsid w:val="001D431E"/>
    <w:rsid w:val="001D4EA3"/>
    <w:rsid w:val="001D59DB"/>
    <w:rsid w:val="001D660D"/>
    <w:rsid w:val="001D6A9D"/>
    <w:rsid w:val="001D7912"/>
    <w:rsid w:val="001D7CA0"/>
    <w:rsid w:val="001E02B1"/>
    <w:rsid w:val="001E06AF"/>
    <w:rsid w:val="001E0A32"/>
    <w:rsid w:val="001E18F4"/>
    <w:rsid w:val="001E220F"/>
    <w:rsid w:val="001E22C2"/>
    <w:rsid w:val="001E27B1"/>
    <w:rsid w:val="001E2949"/>
    <w:rsid w:val="001E3E7C"/>
    <w:rsid w:val="001E4039"/>
    <w:rsid w:val="001E6471"/>
    <w:rsid w:val="001E6833"/>
    <w:rsid w:val="001E7690"/>
    <w:rsid w:val="001E79C7"/>
    <w:rsid w:val="001F10A3"/>
    <w:rsid w:val="001F1351"/>
    <w:rsid w:val="001F14F1"/>
    <w:rsid w:val="001F3381"/>
    <w:rsid w:val="001F37F6"/>
    <w:rsid w:val="001F44CE"/>
    <w:rsid w:val="001F533B"/>
    <w:rsid w:val="001F5921"/>
    <w:rsid w:val="001F7168"/>
    <w:rsid w:val="001F7934"/>
    <w:rsid w:val="002006BD"/>
    <w:rsid w:val="00200766"/>
    <w:rsid w:val="00202A2E"/>
    <w:rsid w:val="00202E10"/>
    <w:rsid w:val="00203BC5"/>
    <w:rsid w:val="00203C8F"/>
    <w:rsid w:val="00205EF8"/>
    <w:rsid w:val="00206813"/>
    <w:rsid w:val="002075E8"/>
    <w:rsid w:val="00207816"/>
    <w:rsid w:val="00210C9D"/>
    <w:rsid w:val="00212C8F"/>
    <w:rsid w:val="0021366B"/>
    <w:rsid w:val="002136AF"/>
    <w:rsid w:val="00214092"/>
    <w:rsid w:val="00215B63"/>
    <w:rsid w:val="00217773"/>
    <w:rsid w:val="00221658"/>
    <w:rsid w:val="0022166C"/>
    <w:rsid w:val="00221E8F"/>
    <w:rsid w:val="00221F6B"/>
    <w:rsid w:val="002221A6"/>
    <w:rsid w:val="00223132"/>
    <w:rsid w:val="00223461"/>
    <w:rsid w:val="002238EA"/>
    <w:rsid w:val="00223FB1"/>
    <w:rsid w:val="0023124E"/>
    <w:rsid w:val="00231A22"/>
    <w:rsid w:val="002338B0"/>
    <w:rsid w:val="00234297"/>
    <w:rsid w:val="002351FD"/>
    <w:rsid w:val="00235308"/>
    <w:rsid w:val="002354EF"/>
    <w:rsid w:val="0023624C"/>
    <w:rsid w:val="00236440"/>
    <w:rsid w:val="00236EBA"/>
    <w:rsid w:val="00237029"/>
    <w:rsid w:val="00237525"/>
    <w:rsid w:val="00237F7A"/>
    <w:rsid w:val="00237F7E"/>
    <w:rsid w:val="0024015F"/>
    <w:rsid w:val="0024044D"/>
    <w:rsid w:val="00242671"/>
    <w:rsid w:val="002429E8"/>
    <w:rsid w:val="00242A5E"/>
    <w:rsid w:val="002439DC"/>
    <w:rsid w:val="00244F78"/>
    <w:rsid w:val="00245974"/>
    <w:rsid w:val="0024662A"/>
    <w:rsid w:val="0024681C"/>
    <w:rsid w:val="00246A9E"/>
    <w:rsid w:val="00246DAA"/>
    <w:rsid w:val="0025033C"/>
    <w:rsid w:val="0025170A"/>
    <w:rsid w:val="00251A4D"/>
    <w:rsid w:val="00251FF0"/>
    <w:rsid w:val="00252118"/>
    <w:rsid w:val="00252311"/>
    <w:rsid w:val="0025273F"/>
    <w:rsid w:val="00252881"/>
    <w:rsid w:val="0025290C"/>
    <w:rsid w:val="00252A5D"/>
    <w:rsid w:val="002532EE"/>
    <w:rsid w:val="00254159"/>
    <w:rsid w:val="0025462A"/>
    <w:rsid w:val="00254848"/>
    <w:rsid w:val="0025484A"/>
    <w:rsid w:val="00254926"/>
    <w:rsid w:val="00256F79"/>
    <w:rsid w:val="00257466"/>
    <w:rsid w:val="0025788C"/>
    <w:rsid w:val="002608C6"/>
    <w:rsid w:val="00261761"/>
    <w:rsid w:val="0026178B"/>
    <w:rsid w:val="00262C2C"/>
    <w:rsid w:val="002648AD"/>
    <w:rsid w:val="00264919"/>
    <w:rsid w:val="00265D7A"/>
    <w:rsid w:val="00265EE2"/>
    <w:rsid w:val="00266545"/>
    <w:rsid w:val="00266F25"/>
    <w:rsid w:val="00267F27"/>
    <w:rsid w:val="002719F1"/>
    <w:rsid w:val="00271F49"/>
    <w:rsid w:val="0027324B"/>
    <w:rsid w:val="00274B94"/>
    <w:rsid w:val="002755D5"/>
    <w:rsid w:val="0027574F"/>
    <w:rsid w:val="00275C42"/>
    <w:rsid w:val="002760FA"/>
    <w:rsid w:val="002764E4"/>
    <w:rsid w:val="0027703B"/>
    <w:rsid w:val="002772DF"/>
    <w:rsid w:val="00277464"/>
    <w:rsid w:val="0028003A"/>
    <w:rsid w:val="00280EE0"/>
    <w:rsid w:val="0028116F"/>
    <w:rsid w:val="00283CD1"/>
    <w:rsid w:val="00284E90"/>
    <w:rsid w:val="00285BE7"/>
    <w:rsid w:val="002867FC"/>
    <w:rsid w:val="002876B9"/>
    <w:rsid w:val="00287737"/>
    <w:rsid w:val="002918E7"/>
    <w:rsid w:val="00291D0B"/>
    <w:rsid w:val="00291F16"/>
    <w:rsid w:val="00292671"/>
    <w:rsid w:val="00292FA0"/>
    <w:rsid w:val="0029335A"/>
    <w:rsid w:val="002937CF"/>
    <w:rsid w:val="00293897"/>
    <w:rsid w:val="00294143"/>
    <w:rsid w:val="0029614D"/>
    <w:rsid w:val="00296B9B"/>
    <w:rsid w:val="002973A6"/>
    <w:rsid w:val="0029781D"/>
    <w:rsid w:val="002A3C8C"/>
    <w:rsid w:val="002A3F21"/>
    <w:rsid w:val="002A4312"/>
    <w:rsid w:val="002A4B21"/>
    <w:rsid w:val="002A552D"/>
    <w:rsid w:val="002A71CF"/>
    <w:rsid w:val="002A7A23"/>
    <w:rsid w:val="002A7D02"/>
    <w:rsid w:val="002B083A"/>
    <w:rsid w:val="002B0E2E"/>
    <w:rsid w:val="002B14D0"/>
    <w:rsid w:val="002B2018"/>
    <w:rsid w:val="002B38AE"/>
    <w:rsid w:val="002B4CB0"/>
    <w:rsid w:val="002B4DC5"/>
    <w:rsid w:val="002B5C47"/>
    <w:rsid w:val="002B6B3C"/>
    <w:rsid w:val="002B6B49"/>
    <w:rsid w:val="002B705B"/>
    <w:rsid w:val="002B753C"/>
    <w:rsid w:val="002B7FFD"/>
    <w:rsid w:val="002C0025"/>
    <w:rsid w:val="002C0426"/>
    <w:rsid w:val="002C0660"/>
    <w:rsid w:val="002C068A"/>
    <w:rsid w:val="002C12DA"/>
    <w:rsid w:val="002C25FF"/>
    <w:rsid w:val="002C2956"/>
    <w:rsid w:val="002C2D2B"/>
    <w:rsid w:val="002C2F35"/>
    <w:rsid w:val="002C386D"/>
    <w:rsid w:val="002C4F48"/>
    <w:rsid w:val="002C5D4E"/>
    <w:rsid w:val="002C5D8E"/>
    <w:rsid w:val="002C5E5A"/>
    <w:rsid w:val="002C5FFD"/>
    <w:rsid w:val="002C6B33"/>
    <w:rsid w:val="002C7D10"/>
    <w:rsid w:val="002C7F93"/>
    <w:rsid w:val="002D116D"/>
    <w:rsid w:val="002D1309"/>
    <w:rsid w:val="002D28DB"/>
    <w:rsid w:val="002D4415"/>
    <w:rsid w:val="002D4508"/>
    <w:rsid w:val="002D5450"/>
    <w:rsid w:val="002D5F25"/>
    <w:rsid w:val="002D5F41"/>
    <w:rsid w:val="002D614A"/>
    <w:rsid w:val="002D6261"/>
    <w:rsid w:val="002D6E4A"/>
    <w:rsid w:val="002E092F"/>
    <w:rsid w:val="002E1035"/>
    <w:rsid w:val="002E1549"/>
    <w:rsid w:val="002E186F"/>
    <w:rsid w:val="002E1E09"/>
    <w:rsid w:val="002E3254"/>
    <w:rsid w:val="002E3EE9"/>
    <w:rsid w:val="002E49FC"/>
    <w:rsid w:val="002E53F8"/>
    <w:rsid w:val="002E6883"/>
    <w:rsid w:val="002E6BC8"/>
    <w:rsid w:val="002E7A88"/>
    <w:rsid w:val="002F1EB7"/>
    <w:rsid w:val="002F2AB8"/>
    <w:rsid w:val="002F2B6F"/>
    <w:rsid w:val="002F4106"/>
    <w:rsid w:val="002F416E"/>
    <w:rsid w:val="002F437D"/>
    <w:rsid w:val="002F438E"/>
    <w:rsid w:val="002F5C90"/>
    <w:rsid w:val="002F6283"/>
    <w:rsid w:val="002F68A5"/>
    <w:rsid w:val="002F74EF"/>
    <w:rsid w:val="00300EC0"/>
    <w:rsid w:val="00300F4F"/>
    <w:rsid w:val="003024EE"/>
    <w:rsid w:val="00302BAA"/>
    <w:rsid w:val="00302CFD"/>
    <w:rsid w:val="00304565"/>
    <w:rsid w:val="00304F45"/>
    <w:rsid w:val="0030500E"/>
    <w:rsid w:val="00305AD4"/>
    <w:rsid w:val="0030603A"/>
    <w:rsid w:val="00306222"/>
    <w:rsid w:val="00306A67"/>
    <w:rsid w:val="0031097E"/>
    <w:rsid w:val="00310B55"/>
    <w:rsid w:val="003114CD"/>
    <w:rsid w:val="00311D09"/>
    <w:rsid w:val="003123D2"/>
    <w:rsid w:val="00312C58"/>
    <w:rsid w:val="0031333A"/>
    <w:rsid w:val="003140D5"/>
    <w:rsid w:val="00314871"/>
    <w:rsid w:val="00315A1B"/>
    <w:rsid w:val="00315D72"/>
    <w:rsid w:val="00316011"/>
    <w:rsid w:val="00316AA3"/>
    <w:rsid w:val="003178EA"/>
    <w:rsid w:val="003206FD"/>
    <w:rsid w:val="0032088D"/>
    <w:rsid w:val="00320F76"/>
    <w:rsid w:val="00321B7C"/>
    <w:rsid w:val="00322742"/>
    <w:rsid w:val="00322F7B"/>
    <w:rsid w:val="003244E9"/>
    <w:rsid w:val="003273E2"/>
    <w:rsid w:val="0032771E"/>
    <w:rsid w:val="00327F59"/>
    <w:rsid w:val="00330789"/>
    <w:rsid w:val="00330E3B"/>
    <w:rsid w:val="0033106C"/>
    <w:rsid w:val="00331B6D"/>
    <w:rsid w:val="00331FAF"/>
    <w:rsid w:val="0033274E"/>
    <w:rsid w:val="003329A1"/>
    <w:rsid w:val="003336FA"/>
    <w:rsid w:val="00334013"/>
    <w:rsid w:val="003342D9"/>
    <w:rsid w:val="0033436A"/>
    <w:rsid w:val="00335683"/>
    <w:rsid w:val="00335E16"/>
    <w:rsid w:val="00336E6D"/>
    <w:rsid w:val="0033772E"/>
    <w:rsid w:val="00342860"/>
    <w:rsid w:val="00343007"/>
    <w:rsid w:val="00343409"/>
    <w:rsid w:val="00343A1F"/>
    <w:rsid w:val="00344294"/>
    <w:rsid w:val="00344BA3"/>
    <w:rsid w:val="00344CD1"/>
    <w:rsid w:val="00345192"/>
    <w:rsid w:val="00350FCA"/>
    <w:rsid w:val="0035128F"/>
    <w:rsid w:val="003530ED"/>
    <w:rsid w:val="00353A23"/>
    <w:rsid w:val="00353B2F"/>
    <w:rsid w:val="00353C74"/>
    <w:rsid w:val="00356850"/>
    <w:rsid w:val="00357BA4"/>
    <w:rsid w:val="0036032D"/>
    <w:rsid w:val="00360664"/>
    <w:rsid w:val="00360AC6"/>
    <w:rsid w:val="003617A1"/>
    <w:rsid w:val="00361890"/>
    <w:rsid w:val="00362711"/>
    <w:rsid w:val="00362F6A"/>
    <w:rsid w:val="00364E17"/>
    <w:rsid w:val="003655E8"/>
    <w:rsid w:val="003715A6"/>
    <w:rsid w:val="003718B9"/>
    <w:rsid w:val="0037244F"/>
    <w:rsid w:val="00373B3C"/>
    <w:rsid w:val="0037417A"/>
    <w:rsid w:val="00374BDE"/>
    <w:rsid w:val="00374FAC"/>
    <w:rsid w:val="003752C4"/>
    <w:rsid w:val="00376671"/>
    <w:rsid w:val="0038390F"/>
    <w:rsid w:val="00383975"/>
    <w:rsid w:val="00384B6A"/>
    <w:rsid w:val="00385347"/>
    <w:rsid w:val="00385554"/>
    <w:rsid w:val="00387A0D"/>
    <w:rsid w:val="00390124"/>
    <w:rsid w:val="003901F4"/>
    <w:rsid w:val="0039039E"/>
    <w:rsid w:val="00390E19"/>
    <w:rsid w:val="00390F26"/>
    <w:rsid w:val="0039107B"/>
    <w:rsid w:val="003912E7"/>
    <w:rsid w:val="0039130F"/>
    <w:rsid w:val="00392205"/>
    <w:rsid w:val="00392F19"/>
    <w:rsid w:val="003941CF"/>
    <w:rsid w:val="00394B09"/>
    <w:rsid w:val="003962A2"/>
    <w:rsid w:val="00397CE6"/>
    <w:rsid w:val="00397EF9"/>
    <w:rsid w:val="003A025D"/>
    <w:rsid w:val="003A0407"/>
    <w:rsid w:val="003A0F42"/>
    <w:rsid w:val="003A1677"/>
    <w:rsid w:val="003A1A96"/>
    <w:rsid w:val="003A2034"/>
    <w:rsid w:val="003A244B"/>
    <w:rsid w:val="003A2C24"/>
    <w:rsid w:val="003A3833"/>
    <w:rsid w:val="003A3A4D"/>
    <w:rsid w:val="003A3B56"/>
    <w:rsid w:val="003A3B7D"/>
    <w:rsid w:val="003A3E5D"/>
    <w:rsid w:val="003A576F"/>
    <w:rsid w:val="003A60CC"/>
    <w:rsid w:val="003A6BFA"/>
    <w:rsid w:val="003A7337"/>
    <w:rsid w:val="003A767F"/>
    <w:rsid w:val="003B19A9"/>
    <w:rsid w:val="003B2150"/>
    <w:rsid w:val="003B2886"/>
    <w:rsid w:val="003B2C41"/>
    <w:rsid w:val="003B2FE6"/>
    <w:rsid w:val="003B3E4E"/>
    <w:rsid w:val="003B5678"/>
    <w:rsid w:val="003B57C1"/>
    <w:rsid w:val="003C093B"/>
    <w:rsid w:val="003C1489"/>
    <w:rsid w:val="003C1A9F"/>
    <w:rsid w:val="003C1AA9"/>
    <w:rsid w:val="003C25E4"/>
    <w:rsid w:val="003C2795"/>
    <w:rsid w:val="003C2E6C"/>
    <w:rsid w:val="003C32B6"/>
    <w:rsid w:val="003C3A6E"/>
    <w:rsid w:val="003C422D"/>
    <w:rsid w:val="003C4B7B"/>
    <w:rsid w:val="003C4CCF"/>
    <w:rsid w:val="003D0F28"/>
    <w:rsid w:val="003D13F9"/>
    <w:rsid w:val="003D3A77"/>
    <w:rsid w:val="003D3C2E"/>
    <w:rsid w:val="003D3C37"/>
    <w:rsid w:val="003D52C4"/>
    <w:rsid w:val="003D617D"/>
    <w:rsid w:val="003D7333"/>
    <w:rsid w:val="003E13AB"/>
    <w:rsid w:val="003E17A2"/>
    <w:rsid w:val="003E5233"/>
    <w:rsid w:val="003E6DC5"/>
    <w:rsid w:val="003E6E39"/>
    <w:rsid w:val="003E7329"/>
    <w:rsid w:val="003F02E4"/>
    <w:rsid w:val="003F0467"/>
    <w:rsid w:val="003F0A07"/>
    <w:rsid w:val="003F0D07"/>
    <w:rsid w:val="003F10AB"/>
    <w:rsid w:val="003F11F5"/>
    <w:rsid w:val="003F13B7"/>
    <w:rsid w:val="003F25B4"/>
    <w:rsid w:val="003F282F"/>
    <w:rsid w:val="003F4C7A"/>
    <w:rsid w:val="003F5243"/>
    <w:rsid w:val="003F766A"/>
    <w:rsid w:val="003F7FC3"/>
    <w:rsid w:val="00400122"/>
    <w:rsid w:val="0040103B"/>
    <w:rsid w:val="00401246"/>
    <w:rsid w:val="004014A3"/>
    <w:rsid w:val="00403102"/>
    <w:rsid w:val="00403598"/>
    <w:rsid w:val="00403BE7"/>
    <w:rsid w:val="00404060"/>
    <w:rsid w:val="00404DA7"/>
    <w:rsid w:val="004050C9"/>
    <w:rsid w:val="0040566D"/>
    <w:rsid w:val="004068A9"/>
    <w:rsid w:val="00406AE5"/>
    <w:rsid w:val="004076F3"/>
    <w:rsid w:val="00410251"/>
    <w:rsid w:val="00410375"/>
    <w:rsid w:val="00410461"/>
    <w:rsid w:val="00411942"/>
    <w:rsid w:val="00412BC8"/>
    <w:rsid w:val="004131AA"/>
    <w:rsid w:val="004134A9"/>
    <w:rsid w:val="004140C1"/>
    <w:rsid w:val="004156F0"/>
    <w:rsid w:val="0041594D"/>
    <w:rsid w:val="00417B6A"/>
    <w:rsid w:val="00421E34"/>
    <w:rsid w:val="0042290A"/>
    <w:rsid w:val="00423F5A"/>
    <w:rsid w:val="00424A5A"/>
    <w:rsid w:val="00425267"/>
    <w:rsid w:val="00425553"/>
    <w:rsid w:val="0042616C"/>
    <w:rsid w:val="00426F8A"/>
    <w:rsid w:val="00430699"/>
    <w:rsid w:val="00431A27"/>
    <w:rsid w:val="00433D1E"/>
    <w:rsid w:val="00434542"/>
    <w:rsid w:val="004345DE"/>
    <w:rsid w:val="00435E32"/>
    <w:rsid w:val="00437775"/>
    <w:rsid w:val="0044132D"/>
    <w:rsid w:val="00441A3D"/>
    <w:rsid w:val="00442082"/>
    <w:rsid w:val="00442742"/>
    <w:rsid w:val="004445B1"/>
    <w:rsid w:val="00444E4C"/>
    <w:rsid w:val="004454AF"/>
    <w:rsid w:val="004474DE"/>
    <w:rsid w:val="0044761A"/>
    <w:rsid w:val="00447A99"/>
    <w:rsid w:val="00450AB6"/>
    <w:rsid w:val="0045179B"/>
    <w:rsid w:val="00451A6D"/>
    <w:rsid w:val="00451D05"/>
    <w:rsid w:val="004526A4"/>
    <w:rsid w:val="004527C4"/>
    <w:rsid w:val="004531A3"/>
    <w:rsid w:val="004536B0"/>
    <w:rsid w:val="0045385F"/>
    <w:rsid w:val="00453E15"/>
    <w:rsid w:val="004541E1"/>
    <w:rsid w:val="00454401"/>
    <w:rsid w:val="0045468B"/>
    <w:rsid w:val="00454BA2"/>
    <w:rsid w:val="00454ED0"/>
    <w:rsid w:val="00455EE5"/>
    <w:rsid w:val="0045628D"/>
    <w:rsid w:val="004566EC"/>
    <w:rsid w:val="00456E7F"/>
    <w:rsid w:val="00456FD3"/>
    <w:rsid w:val="004579C3"/>
    <w:rsid w:val="004579E7"/>
    <w:rsid w:val="00457AED"/>
    <w:rsid w:val="00461ACE"/>
    <w:rsid w:val="00462467"/>
    <w:rsid w:val="00462682"/>
    <w:rsid w:val="004629F8"/>
    <w:rsid w:val="004635C2"/>
    <w:rsid w:val="004638FF"/>
    <w:rsid w:val="0046421D"/>
    <w:rsid w:val="0046473A"/>
    <w:rsid w:val="0046517E"/>
    <w:rsid w:val="0046519E"/>
    <w:rsid w:val="00466916"/>
    <w:rsid w:val="00466A5C"/>
    <w:rsid w:val="004707C6"/>
    <w:rsid w:val="0047137B"/>
    <w:rsid w:val="00471F70"/>
    <w:rsid w:val="004725C5"/>
    <w:rsid w:val="004728B6"/>
    <w:rsid w:val="00472DCF"/>
    <w:rsid w:val="00472E6B"/>
    <w:rsid w:val="004745E5"/>
    <w:rsid w:val="00475613"/>
    <w:rsid w:val="00476C04"/>
    <w:rsid w:val="004771C7"/>
    <w:rsid w:val="004801EF"/>
    <w:rsid w:val="0048041A"/>
    <w:rsid w:val="004818E0"/>
    <w:rsid w:val="0048225E"/>
    <w:rsid w:val="00482760"/>
    <w:rsid w:val="0048494F"/>
    <w:rsid w:val="00485B80"/>
    <w:rsid w:val="00486B39"/>
    <w:rsid w:val="0048721C"/>
    <w:rsid w:val="00487E7F"/>
    <w:rsid w:val="004916EA"/>
    <w:rsid w:val="00491D9B"/>
    <w:rsid w:val="0049264F"/>
    <w:rsid w:val="00493403"/>
    <w:rsid w:val="00494451"/>
    <w:rsid w:val="00494B27"/>
    <w:rsid w:val="00495061"/>
    <w:rsid w:val="0049549C"/>
    <w:rsid w:val="00495534"/>
    <w:rsid w:val="004961DC"/>
    <w:rsid w:val="00496409"/>
    <w:rsid w:val="00496813"/>
    <w:rsid w:val="004976CF"/>
    <w:rsid w:val="00497C6B"/>
    <w:rsid w:val="00497D3B"/>
    <w:rsid w:val="004A0CD3"/>
    <w:rsid w:val="004A0D93"/>
    <w:rsid w:val="004A18BB"/>
    <w:rsid w:val="004A18DD"/>
    <w:rsid w:val="004A1B4E"/>
    <w:rsid w:val="004A2EB8"/>
    <w:rsid w:val="004A2F95"/>
    <w:rsid w:val="004A45EA"/>
    <w:rsid w:val="004A4651"/>
    <w:rsid w:val="004A5387"/>
    <w:rsid w:val="004A5D65"/>
    <w:rsid w:val="004A6429"/>
    <w:rsid w:val="004A6776"/>
    <w:rsid w:val="004A6CC6"/>
    <w:rsid w:val="004B1155"/>
    <w:rsid w:val="004B1713"/>
    <w:rsid w:val="004B1B5E"/>
    <w:rsid w:val="004B2361"/>
    <w:rsid w:val="004B25E1"/>
    <w:rsid w:val="004B2894"/>
    <w:rsid w:val="004B42C7"/>
    <w:rsid w:val="004B455D"/>
    <w:rsid w:val="004B5851"/>
    <w:rsid w:val="004B5939"/>
    <w:rsid w:val="004B5B42"/>
    <w:rsid w:val="004B5DA5"/>
    <w:rsid w:val="004B6627"/>
    <w:rsid w:val="004B725B"/>
    <w:rsid w:val="004B7C87"/>
    <w:rsid w:val="004B7E2B"/>
    <w:rsid w:val="004C027B"/>
    <w:rsid w:val="004C0713"/>
    <w:rsid w:val="004C07CB"/>
    <w:rsid w:val="004C0CAF"/>
    <w:rsid w:val="004C1658"/>
    <w:rsid w:val="004C1DED"/>
    <w:rsid w:val="004C300D"/>
    <w:rsid w:val="004C7B70"/>
    <w:rsid w:val="004C7FF9"/>
    <w:rsid w:val="004D24DF"/>
    <w:rsid w:val="004D2D2F"/>
    <w:rsid w:val="004D41AC"/>
    <w:rsid w:val="004D427E"/>
    <w:rsid w:val="004D4704"/>
    <w:rsid w:val="004D759E"/>
    <w:rsid w:val="004E0D72"/>
    <w:rsid w:val="004E0F01"/>
    <w:rsid w:val="004E1049"/>
    <w:rsid w:val="004E1652"/>
    <w:rsid w:val="004E2A5F"/>
    <w:rsid w:val="004E2B23"/>
    <w:rsid w:val="004E3697"/>
    <w:rsid w:val="004E487E"/>
    <w:rsid w:val="004E5458"/>
    <w:rsid w:val="004E57EE"/>
    <w:rsid w:val="004E5A4C"/>
    <w:rsid w:val="004E6091"/>
    <w:rsid w:val="004E62B7"/>
    <w:rsid w:val="004E6757"/>
    <w:rsid w:val="004E6DE5"/>
    <w:rsid w:val="004E7C51"/>
    <w:rsid w:val="004F1330"/>
    <w:rsid w:val="004F155F"/>
    <w:rsid w:val="004F2E6F"/>
    <w:rsid w:val="004F3107"/>
    <w:rsid w:val="004F40B6"/>
    <w:rsid w:val="004F4AF0"/>
    <w:rsid w:val="004F4D29"/>
    <w:rsid w:val="004F4E1F"/>
    <w:rsid w:val="004F55E5"/>
    <w:rsid w:val="004F58F3"/>
    <w:rsid w:val="004F5BCC"/>
    <w:rsid w:val="004F6295"/>
    <w:rsid w:val="004F6B3C"/>
    <w:rsid w:val="004F719E"/>
    <w:rsid w:val="004F76E2"/>
    <w:rsid w:val="004F7916"/>
    <w:rsid w:val="00500A3C"/>
    <w:rsid w:val="00500A49"/>
    <w:rsid w:val="00501D1E"/>
    <w:rsid w:val="00502A01"/>
    <w:rsid w:val="005031CE"/>
    <w:rsid w:val="0050336A"/>
    <w:rsid w:val="00504799"/>
    <w:rsid w:val="005049EB"/>
    <w:rsid w:val="00505C17"/>
    <w:rsid w:val="00506005"/>
    <w:rsid w:val="00507632"/>
    <w:rsid w:val="0051037D"/>
    <w:rsid w:val="00511424"/>
    <w:rsid w:val="00511585"/>
    <w:rsid w:val="0051184A"/>
    <w:rsid w:val="00513412"/>
    <w:rsid w:val="0051401A"/>
    <w:rsid w:val="005159AE"/>
    <w:rsid w:val="00516172"/>
    <w:rsid w:val="00516FC9"/>
    <w:rsid w:val="005170B7"/>
    <w:rsid w:val="00517D0B"/>
    <w:rsid w:val="00520498"/>
    <w:rsid w:val="005209A9"/>
    <w:rsid w:val="00520DE0"/>
    <w:rsid w:val="00521215"/>
    <w:rsid w:val="00521820"/>
    <w:rsid w:val="005218FB"/>
    <w:rsid w:val="00521B5A"/>
    <w:rsid w:val="00521DE0"/>
    <w:rsid w:val="00521FE3"/>
    <w:rsid w:val="0052347F"/>
    <w:rsid w:val="00523841"/>
    <w:rsid w:val="0052392B"/>
    <w:rsid w:val="00523F76"/>
    <w:rsid w:val="005241C9"/>
    <w:rsid w:val="00525B0F"/>
    <w:rsid w:val="00525C91"/>
    <w:rsid w:val="00530CCD"/>
    <w:rsid w:val="0053236C"/>
    <w:rsid w:val="00532A9C"/>
    <w:rsid w:val="005332EF"/>
    <w:rsid w:val="00533656"/>
    <w:rsid w:val="00533CFA"/>
    <w:rsid w:val="0053404E"/>
    <w:rsid w:val="005341D0"/>
    <w:rsid w:val="0053515B"/>
    <w:rsid w:val="005351D4"/>
    <w:rsid w:val="00535209"/>
    <w:rsid w:val="005354E2"/>
    <w:rsid w:val="00535FBF"/>
    <w:rsid w:val="00537912"/>
    <w:rsid w:val="00537F3E"/>
    <w:rsid w:val="00542B4C"/>
    <w:rsid w:val="00542C61"/>
    <w:rsid w:val="00542E4D"/>
    <w:rsid w:val="00543008"/>
    <w:rsid w:val="00543123"/>
    <w:rsid w:val="0054399B"/>
    <w:rsid w:val="00544E96"/>
    <w:rsid w:val="005456C3"/>
    <w:rsid w:val="005458BD"/>
    <w:rsid w:val="00546516"/>
    <w:rsid w:val="00546F56"/>
    <w:rsid w:val="00547B4E"/>
    <w:rsid w:val="005503BC"/>
    <w:rsid w:val="00550C69"/>
    <w:rsid w:val="00550E3C"/>
    <w:rsid w:val="0055124F"/>
    <w:rsid w:val="00552347"/>
    <w:rsid w:val="0055367B"/>
    <w:rsid w:val="00553A2F"/>
    <w:rsid w:val="0055485F"/>
    <w:rsid w:val="00554DB2"/>
    <w:rsid w:val="00556323"/>
    <w:rsid w:val="00556DE5"/>
    <w:rsid w:val="00556FF2"/>
    <w:rsid w:val="005570EC"/>
    <w:rsid w:val="00557C6F"/>
    <w:rsid w:val="00557EA0"/>
    <w:rsid w:val="0056077D"/>
    <w:rsid w:val="0056085D"/>
    <w:rsid w:val="00560E38"/>
    <w:rsid w:val="00561282"/>
    <w:rsid w:val="005617C1"/>
    <w:rsid w:val="00561E69"/>
    <w:rsid w:val="00562847"/>
    <w:rsid w:val="00563112"/>
    <w:rsid w:val="00563232"/>
    <w:rsid w:val="00564580"/>
    <w:rsid w:val="005646E3"/>
    <w:rsid w:val="00565153"/>
    <w:rsid w:val="0056515E"/>
    <w:rsid w:val="005656FA"/>
    <w:rsid w:val="00565AB4"/>
    <w:rsid w:val="0056634F"/>
    <w:rsid w:val="005700D1"/>
    <w:rsid w:val="005718AF"/>
    <w:rsid w:val="00571FD4"/>
    <w:rsid w:val="00572879"/>
    <w:rsid w:val="00572CB8"/>
    <w:rsid w:val="00573111"/>
    <w:rsid w:val="00573B72"/>
    <w:rsid w:val="00574EC3"/>
    <w:rsid w:val="00575655"/>
    <w:rsid w:val="00575AAE"/>
    <w:rsid w:val="005764FF"/>
    <w:rsid w:val="0057672B"/>
    <w:rsid w:val="0057783D"/>
    <w:rsid w:val="00580275"/>
    <w:rsid w:val="00581155"/>
    <w:rsid w:val="00582C7B"/>
    <w:rsid w:val="005834E8"/>
    <w:rsid w:val="00584ADE"/>
    <w:rsid w:val="0058551B"/>
    <w:rsid w:val="00585BF0"/>
    <w:rsid w:val="00586C14"/>
    <w:rsid w:val="00590EAD"/>
    <w:rsid w:val="005912BB"/>
    <w:rsid w:val="00591937"/>
    <w:rsid w:val="00591B29"/>
    <w:rsid w:val="005924D0"/>
    <w:rsid w:val="005926E2"/>
    <w:rsid w:val="00592CA7"/>
    <w:rsid w:val="00594075"/>
    <w:rsid w:val="00595C53"/>
    <w:rsid w:val="0059620F"/>
    <w:rsid w:val="0059729C"/>
    <w:rsid w:val="005976A2"/>
    <w:rsid w:val="0059790C"/>
    <w:rsid w:val="005A01E7"/>
    <w:rsid w:val="005A0527"/>
    <w:rsid w:val="005A0C79"/>
    <w:rsid w:val="005A0E81"/>
    <w:rsid w:val="005A173C"/>
    <w:rsid w:val="005A1A73"/>
    <w:rsid w:val="005A2342"/>
    <w:rsid w:val="005A3A64"/>
    <w:rsid w:val="005A3A95"/>
    <w:rsid w:val="005A48E7"/>
    <w:rsid w:val="005A6150"/>
    <w:rsid w:val="005A68DA"/>
    <w:rsid w:val="005A69F1"/>
    <w:rsid w:val="005A7EE5"/>
    <w:rsid w:val="005B0CB6"/>
    <w:rsid w:val="005B1932"/>
    <w:rsid w:val="005B2397"/>
    <w:rsid w:val="005B2DED"/>
    <w:rsid w:val="005B2E73"/>
    <w:rsid w:val="005B391A"/>
    <w:rsid w:val="005B56A4"/>
    <w:rsid w:val="005B5757"/>
    <w:rsid w:val="005B6F92"/>
    <w:rsid w:val="005B729F"/>
    <w:rsid w:val="005B7F60"/>
    <w:rsid w:val="005C0D29"/>
    <w:rsid w:val="005C10E7"/>
    <w:rsid w:val="005C2ACD"/>
    <w:rsid w:val="005C5ABB"/>
    <w:rsid w:val="005C5D49"/>
    <w:rsid w:val="005C5F76"/>
    <w:rsid w:val="005D00B9"/>
    <w:rsid w:val="005D0AEE"/>
    <w:rsid w:val="005D10F6"/>
    <w:rsid w:val="005D1D04"/>
    <w:rsid w:val="005D2046"/>
    <w:rsid w:val="005D2BE4"/>
    <w:rsid w:val="005D5569"/>
    <w:rsid w:val="005D5C03"/>
    <w:rsid w:val="005D652F"/>
    <w:rsid w:val="005D739E"/>
    <w:rsid w:val="005E0EA3"/>
    <w:rsid w:val="005E1453"/>
    <w:rsid w:val="005E22FB"/>
    <w:rsid w:val="005E295C"/>
    <w:rsid w:val="005E34FF"/>
    <w:rsid w:val="005E47BA"/>
    <w:rsid w:val="005E5199"/>
    <w:rsid w:val="005E525D"/>
    <w:rsid w:val="005E52F9"/>
    <w:rsid w:val="005E6C54"/>
    <w:rsid w:val="005F1261"/>
    <w:rsid w:val="005F3687"/>
    <w:rsid w:val="005F3AFE"/>
    <w:rsid w:val="005F47F4"/>
    <w:rsid w:val="005F57B8"/>
    <w:rsid w:val="005F63F8"/>
    <w:rsid w:val="005F657B"/>
    <w:rsid w:val="005F6C9B"/>
    <w:rsid w:val="005F6EE9"/>
    <w:rsid w:val="005F7E74"/>
    <w:rsid w:val="00600535"/>
    <w:rsid w:val="00600F03"/>
    <w:rsid w:val="00601C49"/>
    <w:rsid w:val="00602315"/>
    <w:rsid w:val="00604270"/>
    <w:rsid w:val="00605167"/>
    <w:rsid w:val="00607EA5"/>
    <w:rsid w:val="00610BFD"/>
    <w:rsid w:val="006111A1"/>
    <w:rsid w:val="00612071"/>
    <w:rsid w:val="00612972"/>
    <w:rsid w:val="00612C9F"/>
    <w:rsid w:val="00612F35"/>
    <w:rsid w:val="006145C2"/>
    <w:rsid w:val="006149C9"/>
    <w:rsid w:val="00614E46"/>
    <w:rsid w:val="0061543F"/>
    <w:rsid w:val="00615534"/>
    <w:rsid w:val="006163A9"/>
    <w:rsid w:val="006165DA"/>
    <w:rsid w:val="00620984"/>
    <w:rsid w:val="00621349"/>
    <w:rsid w:val="0062194C"/>
    <w:rsid w:val="00621AF7"/>
    <w:rsid w:val="00622780"/>
    <w:rsid w:val="00622C2C"/>
    <w:rsid w:val="00623203"/>
    <w:rsid w:val="006233A2"/>
    <w:rsid w:val="00623ED4"/>
    <w:rsid w:val="00624818"/>
    <w:rsid w:val="00624BB6"/>
    <w:rsid w:val="00624D86"/>
    <w:rsid w:val="00626273"/>
    <w:rsid w:val="0062648C"/>
    <w:rsid w:val="00626B29"/>
    <w:rsid w:val="00626B70"/>
    <w:rsid w:val="00626EE9"/>
    <w:rsid w:val="00627863"/>
    <w:rsid w:val="00627906"/>
    <w:rsid w:val="0063086F"/>
    <w:rsid w:val="00630BC6"/>
    <w:rsid w:val="006319E6"/>
    <w:rsid w:val="00631D9F"/>
    <w:rsid w:val="0063446F"/>
    <w:rsid w:val="0063508C"/>
    <w:rsid w:val="00636F02"/>
    <w:rsid w:val="0063703D"/>
    <w:rsid w:val="00637380"/>
    <w:rsid w:val="0063756E"/>
    <w:rsid w:val="00640EC2"/>
    <w:rsid w:val="00641D8A"/>
    <w:rsid w:val="0064505A"/>
    <w:rsid w:val="00646AE8"/>
    <w:rsid w:val="006475C4"/>
    <w:rsid w:val="00650346"/>
    <w:rsid w:val="0065350A"/>
    <w:rsid w:val="006536BF"/>
    <w:rsid w:val="00653942"/>
    <w:rsid w:val="00653C2D"/>
    <w:rsid w:val="0065428C"/>
    <w:rsid w:val="00654794"/>
    <w:rsid w:val="00654860"/>
    <w:rsid w:val="0065667B"/>
    <w:rsid w:val="0065719B"/>
    <w:rsid w:val="0065793E"/>
    <w:rsid w:val="006609A2"/>
    <w:rsid w:val="00661404"/>
    <w:rsid w:val="00661989"/>
    <w:rsid w:val="0066322F"/>
    <w:rsid w:val="00663321"/>
    <w:rsid w:val="00663417"/>
    <w:rsid w:val="00663C52"/>
    <w:rsid w:val="00663D43"/>
    <w:rsid w:val="0066488B"/>
    <w:rsid w:val="00664BCA"/>
    <w:rsid w:val="00664E42"/>
    <w:rsid w:val="00665256"/>
    <w:rsid w:val="0066540E"/>
    <w:rsid w:val="00665888"/>
    <w:rsid w:val="006667F9"/>
    <w:rsid w:val="00666A33"/>
    <w:rsid w:val="00666A42"/>
    <w:rsid w:val="006677FA"/>
    <w:rsid w:val="00667C1E"/>
    <w:rsid w:val="00670D98"/>
    <w:rsid w:val="00670F9C"/>
    <w:rsid w:val="0067125C"/>
    <w:rsid w:val="006716AF"/>
    <w:rsid w:val="00671AC3"/>
    <w:rsid w:val="00672450"/>
    <w:rsid w:val="0067247F"/>
    <w:rsid w:val="00672EE6"/>
    <w:rsid w:val="00672FB8"/>
    <w:rsid w:val="006732CA"/>
    <w:rsid w:val="00674338"/>
    <w:rsid w:val="0067605F"/>
    <w:rsid w:val="00677DAC"/>
    <w:rsid w:val="00680435"/>
    <w:rsid w:val="006812A8"/>
    <w:rsid w:val="00681AA4"/>
    <w:rsid w:val="00681E6A"/>
    <w:rsid w:val="006826C9"/>
    <w:rsid w:val="00683E66"/>
    <w:rsid w:val="00685E34"/>
    <w:rsid w:val="00690264"/>
    <w:rsid w:val="00691919"/>
    <w:rsid w:val="00692E2D"/>
    <w:rsid w:val="00693D07"/>
    <w:rsid w:val="00694A9A"/>
    <w:rsid w:val="00695275"/>
    <w:rsid w:val="0069559D"/>
    <w:rsid w:val="0069585D"/>
    <w:rsid w:val="00695C3B"/>
    <w:rsid w:val="00695F91"/>
    <w:rsid w:val="0069610F"/>
    <w:rsid w:val="00696987"/>
    <w:rsid w:val="006971AA"/>
    <w:rsid w:val="006A02F8"/>
    <w:rsid w:val="006A0326"/>
    <w:rsid w:val="006A1964"/>
    <w:rsid w:val="006A285C"/>
    <w:rsid w:val="006A2C9C"/>
    <w:rsid w:val="006A416C"/>
    <w:rsid w:val="006A4373"/>
    <w:rsid w:val="006A4385"/>
    <w:rsid w:val="006A487D"/>
    <w:rsid w:val="006A4912"/>
    <w:rsid w:val="006A4FFA"/>
    <w:rsid w:val="006A5CFC"/>
    <w:rsid w:val="006A77A8"/>
    <w:rsid w:val="006B1E4F"/>
    <w:rsid w:val="006B25DD"/>
    <w:rsid w:val="006B27C2"/>
    <w:rsid w:val="006B2BFF"/>
    <w:rsid w:val="006B454F"/>
    <w:rsid w:val="006B4E36"/>
    <w:rsid w:val="006B5260"/>
    <w:rsid w:val="006B67E5"/>
    <w:rsid w:val="006B73FD"/>
    <w:rsid w:val="006B7C6C"/>
    <w:rsid w:val="006B7C86"/>
    <w:rsid w:val="006B7F02"/>
    <w:rsid w:val="006C0535"/>
    <w:rsid w:val="006C0B9F"/>
    <w:rsid w:val="006C0C89"/>
    <w:rsid w:val="006C3A85"/>
    <w:rsid w:val="006C54DB"/>
    <w:rsid w:val="006C5A1B"/>
    <w:rsid w:val="006D06EE"/>
    <w:rsid w:val="006D0DC0"/>
    <w:rsid w:val="006D158F"/>
    <w:rsid w:val="006D2842"/>
    <w:rsid w:val="006D2AE9"/>
    <w:rsid w:val="006D4794"/>
    <w:rsid w:val="006D6111"/>
    <w:rsid w:val="006E039A"/>
    <w:rsid w:val="006E0F8D"/>
    <w:rsid w:val="006E1FBF"/>
    <w:rsid w:val="006E2533"/>
    <w:rsid w:val="006E26BF"/>
    <w:rsid w:val="006E346B"/>
    <w:rsid w:val="006E3503"/>
    <w:rsid w:val="006E3E9A"/>
    <w:rsid w:val="006E491A"/>
    <w:rsid w:val="006E4F5C"/>
    <w:rsid w:val="006E6287"/>
    <w:rsid w:val="006E6DE0"/>
    <w:rsid w:val="006E73B0"/>
    <w:rsid w:val="006E78D5"/>
    <w:rsid w:val="006E79DC"/>
    <w:rsid w:val="006F09B2"/>
    <w:rsid w:val="006F0C1E"/>
    <w:rsid w:val="006F186D"/>
    <w:rsid w:val="006F25A0"/>
    <w:rsid w:val="006F33D1"/>
    <w:rsid w:val="006F3BA7"/>
    <w:rsid w:val="006F3FB9"/>
    <w:rsid w:val="006F5D36"/>
    <w:rsid w:val="006F6496"/>
    <w:rsid w:val="006F6773"/>
    <w:rsid w:val="006F6969"/>
    <w:rsid w:val="006F70BB"/>
    <w:rsid w:val="006F7630"/>
    <w:rsid w:val="006F7875"/>
    <w:rsid w:val="007012AA"/>
    <w:rsid w:val="00702499"/>
    <w:rsid w:val="00703379"/>
    <w:rsid w:val="00704DDD"/>
    <w:rsid w:val="007060DF"/>
    <w:rsid w:val="00706583"/>
    <w:rsid w:val="00706A35"/>
    <w:rsid w:val="00706B79"/>
    <w:rsid w:val="00706D79"/>
    <w:rsid w:val="00707033"/>
    <w:rsid w:val="007078E2"/>
    <w:rsid w:val="00707A3A"/>
    <w:rsid w:val="0071001E"/>
    <w:rsid w:val="00710085"/>
    <w:rsid w:val="0071061E"/>
    <w:rsid w:val="00710819"/>
    <w:rsid w:val="0071117D"/>
    <w:rsid w:val="00711C89"/>
    <w:rsid w:val="0071202A"/>
    <w:rsid w:val="00712F6F"/>
    <w:rsid w:val="0071366A"/>
    <w:rsid w:val="00714263"/>
    <w:rsid w:val="007143CC"/>
    <w:rsid w:val="007144A0"/>
    <w:rsid w:val="00714947"/>
    <w:rsid w:val="00715FC5"/>
    <w:rsid w:val="0071655D"/>
    <w:rsid w:val="007207FD"/>
    <w:rsid w:val="00720CE9"/>
    <w:rsid w:val="00721263"/>
    <w:rsid w:val="0072175D"/>
    <w:rsid w:val="007223B6"/>
    <w:rsid w:val="0072276C"/>
    <w:rsid w:val="00723755"/>
    <w:rsid w:val="00724190"/>
    <w:rsid w:val="0072474A"/>
    <w:rsid w:val="007249EA"/>
    <w:rsid w:val="00724C85"/>
    <w:rsid w:val="00726FBB"/>
    <w:rsid w:val="007271F5"/>
    <w:rsid w:val="00727426"/>
    <w:rsid w:val="007275E8"/>
    <w:rsid w:val="00727F4B"/>
    <w:rsid w:val="007303AF"/>
    <w:rsid w:val="007306DA"/>
    <w:rsid w:val="00730786"/>
    <w:rsid w:val="0073085E"/>
    <w:rsid w:val="00731A1C"/>
    <w:rsid w:val="00731CBC"/>
    <w:rsid w:val="00731E00"/>
    <w:rsid w:val="00733B20"/>
    <w:rsid w:val="007340B1"/>
    <w:rsid w:val="00734B0C"/>
    <w:rsid w:val="00734BA1"/>
    <w:rsid w:val="00735132"/>
    <w:rsid w:val="00735B00"/>
    <w:rsid w:val="00735CA3"/>
    <w:rsid w:val="007360FC"/>
    <w:rsid w:val="00736466"/>
    <w:rsid w:val="00737D52"/>
    <w:rsid w:val="00737F94"/>
    <w:rsid w:val="00741E1B"/>
    <w:rsid w:val="0074297C"/>
    <w:rsid w:val="00743378"/>
    <w:rsid w:val="0074357D"/>
    <w:rsid w:val="00745BD3"/>
    <w:rsid w:val="00745E01"/>
    <w:rsid w:val="007508E7"/>
    <w:rsid w:val="00754071"/>
    <w:rsid w:val="00754A12"/>
    <w:rsid w:val="00754BEF"/>
    <w:rsid w:val="007579A8"/>
    <w:rsid w:val="00760DD0"/>
    <w:rsid w:val="007610E7"/>
    <w:rsid w:val="007621F7"/>
    <w:rsid w:val="007625CF"/>
    <w:rsid w:val="00762CCE"/>
    <w:rsid w:val="00763DF0"/>
    <w:rsid w:val="007642E3"/>
    <w:rsid w:val="00765364"/>
    <w:rsid w:val="0076719A"/>
    <w:rsid w:val="00770DEC"/>
    <w:rsid w:val="00770EA2"/>
    <w:rsid w:val="007711AC"/>
    <w:rsid w:val="00771643"/>
    <w:rsid w:val="00772E8E"/>
    <w:rsid w:val="007730A1"/>
    <w:rsid w:val="00773293"/>
    <w:rsid w:val="0077343F"/>
    <w:rsid w:val="007735A8"/>
    <w:rsid w:val="00773D25"/>
    <w:rsid w:val="007741F7"/>
    <w:rsid w:val="0077476F"/>
    <w:rsid w:val="00774BC9"/>
    <w:rsid w:val="00775304"/>
    <w:rsid w:val="00776785"/>
    <w:rsid w:val="00776D87"/>
    <w:rsid w:val="00776DCE"/>
    <w:rsid w:val="0078004D"/>
    <w:rsid w:val="007800F3"/>
    <w:rsid w:val="007804C1"/>
    <w:rsid w:val="007805F2"/>
    <w:rsid w:val="00780A77"/>
    <w:rsid w:val="007814E4"/>
    <w:rsid w:val="00782430"/>
    <w:rsid w:val="007827E3"/>
    <w:rsid w:val="00782B29"/>
    <w:rsid w:val="00782BF5"/>
    <w:rsid w:val="00784617"/>
    <w:rsid w:val="00784DC3"/>
    <w:rsid w:val="00784DE9"/>
    <w:rsid w:val="00784E84"/>
    <w:rsid w:val="007855F3"/>
    <w:rsid w:val="00785862"/>
    <w:rsid w:val="00786326"/>
    <w:rsid w:val="007863BF"/>
    <w:rsid w:val="007875F0"/>
    <w:rsid w:val="00787775"/>
    <w:rsid w:val="00787BBD"/>
    <w:rsid w:val="00787F28"/>
    <w:rsid w:val="007906B4"/>
    <w:rsid w:val="00793F10"/>
    <w:rsid w:val="007945FB"/>
    <w:rsid w:val="00797D32"/>
    <w:rsid w:val="007A0537"/>
    <w:rsid w:val="007A25A6"/>
    <w:rsid w:val="007A265A"/>
    <w:rsid w:val="007A2965"/>
    <w:rsid w:val="007A338F"/>
    <w:rsid w:val="007A3642"/>
    <w:rsid w:val="007A3B95"/>
    <w:rsid w:val="007A4382"/>
    <w:rsid w:val="007A4F4B"/>
    <w:rsid w:val="007A55C2"/>
    <w:rsid w:val="007A55CB"/>
    <w:rsid w:val="007A666F"/>
    <w:rsid w:val="007A7C8E"/>
    <w:rsid w:val="007A7CCA"/>
    <w:rsid w:val="007A7F69"/>
    <w:rsid w:val="007B05BF"/>
    <w:rsid w:val="007B1105"/>
    <w:rsid w:val="007B1689"/>
    <w:rsid w:val="007B1CFE"/>
    <w:rsid w:val="007B2B29"/>
    <w:rsid w:val="007B360F"/>
    <w:rsid w:val="007B3EE3"/>
    <w:rsid w:val="007B557D"/>
    <w:rsid w:val="007B5D1D"/>
    <w:rsid w:val="007B5E27"/>
    <w:rsid w:val="007B736F"/>
    <w:rsid w:val="007B75CA"/>
    <w:rsid w:val="007C0538"/>
    <w:rsid w:val="007C1CA7"/>
    <w:rsid w:val="007C1DBC"/>
    <w:rsid w:val="007C20FE"/>
    <w:rsid w:val="007C6CE4"/>
    <w:rsid w:val="007C7103"/>
    <w:rsid w:val="007D0955"/>
    <w:rsid w:val="007D1DBF"/>
    <w:rsid w:val="007D2081"/>
    <w:rsid w:val="007D450F"/>
    <w:rsid w:val="007D4795"/>
    <w:rsid w:val="007D4D51"/>
    <w:rsid w:val="007D4F03"/>
    <w:rsid w:val="007D5137"/>
    <w:rsid w:val="007D56FE"/>
    <w:rsid w:val="007D600C"/>
    <w:rsid w:val="007D65B4"/>
    <w:rsid w:val="007D7649"/>
    <w:rsid w:val="007D7FF1"/>
    <w:rsid w:val="007E0DB8"/>
    <w:rsid w:val="007E196C"/>
    <w:rsid w:val="007E269F"/>
    <w:rsid w:val="007E3F03"/>
    <w:rsid w:val="007E4012"/>
    <w:rsid w:val="007E455D"/>
    <w:rsid w:val="007E5507"/>
    <w:rsid w:val="007E562C"/>
    <w:rsid w:val="007E6FE7"/>
    <w:rsid w:val="007F01F6"/>
    <w:rsid w:val="007F1352"/>
    <w:rsid w:val="007F1393"/>
    <w:rsid w:val="007F50D6"/>
    <w:rsid w:val="007F6053"/>
    <w:rsid w:val="007F64AC"/>
    <w:rsid w:val="007F7543"/>
    <w:rsid w:val="007F7629"/>
    <w:rsid w:val="007F7AE0"/>
    <w:rsid w:val="00800A24"/>
    <w:rsid w:val="00801337"/>
    <w:rsid w:val="00803904"/>
    <w:rsid w:val="00804B1E"/>
    <w:rsid w:val="008051D0"/>
    <w:rsid w:val="00805BEE"/>
    <w:rsid w:val="00805FF7"/>
    <w:rsid w:val="00810067"/>
    <w:rsid w:val="00810325"/>
    <w:rsid w:val="00810535"/>
    <w:rsid w:val="00810913"/>
    <w:rsid w:val="0081145A"/>
    <w:rsid w:val="0081159E"/>
    <w:rsid w:val="00812302"/>
    <w:rsid w:val="0081367C"/>
    <w:rsid w:val="00814DDB"/>
    <w:rsid w:val="00815BBA"/>
    <w:rsid w:val="00815DC7"/>
    <w:rsid w:val="008167B6"/>
    <w:rsid w:val="008174CB"/>
    <w:rsid w:val="00817A19"/>
    <w:rsid w:val="00817F57"/>
    <w:rsid w:val="008213AC"/>
    <w:rsid w:val="00821E06"/>
    <w:rsid w:val="008224B1"/>
    <w:rsid w:val="00823753"/>
    <w:rsid w:val="0082425A"/>
    <w:rsid w:val="0082438E"/>
    <w:rsid w:val="00824B76"/>
    <w:rsid w:val="008271F6"/>
    <w:rsid w:val="00827AEB"/>
    <w:rsid w:val="00827DCB"/>
    <w:rsid w:val="0083073C"/>
    <w:rsid w:val="00830BB8"/>
    <w:rsid w:val="00831518"/>
    <w:rsid w:val="008316A0"/>
    <w:rsid w:val="00832102"/>
    <w:rsid w:val="00832752"/>
    <w:rsid w:val="00833517"/>
    <w:rsid w:val="00834368"/>
    <w:rsid w:val="008344F9"/>
    <w:rsid w:val="00835FE5"/>
    <w:rsid w:val="00836982"/>
    <w:rsid w:val="00840EDF"/>
    <w:rsid w:val="00841856"/>
    <w:rsid w:val="00841CE7"/>
    <w:rsid w:val="00841F04"/>
    <w:rsid w:val="00842696"/>
    <w:rsid w:val="008428A3"/>
    <w:rsid w:val="00843694"/>
    <w:rsid w:val="00843DE9"/>
    <w:rsid w:val="0084460F"/>
    <w:rsid w:val="0084526D"/>
    <w:rsid w:val="00845521"/>
    <w:rsid w:val="00846BAC"/>
    <w:rsid w:val="008471B0"/>
    <w:rsid w:val="00847261"/>
    <w:rsid w:val="008501B4"/>
    <w:rsid w:val="00850BC8"/>
    <w:rsid w:val="00851CF7"/>
    <w:rsid w:val="00852085"/>
    <w:rsid w:val="00852985"/>
    <w:rsid w:val="0085300E"/>
    <w:rsid w:val="008534CB"/>
    <w:rsid w:val="00853C9F"/>
    <w:rsid w:val="00855721"/>
    <w:rsid w:val="00855D3F"/>
    <w:rsid w:val="0085668A"/>
    <w:rsid w:val="00857790"/>
    <w:rsid w:val="00857D93"/>
    <w:rsid w:val="00860596"/>
    <w:rsid w:val="00860E0C"/>
    <w:rsid w:val="00862BFF"/>
    <w:rsid w:val="0086308A"/>
    <w:rsid w:val="008634C0"/>
    <w:rsid w:val="00864005"/>
    <w:rsid w:val="00865E7E"/>
    <w:rsid w:val="00865F4A"/>
    <w:rsid w:val="0086633B"/>
    <w:rsid w:val="00866609"/>
    <w:rsid w:val="00867B4E"/>
    <w:rsid w:val="00871D99"/>
    <w:rsid w:val="0087296E"/>
    <w:rsid w:val="008729F5"/>
    <w:rsid w:val="00872AFF"/>
    <w:rsid w:val="008735F2"/>
    <w:rsid w:val="0087506D"/>
    <w:rsid w:val="00875B03"/>
    <w:rsid w:val="008762F6"/>
    <w:rsid w:val="008774C8"/>
    <w:rsid w:val="008775AF"/>
    <w:rsid w:val="00877F31"/>
    <w:rsid w:val="00882EB6"/>
    <w:rsid w:val="00884212"/>
    <w:rsid w:val="00884356"/>
    <w:rsid w:val="0088497D"/>
    <w:rsid w:val="00884AD0"/>
    <w:rsid w:val="00885BD4"/>
    <w:rsid w:val="00885C35"/>
    <w:rsid w:val="00887898"/>
    <w:rsid w:val="00887AAA"/>
    <w:rsid w:val="00887BE5"/>
    <w:rsid w:val="00887C5D"/>
    <w:rsid w:val="00887F36"/>
    <w:rsid w:val="00890E1C"/>
    <w:rsid w:val="00891FD0"/>
    <w:rsid w:val="008921E4"/>
    <w:rsid w:val="0089238A"/>
    <w:rsid w:val="00892C3D"/>
    <w:rsid w:val="00893DA2"/>
    <w:rsid w:val="0089457A"/>
    <w:rsid w:val="00895693"/>
    <w:rsid w:val="00895AFA"/>
    <w:rsid w:val="00895E12"/>
    <w:rsid w:val="00897D9C"/>
    <w:rsid w:val="00897FB9"/>
    <w:rsid w:val="008A03AB"/>
    <w:rsid w:val="008A03E3"/>
    <w:rsid w:val="008A08F6"/>
    <w:rsid w:val="008A2EF0"/>
    <w:rsid w:val="008A49F0"/>
    <w:rsid w:val="008A5EF1"/>
    <w:rsid w:val="008A601D"/>
    <w:rsid w:val="008A651D"/>
    <w:rsid w:val="008A795A"/>
    <w:rsid w:val="008B1BD4"/>
    <w:rsid w:val="008B2361"/>
    <w:rsid w:val="008B23BD"/>
    <w:rsid w:val="008B25C0"/>
    <w:rsid w:val="008B31F0"/>
    <w:rsid w:val="008B34BF"/>
    <w:rsid w:val="008B4665"/>
    <w:rsid w:val="008C04EF"/>
    <w:rsid w:val="008C0749"/>
    <w:rsid w:val="008C15FE"/>
    <w:rsid w:val="008C1BC5"/>
    <w:rsid w:val="008C22E4"/>
    <w:rsid w:val="008C2A01"/>
    <w:rsid w:val="008C2D2B"/>
    <w:rsid w:val="008C38BF"/>
    <w:rsid w:val="008C3DB6"/>
    <w:rsid w:val="008C41C5"/>
    <w:rsid w:val="008C46D6"/>
    <w:rsid w:val="008C4A5B"/>
    <w:rsid w:val="008C4DED"/>
    <w:rsid w:val="008C5879"/>
    <w:rsid w:val="008C649A"/>
    <w:rsid w:val="008C6FA3"/>
    <w:rsid w:val="008C7293"/>
    <w:rsid w:val="008D048A"/>
    <w:rsid w:val="008D34F9"/>
    <w:rsid w:val="008D390A"/>
    <w:rsid w:val="008D401F"/>
    <w:rsid w:val="008D4040"/>
    <w:rsid w:val="008D4B14"/>
    <w:rsid w:val="008D4F0C"/>
    <w:rsid w:val="008D6982"/>
    <w:rsid w:val="008D7C8A"/>
    <w:rsid w:val="008E196D"/>
    <w:rsid w:val="008E2166"/>
    <w:rsid w:val="008E2AA7"/>
    <w:rsid w:val="008E2C82"/>
    <w:rsid w:val="008E2E33"/>
    <w:rsid w:val="008E359C"/>
    <w:rsid w:val="008E4110"/>
    <w:rsid w:val="008E56EE"/>
    <w:rsid w:val="008E5FF0"/>
    <w:rsid w:val="008E6A08"/>
    <w:rsid w:val="008E7901"/>
    <w:rsid w:val="008F0AD5"/>
    <w:rsid w:val="008F20E9"/>
    <w:rsid w:val="008F2423"/>
    <w:rsid w:val="008F3443"/>
    <w:rsid w:val="008F3EF2"/>
    <w:rsid w:val="008F4572"/>
    <w:rsid w:val="008F4F11"/>
    <w:rsid w:val="008F7716"/>
    <w:rsid w:val="009004F7"/>
    <w:rsid w:val="009009B8"/>
    <w:rsid w:val="00900E0D"/>
    <w:rsid w:val="00901AC0"/>
    <w:rsid w:val="00902D59"/>
    <w:rsid w:val="00902FF3"/>
    <w:rsid w:val="00903271"/>
    <w:rsid w:val="00903C47"/>
    <w:rsid w:val="00904265"/>
    <w:rsid w:val="009043C7"/>
    <w:rsid w:val="00904FE0"/>
    <w:rsid w:val="009054BF"/>
    <w:rsid w:val="00910F60"/>
    <w:rsid w:val="0091244E"/>
    <w:rsid w:val="00912596"/>
    <w:rsid w:val="00913AF6"/>
    <w:rsid w:val="0091423D"/>
    <w:rsid w:val="009147AA"/>
    <w:rsid w:val="00914EEC"/>
    <w:rsid w:val="00915924"/>
    <w:rsid w:val="00915DC9"/>
    <w:rsid w:val="00917149"/>
    <w:rsid w:val="00917AC0"/>
    <w:rsid w:val="009203BC"/>
    <w:rsid w:val="00920FA5"/>
    <w:rsid w:val="00923BC7"/>
    <w:rsid w:val="00923F06"/>
    <w:rsid w:val="00924C41"/>
    <w:rsid w:val="00924EB3"/>
    <w:rsid w:val="00925104"/>
    <w:rsid w:val="0092515B"/>
    <w:rsid w:val="009267B6"/>
    <w:rsid w:val="00926E55"/>
    <w:rsid w:val="00927E19"/>
    <w:rsid w:val="00930A1A"/>
    <w:rsid w:val="00931390"/>
    <w:rsid w:val="009315CA"/>
    <w:rsid w:val="00932167"/>
    <w:rsid w:val="00933245"/>
    <w:rsid w:val="009333C1"/>
    <w:rsid w:val="009345AB"/>
    <w:rsid w:val="0093509C"/>
    <w:rsid w:val="00936F87"/>
    <w:rsid w:val="00937154"/>
    <w:rsid w:val="0093720D"/>
    <w:rsid w:val="00937491"/>
    <w:rsid w:val="0093778D"/>
    <w:rsid w:val="009411E1"/>
    <w:rsid w:val="0094317E"/>
    <w:rsid w:val="00943190"/>
    <w:rsid w:val="00943B91"/>
    <w:rsid w:val="009451F7"/>
    <w:rsid w:val="00946201"/>
    <w:rsid w:val="009462EC"/>
    <w:rsid w:val="00946913"/>
    <w:rsid w:val="00947826"/>
    <w:rsid w:val="009500E1"/>
    <w:rsid w:val="009503BF"/>
    <w:rsid w:val="00951248"/>
    <w:rsid w:val="009519C6"/>
    <w:rsid w:val="00951CB6"/>
    <w:rsid w:val="0095445C"/>
    <w:rsid w:val="009549AF"/>
    <w:rsid w:val="00954BD5"/>
    <w:rsid w:val="00957779"/>
    <w:rsid w:val="009579C4"/>
    <w:rsid w:val="00957B83"/>
    <w:rsid w:val="009608FF"/>
    <w:rsid w:val="00960B10"/>
    <w:rsid w:val="00961720"/>
    <w:rsid w:val="00962241"/>
    <w:rsid w:val="0096349E"/>
    <w:rsid w:val="009634A2"/>
    <w:rsid w:val="00964750"/>
    <w:rsid w:val="0096547A"/>
    <w:rsid w:val="00965B6E"/>
    <w:rsid w:val="00970E24"/>
    <w:rsid w:val="00971176"/>
    <w:rsid w:val="00971345"/>
    <w:rsid w:val="00971EB0"/>
    <w:rsid w:val="0097526F"/>
    <w:rsid w:val="009763CA"/>
    <w:rsid w:val="0097663B"/>
    <w:rsid w:val="00976812"/>
    <w:rsid w:val="009768F7"/>
    <w:rsid w:val="0097796A"/>
    <w:rsid w:val="00981A57"/>
    <w:rsid w:val="009838AF"/>
    <w:rsid w:val="0098392B"/>
    <w:rsid w:val="0098397E"/>
    <w:rsid w:val="00983E0C"/>
    <w:rsid w:val="009841DA"/>
    <w:rsid w:val="009867B2"/>
    <w:rsid w:val="00991132"/>
    <w:rsid w:val="00991429"/>
    <w:rsid w:val="0099219C"/>
    <w:rsid w:val="00992577"/>
    <w:rsid w:val="00992D03"/>
    <w:rsid w:val="009931AF"/>
    <w:rsid w:val="00995FBE"/>
    <w:rsid w:val="00996352"/>
    <w:rsid w:val="00996AE2"/>
    <w:rsid w:val="009972C1"/>
    <w:rsid w:val="009A0128"/>
    <w:rsid w:val="009A1626"/>
    <w:rsid w:val="009A1C82"/>
    <w:rsid w:val="009A2EE0"/>
    <w:rsid w:val="009A4C43"/>
    <w:rsid w:val="009A5E4D"/>
    <w:rsid w:val="009A688E"/>
    <w:rsid w:val="009B2211"/>
    <w:rsid w:val="009B2B42"/>
    <w:rsid w:val="009B3075"/>
    <w:rsid w:val="009B3464"/>
    <w:rsid w:val="009B3B55"/>
    <w:rsid w:val="009B3C86"/>
    <w:rsid w:val="009B5678"/>
    <w:rsid w:val="009B668A"/>
    <w:rsid w:val="009B6FC7"/>
    <w:rsid w:val="009B72ED"/>
    <w:rsid w:val="009B7BD4"/>
    <w:rsid w:val="009C0694"/>
    <w:rsid w:val="009C0B7C"/>
    <w:rsid w:val="009C0CBC"/>
    <w:rsid w:val="009C130F"/>
    <w:rsid w:val="009C1476"/>
    <w:rsid w:val="009C189B"/>
    <w:rsid w:val="009C1AC1"/>
    <w:rsid w:val="009C1AFF"/>
    <w:rsid w:val="009C1B6B"/>
    <w:rsid w:val="009C1E1F"/>
    <w:rsid w:val="009C2883"/>
    <w:rsid w:val="009C2B84"/>
    <w:rsid w:val="009C2DAF"/>
    <w:rsid w:val="009C331D"/>
    <w:rsid w:val="009C3893"/>
    <w:rsid w:val="009C38B7"/>
    <w:rsid w:val="009C400D"/>
    <w:rsid w:val="009C42F7"/>
    <w:rsid w:val="009C4E8F"/>
    <w:rsid w:val="009C50DA"/>
    <w:rsid w:val="009C532B"/>
    <w:rsid w:val="009C55D2"/>
    <w:rsid w:val="009C5721"/>
    <w:rsid w:val="009C5ADA"/>
    <w:rsid w:val="009C5BD3"/>
    <w:rsid w:val="009C715A"/>
    <w:rsid w:val="009C74F6"/>
    <w:rsid w:val="009C7993"/>
    <w:rsid w:val="009C7EB5"/>
    <w:rsid w:val="009D0E57"/>
    <w:rsid w:val="009D178D"/>
    <w:rsid w:val="009D24D2"/>
    <w:rsid w:val="009D338E"/>
    <w:rsid w:val="009D361E"/>
    <w:rsid w:val="009D46A5"/>
    <w:rsid w:val="009D4877"/>
    <w:rsid w:val="009D6347"/>
    <w:rsid w:val="009D718D"/>
    <w:rsid w:val="009E0982"/>
    <w:rsid w:val="009E11D0"/>
    <w:rsid w:val="009E1447"/>
    <w:rsid w:val="009E191C"/>
    <w:rsid w:val="009E3F67"/>
    <w:rsid w:val="009E494F"/>
    <w:rsid w:val="009F017E"/>
    <w:rsid w:val="009F0338"/>
    <w:rsid w:val="009F0FA1"/>
    <w:rsid w:val="009F14B6"/>
    <w:rsid w:val="009F21F0"/>
    <w:rsid w:val="009F2A4F"/>
    <w:rsid w:val="009F3644"/>
    <w:rsid w:val="009F3B8C"/>
    <w:rsid w:val="009F42B3"/>
    <w:rsid w:val="009F45FE"/>
    <w:rsid w:val="009F52F8"/>
    <w:rsid w:val="009F5D0B"/>
    <w:rsid w:val="009F6C00"/>
    <w:rsid w:val="00A00699"/>
    <w:rsid w:val="00A00A3B"/>
    <w:rsid w:val="00A00FCD"/>
    <w:rsid w:val="00A010E6"/>
    <w:rsid w:val="00A0168C"/>
    <w:rsid w:val="00A01E6C"/>
    <w:rsid w:val="00A01E6D"/>
    <w:rsid w:val="00A02466"/>
    <w:rsid w:val="00A03D0B"/>
    <w:rsid w:val="00A0414B"/>
    <w:rsid w:val="00A054A2"/>
    <w:rsid w:val="00A05A5E"/>
    <w:rsid w:val="00A07955"/>
    <w:rsid w:val="00A07B0D"/>
    <w:rsid w:val="00A101CD"/>
    <w:rsid w:val="00A1084A"/>
    <w:rsid w:val="00A10B9E"/>
    <w:rsid w:val="00A1103A"/>
    <w:rsid w:val="00A125D9"/>
    <w:rsid w:val="00A127C3"/>
    <w:rsid w:val="00A127F9"/>
    <w:rsid w:val="00A12E72"/>
    <w:rsid w:val="00A13388"/>
    <w:rsid w:val="00A13673"/>
    <w:rsid w:val="00A149FD"/>
    <w:rsid w:val="00A1692C"/>
    <w:rsid w:val="00A1726C"/>
    <w:rsid w:val="00A1727F"/>
    <w:rsid w:val="00A1748D"/>
    <w:rsid w:val="00A17553"/>
    <w:rsid w:val="00A1787D"/>
    <w:rsid w:val="00A178B0"/>
    <w:rsid w:val="00A17928"/>
    <w:rsid w:val="00A17AB6"/>
    <w:rsid w:val="00A20426"/>
    <w:rsid w:val="00A2049E"/>
    <w:rsid w:val="00A212D9"/>
    <w:rsid w:val="00A21B82"/>
    <w:rsid w:val="00A228C0"/>
    <w:rsid w:val="00A235DA"/>
    <w:rsid w:val="00A237F3"/>
    <w:rsid w:val="00A23B55"/>
    <w:rsid w:val="00A24B9F"/>
    <w:rsid w:val="00A252E8"/>
    <w:rsid w:val="00A26BDA"/>
    <w:rsid w:val="00A30831"/>
    <w:rsid w:val="00A30874"/>
    <w:rsid w:val="00A30E21"/>
    <w:rsid w:val="00A32635"/>
    <w:rsid w:val="00A32848"/>
    <w:rsid w:val="00A32E50"/>
    <w:rsid w:val="00A341D6"/>
    <w:rsid w:val="00A34990"/>
    <w:rsid w:val="00A35A90"/>
    <w:rsid w:val="00A35D0C"/>
    <w:rsid w:val="00A364DF"/>
    <w:rsid w:val="00A37BA8"/>
    <w:rsid w:val="00A37C98"/>
    <w:rsid w:val="00A4193A"/>
    <w:rsid w:val="00A4225A"/>
    <w:rsid w:val="00A43246"/>
    <w:rsid w:val="00A43720"/>
    <w:rsid w:val="00A43906"/>
    <w:rsid w:val="00A439FF"/>
    <w:rsid w:val="00A43E51"/>
    <w:rsid w:val="00A440C6"/>
    <w:rsid w:val="00A44BFB"/>
    <w:rsid w:val="00A460AA"/>
    <w:rsid w:val="00A479D1"/>
    <w:rsid w:val="00A47FFD"/>
    <w:rsid w:val="00A526AF"/>
    <w:rsid w:val="00A52724"/>
    <w:rsid w:val="00A52843"/>
    <w:rsid w:val="00A52AFA"/>
    <w:rsid w:val="00A52CE2"/>
    <w:rsid w:val="00A53137"/>
    <w:rsid w:val="00A54356"/>
    <w:rsid w:val="00A547DC"/>
    <w:rsid w:val="00A54E8E"/>
    <w:rsid w:val="00A553ED"/>
    <w:rsid w:val="00A56109"/>
    <w:rsid w:val="00A562A0"/>
    <w:rsid w:val="00A566DB"/>
    <w:rsid w:val="00A56A4C"/>
    <w:rsid w:val="00A57939"/>
    <w:rsid w:val="00A601EE"/>
    <w:rsid w:val="00A60DB3"/>
    <w:rsid w:val="00A610C8"/>
    <w:rsid w:val="00A629BF"/>
    <w:rsid w:val="00A63373"/>
    <w:rsid w:val="00A63B33"/>
    <w:rsid w:val="00A63B6A"/>
    <w:rsid w:val="00A65F74"/>
    <w:rsid w:val="00A67129"/>
    <w:rsid w:val="00A6720F"/>
    <w:rsid w:val="00A70A8E"/>
    <w:rsid w:val="00A7129C"/>
    <w:rsid w:val="00A7176E"/>
    <w:rsid w:val="00A719FD"/>
    <w:rsid w:val="00A71AE9"/>
    <w:rsid w:val="00A71CB2"/>
    <w:rsid w:val="00A71FFB"/>
    <w:rsid w:val="00A72210"/>
    <w:rsid w:val="00A73910"/>
    <w:rsid w:val="00A744F1"/>
    <w:rsid w:val="00A753AC"/>
    <w:rsid w:val="00A75744"/>
    <w:rsid w:val="00A7682A"/>
    <w:rsid w:val="00A80091"/>
    <w:rsid w:val="00A82217"/>
    <w:rsid w:val="00A8289C"/>
    <w:rsid w:val="00A82B66"/>
    <w:rsid w:val="00A82BF6"/>
    <w:rsid w:val="00A84DC1"/>
    <w:rsid w:val="00A85CFD"/>
    <w:rsid w:val="00A87501"/>
    <w:rsid w:val="00A87FCA"/>
    <w:rsid w:val="00A9041B"/>
    <w:rsid w:val="00A907CA"/>
    <w:rsid w:val="00A909C5"/>
    <w:rsid w:val="00A9156C"/>
    <w:rsid w:val="00A91C6C"/>
    <w:rsid w:val="00A91D2C"/>
    <w:rsid w:val="00A928B0"/>
    <w:rsid w:val="00A940B7"/>
    <w:rsid w:val="00A94E84"/>
    <w:rsid w:val="00A951F1"/>
    <w:rsid w:val="00A95C37"/>
    <w:rsid w:val="00A960E2"/>
    <w:rsid w:val="00A97EE8"/>
    <w:rsid w:val="00AA0164"/>
    <w:rsid w:val="00AA0BEA"/>
    <w:rsid w:val="00AA36C5"/>
    <w:rsid w:val="00AA3DD7"/>
    <w:rsid w:val="00AA4748"/>
    <w:rsid w:val="00AA58EC"/>
    <w:rsid w:val="00AA5A61"/>
    <w:rsid w:val="00AA6A33"/>
    <w:rsid w:val="00AB1C5A"/>
    <w:rsid w:val="00AB1D12"/>
    <w:rsid w:val="00AB2A2A"/>
    <w:rsid w:val="00AB384E"/>
    <w:rsid w:val="00AB3861"/>
    <w:rsid w:val="00AB5908"/>
    <w:rsid w:val="00AB6500"/>
    <w:rsid w:val="00AB6931"/>
    <w:rsid w:val="00AB6B54"/>
    <w:rsid w:val="00AB7F06"/>
    <w:rsid w:val="00AC002A"/>
    <w:rsid w:val="00AC1555"/>
    <w:rsid w:val="00AC1BAE"/>
    <w:rsid w:val="00AC1F57"/>
    <w:rsid w:val="00AC38B8"/>
    <w:rsid w:val="00AC3DBF"/>
    <w:rsid w:val="00AC4076"/>
    <w:rsid w:val="00AC5178"/>
    <w:rsid w:val="00AC523E"/>
    <w:rsid w:val="00AC5430"/>
    <w:rsid w:val="00AC55A5"/>
    <w:rsid w:val="00AD0486"/>
    <w:rsid w:val="00AD07ED"/>
    <w:rsid w:val="00AD0E39"/>
    <w:rsid w:val="00AD1C9D"/>
    <w:rsid w:val="00AD205C"/>
    <w:rsid w:val="00AD2295"/>
    <w:rsid w:val="00AD2D3B"/>
    <w:rsid w:val="00AD2F56"/>
    <w:rsid w:val="00AD4081"/>
    <w:rsid w:val="00AD558E"/>
    <w:rsid w:val="00AD5977"/>
    <w:rsid w:val="00AD7397"/>
    <w:rsid w:val="00AD7E59"/>
    <w:rsid w:val="00AE09B9"/>
    <w:rsid w:val="00AE1957"/>
    <w:rsid w:val="00AE3764"/>
    <w:rsid w:val="00AE3B1D"/>
    <w:rsid w:val="00AE4185"/>
    <w:rsid w:val="00AE4DB6"/>
    <w:rsid w:val="00AE4FE6"/>
    <w:rsid w:val="00AE5056"/>
    <w:rsid w:val="00AE5489"/>
    <w:rsid w:val="00AE6427"/>
    <w:rsid w:val="00AE64C2"/>
    <w:rsid w:val="00AE65D9"/>
    <w:rsid w:val="00AE75F3"/>
    <w:rsid w:val="00AF08FB"/>
    <w:rsid w:val="00AF0EF9"/>
    <w:rsid w:val="00AF244B"/>
    <w:rsid w:val="00AF3382"/>
    <w:rsid w:val="00AF4016"/>
    <w:rsid w:val="00AF4B71"/>
    <w:rsid w:val="00AF4F70"/>
    <w:rsid w:val="00AF5D2E"/>
    <w:rsid w:val="00AF6105"/>
    <w:rsid w:val="00AF64EF"/>
    <w:rsid w:val="00AF6AE3"/>
    <w:rsid w:val="00AF71FF"/>
    <w:rsid w:val="00AF7913"/>
    <w:rsid w:val="00AF7B32"/>
    <w:rsid w:val="00B0015B"/>
    <w:rsid w:val="00B01756"/>
    <w:rsid w:val="00B02284"/>
    <w:rsid w:val="00B028B7"/>
    <w:rsid w:val="00B03435"/>
    <w:rsid w:val="00B0390B"/>
    <w:rsid w:val="00B049F2"/>
    <w:rsid w:val="00B062C4"/>
    <w:rsid w:val="00B062D3"/>
    <w:rsid w:val="00B0674F"/>
    <w:rsid w:val="00B07340"/>
    <w:rsid w:val="00B0787D"/>
    <w:rsid w:val="00B07DEE"/>
    <w:rsid w:val="00B10665"/>
    <w:rsid w:val="00B10E7A"/>
    <w:rsid w:val="00B10F2F"/>
    <w:rsid w:val="00B153DE"/>
    <w:rsid w:val="00B1551B"/>
    <w:rsid w:val="00B158FE"/>
    <w:rsid w:val="00B15953"/>
    <w:rsid w:val="00B1597C"/>
    <w:rsid w:val="00B15BC2"/>
    <w:rsid w:val="00B164A0"/>
    <w:rsid w:val="00B16A7A"/>
    <w:rsid w:val="00B16B22"/>
    <w:rsid w:val="00B16DC8"/>
    <w:rsid w:val="00B17A2A"/>
    <w:rsid w:val="00B20F16"/>
    <w:rsid w:val="00B2158C"/>
    <w:rsid w:val="00B21870"/>
    <w:rsid w:val="00B21A7E"/>
    <w:rsid w:val="00B223D1"/>
    <w:rsid w:val="00B22A1C"/>
    <w:rsid w:val="00B22D3C"/>
    <w:rsid w:val="00B239D8"/>
    <w:rsid w:val="00B23A4C"/>
    <w:rsid w:val="00B242F5"/>
    <w:rsid w:val="00B25DC7"/>
    <w:rsid w:val="00B2600C"/>
    <w:rsid w:val="00B273D9"/>
    <w:rsid w:val="00B2742D"/>
    <w:rsid w:val="00B30368"/>
    <w:rsid w:val="00B32964"/>
    <w:rsid w:val="00B32CFF"/>
    <w:rsid w:val="00B3382A"/>
    <w:rsid w:val="00B33D73"/>
    <w:rsid w:val="00B34C99"/>
    <w:rsid w:val="00B34DA9"/>
    <w:rsid w:val="00B361EC"/>
    <w:rsid w:val="00B36726"/>
    <w:rsid w:val="00B370C9"/>
    <w:rsid w:val="00B37543"/>
    <w:rsid w:val="00B4017F"/>
    <w:rsid w:val="00B4054B"/>
    <w:rsid w:val="00B412F4"/>
    <w:rsid w:val="00B42457"/>
    <w:rsid w:val="00B42C31"/>
    <w:rsid w:val="00B42EA9"/>
    <w:rsid w:val="00B4335C"/>
    <w:rsid w:val="00B43B15"/>
    <w:rsid w:val="00B45AE8"/>
    <w:rsid w:val="00B45C60"/>
    <w:rsid w:val="00B466A3"/>
    <w:rsid w:val="00B52AAA"/>
    <w:rsid w:val="00B539AB"/>
    <w:rsid w:val="00B5413A"/>
    <w:rsid w:val="00B54443"/>
    <w:rsid w:val="00B55527"/>
    <w:rsid w:val="00B5579D"/>
    <w:rsid w:val="00B562A4"/>
    <w:rsid w:val="00B56990"/>
    <w:rsid w:val="00B56B31"/>
    <w:rsid w:val="00B5740A"/>
    <w:rsid w:val="00B61A59"/>
    <w:rsid w:val="00B61CD0"/>
    <w:rsid w:val="00B620EF"/>
    <w:rsid w:val="00B627AD"/>
    <w:rsid w:val="00B627DA"/>
    <w:rsid w:val="00B62EB5"/>
    <w:rsid w:val="00B63938"/>
    <w:rsid w:val="00B63BB1"/>
    <w:rsid w:val="00B64F2B"/>
    <w:rsid w:val="00B6525C"/>
    <w:rsid w:val="00B65948"/>
    <w:rsid w:val="00B66A4D"/>
    <w:rsid w:val="00B672AF"/>
    <w:rsid w:val="00B67644"/>
    <w:rsid w:val="00B67843"/>
    <w:rsid w:val="00B704FE"/>
    <w:rsid w:val="00B717B3"/>
    <w:rsid w:val="00B72160"/>
    <w:rsid w:val="00B729E7"/>
    <w:rsid w:val="00B74A2A"/>
    <w:rsid w:val="00B774C0"/>
    <w:rsid w:val="00B80FF9"/>
    <w:rsid w:val="00B81667"/>
    <w:rsid w:val="00B81B88"/>
    <w:rsid w:val="00B81B90"/>
    <w:rsid w:val="00B82BAB"/>
    <w:rsid w:val="00B83980"/>
    <w:rsid w:val="00B85D9E"/>
    <w:rsid w:val="00B870E7"/>
    <w:rsid w:val="00B872AE"/>
    <w:rsid w:val="00B87523"/>
    <w:rsid w:val="00B87BD8"/>
    <w:rsid w:val="00B901E1"/>
    <w:rsid w:val="00B901EC"/>
    <w:rsid w:val="00B915AD"/>
    <w:rsid w:val="00B93734"/>
    <w:rsid w:val="00B93CE4"/>
    <w:rsid w:val="00B94C34"/>
    <w:rsid w:val="00B94F5C"/>
    <w:rsid w:val="00B95657"/>
    <w:rsid w:val="00B956F2"/>
    <w:rsid w:val="00B960A9"/>
    <w:rsid w:val="00B96D7D"/>
    <w:rsid w:val="00B9751F"/>
    <w:rsid w:val="00BA0670"/>
    <w:rsid w:val="00BA12E6"/>
    <w:rsid w:val="00BA1D22"/>
    <w:rsid w:val="00BA215A"/>
    <w:rsid w:val="00BA2DF9"/>
    <w:rsid w:val="00BA552C"/>
    <w:rsid w:val="00BA64EF"/>
    <w:rsid w:val="00BA7F00"/>
    <w:rsid w:val="00BB0A74"/>
    <w:rsid w:val="00BB1B73"/>
    <w:rsid w:val="00BB2789"/>
    <w:rsid w:val="00BB2875"/>
    <w:rsid w:val="00BB296D"/>
    <w:rsid w:val="00BB3FF7"/>
    <w:rsid w:val="00BB5277"/>
    <w:rsid w:val="00BB5A8D"/>
    <w:rsid w:val="00BB6B31"/>
    <w:rsid w:val="00BC08EC"/>
    <w:rsid w:val="00BC1856"/>
    <w:rsid w:val="00BC18AD"/>
    <w:rsid w:val="00BC3269"/>
    <w:rsid w:val="00BD0217"/>
    <w:rsid w:val="00BD03DF"/>
    <w:rsid w:val="00BD0516"/>
    <w:rsid w:val="00BD09CD"/>
    <w:rsid w:val="00BD22A4"/>
    <w:rsid w:val="00BD23E1"/>
    <w:rsid w:val="00BD2AAD"/>
    <w:rsid w:val="00BD3876"/>
    <w:rsid w:val="00BD39EA"/>
    <w:rsid w:val="00BD4486"/>
    <w:rsid w:val="00BD5784"/>
    <w:rsid w:val="00BD5C66"/>
    <w:rsid w:val="00BD67B6"/>
    <w:rsid w:val="00BD6B35"/>
    <w:rsid w:val="00BE0789"/>
    <w:rsid w:val="00BE1CE6"/>
    <w:rsid w:val="00BE2E0A"/>
    <w:rsid w:val="00BE3190"/>
    <w:rsid w:val="00BE35E8"/>
    <w:rsid w:val="00BE3DD6"/>
    <w:rsid w:val="00BE6081"/>
    <w:rsid w:val="00BE67AD"/>
    <w:rsid w:val="00BE6A42"/>
    <w:rsid w:val="00BE78B3"/>
    <w:rsid w:val="00BE7965"/>
    <w:rsid w:val="00BE7FB2"/>
    <w:rsid w:val="00BF22B3"/>
    <w:rsid w:val="00BF22C0"/>
    <w:rsid w:val="00BF2F0E"/>
    <w:rsid w:val="00BF3726"/>
    <w:rsid w:val="00BF38BD"/>
    <w:rsid w:val="00BF3D13"/>
    <w:rsid w:val="00BF3E25"/>
    <w:rsid w:val="00BF4580"/>
    <w:rsid w:val="00BF4B95"/>
    <w:rsid w:val="00BF5C1E"/>
    <w:rsid w:val="00BF5F41"/>
    <w:rsid w:val="00BF6D53"/>
    <w:rsid w:val="00BF713A"/>
    <w:rsid w:val="00C00DB5"/>
    <w:rsid w:val="00C00E8A"/>
    <w:rsid w:val="00C00FD3"/>
    <w:rsid w:val="00C01462"/>
    <w:rsid w:val="00C01EFA"/>
    <w:rsid w:val="00C025FA"/>
    <w:rsid w:val="00C02B4A"/>
    <w:rsid w:val="00C03D2C"/>
    <w:rsid w:val="00C04EAE"/>
    <w:rsid w:val="00C052B3"/>
    <w:rsid w:val="00C06236"/>
    <w:rsid w:val="00C0623C"/>
    <w:rsid w:val="00C063BD"/>
    <w:rsid w:val="00C064CF"/>
    <w:rsid w:val="00C07E28"/>
    <w:rsid w:val="00C10968"/>
    <w:rsid w:val="00C109E6"/>
    <w:rsid w:val="00C10E07"/>
    <w:rsid w:val="00C11BD0"/>
    <w:rsid w:val="00C125EA"/>
    <w:rsid w:val="00C129E6"/>
    <w:rsid w:val="00C133D9"/>
    <w:rsid w:val="00C133ED"/>
    <w:rsid w:val="00C13FBF"/>
    <w:rsid w:val="00C14275"/>
    <w:rsid w:val="00C14FDC"/>
    <w:rsid w:val="00C1532D"/>
    <w:rsid w:val="00C1643A"/>
    <w:rsid w:val="00C17446"/>
    <w:rsid w:val="00C20063"/>
    <w:rsid w:val="00C20779"/>
    <w:rsid w:val="00C21B39"/>
    <w:rsid w:val="00C235B7"/>
    <w:rsid w:val="00C23AB9"/>
    <w:rsid w:val="00C24DD9"/>
    <w:rsid w:val="00C25866"/>
    <w:rsid w:val="00C25E3E"/>
    <w:rsid w:val="00C25E41"/>
    <w:rsid w:val="00C25F25"/>
    <w:rsid w:val="00C26EB2"/>
    <w:rsid w:val="00C27406"/>
    <w:rsid w:val="00C274BD"/>
    <w:rsid w:val="00C27F64"/>
    <w:rsid w:val="00C3059B"/>
    <w:rsid w:val="00C305E3"/>
    <w:rsid w:val="00C30D88"/>
    <w:rsid w:val="00C30EDA"/>
    <w:rsid w:val="00C31130"/>
    <w:rsid w:val="00C31267"/>
    <w:rsid w:val="00C312EF"/>
    <w:rsid w:val="00C31570"/>
    <w:rsid w:val="00C31EA2"/>
    <w:rsid w:val="00C3208C"/>
    <w:rsid w:val="00C32346"/>
    <w:rsid w:val="00C339B4"/>
    <w:rsid w:val="00C33AE1"/>
    <w:rsid w:val="00C3533C"/>
    <w:rsid w:val="00C35EB5"/>
    <w:rsid w:val="00C3720D"/>
    <w:rsid w:val="00C37287"/>
    <w:rsid w:val="00C4071D"/>
    <w:rsid w:val="00C40A29"/>
    <w:rsid w:val="00C40D59"/>
    <w:rsid w:val="00C40EA6"/>
    <w:rsid w:val="00C4248A"/>
    <w:rsid w:val="00C4261E"/>
    <w:rsid w:val="00C42C79"/>
    <w:rsid w:val="00C43250"/>
    <w:rsid w:val="00C43A18"/>
    <w:rsid w:val="00C43C79"/>
    <w:rsid w:val="00C43E81"/>
    <w:rsid w:val="00C448F5"/>
    <w:rsid w:val="00C45506"/>
    <w:rsid w:val="00C456EF"/>
    <w:rsid w:val="00C4683A"/>
    <w:rsid w:val="00C46F51"/>
    <w:rsid w:val="00C4770C"/>
    <w:rsid w:val="00C47FA6"/>
    <w:rsid w:val="00C50A9E"/>
    <w:rsid w:val="00C51952"/>
    <w:rsid w:val="00C5354E"/>
    <w:rsid w:val="00C53A77"/>
    <w:rsid w:val="00C53E6F"/>
    <w:rsid w:val="00C540C8"/>
    <w:rsid w:val="00C54A4F"/>
    <w:rsid w:val="00C553C8"/>
    <w:rsid w:val="00C5622D"/>
    <w:rsid w:val="00C57B84"/>
    <w:rsid w:val="00C57D69"/>
    <w:rsid w:val="00C61528"/>
    <w:rsid w:val="00C615CB"/>
    <w:rsid w:val="00C62671"/>
    <w:rsid w:val="00C627B7"/>
    <w:rsid w:val="00C62873"/>
    <w:rsid w:val="00C64106"/>
    <w:rsid w:val="00C64129"/>
    <w:rsid w:val="00C645FF"/>
    <w:rsid w:val="00C6487B"/>
    <w:rsid w:val="00C65AD5"/>
    <w:rsid w:val="00C6603F"/>
    <w:rsid w:val="00C66CB9"/>
    <w:rsid w:val="00C70C22"/>
    <w:rsid w:val="00C70C8F"/>
    <w:rsid w:val="00C70F23"/>
    <w:rsid w:val="00C7192E"/>
    <w:rsid w:val="00C725C4"/>
    <w:rsid w:val="00C73048"/>
    <w:rsid w:val="00C73B88"/>
    <w:rsid w:val="00C75B71"/>
    <w:rsid w:val="00C75C21"/>
    <w:rsid w:val="00C76826"/>
    <w:rsid w:val="00C76AB7"/>
    <w:rsid w:val="00C76C42"/>
    <w:rsid w:val="00C8039C"/>
    <w:rsid w:val="00C807CE"/>
    <w:rsid w:val="00C80AF9"/>
    <w:rsid w:val="00C80C4D"/>
    <w:rsid w:val="00C81C09"/>
    <w:rsid w:val="00C81D74"/>
    <w:rsid w:val="00C82E79"/>
    <w:rsid w:val="00C8343C"/>
    <w:rsid w:val="00C849CB"/>
    <w:rsid w:val="00C84D84"/>
    <w:rsid w:val="00C84DCA"/>
    <w:rsid w:val="00C84E64"/>
    <w:rsid w:val="00C857CB"/>
    <w:rsid w:val="00C86F6C"/>
    <w:rsid w:val="00C8740F"/>
    <w:rsid w:val="00C8782F"/>
    <w:rsid w:val="00C87934"/>
    <w:rsid w:val="00C87FB0"/>
    <w:rsid w:val="00C90588"/>
    <w:rsid w:val="00C9081C"/>
    <w:rsid w:val="00C9154C"/>
    <w:rsid w:val="00C931DC"/>
    <w:rsid w:val="00C93E9F"/>
    <w:rsid w:val="00C93EEA"/>
    <w:rsid w:val="00C95519"/>
    <w:rsid w:val="00CA1023"/>
    <w:rsid w:val="00CA10B8"/>
    <w:rsid w:val="00CA22BA"/>
    <w:rsid w:val="00CA2379"/>
    <w:rsid w:val="00CA2968"/>
    <w:rsid w:val="00CA3107"/>
    <w:rsid w:val="00CA34A0"/>
    <w:rsid w:val="00CA3966"/>
    <w:rsid w:val="00CA58DA"/>
    <w:rsid w:val="00CA6F12"/>
    <w:rsid w:val="00CA798F"/>
    <w:rsid w:val="00CB032B"/>
    <w:rsid w:val="00CB09F0"/>
    <w:rsid w:val="00CB0EC7"/>
    <w:rsid w:val="00CB1337"/>
    <w:rsid w:val="00CB1A12"/>
    <w:rsid w:val="00CB1F1A"/>
    <w:rsid w:val="00CB2F50"/>
    <w:rsid w:val="00CB3041"/>
    <w:rsid w:val="00CB495D"/>
    <w:rsid w:val="00CB5615"/>
    <w:rsid w:val="00CB61A7"/>
    <w:rsid w:val="00CB61CE"/>
    <w:rsid w:val="00CB701D"/>
    <w:rsid w:val="00CB791A"/>
    <w:rsid w:val="00CC0770"/>
    <w:rsid w:val="00CC0BFD"/>
    <w:rsid w:val="00CC10D5"/>
    <w:rsid w:val="00CC1224"/>
    <w:rsid w:val="00CC1BC2"/>
    <w:rsid w:val="00CC2C6D"/>
    <w:rsid w:val="00CC2F0E"/>
    <w:rsid w:val="00CC3DF1"/>
    <w:rsid w:val="00CC428F"/>
    <w:rsid w:val="00CC4721"/>
    <w:rsid w:val="00CC48E3"/>
    <w:rsid w:val="00CC4FAD"/>
    <w:rsid w:val="00CC5257"/>
    <w:rsid w:val="00CC5AA5"/>
    <w:rsid w:val="00CC7076"/>
    <w:rsid w:val="00CC7250"/>
    <w:rsid w:val="00CD1890"/>
    <w:rsid w:val="00CD240B"/>
    <w:rsid w:val="00CD304C"/>
    <w:rsid w:val="00CD3422"/>
    <w:rsid w:val="00CD3A3A"/>
    <w:rsid w:val="00CD3D72"/>
    <w:rsid w:val="00CD412B"/>
    <w:rsid w:val="00CD4666"/>
    <w:rsid w:val="00CD5046"/>
    <w:rsid w:val="00CD5253"/>
    <w:rsid w:val="00CD683C"/>
    <w:rsid w:val="00CD7431"/>
    <w:rsid w:val="00CD785D"/>
    <w:rsid w:val="00CE21C0"/>
    <w:rsid w:val="00CE2EEF"/>
    <w:rsid w:val="00CE2F1F"/>
    <w:rsid w:val="00CE4D62"/>
    <w:rsid w:val="00CE4F5D"/>
    <w:rsid w:val="00CE6973"/>
    <w:rsid w:val="00CE6C92"/>
    <w:rsid w:val="00CE74A9"/>
    <w:rsid w:val="00CE7756"/>
    <w:rsid w:val="00CF02A8"/>
    <w:rsid w:val="00CF04D8"/>
    <w:rsid w:val="00CF0D38"/>
    <w:rsid w:val="00CF11F8"/>
    <w:rsid w:val="00CF1AA4"/>
    <w:rsid w:val="00CF1AAF"/>
    <w:rsid w:val="00CF1ED6"/>
    <w:rsid w:val="00CF20C0"/>
    <w:rsid w:val="00CF23EC"/>
    <w:rsid w:val="00CF2E1D"/>
    <w:rsid w:val="00CF39B6"/>
    <w:rsid w:val="00CF3DE3"/>
    <w:rsid w:val="00CF4C79"/>
    <w:rsid w:val="00CF557C"/>
    <w:rsid w:val="00CF5D5F"/>
    <w:rsid w:val="00CF60B9"/>
    <w:rsid w:val="00CF62A9"/>
    <w:rsid w:val="00CF7800"/>
    <w:rsid w:val="00D003A0"/>
    <w:rsid w:val="00D00F0D"/>
    <w:rsid w:val="00D0286B"/>
    <w:rsid w:val="00D03336"/>
    <w:rsid w:val="00D04AFB"/>
    <w:rsid w:val="00D06062"/>
    <w:rsid w:val="00D06268"/>
    <w:rsid w:val="00D0720B"/>
    <w:rsid w:val="00D0724B"/>
    <w:rsid w:val="00D079F9"/>
    <w:rsid w:val="00D10F52"/>
    <w:rsid w:val="00D11045"/>
    <w:rsid w:val="00D125BE"/>
    <w:rsid w:val="00D130B6"/>
    <w:rsid w:val="00D134C6"/>
    <w:rsid w:val="00D15021"/>
    <w:rsid w:val="00D1533F"/>
    <w:rsid w:val="00D15C8E"/>
    <w:rsid w:val="00D16FC1"/>
    <w:rsid w:val="00D204A2"/>
    <w:rsid w:val="00D208AB"/>
    <w:rsid w:val="00D220C0"/>
    <w:rsid w:val="00D22775"/>
    <w:rsid w:val="00D23138"/>
    <w:rsid w:val="00D233B0"/>
    <w:rsid w:val="00D23688"/>
    <w:rsid w:val="00D23F7E"/>
    <w:rsid w:val="00D252CF"/>
    <w:rsid w:val="00D2588C"/>
    <w:rsid w:val="00D25C66"/>
    <w:rsid w:val="00D272C0"/>
    <w:rsid w:val="00D3002E"/>
    <w:rsid w:val="00D30B42"/>
    <w:rsid w:val="00D3178C"/>
    <w:rsid w:val="00D31FBF"/>
    <w:rsid w:val="00D3255E"/>
    <w:rsid w:val="00D33447"/>
    <w:rsid w:val="00D3432E"/>
    <w:rsid w:val="00D347F4"/>
    <w:rsid w:val="00D354A3"/>
    <w:rsid w:val="00D35D16"/>
    <w:rsid w:val="00D367C9"/>
    <w:rsid w:val="00D376A9"/>
    <w:rsid w:val="00D376B2"/>
    <w:rsid w:val="00D3796E"/>
    <w:rsid w:val="00D37F3B"/>
    <w:rsid w:val="00D403B5"/>
    <w:rsid w:val="00D40897"/>
    <w:rsid w:val="00D410A3"/>
    <w:rsid w:val="00D434B5"/>
    <w:rsid w:val="00D43F11"/>
    <w:rsid w:val="00D4472B"/>
    <w:rsid w:val="00D456DC"/>
    <w:rsid w:val="00D45D2F"/>
    <w:rsid w:val="00D46390"/>
    <w:rsid w:val="00D466B5"/>
    <w:rsid w:val="00D466EA"/>
    <w:rsid w:val="00D473E6"/>
    <w:rsid w:val="00D503AD"/>
    <w:rsid w:val="00D50BF4"/>
    <w:rsid w:val="00D51CD3"/>
    <w:rsid w:val="00D53370"/>
    <w:rsid w:val="00D5358C"/>
    <w:rsid w:val="00D53D37"/>
    <w:rsid w:val="00D548E1"/>
    <w:rsid w:val="00D552AF"/>
    <w:rsid w:val="00D555DA"/>
    <w:rsid w:val="00D55B7D"/>
    <w:rsid w:val="00D56427"/>
    <w:rsid w:val="00D56532"/>
    <w:rsid w:val="00D57E12"/>
    <w:rsid w:val="00D609D1"/>
    <w:rsid w:val="00D60DFD"/>
    <w:rsid w:val="00D60FCF"/>
    <w:rsid w:val="00D611F4"/>
    <w:rsid w:val="00D64174"/>
    <w:rsid w:val="00D64205"/>
    <w:rsid w:val="00D64BE6"/>
    <w:rsid w:val="00D651DA"/>
    <w:rsid w:val="00D66FCC"/>
    <w:rsid w:val="00D67BF0"/>
    <w:rsid w:val="00D7058F"/>
    <w:rsid w:val="00D7122A"/>
    <w:rsid w:val="00D71424"/>
    <w:rsid w:val="00D73D83"/>
    <w:rsid w:val="00D7548C"/>
    <w:rsid w:val="00D75E33"/>
    <w:rsid w:val="00D76327"/>
    <w:rsid w:val="00D7688F"/>
    <w:rsid w:val="00D769B6"/>
    <w:rsid w:val="00D769FA"/>
    <w:rsid w:val="00D76E11"/>
    <w:rsid w:val="00D77FC5"/>
    <w:rsid w:val="00D80100"/>
    <w:rsid w:val="00D8037C"/>
    <w:rsid w:val="00D80903"/>
    <w:rsid w:val="00D80A5C"/>
    <w:rsid w:val="00D818F7"/>
    <w:rsid w:val="00D818FC"/>
    <w:rsid w:val="00D819BC"/>
    <w:rsid w:val="00D81B50"/>
    <w:rsid w:val="00D8371D"/>
    <w:rsid w:val="00D83DD6"/>
    <w:rsid w:val="00D83FEB"/>
    <w:rsid w:val="00D840E9"/>
    <w:rsid w:val="00D8467C"/>
    <w:rsid w:val="00D84A9C"/>
    <w:rsid w:val="00D84CAA"/>
    <w:rsid w:val="00D85166"/>
    <w:rsid w:val="00D87009"/>
    <w:rsid w:val="00D91F8A"/>
    <w:rsid w:val="00D921CD"/>
    <w:rsid w:val="00D92A94"/>
    <w:rsid w:val="00D92EBC"/>
    <w:rsid w:val="00D93E7B"/>
    <w:rsid w:val="00D94257"/>
    <w:rsid w:val="00D95646"/>
    <w:rsid w:val="00D9605A"/>
    <w:rsid w:val="00D9638F"/>
    <w:rsid w:val="00D96F84"/>
    <w:rsid w:val="00D97ED2"/>
    <w:rsid w:val="00DA0F2F"/>
    <w:rsid w:val="00DA110A"/>
    <w:rsid w:val="00DA1530"/>
    <w:rsid w:val="00DA1680"/>
    <w:rsid w:val="00DA281C"/>
    <w:rsid w:val="00DA3060"/>
    <w:rsid w:val="00DA3854"/>
    <w:rsid w:val="00DA3F58"/>
    <w:rsid w:val="00DA4376"/>
    <w:rsid w:val="00DA445A"/>
    <w:rsid w:val="00DA4D49"/>
    <w:rsid w:val="00DB0414"/>
    <w:rsid w:val="00DB2068"/>
    <w:rsid w:val="00DB210E"/>
    <w:rsid w:val="00DB239F"/>
    <w:rsid w:val="00DB2F0F"/>
    <w:rsid w:val="00DB3063"/>
    <w:rsid w:val="00DB30B1"/>
    <w:rsid w:val="00DB33E8"/>
    <w:rsid w:val="00DB387A"/>
    <w:rsid w:val="00DB38A7"/>
    <w:rsid w:val="00DB74FF"/>
    <w:rsid w:val="00DB7937"/>
    <w:rsid w:val="00DB7D56"/>
    <w:rsid w:val="00DC008C"/>
    <w:rsid w:val="00DC00E1"/>
    <w:rsid w:val="00DC072D"/>
    <w:rsid w:val="00DC0F3E"/>
    <w:rsid w:val="00DC1634"/>
    <w:rsid w:val="00DC1F0A"/>
    <w:rsid w:val="00DC2D21"/>
    <w:rsid w:val="00DC3EF9"/>
    <w:rsid w:val="00DC4AE0"/>
    <w:rsid w:val="00DC5D57"/>
    <w:rsid w:val="00DC6F5A"/>
    <w:rsid w:val="00DC7281"/>
    <w:rsid w:val="00DD0A7F"/>
    <w:rsid w:val="00DD0AB4"/>
    <w:rsid w:val="00DD0D9A"/>
    <w:rsid w:val="00DD107A"/>
    <w:rsid w:val="00DD1292"/>
    <w:rsid w:val="00DD16B3"/>
    <w:rsid w:val="00DD229B"/>
    <w:rsid w:val="00DD3286"/>
    <w:rsid w:val="00DD4B8E"/>
    <w:rsid w:val="00DD50E1"/>
    <w:rsid w:val="00DD5E6E"/>
    <w:rsid w:val="00DD6032"/>
    <w:rsid w:val="00DD76C4"/>
    <w:rsid w:val="00DE2ACC"/>
    <w:rsid w:val="00DE3ADE"/>
    <w:rsid w:val="00DE4063"/>
    <w:rsid w:val="00DE48A0"/>
    <w:rsid w:val="00DE4AC9"/>
    <w:rsid w:val="00DE5E16"/>
    <w:rsid w:val="00DE7729"/>
    <w:rsid w:val="00DE78C5"/>
    <w:rsid w:val="00DF0825"/>
    <w:rsid w:val="00DF0CA9"/>
    <w:rsid w:val="00DF10DF"/>
    <w:rsid w:val="00DF1193"/>
    <w:rsid w:val="00DF119D"/>
    <w:rsid w:val="00DF2568"/>
    <w:rsid w:val="00DF2CDF"/>
    <w:rsid w:val="00DF644E"/>
    <w:rsid w:val="00DF6D11"/>
    <w:rsid w:val="00DF7B82"/>
    <w:rsid w:val="00E0040D"/>
    <w:rsid w:val="00E0070D"/>
    <w:rsid w:val="00E00DE4"/>
    <w:rsid w:val="00E015C3"/>
    <w:rsid w:val="00E01D91"/>
    <w:rsid w:val="00E02BFD"/>
    <w:rsid w:val="00E033F1"/>
    <w:rsid w:val="00E036DA"/>
    <w:rsid w:val="00E03B33"/>
    <w:rsid w:val="00E03C8A"/>
    <w:rsid w:val="00E048E2"/>
    <w:rsid w:val="00E04FCD"/>
    <w:rsid w:val="00E052BC"/>
    <w:rsid w:val="00E06D71"/>
    <w:rsid w:val="00E06D8A"/>
    <w:rsid w:val="00E100D4"/>
    <w:rsid w:val="00E1067C"/>
    <w:rsid w:val="00E11244"/>
    <w:rsid w:val="00E1193E"/>
    <w:rsid w:val="00E11FA0"/>
    <w:rsid w:val="00E12639"/>
    <w:rsid w:val="00E12714"/>
    <w:rsid w:val="00E131C9"/>
    <w:rsid w:val="00E13D58"/>
    <w:rsid w:val="00E16CAE"/>
    <w:rsid w:val="00E17825"/>
    <w:rsid w:val="00E17BDE"/>
    <w:rsid w:val="00E17C07"/>
    <w:rsid w:val="00E20070"/>
    <w:rsid w:val="00E208F1"/>
    <w:rsid w:val="00E2200B"/>
    <w:rsid w:val="00E22512"/>
    <w:rsid w:val="00E22A09"/>
    <w:rsid w:val="00E22F38"/>
    <w:rsid w:val="00E23626"/>
    <w:rsid w:val="00E23A69"/>
    <w:rsid w:val="00E25BD2"/>
    <w:rsid w:val="00E26B2C"/>
    <w:rsid w:val="00E300D7"/>
    <w:rsid w:val="00E32B7B"/>
    <w:rsid w:val="00E3484A"/>
    <w:rsid w:val="00E34BAE"/>
    <w:rsid w:val="00E34F6C"/>
    <w:rsid w:val="00E35C17"/>
    <w:rsid w:val="00E3713F"/>
    <w:rsid w:val="00E373BA"/>
    <w:rsid w:val="00E37FB7"/>
    <w:rsid w:val="00E40300"/>
    <w:rsid w:val="00E40949"/>
    <w:rsid w:val="00E41453"/>
    <w:rsid w:val="00E416EE"/>
    <w:rsid w:val="00E43033"/>
    <w:rsid w:val="00E437FB"/>
    <w:rsid w:val="00E43EA8"/>
    <w:rsid w:val="00E4600A"/>
    <w:rsid w:val="00E469E8"/>
    <w:rsid w:val="00E46C59"/>
    <w:rsid w:val="00E479C9"/>
    <w:rsid w:val="00E50332"/>
    <w:rsid w:val="00E50592"/>
    <w:rsid w:val="00E507A9"/>
    <w:rsid w:val="00E50955"/>
    <w:rsid w:val="00E515DB"/>
    <w:rsid w:val="00E518DF"/>
    <w:rsid w:val="00E51B4C"/>
    <w:rsid w:val="00E51C5A"/>
    <w:rsid w:val="00E52599"/>
    <w:rsid w:val="00E53A81"/>
    <w:rsid w:val="00E53B38"/>
    <w:rsid w:val="00E53FEF"/>
    <w:rsid w:val="00E5401F"/>
    <w:rsid w:val="00E54728"/>
    <w:rsid w:val="00E54DAA"/>
    <w:rsid w:val="00E54F7C"/>
    <w:rsid w:val="00E5592F"/>
    <w:rsid w:val="00E569A6"/>
    <w:rsid w:val="00E57606"/>
    <w:rsid w:val="00E57AD6"/>
    <w:rsid w:val="00E57E8A"/>
    <w:rsid w:val="00E609D7"/>
    <w:rsid w:val="00E617F0"/>
    <w:rsid w:val="00E6277B"/>
    <w:rsid w:val="00E629E3"/>
    <w:rsid w:val="00E62D35"/>
    <w:rsid w:val="00E632DB"/>
    <w:rsid w:val="00E636D1"/>
    <w:rsid w:val="00E63DBC"/>
    <w:rsid w:val="00E644CE"/>
    <w:rsid w:val="00E64528"/>
    <w:rsid w:val="00E64FAD"/>
    <w:rsid w:val="00E664F3"/>
    <w:rsid w:val="00E66AF8"/>
    <w:rsid w:val="00E66FF1"/>
    <w:rsid w:val="00E67245"/>
    <w:rsid w:val="00E67FBB"/>
    <w:rsid w:val="00E70B68"/>
    <w:rsid w:val="00E722C4"/>
    <w:rsid w:val="00E72F07"/>
    <w:rsid w:val="00E73726"/>
    <w:rsid w:val="00E7384A"/>
    <w:rsid w:val="00E7551B"/>
    <w:rsid w:val="00E7557D"/>
    <w:rsid w:val="00E7608B"/>
    <w:rsid w:val="00E7615E"/>
    <w:rsid w:val="00E7738E"/>
    <w:rsid w:val="00E77548"/>
    <w:rsid w:val="00E80190"/>
    <w:rsid w:val="00E80DFC"/>
    <w:rsid w:val="00E819A3"/>
    <w:rsid w:val="00E819B0"/>
    <w:rsid w:val="00E8416A"/>
    <w:rsid w:val="00E849C0"/>
    <w:rsid w:val="00E86E0E"/>
    <w:rsid w:val="00E872BC"/>
    <w:rsid w:val="00E90034"/>
    <w:rsid w:val="00E90336"/>
    <w:rsid w:val="00E908A2"/>
    <w:rsid w:val="00E929D3"/>
    <w:rsid w:val="00E93030"/>
    <w:rsid w:val="00E93CDE"/>
    <w:rsid w:val="00E9424B"/>
    <w:rsid w:val="00E9536E"/>
    <w:rsid w:val="00E9560A"/>
    <w:rsid w:val="00E958A4"/>
    <w:rsid w:val="00E961DA"/>
    <w:rsid w:val="00E96E46"/>
    <w:rsid w:val="00E96F7C"/>
    <w:rsid w:val="00EA0252"/>
    <w:rsid w:val="00EA066F"/>
    <w:rsid w:val="00EA0A21"/>
    <w:rsid w:val="00EA0BF4"/>
    <w:rsid w:val="00EA0ED5"/>
    <w:rsid w:val="00EA120E"/>
    <w:rsid w:val="00EA2B19"/>
    <w:rsid w:val="00EA2D0C"/>
    <w:rsid w:val="00EA3A84"/>
    <w:rsid w:val="00EA3D65"/>
    <w:rsid w:val="00EA406E"/>
    <w:rsid w:val="00EA435D"/>
    <w:rsid w:val="00EA52D3"/>
    <w:rsid w:val="00EA65BF"/>
    <w:rsid w:val="00EA6F5E"/>
    <w:rsid w:val="00EA7058"/>
    <w:rsid w:val="00EA7BB3"/>
    <w:rsid w:val="00EB00C7"/>
    <w:rsid w:val="00EB011F"/>
    <w:rsid w:val="00EB10E7"/>
    <w:rsid w:val="00EB14E1"/>
    <w:rsid w:val="00EB2329"/>
    <w:rsid w:val="00EB2729"/>
    <w:rsid w:val="00EB4264"/>
    <w:rsid w:val="00EB42F0"/>
    <w:rsid w:val="00EB43C0"/>
    <w:rsid w:val="00EB45F4"/>
    <w:rsid w:val="00EB4A97"/>
    <w:rsid w:val="00EB4B08"/>
    <w:rsid w:val="00EB506D"/>
    <w:rsid w:val="00EB597A"/>
    <w:rsid w:val="00EB6045"/>
    <w:rsid w:val="00EB709F"/>
    <w:rsid w:val="00EB74E8"/>
    <w:rsid w:val="00EB7BB7"/>
    <w:rsid w:val="00EB7EF5"/>
    <w:rsid w:val="00EC069E"/>
    <w:rsid w:val="00EC0F68"/>
    <w:rsid w:val="00EC0F72"/>
    <w:rsid w:val="00EC1AEA"/>
    <w:rsid w:val="00EC22D6"/>
    <w:rsid w:val="00EC2F75"/>
    <w:rsid w:val="00EC333B"/>
    <w:rsid w:val="00EC343B"/>
    <w:rsid w:val="00EC3508"/>
    <w:rsid w:val="00EC45B3"/>
    <w:rsid w:val="00EC5308"/>
    <w:rsid w:val="00EC5737"/>
    <w:rsid w:val="00EC7279"/>
    <w:rsid w:val="00EC76B9"/>
    <w:rsid w:val="00EC799D"/>
    <w:rsid w:val="00EC7B2D"/>
    <w:rsid w:val="00ED1986"/>
    <w:rsid w:val="00ED1C15"/>
    <w:rsid w:val="00ED1C3E"/>
    <w:rsid w:val="00ED2C65"/>
    <w:rsid w:val="00ED3727"/>
    <w:rsid w:val="00ED3BB9"/>
    <w:rsid w:val="00ED3FF4"/>
    <w:rsid w:val="00ED4411"/>
    <w:rsid w:val="00ED48C5"/>
    <w:rsid w:val="00ED4D3D"/>
    <w:rsid w:val="00ED4FD8"/>
    <w:rsid w:val="00ED519D"/>
    <w:rsid w:val="00ED61A3"/>
    <w:rsid w:val="00ED6341"/>
    <w:rsid w:val="00ED635C"/>
    <w:rsid w:val="00ED68A5"/>
    <w:rsid w:val="00ED6F85"/>
    <w:rsid w:val="00ED7D7B"/>
    <w:rsid w:val="00EE04DC"/>
    <w:rsid w:val="00EE0D67"/>
    <w:rsid w:val="00EE1817"/>
    <w:rsid w:val="00EE1B91"/>
    <w:rsid w:val="00EE2397"/>
    <w:rsid w:val="00EE2E82"/>
    <w:rsid w:val="00EE3431"/>
    <w:rsid w:val="00EE3606"/>
    <w:rsid w:val="00EE393A"/>
    <w:rsid w:val="00EE4A5C"/>
    <w:rsid w:val="00EE532B"/>
    <w:rsid w:val="00EE550A"/>
    <w:rsid w:val="00EE5904"/>
    <w:rsid w:val="00EE5E8E"/>
    <w:rsid w:val="00EE71EE"/>
    <w:rsid w:val="00EE7A7D"/>
    <w:rsid w:val="00EE7AA9"/>
    <w:rsid w:val="00EF0805"/>
    <w:rsid w:val="00EF20C9"/>
    <w:rsid w:val="00EF2547"/>
    <w:rsid w:val="00EF254F"/>
    <w:rsid w:val="00EF2814"/>
    <w:rsid w:val="00EF2937"/>
    <w:rsid w:val="00EF3002"/>
    <w:rsid w:val="00EF4510"/>
    <w:rsid w:val="00EF4AD1"/>
    <w:rsid w:val="00EF5820"/>
    <w:rsid w:val="00EF5F75"/>
    <w:rsid w:val="00EF6E0D"/>
    <w:rsid w:val="00EF7452"/>
    <w:rsid w:val="00F00CD2"/>
    <w:rsid w:val="00F00F20"/>
    <w:rsid w:val="00F017EA"/>
    <w:rsid w:val="00F026ED"/>
    <w:rsid w:val="00F034D3"/>
    <w:rsid w:val="00F03A5C"/>
    <w:rsid w:val="00F03C22"/>
    <w:rsid w:val="00F10BE2"/>
    <w:rsid w:val="00F1281F"/>
    <w:rsid w:val="00F129B0"/>
    <w:rsid w:val="00F13528"/>
    <w:rsid w:val="00F13A79"/>
    <w:rsid w:val="00F1457B"/>
    <w:rsid w:val="00F1473A"/>
    <w:rsid w:val="00F14F26"/>
    <w:rsid w:val="00F15428"/>
    <w:rsid w:val="00F157EF"/>
    <w:rsid w:val="00F15BD6"/>
    <w:rsid w:val="00F16D5E"/>
    <w:rsid w:val="00F17992"/>
    <w:rsid w:val="00F20392"/>
    <w:rsid w:val="00F2090E"/>
    <w:rsid w:val="00F21389"/>
    <w:rsid w:val="00F22101"/>
    <w:rsid w:val="00F22702"/>
    <w:rsid w:val="00F22B39"/>
    <w:rsid w:val="00F22F30"/>
    <w:rsid w:val="00F264C5"/>
    <w:rsid w:val="00F27199"/>
    <w:rsid w:val="00F27959"/>
    <w:rsid w:val="00F30611"/>
    <w:rsid w:val="00F3185A"/>
    <w:rsid w:val="00F31C86"/>
    <w:rsid w:val="00F3245D"/>
    <w:rsid w:val="00F32B1D"/>
    <w:rsid w:val="00F32BD9"/>
    <w:rsid w:val="00F32DAB"/>
    <w:rsid w:val="00F33437"/>
    <w:rsid w:val="00F33941"/>
    <w:rsid w:val="00F34580"/>
    <w:rsid w:val="00F34E65"/>
    <w:rsid w:val="00F350E5"/>
    <w:rsid w:val="00F400EB"/>
    <w:rsid w:val="00F403B9"/>
    <w:rsid w:val="00F40C3E"/>
    <w:rsid w:val="00F40E03"/>
    <w:rsid w:val="00F41DC0"/>
    <w:rsid w:val="00F4356B"/>
    <w:rsid w:val="00F444A9"/>
    <w:rsid w:val="00F45293"/>
    <w:rsid w:val="00F457FB"/>
    <w:rsid w:val="00F47E61"/>
    <w:rsid w:val="00F50DF8"/>
    <w:rsid w:val="00F5169A"/>
    <w:rsid w:val="00F53611"/>
    <w:rsid w:val="00F537DB"/>
    <w:rsid w:val="00F53B68"/>
    <w:rsid w:val="00F53C83"/>
    <w:rsid w:val="00F5428E"/>
    <w:rsid w:val="00F557A7"/>
    <w:rsid w:val="00F557A9"/>
    <w:rsid w:val="00F561ED"/>
    <w:rsid w:val="00F5674C"/>
    <w:rsid w:val="00F57C12"/>
    <w:rsid w:val="00F6004A"/>
    <w:rsid w:val="00F608D9"/>
    <w:rsid w:val="00F60CB1"/>
    <w:rsid w:val="00F60CC8"/>
    <w:rsid w:val="00F60F62"/>
    <w:rsid w:val="00F610E2"/>
    <w:rsid w:val="00F6174E"/>
    <w:rsid w:val="00F62145"/>
    <w:rsid w:val="00F62916"/>
    <w:rsid w:val="00F62957"/>
    <w:rsid w:val="00F62FC4"/>
    <w:rsid w:val="00F63D9A"/>
    <w:rsid w:val="00F6448A"/>
    <w:rsid w:val="00F64A75"/>
    <w:rsid w:val="00F64CD7"/>
    <w:rsid w:val="00F65F55"/>
    <w:rsid w:val="00F661DF"/>
    <w:rsid w:val="00F664C2"/>
    <w:rsid w:val="00F66DC1"/>
    <w:rsid w:val="00F67A0D"/>
    <w:rsid w:val="00F67C6F"/>
    <w:rsid w:val="00F70553"/>
    <w:rsid w:val="00F7082D"/>
    <w:rsid w:val="00F712CE"/>
    <w:rsid w:val="00F73018"/>
    <w:rsid w:val="00F7436F"/>
    <w:rsid w:val="00F74431"/>
    <w:rsid w:val="00F74ADD"/>
    <w:rsid w:val="00F74E52"/>
    <w:rsid w:val="00F75047"/>
    <w:rsid w:val="00F757D6"/>
    <w:rsid w:val="00F76D68"/>
    <w:rsid w:val="00F803D6"/>
    <w:rsid w:val="00F8048F"/>
    <w:rsid w:val="00F80BBD"/>
    <w:rsid w:val="00F80DDC"/>
    <w:rsid w:val="00F819A2"/>
    <w:rsid w:val="00F824B9"/>
    <w:rsid w:val="00F82B23"/>
    <w:rsid w:val="00F8315D"/>
    <w:rsid w:val="00F83F24"/>
    <w:rsid w:val="00F84569"/>
    <w:rsid w:val="00F85F92"/>
    <w:rsid w:val="00F8627D"/>
    <w:rsid w:val="00F86588"/>
    <w:rsid w:val="00F873E6"/>
    <w:rsid w:val="00F87EA6"/>
    <w:rsid w:val="00F87FC5"/>
    <w:rsid w:val="00F903E2"/>
    <w:rsid w:val="00F908E5"/>
    <w:rsid w:val="00F90CC7"/>
    <w:rsid w:val="00F90F0B"/>
    <w:rsid w:val="00F90F2A"/>
    <w:rsid w:val="00F916CF"/>
    <w:rsid w:val="00F91BF7"/>
    <w:rsid w:val="00F92551"/>
    <w:rsid w:val="00F92998"/>
    <w:rsid w:val="00F92C36"/>
    <w:rsid w:val="00F92E08"/>
    <w:rsid w:val="00F93450"/>
    <w:rsid w:val="00F940FE"/>
    <w:rsid w:val="00F95FA0"/>
    <w:rsid w:val="00F96AAD"/>
    <w:rsid w:val="00F971C7"/>
    <w:rsid w:val="00F977A2"/>
    <w:rsid w:val="00F97F99"/>
    <w:rsid w:val="00FA009A"/>
    <w:rsid w:val="00FA02D2"/>
    <w:rsid w:val="00FA2312"/>
    <w:rsid w:val="00FA31B6"/>
    <w:rsid w:val="00FA414A"/>
    <w:rsid w:val="00FA4398"/>
    <w:rsid w:val="00FA43FC"/>
    <w:rsid w:val="00FA50A2"/>
    <w:rsid w:val="00FA59F2"/>
    <w:rsid w:val="00FB1453"/>
    <w:rsid w:val="00FB1627"/>
    <w:rsid w:val="00FB25DB"/>
    <w:rsid w:val="00FB3BFC"/>
    <w:rsid w:val="00FB3C40"/>
    <w:rsid w:val="00FB46E0"/>
    <w:rsid w:val="00FB4A8B"/>
    <w:rsid w:val="00FB4D25"/>
    <w:rsid w:val="00FB526B"/>
    <w:rsid w:val="00FB5CAA"/>
    <w:rsid w:val="00FB743C"/>
    <w:rsid w:val="00FB7E75"/>
    <w:rsid w:val="00FC1711"/>
    <w:rsid w:val="00FC206F"/>
    <w:rsid w:val="00FC2E4D"/>
    <w:rsid w:val="00FC3152"/>
    <w:rsid w:val="00FC39B6"/>
    <w:rsid w:val="00FC4EF9"/>
    <w:rsid w:val="00FC55F6"/>
    <w:rsid w:val="00FC56E8"/>
    <w:rsid w:val="00FC5DED"/>
    <w:rsid w:val="00FC77C4"/>
    <w:rsid w:val="00FD08B9"/>
    <w:rsid w:val="00FD1046"/>
    <w:rsid w:val="00FD11FB"/>
    <w:rsid w:val="00FD1F98"/>
    <w:rsid w:val="00FD2A26"/>
    <w:rsid w:val="00FD2B5E"/>
    <w:rsid w:val="00FD307B"/>
    <w:rsid w:val="00FD4223"/>
    <w:rsid w:val="00FD58EB"/>
    <w:rsid w:val="00FD6117"/>
    <w:rsid w:val="00FD75BF"/>
    <w:rsid w:val="00FE09A2"/>
    <w:rsid w:val="00FE09C3"/>
    <w:rsid w:val="00FE2C6E"/>
    <w:rsid w:val="00FE3B07"/>
    <w:rsid w:val="00FE3E72"/>
    <w:rsid w:val="00FE689D"/>
    <w:rsid w:val="00FE68E4"/>
    <w:rsid w:val="00FE6DBB"/>
    <w:rsid w:val="00FE79B9"/>
    <w:rsid w:val="00FE7C07"/>
    <w:rsid w:val="00FF0959"/>
    <w:rsid w:val="00FF141D"/>
    <w:rsid w:val="00FF1B5B"/>
    <w:rsid w:val="00FF1E95"/>
    <w:rsid w:val="00FF3294"/>
    <w:rsid w:val="00FF34A3"/>
    <w:rsid w:val="00FF3C0C"/>
    <w:rsid w:val="00FF3FB1"/>
    <w:rsid w:val="00FF3FE9"/>
    <w:rsid w:val="00FF4A48"/>
    <w:rsid w:val="00FF4E87"/>
    <w:rsid w:val="00FF5BF1"/>
    <w:rsid w:val="00FF770C"/>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15043"/>
  <w15:chartTrackingRefBased/>
  <w15:docId w15:val="{E256CFB6-5086-44A3-B3C7-C2CBC70E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spacing w:before="360" w:after="60"/>
      <w:outlineLvl w:val="1"/>
    </w:pPr>
    <w:rPr>
      <w:color w:val="000000"/>
      <w:sz w:val="44"/>
    </w:rPr>
  </w:style>
  <w:style w:type="paragraph" w:styleId="Heading3">
    <w:name w:val="heading 3"/>
    <w:basedOn w:val="Normal"/>
    <w:next w:val="Normal"/>
    <w:qFormat/>
    <w:rsid w:val="004A2EB8"/>
    <w:pPr>
      <w:keepNext/>
      <w:widowControl w:val="0"/>
      <w:spacing w:before="320" w:after="60"/>
      <w:outlineLvl w:val="2"/>
    </w:pPr>
    <w:rPr>
      <w:caps/>
      <w:color w:val="000000"/>
      <w:sz w:val="28"/>
    </w:rPr>
  </w:style>
  <w:style w:type="paragraph" w:styleId="Heading4">
    <w:name w:val="heading 4"/>
    <w:basedOn w:val="Normal"/>
    <w:next w:val="Normal"/>
    <w:qFormat/>
    <w:rsid w:val="004A2EB8"/>
    <w:pPr>
      <w:keepNext/>
      <w:widowControl w:val="0"/>
      <w:spacing w:before="240" w:after="40"/>
      <w:outlineLvl w:val="3"/>
    </w:pPr>
    <w:rPr>
      <w:b/>
      <w:i/>
      <w:color w:val="000000"/>
    </w:rPr>
  </w:style>
  <w:style w:type="paragraph" w:styleId="Heading5">
    <w:name w:val="heading 5"/>
    <w:basedOn w:val="Normal"/>
    <w:next w:val="Normal"/>
    <w:qFormat/>
    <w:rsid w:val="004A2EB8"/>
    <w:pPr>
      <w:keepNext/>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tabs>
        <w:tab w:val="left" w:pos="993"/>
      </w:tabs>
      <w:spacing w:after="60"/>
      <w:outlineLvl w:val="6"/>
    </w:pPr>
    <w:rPr>
      <w:color w:val="000000"/>
      <w:sz w:val="20"/>
    </w:rPr>
  </w:style>
  <w:style w:type="paragraph" w:styleId="Heading8">
    <w:name w:val="heading 8"/>
    <w:basedOn w:val="Normal"/>
    <w:next w:val="Normal"/>
    <w:qFormat/>
    <w:rsid w:val="004A2EB8"/>
    <w:pPr>
      <w:spacing w:before="140" w:after="20"/>
      <w:outlineLvl w:val="7"/>
    </w:pPr>
    <w:rPr>
      <w:i/>
      <w:color w:val="000000"/>
      <w:sz w:val="18"/>
    </w:rPr>
  </w:style>
  <w:style w:type="paragraph" w:styleId="Heading9">
    <w:name w:val="heading 9"/>
    <w:basedOn w:val="Normal"/>
    <w:next w:val="Normal"/>
    <w:qFormat/>
    <w:rsid w:val="004A2EB8"/>
    <w:pPr>
      <w:keepNext/>
      <w:widowControl w:val="0"/>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tabs>
        <w:tab w:val="num" w:pos="1361"/>
      </w:tabs>
      <w:spacing w:before="40"/>
      <w:ind w:left="1361" w:right="516" w:hanging="114"/>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8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A87FCA"/>
    <w:rPr>
      <w:vertAlign w:val="superscript"/>
    </w:rPr>
  </w:style>
  <w:style w:type="character" w:customStyle="1" w:styleId="FootnoteTextChar">
    <w:name w:val="Footnote Text Char"/>
    <w:link w:val="FootnoteText"/>
    <w:semiHidden/>
    <w:locked/>
    <w:rsid w:val="001E7690"/>
    <w:rPr>
      <w:rFonts w:ascii="Verdana" w:hAnsi="Verdana"/>
      <w:sz w:val="16"/>
      <w:lang w:val="en-GB" w:eastAsia="en-GB" w:bidi="ar-SA"/>
    </w:rPr>
  </w:style>
  <w:style w:type="paragraph" w:styleId="BalloonText">
    <w:name w:val="Balloon Text"/>
    <w:basedOn w:val="Normal"/>
    <w:link w:val="BalloonTextChar"/>
    <w:rsid w:val="009D6347"/>
    <w:rPr>
      <w:rFonts w:ascii="Tahoma" w:hAnsi="Tahoma" w:cs="Tahoma"/>
      <w:sz w:val="16"/>
      <w:szCs w:val="16"/>
    </w:rPr>
  </w:style>
  <w:style w:type="character" w:customStyle="1" w:styleId="BalloonTextChar">
    <w:name w:val="Balloon Text Char"/>
    <w:link w:val="BalloonText"/>
    <w:rsid w:val="009D6347"/>
    <w:rPr>
      <w:rFonts w:ascii="Tahoma" w:hAnsi="Tahoma" w:cs="Tahoma"/>
      <w:sz w:val="16"/>
      <w:szCs w:val="16"/>
    </w:rPr>
  </w:style>
  <w:style w:type="paragraph" w:styleId="ListParagraph">
    <w:name w:val="List Paragraph"/>
    <w:basedOn w:val="Normal"/>
    <w:uiPriority w:val="34"/>
    <w:qFormat/>
    <w:rsid w:val="009451F7"/>
    <w:pPr>
      <w:spacing w:after="160" w:line="259" w:lineRule="auto"/>
      <w:ind w:left="720"/>
      <w:contextualSpacing/>
    </w:pPr>
    <w:rPr>
      <w:rFonts w:ascii="Calibri" w:eastAsia="Calibri" w:hAnsi="Calibri" w:cs="Arial"/>
      <w:szCs w:val="22"/>
      <w:lang w:eastAsia="en-US"/>
    </w:rPr>
  </w:style>
  <w:style w:type="paragraph" w:customStyle="1" w:styleId="paragraph">
    <w:name w:val="paragraph"/>
    <w:basedOn w:val="Normal"/>
    <w:rsid w:val="00B30368"/>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30368"/>
  </w:style>
  <w:style w:type="character" w:customStyle="1" w:styleId="eop">
    <w:name w:val="eop"/>
    <w:basedOn w:val="DefaultParagraphFont"/>
    <w:rsid w:val="00B30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0871">
      <w:bodyDiv w:val="1"/>
      <w:marLeft w:val="0"/>
      <w:marRight w:val="0"/>
      <w:marTop w:val="0"/>
      <w:marBottom w:val="0"/>
      <w:divBdr>
        <w:top w:val="none" w:sz="0" w:space="0" w:color="auto"/>
        <w:left w:val="none" w:sz="0" w:space="0" w:color="auto"/>
        <w:bottom w:val="none" w:sz="0" w:space="0" w:color="auto"/>
        <w:right w:val="none" w:sz="0" w:space="0" w:color="auto"/>
      </w:divBdr>
    </w:div>
    <w:div w:id="67725933">
      <w:bodyDiv w:val="1"/>
      <w:marLeft w:val="0"/>
      <w:marRight w:val="0"/>
      <w:marTop w:val="0"/>
      <w:marBottom w:val="0"/>
      <w:divBdr>
        <w:top w:val="none" w:sz="0" w:space="0" w:color="auto"/>
        <w:left w:val="none" w:sz="0" w:space="0" w:color="auto"/>
        <w:bottom w:val="none" w:sz="0" w:space="0" w:color="auto"/>
        <w:right w:val="none" w:sz="0" w:space="0" w:color="auto"/>
      </w:divBdr>
      <w:divsChild>
        <w:div w:id="280306337">
          <w:marLeft w:val="0"/>
          <w:marRight w:val="0"/>
          <w:marTop w:val="0"/>
          <w:marBottom w:val="0"/>
          <w:divBdr>
            <w:top w:val="none" w:sz="0" w:space="0" w:color="auto"/>
            <w:left w:val="none" w:sz="0" w:space="0" w:color="auto"/>
            <w:bottom w:val="none" w:sz="0" w:space="0" w:color="auto"/>
            <w:right w:val="none" w:sz="0" w:space="0" w:color="auto"/>
          </w:divBdr>
        </w:div>
        <w:div w:id="799568120">
          <w:marLeft w:val="0"/>
          <w:marRight w:val="0"/>
          <w:marTop w:val="0"/>
          <w:marBottom w:val="0"/>
          <w:divBdr>
            <w:top w:val="none" w:sz="0" w:space="0" w:color="auto"/>
            <w:left w:val="none" w:sz="0" w:space="0" w:color="auto"/>
            <w:bottom w:val="none" w:sz="0" w:space="0" w:color="auto"/>
            <w:right w:val="none" w:sz="0" w:space="0" w:color="auto"/>
          </w:divBdr>
        </w:div>
        <w:div w:id="1100101167">
          <w:marLeft w:val="0"/>
          <w:marRight w:val="0"/>
          <w:marTop w:val="0"/>
          <w:marBottom w:val="0"/>
          <w:divBdr>
            <w:top w:val="none" w:sz="0" w:space="0" w:color="auto"/>
            <w:left w:val="none" w:sz="0" w:space="0" w:color="auto"/>
            <w:bottom w:val="none" w:sz="0" w:space="0" w:color="auto"/>
            <w:right w:val="none" w:sz="0" w:space="0" w:color="auto"/>
          </w:divBdr>
        </w:div>
      </w:divsChild>
    </w:div>
    <w:div w:id="124585684">
      <w:bodyDiv w:val="1"/>
      <w:marLeft w:val="0"/>
      <w:marRight w:val="0"/>
      <w:marTop w:val="0"/>
      <w:marBottom w:val="0"/>
      <w:divBdr>
        <w:top w:val="none" w:sz="0" w:space="0" w:color="auto"/>
        <w:left w:val="none" w:sz="0" w:space="0" w:color="auto"/>
        <w:bottom w:val="none" w:sz="0" w:space="0" w:color="auto"/>
        <w:right w:val="none" w:sz="0" w:space="0" w:color="auto"/>
      </w:divBdr>
      <w:divsChild>
        <w:div w:id="249437455">
          <w:marLeft w:val="0"/>
          <w:marRight w:val="0"/>
          <w:marTop w:val="0"/>
          <w:marBottom w:val="0"/>
          <w:divBdr>
            <w:top w:val="none" w:sz="0" w:space="0" w:color="auto"/>
            <w:left w:val="none" w:sz="0" w:space="0" w:color="auto"/>
            <w:bottom w:val="none" w:sz="0" w:space="0" w:color="auto"/>
            <w:right w:val="none" w:sz="0" w:space="0" w:color="auto"/>
          </w:divBdr>
        </w:div>
        <w:div w:id="1248345479">
          <w:marLeft w:val="0"/>
          <w:marRight w:val="0"/>
          <w:marTop w:val="0"/>
          <w:marBottom w:val="0"/>
          <w:divBdr>
            <w:top w:val="none" w:sz="0" w:space="0" w:color="auto"/>
            <w:left w:val="none" w:sz="0" w:space="0" w:color="auto"/>
            <w:bottom w:val="none" w:sz="0" w:space="0" w:color="auto"/>
            <w:right w:val="none" w:sz="0" w:space="0" w:color="auto"/>
          </w:divBdr>
        </w:div>
        <w:div w:id="1881820219">
          <w:marLeft w:val="0"/>
          <w:marRight w:val="0"/>
          <w:marTop w:val="0"/>
          <w:marBottom w:val="0"/>
          <w:divBdr>
            <w:top w:val="none" w:sz="0" w:space="0" w:color="auto"/>
            <w:left w:val="none" w:sz="0" w:space="0" w:color="auto"/>
            <w:bottom w:val="none" w:sz="0" w:space="0" w:color="auto"/>
            <w:right w:val="none" w:sz="0" w:space="0" w:color="auto"/>
          </w:divBdr>
        </w:div>
      </w:divsChild>
    </w:div>
    <w:div w:id="343940166">
      <w:bodyDiv w:val="1"/>
      <w:marLeft w:val="0"/>
      <w:marRight w:val="0"/>
      <w:marTop w:val="0"/>
      <w:marBottom w:val="0"/>
      <w:divBdr>
        <w:top w:val="none" w:sz="0" w:space="0" w:color="auto"/>
        <w:left w:val="none" w:sz="0" w:space="0" w:color="auto"/>
        <w:bottom w:val="none" w:sz="0" w:space="0" w:color="auto"/>
        <w:right w:val="none" w:sz="0" w:space="0" w:color="auto"/>
      </w:divBdr>
    </w:div>
    <w:div w:id="445079907">
      <w:bodyDiv w:val="1"/>
      <w:marLeft w:val="0"/>
      <w:marRight w:val="0"/>
      <w:marTop w:val="0"/>
      <w:marBottom w:val="0"/>
      <w:divBdr>
        <w:top w:val="none" w:sz="0" w:space="0" w:color="auto"/>
        <w:left w:val="none" w:sz="0" w:space="0" w:color="auto"/>
        <w:bottom w:val="none" w:sz="0" w:space="0" w:color="auto"/>
        <w:right w:val="none" w:sz="0" w:space="0" w:color="auto"/>
      </w:divBdr>
      <w:divsChild>
        <w:div w:id="50349127">
          <w:marLeft w:val="0"/>
          <w:marRight w:val="0"/>
          <w:marTop w:val="0"/>
          <w:marBottom w:val="0"/>
          <w:divBdr>
            <w:top w:val="none" w:sz="0" w:space="0" w:color="auto"/>
            <w:left w:val="none" w:sz="0" w:space="0" w:color="auto"/>
            <w:bottom w:val="none" w:sz="0" w:space="0" w:color="auto"/>
            <w:right w:val="none" w:sz="0" w:space="0" w:color="auto"/>
          </w:divBdr>
        </w:div>
        <w:div w:id="484665536">
          <w:marLeft w:val="0"/>
          <w:marRight w:val="0"/>
          <w:marTop w:val="0"/>
          <w:marBottom w:val="0"/>
          <w:divBdr>
            <w:top w:val="none" w:sz="0" w:space="0" w:color="auto"/>
            <w:left w:val="none" w:sz="0" w:space="0" w:color="auto"/>
            <w:bottom w:val="none" w:sz="0" w:space="0" w:color="auto"/>
            <w:right w:val="none" w:sz="0" w:space="0" w:color="auto"/>
          </w:divBdr>
        </w:div>
        <w:div w:id="623122144">
          <w:marLeft w:val="0"/>
          <w:marRight w:val="0"/>
          <w:marTop w:val="0"/>
          <w:marBottom w:val="0"/>
          <w:divBdr>
            <w:top w:val="none" w:sz="0" w:space="0" w:color="auto"/>
            <w:left w:val="none" w:sz="0" w:space="0" w:color="auto"/>
            <w:bottom w:val="none" w:sz="0" w:space="0" w:color="auto"/>
            <w:right w:val="none" w:sz="0" w:space="0" w:color="auto"/>
          </w:divBdr>
        </w:div>
        <w:div w:id="675881868">
          <w:marLeft w:val="0"/>
          <w:marRight w:val="0"/>
          <w:marTop w:val="0"/>
          <w:marBottom w:val="0"/>
          <w:divBdr>
            <w:top w:val="none" w:sz="0" w:space="0" w:color="auto"/>
            <w:left w:val="none" w:sz="0" w:space="0" w:color="auto"/>
            <w:bottom w:val="none" w:sz="0" w:space="0" w:color="auto"/>
            <w:right w:val="none" w:sz="0" w:space="0" w:color="auto"/>
          </w:divBdr>
        </w:div>
        <w:div w:id="881331236">
          <w:marLeft w:val="0"/>
          <w:marRight w:val="0"/>
          <w:marTop w:val="0"/>
          <w:marBottom w:val="0"/>
          <w:divBdr>
            <w:top w:val="none" w:sz="0" w:space="0" w:color="auto"/>
            <w:left w:val="none" w:sz="0" w:space="0" w:color="auto"/>
            <w:bottom w:val="none" w:sz="0" w:space="0" w:color="auto"/>
            <w:right w:val="none" w:sz="0" w:space="0" w:color="auto"/>
          </w:divBdr>
        </w:div>
        <w:div w:id="1078868394">
          <w:marLeft w:val="0"/>
          <w:marRight w:val="0"/>
          <w:marTop w:val="0"/>
          <w:marBottom w:val="0"/>
          <w:divBdr>
            <w:top w:val="none" w:sz="0" w:space="0" w:color="auto"/>
            <w:left w:val="none" w:sz="0" w:space="0" w:color="auto"/>
            <w:bottom w:val="none" w:sz="0" w:space="0" w:color="auto"/>
            <w:right w:val="none" w:sz="0" w:space="0" w:color="auto"/>
          </w:divBdr>
        </w:div>
        <w:div w:id="1136602865">
          <w:marLeft w:val="0"/>
          <w:marRight w:val="0"/>
          <w:marTop w:val="0"/>
          <w:marBottom w:val="0"/>
          <w:divBdr>
            <w:top w:val="none" w:sz="0" w:space="0" w:color="auto"/>
            <w:left w:val="none" w:sz="0" w:space="0" w:color="auto"/>
            <w:bottom w:val="none" w:sz="0" w:space="0" w:color="auto"/>
            <w:right w:val="none" w:sz="0" w:space="0" w:color="auto"/>
          </w:divBdr>
        </w:div>
        <w:div w:id="1156186259">
          <w:marLeft w:val="0"/>
          <w:marRight w:val="0"/>
          <w:marTop w:val="0"/>
          <w:marBottom w:val="0"/>
          <w:divBdr>
            <w:top w:val="none" w:sz="0" w:space="0" w:color="auto"/>
            <w:left w:val="none" w:sz="0" w:space="0" w:color="auto"/>
            <w:bottom w:val="none" w:sz="0" w:space="0" w:color="auto"/>
            <w:right w:val="none" w:sz="0" w:space="0" w:color="auto"/>
          </w:divBdr>
        </w:div>
        <w:div w:id="1472819148">
          <w:marLeft w:val="0"/>
          <w:marRight w:val="0"/>
          <w:marTop w:val="0"/>
          <w:marBottom w:val="0"/>
          <w:divBdr>
            <w:top w:val="none" w:sz="0" w:space="0" w:color="auto"/>
            <w:left w:val="none" w:sz="0" w:space="0" w:color="auto"/>
            <w:bottom w:val="none" w:sz="0" w:space="0" w:color="auto"/>
            <w:right w:val="none" w:sz="0" w:space="0" w:color="auto"/>
          </w:divBdr>
        </w:div>
        <w:div w:id="1519392310">
          <w:marLeft w:val="0"/>
          <w:marRight w:val="0"/>
          <w:marTop w:val="0"/>
          <w:marBottom w:val="0"/>
          <w:divBdr>
            <w:top w:val="none" w:sz="0" w:space="0" w:color="auto"/>
            <w:left w:val="none" w:sz="0" w:space="0" w:color="auto"/>
            <w:bottom w:val="none" w:sz="0" w:space="0" w:color="auto"/>
            <w:right w:val="none" w:sz="0" w:space="0" w:color="auto"/>
          </w:divBdr>
        </w:div>
        <w:div w:id="1769033405">
          <w:marLeft w:val="0"/>
          <w:marRight w:val="0"/>
          <w:marTop w:val="0"/>
          <w:marBottom w:val="0"/>
          <w:divBdr>
            <w:top w:val="none" w:sz="0" w:space="0" w:color="auto"/>
            <w:left w:val="none" w:sz="0" w:space="0" w:color="auto"/>
            <w:bottom w:val="none" w:sz="0" w:space="0" w:color="auto"/>
            <w:right w:val="none" w:sz="0" w:space="0" w:color="auto"/>
          </w:divBdr>
        </w:div>
        <w:div w:id="1842546247">
          <w:marLeft w:val="0"/>
          <w:marRight w:val="0"/>
          <w:marTop w:val="0"/>
          <w:marBottom w:val="0"/>
          <w:divBdr>
            <w:top w:val="none" w:sz="0" w:space="0" w:color="auto"/>
            <w:left w:val="none" w:sz="0" w:space="0" w:color="auto"/>
            <w:bottom w:val="none" w:sz="0" w:space="0" w:color="auto"/>
            <w:right w:val="none" w:sz="0" w:space="0" w:color="auto"/>
          </w:divBdr>
        </w:div>
      </w:divsChild>
    </w:div>
    <w:div w:id="760492479">
      <w:bodyDiv w:val="1"/>
      <w:marLeft w:val="0"/>
      <w:marRight w:val="0"/>
      <w:marTop w:val="0"/>
      <w:marBottom w:val="0"/>
      <w:divBdr>
        <w:top w:val="none" w:sz="0" w:space="0" w:color="auto"/>
        <w:left w:val="none" w:sz="0" w:space="0" w:color="auto"/>
        <w:bottom w:val="none" w:sz="0" w:space="0" w:color="auto"/>
        <w:right w:val="none" w:sz="0" w:space="0" w:color="auto"/>
      </w:divBdr>
    </w:div>
    <w:div w:id="786118951">
      <w:bodyDiv w:val="1"/>
      <w:marLeft w:val="0"/>
      <w:marRight w:val="0"/>
      <w:marTop w:val="0"/>
      <w:marBottom w:val="0"/>
      <w:divBdr>
        <w:top w:val="none" w:sz="0" w:space="0" w:color="auto"/>
        <w:left w:val="none" w:sz="0" w:space="0" w:color="auto"/>
        <w:bottom w:val="none" w:sz="0" w:space="0" w:color="auto"/>
        <w:right w:val="none" w:sz="0" w:space="0" w:color="auto"/>
      </w:divBdr>
    </w:div>
    <w:div w:id="787627883">
      <w:bodyDiv w:val="1"/>
      <w:marLeft w:val="0"/>
      <w:marRight w:val="0"/>
      <w:marTop w:val="0"/>
      <w:marBottom w:val="0"/>
      <w:divBdr>
        <w:top w:val="none" w:sz="0" w:space="0" w:color="auto"/>
        <w:left w:val="none" w:sz="0" w:space="0" w:color="auto"/>
        <w:bottom w:val="none" w:sz="0" w:space="0" w:color="auto"/>
        <w:right w:val="none" w:sz="0" w:space="0" w:color="auto"/>
      </w:divBdr>
    </w:div>
    <w:div w:id="833763388">
      <w:bodyDiv w:val="1"/>
      <w:marLeft w:val="0"/>
      <w:marRight w:val="0"/>
      <w:marTop w:val="0"/>
      <w:marBottom w:val="0"/>
      <w:divBdr>
        <w:top w:val="none" w:sz="0" w:space="0" w:color="auto"/>
        <w:left w:val="none" w:sz="0" w:space="0" w:color="auto"/>
        <w:bottom w:val="none" w:sz="0" w:space="0" w:color="auto"/>
        <w:right w:val="none" w:sz="0" w:space="0" w:color="auto"/>
      </w:divBdr>
      <w:divsChild>
        <w:div w:id="269238161">
          <w:marLeft w:val="0"/>
          <w:marRight w:val="0"/>
          <w:marTop w:val="0"/>
          <w:marBottom w:val="0"/>
          <w:divBdr>
            <w:top w:val="none" w:sz="0" w:space="0" w:color="auto"/>
            <w:left w:val="none" w:sz="0" w:space="0" w:color="auto"/>
            <w:bottom w:val="none" w:sz="0" w:space="0" w:color="auto"/>
            <w:right w:val="none" w:sz="0" w:space="0" w:color="auto"/>
          </w:divBdr>
        </w:div>
        <w:div w:id="1947803914">
          <w:marLeft w:val="0"/>
          <w:marRight w:val="0"/>
          <w:marTop w:val="0"/>
          <w:marBottom w:val="0"/>
          <w:divBdr>
            <w:top w:val="none" w:sz="0" w:space="0" w:color="auto"/>
            <w:left w:val="none" w:sz="0" w:space="0" w:color="auto"/>
            <w:bottom w:val="none" w:sz="0" w:space="0" w:color="auto"/>
            <w:right w:val="none" w:sz="0" w:space="0" w:color="auto"/>
          </w:divBdr>
        </w:div>
      </w:divsChild>
    </w:div>
    <w:div w:id="865798390">
      <w:bodyDiv w:val="1"/>
      <w:marLeft w:val="0"/>
      <w:marRight w:val="0"/>
      <w:marTop w:val="0"/>
      <w:marBottom w:val="0"/>
      <w:divBdr>
        <w:top w:val="none" w:sz="0" w:space="0" w:color="auto"/>
        <w:left w:val="none" w:sz="0" w:space="0" w:color="auto"/>
        <w:bottom w:val="none" w:sz="0" w:space="0" w:color="auto"/>
        <w:right w:val="none" w:sz="0" w:space="0" w:color="auto"/>
      </w:divBdr>
    </w:div>
    <w:div w:id="871117094">
      <w:bodyDiv w:val="1"/>
      <w:marLeft w:val="0"/>
      <w:marRight w:val="0"/>
      <w:marTop w:val="0"/>
      <w:marBottom w:val="0"/>
      <w:divBdr>
        <w:top w:val="none" w:sz="0" w:space="0" w:color="auto"/>
        <w:left w:val="none" w:sz="0" w:space="0" w:color="auto"/>
        <w:bottom w:val="none" w:sz="0" w:space="0" w:color="auto"/>
        <w:right w:val="none" w:sz="0" w:space="0" w:color="auto"/>
      </w:divBdr>
    </w:div>
    <w:div w:id="876090979">
      <w:bodyDiv w:val="1"/>
      <w:marLeft w:val="0"/>
      <w:marRight w:val="0"/>
      <w:marTop w:val="0"/>
      <w:marBottom w:val="0"/>
      <w:divBdr>
        <w:top w:val="none" w:sz="0" w:space="0" w:color="auto"/>
        <w:left w:val="none" w:sz="0" w:space="0" w:color="auto"/>
        <w:bottom w:val="none" w:sz="0" w:space="0" w:color="auto"/>
        <w:right w:val="none" w:sz="0" w:space="0" w:color="auto"/>
      </w:divBdr>
    </w:div>
    <w:div w:id="974338078">
      <w:bodyDiv w:val="1"/>
      <w:marLeft w:val="0"/>
      <w:marRight w:val="0"/>
      <w:marTop w:val="0"/>
      <w:marBottom w:val="0"/>
      <w:divBdr>
        <w:top w:val="none" w:sz="0" w:space="0" w:color="auto"/>
        <w:left w:val="none" w:sz="0" w:space="0" w:color="auto"/>
        <w:bottom w:val="none" w:sz="0" w:space="0" w:color="auto"/>
        <w:right w:val="none" w:sz="0" w:space="0" w:color="auto"/>
      </w:divBdr>
    </w:div>
    <w:div w:id="1009407005">
      <w:bodyDiv w:val="1"/>
      <w:marLeft w:val="0"/>
      <w:marRight w:val="0"/>
      <w:marTop w:val="0"/>
      <w:marBottom w:val="0"/>
      <w:divBdr>
        <w:top w:val="none" w:sz="0" w:space="0" w:color="auto"/>
        <w:left w:val="none" w:sz="0" w:space="0" w:color="auto"/>
        <w:bottom w:val="none" w:sz="0" w:space="0" w:color="auto"/>
        <w:right w:val="none" w:sz="0" w:space="0" w:color="auto"/>
      </w:divBdr>
    </w:div>
    <w:div w:id="1073548668">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20366691">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45039447">
      <w:bodyDiv w:val="1"/>
      <w:marLeft w:val="0"/>
      <w:marRight w:val="0"/>
      <w:marTop w:val="0"/>
      <w:marBottom w:val="0"/>
      <w:divBdr>
        <w:top w:val="none" w:sz="0" w:space="0" w:color="auto"/>
        <w:left w:val="none" w:sz="0" w:space="0" w:color="auto"/>
        <w:bottom w:val="none" w:sz="0" w:space="0" w:color="auto"/>
        <w:right w:val="none" w:sz="0" w:space="0" w:color="auto"/>
      </w:divBdr>
    </w:div>
    <w:div w:id="1787891224">
      <w:bodyDiv w:val="1"/>
      <w:marLeft w:val="0"/>
      <w:marRight w:val="0"/>
      <w:marTop w:val="0"/>
      <w:marBottom w:val="0"/>
      <w:divBdr>
        <w:top w:val="none" w:sz="0" w:space="0" w:color="auto"/>
        <w:left w:val="none" w:sz="0" w:space="0" w:color="auto"/>
        <w:bottom w:val="none" w:sz="0" w:space="0" w:color="auto"/>
        <w:right w:val="none" w:sz="0" w:space="0" w:color="auto"/>
      </w:divBdr>
    </w:div>
    <w:div w:id="1937783423">
      <w:bodyDiv w:val="1"/>
      <w:marLeft w:val="0"/>
      <w:marRight w:val="0"/>
      <w:marTop w:val="0"/>
      <w:marBottom w:val="0"/>
      <w:divBdr>
        <w:top w:val="none" w:sz="0" w:space="0" w:color="auto"/>
        <w:left w:val="none" w:sz="0" w:space="0" w:color="auto"/>
        <w:bottom w:val="none" w:sz="0" w:space="0" w:color="auto"/>
        <w:right w:val="none" w:sz="0" w:space="0" w:color="auto"/>
      </w:divBdr>
    </w:div>
    <w:div w:id="211100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EBDC6-CC95-4855-89B5-258D355789E6}">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2.xml><?xml version="1.0" encoding="utf-8"?>
<ds:datastoreItem xmlns:ds="http://schemas.openxmlformats.org/officeDocument/2006/customXml" ds:itemID="{3D6321FD-43B4-4E0D-9BAF-6F2CBEFEF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58E16C-E581-427A-A692-6B9FEAF5B3E1}">
  <ds:schemaRefs>
    <ds:schemaRef ds:uri="http://schemas.microsoft.com/sharepoint/v3/contenttype/forms"/>
  </ds:schemaRefs>
</ds:datastoreItem>
</file>

<file path=customXml/itemProps4.xml><?xml version="1.0" encoding="utf-8"?>
<ds:datastoreItem xmlns:ds="http://schemas.openxmlformats.org/officeDocument/2006/customXml" ds:itemID="{2932D17B-9E55-488B-8B9A-601E5A645166}">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3F9BC3F8-912D-4EEE-8443-2F016319E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8</TotalTime>
  <Pages>4</Pages>
  <Words>1170</Words>
  <Characters>6672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Mark.Yates.ad@planninginspectorate.gov.uk</dc:creator>
  <cp:keywords/>
  <cp:lastModifiedBy>Davis, Rob</cp:lastModifiedBy>
  <cp:revision>2</cp:revision>
  <cp:lastPrinted>2022-09-16T15:34:00Z</cp:lastPrinted>
  <dcterms:created xsi:type="dcterms:W3CDTF">2022-10-11T08:04:00Z</dcterms:created>
  <dcterms:modified xsi:type="dcterms:W3CDTF">2022-10-11T08:04:00Z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0a39f75f-f4c6-47b7-8208-5bd1acfa83b6</vt:lpwstr>
  </property>
  <property fmtid="{D5CDD505-2E9C-101B-9397-08002B2CF9AE}" pid="6" name="bjSaver">
    <vt:lpwstr>lqVymMwUyseVxqE7HRT8YhjGAS4dEbxv</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