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E2009" w14:textId="77777777" w:rsidR="000B0589" w:rsidRDefault="000B0589" w:rsidP="00BC2702">
      <w:pPr>
        <w:pStyle w:val="Conditions1"/>
        <w:numPr>
          <w:ilvl w:val="0"/>
          <w:numId w:val="0"/>
        </w:numPr>
      </w:pPr>
      <w:r>
        <w:rPr>
          <w:noProof/>
        </w:rPr>
        <w:drawing>
          <wp:inline distT="0" distB="0" distL="0" distR="0" wp14:anchorId="6B6F7F60" wp14:editId="2F76857B">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19BFCDB7" w14:textId="77777777" w:rsidR="000B0589" w:rsidRDefault="000B0589" w:rsidP="00A5760C"/>
    <w:p w14:paraId="6E43B427"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1677ACA0" w14:textId="77777777" w:rsidTr="009F05E9">
        <w:trPr>
          <w:cantSplit/>
          <w:trHeight w:val="23"/>
        </w:trPr>
        <w:tc>
          <w:tcPr>
            <w:tcW w:w="9356" w:type="dxa"/>
            <w:shd w:val="clear" w:color="auto" w:fill="auto"/>
          </w:tcPr>
          <w:p w14:paraId="366331BB" w14:textId="45637F2A" w:rsidR="000B0589" w:rsidRPr="009F05E9" w:rsidRDefault="009F05E9" w:rsidP="002E2646">
            <w:pPr>
              <w:spacing w:before="120"/>
              <w:ind w:left="-108" w:right="34"/>
              <w:rPr>
                <w:b/>
                <w:color w:val="000000"/>
                <w:sz w:val="40"/>
                <w:szCs w:val="40"/>
              </w:rPr>
            </w:pPr>
            <w:bookmarkStart w:id="0" w:name="bmkTable00"/>
            <w:bookmarkEnd w:id="0"/>
            <w:r>
              <w:rPr>
                <w:b/>
                <w:color w:val="000000"/>
                <w:sz w:val="40"/>
                <w:szCs w:val="40"/>
              </w:rPr>
              <w:t>Application Decision</w:t>
            </w:r>
          </w:p>
        </w:tc>
      </w:tr>
      <w:tr w:rsidR="000B0589" w:rsidRPr="00361890" w14:paraId="1D0A579C" w14:textId="77777777" w:rsidTr="009F05E9">
        <w:trPr>
          <w:cantSplit/>
          <w:trHeight w:val="23"/>
        </w:trPr>
        <w:tc>
          <w:tcPr>
            <w:tcW w:w="9356" w:type="dxa"/>
            <w:shd w:val="clear" w:color="auto" w:fill="auto"/>
          </w:tcPr>
          <w:p w14:paraId="6E17AB0F" w14:textId="6B292DCF" w:rsidR="000B0589" w:rsidRPr="009F05E9" w:rsidRDefault="009F05E9" w:rsidP="009F05E9">
            <w:pPr>
              <w:spacing w:before="180"/>
              <w:ind w:left="-108" w:right="34"/>
              <w:rPr>
                <w:b/>
                <w:color w:val="000000"/>
                <w:sz w:val="16"/>
                <w:szCs w:val="22"/>
              </w:rPr>
            </w:pPr>
            <w:r>
              <w:rPr>
                <w:b/>
                <w:color w:val="000000"/>
                <w:szCs w:val="22"/>
              </w:rPr>
              <w:t xml:space="preserve">by D M Young JP BSc (Hons) </w:t>
            </w:r>
            <w:proofErr w:type="spellStart"/>
            <w:r>
              <w:rPr>
                <w:b/>
                <w:color w:val="000000"/>
                <w:szCs w:val="22"/>
              </w:rPr>
              <w:t>MPlan</w:t>
            </w:r>
            <w:proofErr w:type="spellEnd"/>
            <w:r>
              <w:rPr>
                <w:b/>
                <w:color w:val="000000"/>
                <w:szCs w:val="22"/>
              </w:rPr>
              <w:t xml:space="preserve"> MRTPI MIHE </w:t>
            </w:r>
          </w:p>
        </w:tc>
      </w:tr>
      <w:tr w:rsidR="000B0589" w:rsidRPr="00361890" w14:paraId="2E9B2725" w14:textId="77777777" w:rsidTr="009F05E9">
        <w:trPr>
          <w:cantSplit/>
          <w:trHeight w:val="23"/>
        </w:trPr>
        <w:tc>
          <w:tcPr>
            <w:tcW w:w="9356" w:type="dxa"/>
            <w:shd w:val="clear" w:color="auto" w:fill="auto"/>
          </w:tcPr>
          <w:p w14:paraId="30CFCA93" w14:textId="77777777" w:rsidR="000B0589" w:rsidRPr="009F05E9" w:rsidRDefault="009F05E9"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667E018E" w14:textId="77777777" w:rsidTr="009F05E9">
        <w:trPr>
          <w:cantSplit/>
          <w:trHeight w:val="23"/>
        </w:trPr>
        <w:tc>
          <w:tcPr>
            <w:tcW w:w="9356" w:type="dxa"/>
            <w:shd w:val="clear" w:color="auto" w:fill="auto"/>
          </w:tcPr>
          <w:p w14:paraId="113983B2" w14:textId="10141EB4"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7A38FD">
              <w:rPr>
                <w:b/>
                <w:color w:val="000000"/>
                <w:sz w:val="16"/>
                <w:szCs w:val="16"/>
              </w:rPr>
              <w:t xml:space="preserve"> 20 September 2022</w:t>
            </w:r>
          </w:p>
        </w:tc>
      </w:tr>
    </w:tbl>
    <w:p w14:paraId="457E67AA" w14:textId="77777777" w:rsidR="009F05E9" w:rsidRDefault="009F05E9" w:rsidP="000B0589"/>
    <w:tbl>
      <w:tblPr>
        <w:tblW w:w="0" w:type="auto"/>
        <w:tblLayout w:type="fixed"/>
        <w:tblLook w:val="0000" w:firstRow="0" w:lastRow="0" w:firstColumn="0" w:lastColumn="0" w:noHBand="0" w:noVBand="0"/>
      </w:tblPr>
      <w:tblGrid>
        <w:gridCol w:w="9520"/>
      </w:tblGrid>
      <w:tr w:rsidR="009F05E9" w14:paraId="48007AA4" w14:textId="77777777" w:rsidTr="009F05E9">
        <w:tc>
          <w:tcPr>
            <w:tcW w:w="9520" w:type="dxa"/>
            <w:shd w:val="clear" w:color="auto" w:fill="auto"/>
          </w:tcPr>
          <w:p w14:paraId="06ED1488" w14:textId="19C68B2D" w:rsidR="009F05E9" w:rsidRDefault="009F05E9" w:rsidP="000B0589">
            <w:pPr>
              <w:rPr>
                <w:b/>
                <w:color w:val="000000"/>
              </w:rPr>
            </w:pPr>
            <w:r>
              <w:rPr>
                <w:b/>
                <w:color w:val="000000"/>
              </w:rPr>
              <w:t>App</w:t>
            </w:r>
            <w:r w:rsidR="007A38FD">
              <w:rPr>
                <w:b/>
                <w:color w:val="000000"/>
              </w:rPr>
              <w:t>lication</w:t>
            </w:r>
            <w:r>
              <w:rPr>
                <w:b/>
                <w:color w:val="000000"/>
              </w:rPr>
              <w:t xml:space="preserve"> Ref: COM </w:t>
            </w:r>
            <w:r w:rsidR="009E0484" w:rsidRPr="009E0484">
              <w:rPr>
                <w:b/>
                <w:color w:val="000000"/>
              </w:rPr>
              <w:t>3289665</w:t>
            </w:r>
          </w:p>
          <w:p w14:paraId="28303945" w14:textId="40DCAAF3" w:rsidR="009F05E9" w:rsidRDefault="00A83306" w:rsidP="009F05E9">
            <w:pPr>
              <w:spacing w:after="60"/>
              <w:rPr>
                <w:b/>
                <w:color w:val="000000"/>
              </w:rPr>
            </w:pPr>
            <w:proofErr w:type="spellStart"/>
            <w:r>
              <w:rPr>
                <w:b/>
                <w:color w:val="000000"/>
              </w:rPr>
              <w:t>Hentor</w:t>
            </w:r>
            <w:proofErr w:type="spellEnd"/>
            <w:r>
              <w:rPr>
                <w:b/>
                <w:color w:val="000000"/>
              </w:rPr>
              <w:t xml:space="preserve"> Warren, </w:t>
            </w:r>
            <w:proofErr w:type="spellStart"/>
            <w:r w:rsidR="00D03A76" w:rsidRPr="00D03A76">
              <w:rPr>
                <w:b/>
                <w:color w:val="000000"/>
              </w:rPr>
              <w:t>Willings</w:t>
            </w:r>
            <w:proofErr w:type="spellEnd"/>
            <w:r w:rsidR="00535F9C">
              <w:rPr>
                <w:b/>
                <w:color w:val="000000"/>
              </w:rPr>
              <w:t xml:space="preserve"> Wall</w:t>
            </w:r>
            <w:r>
              <w:rPr>
                <w:b/>
                <w:color w:val="000000"/>
              </w:rPr>
              <w:t xml:space="preserve"> </w:t>
            </w:r>
            <w:r w:rsidR="00D03A76" w:rsidRPr="00D03A76">
              <w:rPr>
                <w:b/>
                <w:color w:val="000000"/>
              </w:rPr>
              <w:t xml:space="preserve">Warren, </w:t>
            </w:r>
            <w:proofErr w:type="spellStart"/>
            <w:r w:rsidR="00D03A76" w:rsidRPr="00D03A76">
              <w:rPr>
                <w:b/>
                <w:color w:val="000000"/>
              </w:rPr>
              <w:t>Trowlesworth</w:t>
            </w:r>
            <w:proofErr w:type="spellEnd"/>
            <w:r w:rsidR="00D03A76" w:rsidRPr="00D03A76">
              <w:rPr>
                <w:b/>
                <w:color w:val="000000"/>
              </w:rPr>
              <w:t xml:space="preserve"> Warren, </w:t>
            </w:r>
            <w:proofErr w:type="spellStart"/>
            <w:r w:rsidR="00D03A76" w:rsidRPr="00D03A76">
              <w:rPr>
                <w:b/>
                <w:color w:val="000000"/>
              </w:rPr>
              <w:t>Shaugh</w:t>
            </w:r>
            <w:proofErr w:type="spellEnd"/>
            <w:r w:rsidR="00D03A76" w:rsidRPr="00D03A76">
              <w:rPr>
                <w:b/>
                <w:color w:val="000000"/>
              </w:rPr>
              <w:t xml:space="preserve"> Moor, </w:t>
            </w:r>
            <w:proofErr w:type="spellStart"/>
            <w:r w:rsidR="00D03A76" w:rsidRPr="00D03A76">
              <w:rPr>
                <w:b/>
                <w:color w:val="000000"/>
              </w:rPr>
              <w:t>Wotter</w:t>
            </w:r>
            <w:proofErr w:type="spellEnd"/>
            <w:r w:rsidR="00D03A76" w:rsidRPr="00D03A76">
              <w:rPr>
                <w:b/>
                <w:color w:val="000000"/>
              </w:rPr>
              <w:t xml:space="preserve"> Common</w:t>
            </w:r>
            <w:r w:rsidR="00D03A76">
              <w:rPr>
                <w:b/>
                <w:color w:val="000000"/>
              </w:rPr>
              <w:t>,</w:t>
            </w:r>
            <w:r w:rsidR="00D03A76" w:rsidRPr="00D03A76">
              <w:rPr>
                <w:b/>
                <w:color w:val="000000"/>
              </w:rPr>
              <w:t xml:space="preserve"> The Ruts and part of Crownhill Down</w:t>
            </w:r>
          </w:p>
          <w:p w14:paraId="21073844" w14:textId="6E106EC0" w:rsidR="009F05E9" w:rsidRPr="009F05E9" w:rsidRDefault="009F05E9" w:rsidP="009F05E9">
            <w:pPr>
              <w:spacing w:after="60"/>
              <w:rPr>
                <w:color w:val="000000"/>
                <w:sz w:val="20"/>
              </w:rPr>
            </w:pPr>
            <w:r w:rsidRPr="009F05E9">
              <w:rPr>
                <w:color w:val="000000"/>
                <w:sz w:val="20"/>
              </w:rPr>
              <w:t>Register Unit</w:t>
            </w:r>
            <w:r>
              <w:rPr>
                <w:color w:val="000000"/>
                <w:sz w:val="20"/>
              </w:rPr>
              <w:t xml:space="preserve">: </w:t>
            </w:r>
            <w:r w:rsidR="00315BF2">
              <w:rPr>
                <w:color w:val="000000"/>
                <w:sz w:val="20"/>
              </w:rPr>
              <w:t xml:space="preserve">CL190 </w:t>
            </w:r>
          </w:p>
          <w:p w14:paraId="62C8AF78" w14:textId="70D60F04" w:rsidR="009F05E9" w:rsidRPr="009F05E9" w:rsidRDefault="009F05E9" w:rsidP="009F05E9">
            <w:pPr>
              <w:spacing w:after="60"/>
              <w:rPr>
                <w:bCs/>
                <w:color w:val="000000"/>
              </w:rPr>
            </w:pPr>
            <w:r w:rsidRPr="009F05E9">
              <w:rPr>
                <w:color w:val="000000"/>
                <w:sz w:val="20"/>
              </w:rPr>
              <w:t>Registration Authority</w:t>
            </w:r>
            <w:r>
              <w:rPr>
                <w:color w:val="000000"/>
                <w:sz w:val="20"/>
              </w:rPr>
              <w:t>:</w:t>
            </w:r>
            <w:r>
              <w:rPr>
                <w:bCs/>
                <w:color w:val="000000"/>
              </w:rPr>
              <w:t xml:space="preserve"> </w:t>
            </w:r>
            <w:r w:rsidR="007A38FD">
              <w:rPr>
                <w:color w:val="000000"/>
                <w:sz w:val="20"/>
              </w:rPr>
              <w:t>Devon</w:t>
            </w:r>
            <w:r w:rsidRPr="009F05E9">
              <w:rPr>
                <w:color w:val="000000"/>
                <w:sz w:val="20"/>
              </w:rPr>
              <w:t xml:space="preserve"> County Council</w:t>
            </w:r>
          </w:p>
        </w:tc>
      </w:tr>
      <w:tr w:rsidR="009F05E9" w14:paraId="6B86865A" w14:textId="77777777" w:rsidTr="009F05E9">
        <w:tc>
          <w:tcPr>
            <w:tcW w:w="9520" w:type="dxa"/>
            <w:shd w:val="clear" w:color="auto" w:fill="auto"/>
          </w:tcPr>
          <w:p w14:paraId="19BF49DA" w14:textId="490BCCE5" w:rsidR="009F05E9" w:rsidRDefault="009F05E9" w:rsidP="009F05E9">
            <w:pPr>
              <w:pStyle w:val="TBullet"/>
            </w:pPr>
            <w:r>
              <w:t xml:space="preserve">The application dated </w:t>
            </w:r>
            <w:r w:rsidR="00AC5FD6">
              <w:t>30 November 2020</w:t>
            </w:r>
            <w:r>
              <w:t xml:space="preserve"> is made under Section </w:t>
            </w:r>
            <w:r w:rsidR="00051786">
              <w:t>19</w:t>
            </w:r>
            <w:r>
              <w:t xml:space="preserve"> of the Commons Act 2006 (the 2006 Act) for consent to carry out restricted works on common land.</w:t>
            </w:r>
          </w:p>
          <w:p w14:paraId="5A80F608" w14:textId="13E9497E" w:rsidR="009F05E9" w:rsidRDefault="009F05E9" w:rsidP="009F05E9">
            <w:pPr>
              <w:pStyle w:val="TBullet"/>
            </w:pPr>
            <w:r>
              <w:t xml:space="preserve">The application is made on behalf of </w:t>
            </w:r>
            <w:proofErr w:type="spellStart"/>
            <w:r w:rsidR="00480ABE" w:rsidRPr="00480ABE">
              <w:t>Shaugh</w:t>
            </w:r>
            <w:proofErr w:type="spellEnd"/>
            <w:r w:rsidR="00480ABE" w:rsidRPr="00480ABE">
              <w:t xml:space="preserve"> Prior Commoners Association</w:t>
            </w:r>
            <w:r>
              <w:t>.</w:t>
            </w:r>
          </w:p>
          <w:p w14:paraId="626F8678" w14:textId="07168362" w:rsidR="009F05E9" w:rsidRDefault="00317E51" w:rsidP="009F05E9">
            <w:pPr>
              <w:pStyle w:val="TBullet"/>
            </w:pPr>
            <w:r w:rsidRPr="00317E51">
              <w:t xml:space="preserve">The application seeks the correction of an alleged mistake made by the </w:t>
            </w:r>
            <w:r w:rsidR="00F82F6A">
              <w:t>C</w:t>
            </w:r>
            <w:r w:rsidRPr="00317E51">
              <w:t xml:space="preserve">ommons </w:t>
            </w:r>
            <w:r w:rsidR="00F82F6A">
              <w:t>R</w:t>
            </w:r>
            <w:r w:rsidRPr="00317E51">
              <w:t xml:space="preserve">egistration </w:t>
            </w:r>
            <w:r w:rsidR="00F82F6A">
              <w:t>A</w:t>
            </w:r>
            <w:r w:rsidRPr="00317E51">
              <w:t>uthority in making an entry in the register of common land</w:t>
            </w:r>
            <w:r w:rsidR="00571011">
              <w:t xml:space="preserve"> insofar as it relates </w:t>
            </w:r>
            <w:r w:rsidR="000C225D">
              <w:t xml:space="preserve">to entry 27a </w:t>
            </w:r>
            <w:proofErr w:type="spellStart"/>
            <w:r w:rsidR="000C225D">
              <w:t>Wotter</w:t>
            </w:r>
            <w:proofErr w:type="spellEnd"/>
            <w:r w:rsidR="000C225D">
              <w:t xml:space="preserve"> Farm </w:t>
            </w:r>
            <w:proofErr w:type="spellStart"/>
            <w:r w:rsidR="000C225D">
              <w:t>Shaugh</w:t>
            </w:r>
            <w:proofErr w:type="spellEnd"/>
            <w:r w:rsidR="000C225D">
              <w:t xml:space="preserve"> Prior</w:t>
            </w:r>
            <w:r w:rsidR="009F05E9" w:rsidRPr="009F05E9">
              <w:t>.</w:t>
            </w:r>
          </w:p>
        </w:tc>
      </w:tr>
      <w:tr w:rsidR="009F05E9" w14:paraId="1F8A4116" w14:textId="77777777" w:rsidTr="009F05E9">
        <w:tc>
          <w:tcPr>
            <w:tcW w:w="9520" w:type="dxa"/>
            <w:tcBorders>
              <w:bottom w:val="single" w:sz="6" w:space="0" w:color="000000"/>
            </w:tcBorders>
            <w:shd w:val="clear" w:color="auto" w:fill="auto"/>
          </w:tcPr>
          <w:p w14:paraId="4C2416C4" w14:textId="77777777" w:rsidR="009F05E9" w:rsidRPr="009F05E9" w:rsidRDefault="009F05E9" w:rsidP="009F05E9">
            <w:pPr>
              <w:rPr>
                <w:b/>
                <w:color w:val="000000"/>
                <w:sz w:val="4"/>
              </w:rPr>
            </w:pPr>
            <w:bookmarkStart w:id="1" w:name="bmkReturn"/>
            <w:bookmarkEnd w:id="1"/>
          </w:p>
        </w:tc>
      </w:tr>
    </w:tbl>
    <w:p w14:paraId="38D04AFE" w14:textId="2FCFA5A7" w:rsidR="007A5721" w:rsidRDefault="007A5721" w:rsidP="009F05E9">
      <w:pPr>
        <w:pStyle w:val="Heading6blackfont"/>
      </w:pPr>
      <w:r>
        <w:t>Preliminary Matters</w:t>
      </w:r>
    </w:p>
    <w:p w14:paraId="34FF69BC" w14:textId="77777777" w:rsidR="00B3037A" w:rsidRDefault="00411480" w:rsidP="00B3037A">
      <w:pPr>
        <w:pStyle w:val="Style1"/>
      </w:pPr>
      <w:r>
        <w:t xml:space="preserve">I held a public hearing into the application at the </w:t>
      </w:r>
      <w:proofErr w:type="spellStart"/>
      <w:r w:rsidR="009D48C7">
        <w:t>Wombell</w:t>
      </w:r>
      <w:proofErr w:type="spellEnd"/>
      <w:r w:rsidR="009D48C7">
        <w:t xml:space="preserve"> Centre, Plymouth </w:t>
      </w:r>
      <w:r>
        <w:t>on 1</w:t>
      </w:r>
      <w:r w:rsidR="00D93A89">
        <w:t>0 August 2022</w:t>
      </w:r>
      <w:r>
        <w:t>.  At the hearing</w:t>
      </w:r>
      <w:r w:rsidR="00D93A89">
        <w:t xml:space="preserve"> it was agreed that a site inspecti</w:t>
      </w:r>
      <w:r w:rsidR="00D81F56">
        <w:t>on would not be necessary.</w:t>
      </w:r>
    </w:p>
    <w:p w14:paraId="7F1CB242" w14:textId="0FC2BE8E" w:rsidR="00B3037A" w:rsidRDefault="00411480" w:rsidP="00B3037A">
      <w:pPr>
        <w:pStyle w:val="Style1"/>
      </w:pPr>
      <w:r>
        <w:t xml:space="preserve">The application was referred to the Planning Inspectorate under Regulation 26 of the Commons Registration (England) Regulations 2014 (the Regulations) by the commons registration authority, </w:t>
      </w:r>
      <w:r w:rsidR="00D81F56">
        <w:t>Devon</w:t>
      </w:r>
      <w:r>
        <w:t xml:space="preserve"> County Council (</w:t>
      </w:r>
      <w:r w:rsidR="00D81F56">
        <w:t>D</w:t>
      </w:r>
      <w:r>
        <w:t xml:space="preserve">CC), on </w:t>
      </w:r>
      <w:r w:rsidR="000C225D">
        <w:t xml:space="preserve">12 January </w:t>
      </w:r>
      <w:r w:rsidR="00615999">
        <w:t>2022</w:t>
      </w:r>
      <w:r>
        <w:t xml:space="preserve">. This was </w:t>
      </w:r>
      <w:r w:rsidR="00615999">
        <w:t xml:space="preserve">because a </w:t>
      </w:r>
      <w:r>
        <w:t xml:space="preserve">person </w:t>
      </w:r>
      <w:r w:rsidR="00D83DFB">
        <w:t>(</w:t>
      </w:r>
      <w:r w:rsidR="00D83DFB" w:rsidRPr="00D83DFB">
        <w:t xml:space="preserve">Mr David Skelly of </w:t>
      </w:r>
      <w:proofErr w:type="spellStart"/>
      <w:r w:rsidR="00D83DFB" w:rsidRPr="00D83DFB">
        <w:t>Wotter</w:t>
      </w:r>
      <w:proofErr w:type="spellEnd"/>
      <w:r w:rsidR="00D83DFB" w:rsidRPr="00D83DFB">
        <w:t xml:space="preserve"> Farm</w:t>
      </w:r>
      <w:r w:rsidR="00D83DFB">
        <w:t xml:space="preserve">) </w:t>
      </w:r>
      <w:r>
        <w:t>with a legal interest in the application land ha</w:t>
      </w:r>
      <w:r w:rsidR="00615999">
        <w:t>s</w:t>
      </w:r>
      <w:r>
        <w:t xml:space="preserve"> objected to the</w:t>
      </w:r>
      <w:r w:rsidR="00293F9D">
        <w:t xml:space="preserve"> proposed correction </w:t>
      </w:r>
      <w:r w:rsidR="000756E7">
        <w:t>of</w:t>
      </w:r>
      <w:r>
        <w:t xml:space="preserve"> the register. </w:t>
      </w:r>
    </w:p>
    <w:p w14:paraId="0FD27E98" w14:textId="2F903A9C" w:rsidR="00B3037A" w:rsidRDefault="00B3037A" w:rsidP="00B3037A">
      <w:pPr>
        <w:pStyle w:val="Style1"/>
      </w:pPr>
      <w:r>
        <w:t xml:space="preserve">The application seeks to rectify an alleged mistake which was made </w:t>
      </w:r>
      <w:r w:rsidR="00227812">
        <w:t>in the commons register for unit CL190</w:t>
      </w:r>
      <w:r w:rsidR="00C52F40">
        <w:t xml:space="preserve">.  </w:t>
      </w:r>
      <w:r w:rsidR="00A71BB3">
        <w:t xml:space="preserve">In making the application, </w:t>
      </w:r>
      <w:proofErr w:type="spellStart"/>
      <w:r w:rsidR="00A71BB3" w:rsidRPr="00A71BB3">
        <w:t>Shaugh</w:t>
      </w:r>
      <w:proofErr w:type="spellEnd"/>
      <w:r w:rsidR="00A71BB3" w:rsidRPr="00A71BB3">
        <w:t xml:space="preserve"> Prior Commoners Association</w:t>
      </w:r>
      <w:r w:rsidR="00C52F40">
        <w:t xml:space="preserve"> </w:t>
      </w:r>
      <w:r w:rsidR="00A71BB3">
        <w:t xml:space="preserve">(the </w:t>
      </w:r>
      <w:r w:rsidR="00B736F5">
        <w:t>a</w:t>
      </w:r>
      <w:r w:rsidR="00A71BB3">
        <w:t xml:space="preserve">pplicant) rely on </w:t>
      </w:r>
      <w:r w:rsidR="00A26075" w:rsidRPr="00A26075">
        <w:t>the Commons Commissioner’s Decision of 30 May 1977</w:t>
      </w:r>
      <w:r w:rsidR="00BD60F0">
        <w:t xml:space="preserve"> </w:t>
      </w:r>
      <w:r w:rsidR="00A71BB3">
        <w:t xml:space="preserve">which </w:t>
      </w:r>
      <w:r w:rsidR="00BD60F0">
        <w:t>states:</w:t>
      </w:r>
    </w:p>
    <w:p w14:paraId="61838DE9" w14:textId="59A4B503" w:rsidR="00133384" w:rsidRDefault="00BD60F0" w:rsidP="00303C19">
      <w:pPr>
        <w:pStyle w:val="Style1"/>
        <w:numPr>
          <w:ilvl w:val="0"/>
          <w:numId w:val="0"/>
        </w:numPr>
        <w:ind w:left="431"/>
      </w:pPr>
      <w:r>
        <w:t>“</w:t>
      </w:r>
      <w:r w:rsidRPr="00BD60F0">
        <w:rPr>
          <w:i/>
          <w:iCs/>
        </w:rPr>
        <w:t xml:space="preserve">I was informed that the </w:t>
      </w:r>
      <w:proofErr w:type="spellStart"/>
      <w:r w:rsidRPr="00BD60F0">
        <w:rPr>
          <w:i/>
          <w:iCs/>
        </w:rPr>
        <w:t>Shaugh</w:t>
      </w:r>
      <w:proofErr w:type="spellEnd"/>
      <w:r w:rsidRPr="00BD60F0">
        <w:rPr>
          <w:i/>
          <w:iCs/>
        </w:rPr>
        <w:t xml:space="preserve"> Commoners Association was agreeable to the grazing of </w:t>
      </w:r>
      <w:r w:rsidRPr="00A71BB3">
        <w:rPr>
          <w:i/>
          <w:iCs/>
          <w:u w:val="single"/>
        </w:rPr>
        <w:t xml:space="preserve">72 cattle or </w:t>
      </w:r>
      <w:r w:rsidR="00410F7F">
        <w:rPr>
          <w:i/>
          <w:iCs/>
          <w:u w:val="single"/>
        </w:rPr>
        <w:t>3</w:t>
      </w:r>
      <w:r w:rsidRPr="00A71BB3">
        <w:rPr>
          <w:i/>
          <w:iCs/>
          <w:u w:val="single"/>
        </w:rPr>
        <w:t>60 sheep</w:t>
      </w:r>
      <w:r w:rsidRPr="00BD60F0">
        <w:rPr>
          <w:i/>
          <w:iCs/>
        </w:rPr>
        <w:t xml:space="preserve"> over </w:t>
      </w:r>
      <w:proofErr w:type="spellStart"/>
      <w:r w:rsidRPr="00BD60F0">
        <w:rPr>
          <w:i/>
          <w:iCs/>
        </w:rPr>
        <w:t>Shaugh</w:t>
      </w:r>
      <w:proofErr w:type="spellEnd"/>
      <w:r w:rsidRPr="00BD60F0">
        <w:rPr>
          <w:i/>
          <w:iCs/>
        </w:rPr>
        <w:t xml:space="preserve"> Moor by Mr R E Skelly and Mr R L Skelly, the applicants for the registration at Entry No.27 and that the applicants did not wish to pursue their claim to a right of turbary over this land</w:t>
      </w:r>
      <w:r>
        <w:t>””</w:t>
      </w:r>
      <w:r w:rsidR="00A71BB3">
        <w:t xml:space="preserve"> (my emphasis)</w:t>
      </w:r>
    </w:p>
    <w:p w14:paraId="4783B676" w14:textId="26F7C248" w:rsidR="0099332E" w:rsidRDefault="00A804EF" w:rsidP="0099332E">
      <w:pPr>
        <w:pStyle w:val="Style1"/>
        <w:spacing w:after="120"/>
      </w:pPr>
      <w:r>
        <w:t>E</w:t>
      </w:r>
      <w:r w:rsidR="00AD6B3E" w:rsidRPr="00AD6B3E">
        <w:t>ntry 27a</w:t>
      </w:r>
      <w:r w:rsidR="00CD12C7">
        <w:t xml:space="preserve"> </w:t>
      </w:r>
      <w:r w:rsidR="00F14389">
        <w:t>in the provisional</w:t>
      </w:r>
      <w:r w:rsidR="00DB78DD">
        <w:t>/final</w:t>
      </w:r>
      <w:r w:rsidR="00F14389">
        <w:t xml:space="preserve"> register entry states:</w:t>
      </w:r>
    </w:p>
    <w:p w14:paraId="69D811F7" w14:textId="35D574A9" w:rsidR="00814607" w:rsidRPr="00814607" w:rsidRDefault="00814607" w:rsidP="0099332E">
      <w:pPr>
        <w:pStyle w:val="Style1"/>
        <w:numPr>
          <w:ilvl w:val="0"/>
          <w:numId w:val="0"/>
        </w:numPr>
        <w:spacing w:before="0"/>
        <w:rPr>
          <w:i/>
          <w:iCs/>
        </w:rPr>
      </w:pPr>
      <w:r>
        <w:tab/>
        <w:t>“</w:t>
      </w:r>
      <w:r w:rsidRPr="00814607">
        <w:rPr>
          <w:i/>
          <w:iCs/>
        </w:rPr>
        <w:t>To graze:</w:t>
      </w:r>
      <w:r w:rsidRPr="00814607">
        <w:rPr>
          <w:i/>
          <w:iCs/>
        </w:rPr>
        <w:tab/>
        <w:t>72 cattle</w:t>
      </w:r>
    </w:p>
    <w:p w14:paraId="2136247F" w14:textId="1E3E9B51" w:rsidR="00814607" w:rsidRPr="00814607" w:rsidRDefault="00814607" w:rsidP="00D83DFB">
      <w:pPr>
        <w:pStyle w:val="Style1"/>
        <w:numPr>
          <w:ilvl w:val="0"/>
          <w:numId w:val="29"/>
        </w:numPr>
        <w:spacing w:before="0"/>
        <w:rPr>
          <w:i/>
          <w:iCs/>
        </w:rPr>
      </w:pPr>
      <w:r w:rsidRPr="00814607">
        <w:rPr>
          <w:i/>
          <w:iCs/>
        </w:rPr>
        <w:t>S</w:t>
      </w:r>
      <w:r w:rsidR="00A804EF">
        <w:rPr>
          <w:i/>
          <w:iCs/>
        </w:rPr>
        <w:t>h</w:t>
      </w:r>
      <w:r w:rsidRPr="00814607">
        <w:rPr>
          <w:i/>
          <w:iCs/>
        </w:rPr>
        <w:t xml:space="preserve">eep (or equivalent: 5 sheep = 1 beast) </w:t>
      </w:r>
    </w:p>
    <w:p w14:paraId="677F8936" w14:textId="77777777" w:rsidR="00D83DFB" w:rsidRDefault="00814607" w:rsidP="00D83DFB">
      <w:pPr>
        <w:pStyle w:val="Style1"/>
        <w:numPr>
          <w:ilvl w:val="0"/>
          <w:numId w:val="0"/>
        </w:numPr>
        <w:spacing w:before="0"/>
        <w:ind w:left="435"/>
      </w:pPr>
      <w:r w:rsidRPr="00814607">
        <w:rPr>
          <w:i/>
          <w:iCs/>
        </w:rPr>
        <w:t xml:space="preserve">Over </w:t>
      </w:r>
      <w:r w:rsidR="00410232">
        <w:rPr>
          <w:i/>
          <w:iCs/>
        </w:rPr>
        <w:t xml:space="preserve">part of the land comprised in this register unit </w:t>
      </w:r>
      <w:r w:rsidR="00031360">
        <w:rPr>
          <w:i/>
          <w:iCs/>
        </w:rPr>
        <w:t xml:space="preserve">known as </w:t>
      </w:r>
      <w:proofErr w:type="spellStart"/>
      <w:r w:rsidR="00031360">
        <w:rPr>
          <w:i/>
          <w:iCs/>
        </w:rPr>
        <w:t>Shaugh</w:t>
      </w:r>
      <w:proofErr w:type="spellEnd"/>
      <w:r w:rsidR="00031360">
        <w:rPr>
          <w:i/>
          <w:iCs/>
        </w:rPr>
        <w:t xml:space="preserve"> Moor and CL164</w:t>
      </w:r>
      <w:r>
        <w:t>”</w:t>
      </w:r>
    </w:p>
    <w:p w14:paraId="0DE593FB" w14:textId="5DE64F5D" w:rsidR="00854C09" w:rsidRDefault="002F3356" w:rsidP="00D83DFB">
      <w:pPr>
        <w:pStyle w:val="Style1"/>
      </w:pPr>
      <w:r>
        <w:lastRenderedPageBreak/>
        <w:t>On 10 August 1977</w:t>
      </w:r>
      <w:r w:rsidR="003B117D">
        <w:t xml:space="preserve"> the Commissioner issued a </w:t>
      </w:r>
      <w:r w:rsidR="00F70856">
        <w:t xml:space="preserve">notice under </w:t>
      </w:r>
      <w:r w:rsidR="003B117D">
        <w:t xml:space="preserve">section 6(2) </w:t>
      </w:r>
      <w:r w:rsidR="00F70856">
        <w:t>of the Common</w:t>
      </w:r>
      <w:r w:rsidR="00A93176">
        <w:t>s</w:t>
      </w:r>
      <w:r w:rsidR="00F70856">
        <w:t xml:space="preserve"> Registration Act 1965</w:t>
      </w:r>
      <w:r w:rsidR="00DB78DD">
        <w:t xml:space="preserve"> which set</w:t>
      </w:r>
      <w:r w:rsidR="00854C09">
        <w:t xml:space="preserve"> out that the register </w:t>
      </w:r>
      <w:r w:rsidR="00F70856">
        <w:t xml:space="preserve">should be </w:t>
      </w:r>
      <w:r w:rsidR="00854C09">
        <w:t>modified to read:</w:t>
      </w:r>
    </w:p>
    <w:p w14:paraId="71139300" w14:textId="47E8C261" w:rsidR="002A0060" w:rsidRDefault="00E22CA9" w:rsidP="00C6154A">
      <w:pPr>
        <w:pStyle w:val="Style1"/>
        <w:numPr>
          <w:ilvl w:val="0"/>
          <w:numId w:val="0"/>
        </w:numPr>
        <w:ind w:left="431"/>
        <w:rPr>
          <w:i/>
          <w:iCs/>
        </w:rPr>
      </w:pPr>
      <w:r w:rsidRPr="002A0060">
        <w:rPr>
          <w:i/>
          <w:iCs/>
        </w:rPr>
        <w:t>To graze:</w:t>
      </w:r>
      <w:r w:rsidR="002A0060">
        <w:rPr>
          <w:i/>
          <w:iCs/>
        </w:rPr>
        <w:t xml:space="preserve"> </w:t>
      </w:r>
      <w:r w:rsidRPr="002A0060">
        <w:rPr>
          <w:i/>
          <w:iCs/>
          <w:u w:val="single"/>
        </w:rPr>
        <w:t>72 cattle or 360 sheep</w:t>
      </w:r>
      <w:r w:rsidRPr="002A0060">
        <w:rPr>
          <w:i/>
          <w:iCs/>
        </w:rPr>
        <w:t xml:space="preserve"> (or equivalent: 5 sheep = 1 beast) over part of the land comprised in this register un</w:t>
      </w:r>
      <w:r w:rsidR="002A0060" w:rsidRPr="002A0060">
        <w:rPr>
          <w:i/>
          <w:iCs/>
        </w:rPr>
        <w:t>it</w:t>
      </w:r>
      <w:r w:rsidRPr="002A0060">
        <w:rPr>
          <w:i/>
          <w:iCs/>
        </w:rPr>
        <w:t xml:space="preserve"> known as </w:t>
      </w:r>
      <w:proofErr w:type="spellStart"/>
      <w:r w:rsidRPr="002A0060">
        <w:rPr>
          <w:i/>
          <w:iCs/>
        </w:rPr>
        <w:t>Shaugh</w:t>
      </w:r>
      <w:proofErr w:type="spellEnd"/>
      <w:r w:rsidRPr="002A0060">
        <w:rPr>
          <w:i/>
          <w:iCs/>
        </w:rPr>
        <w:t xml:space="preserve"> Moor and CL164 </w:t>
      </w:r>
      <w:r w:rsidR="002A0060" w:rsidRPr="002A0060">
        <w:rPr>
          <w:i/>
          <w:iCs/>
        </w:rPr>
        <w:t>(S) (Grazing rights only)</w:t>
      </w:r>
      <w:r w:rsidR="00A93176">
        <w:rPr>
          <w:i/>
          <w:iCs/>
        </w:rPr>
        <w:t>.</w:t>
      </w:r>
    </w:p>
    <w:p w14:paraId="2D5DA427" w14:textId="3E501DBB" w:rsidR="00890D2F" w:rsidRPr="002A0060" w:rsidRDefault="00A93176" w:rsidP="00816548">
      <w:pPr>
        <w:pStyle w:val="Style1"/>
      </w:pPr>
      <w:r>
        <w:t>For reasons that are unclear</w:t>
      </w:r>
      <w:r w:rsidR="00F36925">
        <w:t xml:space="preserve">, </w:t>
      </w:r>
      <w:r>
        <w:t>DCC</w:t>
      </w:r>
      <w:r w:rsidR="00F36925">
        <w:t xml:space="preserve"> </w:t>
      </w:r>
      <w:r w:rsidR="00816548">
        <w:t xml:space="preserve">omitted the word “or” </w:t>
      </w:r>
      <w:r w:rsidR="00D3769E">
        <w:t xml:space="preserve">in both the provisional register and the </w:t>
      </w:r>
      <w:r w:rsidR="00816548">
        <w:t>modified</w:t>
      </w:r>
      <w:r w:rsidR="00D3769E">
        <w:t xml:space="preserve"> version</w:t>
      </w:r>
      <w:r w:rsidR="00816548">
        <w:t xml:space="preserve"> in 1980.  </w:t>
      </w:r>
      <w:r w:rsidR="00277FE2">
        <w:t>The applicant argues that</w:t>
      </w:r>
      <w:r w:rsidR="00816548">
        <w:t xml:space="preserve"> this </w:t>
      </w:r>
      <w:r w:rsidR="00EB483C">
        <w:t xml:space="preserve">has </w:t>
      </w:r>
      <w:r w:rsidR="00277FE2">
        <w:t xml:space="preserve">led to </w:t>
      </w:r>
      <w:r w:rsidR="00EB483C">
        <w:t xml:space="preserve">ongoing </w:t>
      </w:r>
      <w:r w:rsidR="00277FE2">
        <w:t>ambiguity</w:t>
      </w:r>
      <w:r w:rsidR="003A4201">
        <w:t xml:space="preserve"> and therefore t</w:t>
      </w:r>
      <w:r w:rsidR="00277FE2">
        <w:t xml:space="preserve">he application </w:t>
      </w:r>
      <w:r w:rsidR="00EB483C">
        <w:t xml:space="preserve">seeks </w:t>
      </w:r>
      <w:r w:rsidR="00277FE2">
        <w:t xml:space="preserve">to amend </w:t>
      </w:r>
      <w:r w:rsidR="003E39FF">
        <w:t>the register so that it reads “</w:t>
      </w:r>
      <w:r w:rsidR="003E39FF" w:rsidRPr="00816548">
        <w:rPr>
          <w:i/>
          <w:iCs/>
        </w:rPr>
        <w:t xml:space="preserve">72 cattle </w:t>
      </w:r>
      <w:r w:rsidR="003E39FF" w:rsidRPr="00EB483C">
        <w:rPr>
          <w:i/>
          <w:iCs/>
          <w:u w:val="single"/>
        </w:rPr>
        <w:t>or</w:t>
      </w:r>
      <w:r w:rsidR="003E39FF" w:rsidRPr="00816548">
        <w:rPr>
          <w:i/>
          <w:iCs/>
        </w:rPr>
        <w:t xml:space="preserve"> 360 sheep</w:t>
      </w:r>
      <w:r w:rsidR="003E39FF">
        <w:t xml:space="preserve">”.  </w:t>
      </w:r>
    </w:p>
    <w:p w14:paraId="2711E677" w14:textId="002AA586" w:rsidR="009F05E9" w:rsidRPr="00B3037A" w:rsidRDefault="009F05E9" w:rsidP="00060B3D">
      <w:pPr>
        <w:pStyle w:val="Style1"/>
        <w:numPr>
          <w:ilvl w:val="0"/>
          <w:numId w:val="0"/>
        </w:numPr>
        <w:rPr>
          <w:b/>
          <w:bCs/>
        </w:rPr>
      </w:pPr>
      <w:r w:rsidRPr="00B3037A">
        <w:rPr>
          <w:b/>
          <w:bCs/>
        </w:rPr>
        <w:t>Main Issues</w:t>
      </w:r>
    </w:p>
    <w:p w14:paraId="7FE3CE9C" w14:textId="6AD1C549" w:rsidR="00192BA8" w:rsidRDefault="00192BA8" w:rsidP="00192BA8">
      <w:pPr>
        <w:pStyle w:val="Style1"/>
      </w:pPr>
      <w:r>
        <w:t xml:space="preserve">Section 19(4) of the Commons Act 2006 (the 2006 Act) provides that any person may apply to the </w:t>
      </w:r>
      <w:bookmarkStart w:id="2" w:name="_Hlk112327539"/>
      <w:r>
        <w:t xml:space="preserve">commons registration authority </w:t>
      </w:r>
      <w:bookmarkEnd w:id="2"/>
      <w:r>
        <w:t>to correct an alleged mistake in the register of common land or town or village greens.  The Regulations set out the procedures to be followed.</w:t>
      </w:r>
    </w:p>
    <w:p w14:paraId="0C8A7776" w14:textId="2370CDD0" w:rsidR="009F0CBF" w:rsidRDefault="00060C43" w:rsidP="00060C43">
      <w:pPr>
        <w:pStyle w:val="Style1"/>
      </w:pPr>
      <w:r>
        <w:t xml:space="preserve">The application form confirms that it has been made for the purposes of Section 19(2)(a) of the 2006 Act which provides that an application can be made to correct a mistake made by the registration authority in making or amending an entry in the register.  </w:t>
      </w:r>
      <w:r w:rsidR="009F0CBF">
        <w:t xml:space="preserve">Section 19(3) </w:t>
      </w:r>
      <w:r w:rsidR="00CF41AF">
        <w:t>clarifies</w:t>
      </w:r>
      <w:r w:rsidR="007F0697">
        <w:t xml:space="preserve"> that a “mistake” can be a) a mistaken omission </w:t>
      </w:r>
      <w:r w:rsidR="00CF41AF">
        <w:t xml:space="preserve">and b) an unclear or ambiguous description.  </w:t>
      </w:r>
    </w:p>
    <w:p w14:paraId="7BDE70C9" w14:textId="4E199142" w:rsidR="00192BA8" w:rsidRDefault="00192BA8" w:rsidP="00C505A9">
      <w:pPr>
        <w:pStyle w:val="Style1"/>
      </w:pPr>
      <w:r>
        <w:t xml:space="preserve">Section 19(5) provides that a mistake in the register may not be corrected if the </w:t>
      </w:r>
      <w:bookmarkStart w:id="3" w:name="_Hlk112328010"/>
      <w:r>
        <w:t>authority considers that, by reason of reliance reasonably placed on the register by any person or for any other reason, it would in all the circumstances be unfair to do so.</w:t>
      </w:r>
      <w:bookmarkEnd w:id="3"/>
      <w:r w:rsidR="0099332E">
        <w:t xml:space="preserve">  </w:t>
      </w:r>
    </w:p>
    <w:p w14:paraId="1F99C928" w14:textId="77777777" w:rsidR="00192BA8" w:rsidRDefault="00192BA8" w:rsidP="00192BA8">
      <w:pPr>
        <w:pStyle w:val="Style1"/>
      </w:pPr>
      <w:r>
        <w:t>The onus of proving the case in support of the correction of the register of common land rests with the person making the application, and the burden of proof is the normal, civil standard, namely, the balance of probability.</w:t>
      </w:r>
    </w:p>
    <w:p w14:paraId="33FA8A58" w14:textId="25B8FF4D" w:rsidR="00D3453E" w:rsidRDefault="001C1171" w:rsidP="0099332E">
      <w:pPr>
        <w:pStyle w:val="Style1"/>
        <w:tabs>
          <w:tab w:val="clear" w:pos="720"/>
        </w:tabs>
      </w:pPr>
      <w:r>
        <w:t>In light of the above the main issue</w:t>
      </w:r>
      <w:r w:rsidR="00192BA8">
        <w:t xml:space="preserve"> is whether the evidence submitted is sufficient to show, on a balance of probability, that a mistake was made by the </w:t>
      </w:r>
      <w:proofErr w:type="gramStart"/>
      <w:r w:rsidR="00EB483C">
        <w:t>c</w:t>
      </w:r>
      <w:r w:rsidR="00192BA8">
        <w:t>ommons</w:t>
      </w:r>
      <w:proofErr w:type="gramEnd"/>
      <w:r w:rsidR="00192BA8">
        <w:t xml:space="preserve"> </w:t>
      </w:r>
      <w:r w:rsidR="00EB483C">
        <w:t>r</w:t>
      </w:r>
      <w:r w:rsidR="00192BA8">
        <w:t xml:space="preserve">egistration </w:t>
      </w:r>
      <w:r w:rsidR="00EB483C">
        <w:t>a</w:t>
      </w:r>
      <w:r w:rsidR="00192BA8">
        <w:t xml:space="preserve">uthority </w:t>
      </w:r>
      <w:r w:rsidR="009B10E5">
        <w:t xml:space="preserve">in respect of </w:t>
      </w:r>
      <w:r w:rsidR="00771196">
        <w:t>the</w:t>
      </w:r>
      <w:r w:rsidR="005954C7">
        <w:t xml:space="preserve"> recorded</w:t>
      </w:r>
      <w:r w:rsidR="00771196">
        <w:t xml:space="preserve"> </w:t>
      </w:r>
      <w:r w:rsidR="009B10E5">
        <w:t>right</w:t>
      </w:r>
      <w:r w:rsidR="00771196">
        <w:t xml:space="preserve">s </w:t>
      </w:r>
      <w:r w:rsidR="005954C7">
        <w:t xml:space="preserve">for unit </w:t>
      </w:r>
      <w:r w:rsidR="00192BA8">
        <w:t>CL1</w:t>
      </w:r>
      <w:r w:rsidR="009B10E5">
        <w:t>9</w:t>
      </w:r>
      <w:r w:rsidR="00192BA8">
        <w:t xml:space="preserve">0 on its provisional </w:t>
      </w:r>
      <w:r w:rsidR="003A4201">
        <w:t xml:space="preserve">and subsequent final </w:t>
      </w:r>
      <w:r w:rsidR="00192BA8">
        <w:t>register of common land</w:t>
      </w:r>
      <w:r w:rsidR="003A4201">
        <w:t>.</w:t>
      </w:r>
      <w:r w:rsidR="00192BA8">
        <w:t xml:space="preserve"> </w:t>
      </w:r>
    </w:p>
    <w:p w14:paraId="4648AAF1" w14:textId="18D2C0D4" w:rsidR="00355FCC" w:rsidRDefault="009F05E9" w:rsidP="009F05E9">
      <w:pPr>
        <w:pStyle w:val="Heading6blackfont"/>
      </w:pPr>
      <w:r>
        <w:t>Reasons</w:t>
      </w:r>
    </w:p>
    <w:p w14:paraId="7908E866" w14:textId="77777777" w:rsidR="0018326D" w:rsidRDefault="00060C43" w:rsidP="00B8571C">
      <w:pPr>
        <w:pStyle w:val="Style1"/>
        <w:numPr>
          <w:ilvl w:val="0"/>
          <w:numId w:val="0"/>
        </w:numPr>
        <w:rPr>
          <w:b/>
          <w:bCs/>
          <w:i/>
          <w:iCs/>
        </w:rPr>
      </w:pPr>
      <w:r>
        <w:rPr>
          <w:b/>
          <w:bCs/>
          <w:i/>
          <w:iCs/>
        </w:rPr>
        <w:t xml:space="preserve">Whether there is mistake </w:t>
      </w:r>
      <w:r w:rsidR="0018326D">
        <w:rPr>
          <w:b/>
          <w:bCs/>
          <w:i/>
          <w:iCs/>
        </w:rPr>
        <w:t>in the Register</w:t>
      </w:r>
    </w:p>
    <w:p w14:paraId="1DCBF47D" w14:textId="002061C6" w:rsidR="006C19B1" w:rsidRDefault="00FB261F" w:rsidP="00F146FF">
      <w:pPr>
        <w:pStyle w:val="Style1"/>
      </w:pPr>
      <w:r>
        <w:t>The original Commissioner</w:t>
      </w:r>
      <w:r w:rsidR="005E257F">
        <w:t>’</w:t>
      </w:r>
      <w:r>
        <w:t xml:space="preserve">s </w:t>
      </w:r>
      <w:r w:rsidR="003A4201">
        <w:t>d</w:t>
      </w:r>
      <w:r>
        <w:t>ecision and indeed the</w:t>
      </w:r>
      <w:r w:rsidR="00F829E7">
        <w:t xml:space="preserve"> Section 6 Notice both </w:t>
      </w:r>
      <w:r>
        <w:t>refer to “</w:t>
      </w:r>
      <w:r w:rsidRPr="00CC693B">
        <w:rPr>
          <w:i/>
          <w:iCs/>
        </w:rPr>
        <w:t xml:space="preserve">72 cattle </w:t>
      </w:r>
      <w:r w:rsidRPr="00D3453E">
        <w:rPr>
          <w:i/>
          <w:iCs/>
          <w:u w:val="single"/>
        </w:rPr>
        <w:t>or</w:t>
      </w:r>
      <w:r w:rsidRPr="00CC693B">
        <w:rPr>
          <w:i/>
          <w:iCs/>
        </w:rPr>
        <w:t xml:space="preserve"> 360 sheep</w:t>
      </w:r>
      <w:r>
        <w:t>”</w:t>
      </w:r>
      <w:r w:rsidR="00F829E7">
        <w:t xml:space="preserve">.  </w:t>
      </w:r>
      <w:r w:rsidR="00CC693B">
        <w:t xml:space="preserve">In my view, the omission of the word “or” from the register fundamentally changes the nature of the rights enjoyed by the objector from </w:t>
      </w:r>
      <w:r w:rsidR="00B27B97">
        <w:t xml:space="preserve">that envisaged </w:t>
      </w:r>
      <w:r w:rsidR="00CC693B">
        <w:t xml:space="preserve">by the Commissioner.  </w:t>
      </w:r>
      <w:r w:rsidR="00CC693B" w:rsidRPr="00410F7F">
        <w:t xml:space="preserve">72 cattle </w:t>
      </w:r>
      <w:r w:rsidR="00CC693B" w:rsidRPr="00F146FF">
        <w:rPr>
          <w:u w:val="single"/>
        </w:rPr>
        <w:t>or</w:t>
      </w:r>
      <w:r w:rsidR="00CC693B">
        <w:t xml:space="preserve"> </w:t>
      </w:r>
      <w:r w:rsidR="00CC693B" w:rsidRPr="002E1267">
        <w:t>360</w:t>
      </w:r>
      <w:r w:rsidR="00CC693B">
        <w:t xml:space="preserve"> sheep is very clearly different to what is recorded in the register which most reasonable people would interpret as </w:t>
      </w:r>
      <w:r w:rsidR="00CC693B" w:rsidRPr="002267F2">
        <w:t>72 cattle</w:t>
      </w:r>
      <w:r w:rsidR="00CC693B">
        <w:t xml:space="preserve"> </w:t>
      </w:r>
      <w:r w:rsidR="00CC693B" w:rsidRPr="00F146FF">
        <w:rPr>
          <w:u w:val="single"/>
        </w:rPr>
        <w:t>and</w:t>
      </w:r>
      <w:r w:rsidR="00CC693B" w:rsidRPr="002267F2">
        <w:t xml:space="preserve"> </w:t>
      </w:r>
      <w:r w:rsidR="00CC693B">
        <w:t>3</w:t>
      </w:r>
      <w:r w:rsidR="00CC693B" w:rsidRPr="002267F2">
        <w:t>60 sheep</w:t>
      </w:r>
      <w:r w:rsidR="00CC693B">
        <w:t xml:space="preserve">.    </w:t>
      </w:r>
    </w:p>
    <w:p w14:paraId="745234AF" w14:textId="525C4A06" w:rsidR="00A44CD2" w:rsidRPr="006C19B1" w:rsidRDefault="00A44CD2" w:rsidP="00A44CD2">
      <w:pPr>
        <w:pStyle w:val="Style1"/>
        <w:rPr>
          <w:b/>
          <w:bCs/>
        </w:rPr>
      </w:pPr>
      <w:r>
        <w:t xml:space="preserve">While I acknowledge that the original application was made </w:t>
      </w:r>
      <w:proofErr w:type="gramStart"/>
      <w:r>
        <w:t>on the basis of</w:t>
      </w:r>
      <w:proofErr w:type="gramEnd"/>
      <w:r>
        <w:t xml:space="preserve"> </w:t>
      </w:r>
      <w:r w:rsidRPr="00AE21DB">
        <w:t xml:space="preserve">72 cattle </w:t>
      </w:r>
      <w:r w:rsidRPr="002E1267">
        <w:rPr>
          <w:u w:val="single"/>
        </w:rPr>
        <w:t>and</w:t>
      </w:r>
      <w:r w:rsidRPr="00AE21DB">
        <w:t xml:space="preserve"> 360 sheep</w:t>
      </w:r>
      <w:r>
        <w:t>, the applicant refutes the suggestion that it was</w:t>
      </w:r>
      <w:r w:rsidRPr="006A6338">
        <w:t xml:space="preserve"> agreeable to</w:t>
      </w:r>
      <w:r w:rsidR="005E257F">
        <w:t xml:space="preserve"> this</w:t>
      </w:r>
      <w:r>
        <w:t xml:space="preserve">.  There is nothing in the Commissioner’s decision to suggest otherwise and indeed the Section 6 Notice make clear what was intended.  </w:t>
      </w:r>
    </w:p>
    <w:p w14:paraId="10BC177C" w14:textId="62121150" w:rsidR="00A44CD2" w:rsidRPr="00FD1FA8" w:rsidRDefault="00A44CD2" w:rsidP="00A44CD2">
      <w:pPr>
        <w:pStyle w:val="Style1"/>
        <w:rPr>
          <w:b/>
          <w:bCs/>
        </w:rPr>
      </w:pPr>
      <w:r>
        <w:lastRenderedPageBreak/>
        <w:t xml:space="preserve">Adding credence to the objector’s position is the fact that it was common practice at the time to apportion one acre of grazing for every one acre of </w:t>
      </w:r>
      <w:proofErr w:type="spellStart"/>
      <w:r>
        <w:t>farmholding</w:t>
      </w:r>
      <w:proofErr w:type="spellEnd"/>
      <w:r>
        <w:t xml:space="preserve">.  </w:t>
      </w:r>
      <w:r w:rsidR="0099332E">
        <w:t xml:space="preserve">As </w:t>
      </w:r>
      <w:r>
        <w:t>the land attached to the register is approximately 72 acr</w:t>
      </w:r>
      <w:r w:rsidR="0099332E">
        <w:t xml:space="preserve">es, this equates to </w:t>
      </w:r>
      <w:r>
        <w:t>7</w:t>
      </w:r>
      <w:r w:rsidR="0099332E">
        <w:t>2</w:t>
      </w:r>
      <w:r>
        <w:t xml:space="preserve"> grazing rights i.e., </w:t>
      </w:r>
      <w:r w:rsidRPr="009E1ECF">
        <w:t>72 cattle or 360 sheep</w:t>
      </w:r>
      <w:r>
        <w:t xml:space="preserve">.  </w:t>
      </w:r>
    </w:p>
    <w:p w14:paraId="57E0BC9E" w14:textId="68401BF5" w:rsidR="00060C43" w:rsidRPr="004A7148" w:rsidRDefault="00A44CD2" w:rsidP="004A7148">
      <w:pPr>
        <w:pStyle w:val="Style1"/>
        <w:rPr>
          <w:b/>
          <w:bCs/>
        </w:rPr>
      </w:pPr>
      <w:r>
        <w:t xml:space="preserve">In the absence of any credible evidence to demonstrate the Commissioner made a mistake, the presumption of regularity must apply to the 1977 decision.  </w:t>
      </w:r>
      <w:r w:rsidR="00F829E7">
        <w:t>Accordingly</w:t>
      </w:r>
      <w:r w:rsidR="009B3F02">
        <w:t>,</w:t>
      </w:r>
      <w:r w:rsidR="00F829E7">
        <w:t xml:space="preserve"> the omission</w:t>
      </w:r>
      <w:r w:rsidR="009B3F02">
        <w:t xml:space="preserve"> of the word “or” from the register </w:t>
      </w:r>
      <w:r w:rsidR="00F146FF">
        <w:t xml:space="preserve">must be seen </w:t>
      </w:r>
      <w:r w:rsidR="00B10B7C">
        <w:t>as a</w:t>
      </w:r>
      <w:r w:rsidR="00F829E7">
        <w:t xml:space="preserve"> </w:t>
      </w:r>
      <w:r w:rsidR="00B10B7C">
        <w:t>“</w:t>
      </w:r>
      <w:r w:rsidR="00B10B7C" w:rsidRPr="004A7148">
        <w:rPr>
          <w:i/>
          <w:iCs/>
        </w:rPr>
        <w:t>mistaken omission</w:t>
      </w:r>
      <w:r w:rsidR="00B10B7C">
        <w:t xml:space="preserve">” and/or </w:t>
      </w:r>
      <w:r w:rsidR="00254F29">
        <w:t>“</w:t>
      </w:r>
      <w:r w:rsidR="00B10B7C" w:rsidRPr="004A7148">
        <w:rPr>
          <w:i/>
          <w:iCs/>
        </w:rPr>
        <w:t>an unclear or ambiguous descriptio</w:t>
      </w:r>
      <w:r w:rsidR="00B10B7C" w:rsidRPr="00B10B7C">
        <w:t>n</w:t>
      </w:r>
      <w:r w:rsidR="00254F29">
        <w:t xml:space="preserve">”.  </w:t>
      </w:r>
      <w:r w:rsidR="00B27B97">
        <w:t>I am therefore satisfied that there is a mistake i</w:t>
      </w:r>
      <w:r w:rsidR="00A62014">
        <w:t xml:space="preserve">n the register that requires correction. </w:t>
      </w:r>
    </w:p>
    <w:p w14:paraId="62BFA5B4" w14:textId="39946680" w:rsidR="00257916" w:rsidRPr="00B8571C" w:rsidRDefault="00B8571C" w:rsidP="00B8571C">
      <w:pPr>
        <w:pStyle w:val="Style1"/>
        <w:numPr>
          <w:ilvl w:val="0"/>
          <w:numId w:val="0"/>
        </w:numPr>
        <w:rPr>
          <w:b/>
          <w:bCs/>
          <w:i/>
          <w:iCs/>
        </w:rPr>
      </w:pPr>
      <w:r w:rsidRPr="00B8571C">
        <w:rPr>
          <w:b/>
          <w:bCs/>
          <w:i/>
          <w:iCs/>
        </w:rPr>
        <w:t>Whether any party places or has placed reliance upon the register such that the correction of the entry would, in all the circumstances, be unfair</w:t>
      </w:r>
    </w:p>
    <w:p w14:paraId="69FBA96E" w14:textId="0DE6CF3C" w:rsidR="00FD1FA8" w:rsidRPr="00FD1FA8" w:rsidRDefault="00A47FE5" w:rsidP="00895AEA">
      <w:pPr>
        <w:pStyle w:val="Style1"/>
        <w:rPr>
          <w:b/>
          <w:bCs/>
        </w:rPr>
      </w:pPr>
      <w:r>
        <w:t>Having established that a mistake was made</w:t>
      </w:r>
      <w:r w:rsidR="008E5FFB">
        <w:t xml:space="preserve"> by the </w:t>
      </w:r>
      <w:r w:rsidR="00A44CD2">
        <w:t>c</w:t>
      </w:r>
      <w:r w:rsidR="008E5FFB" w:rsidRPr="008E5FFB">
        <w:t xml:space="preserve">ommons </w:t>
      </w:r>
      <w:r w:rsidR="00A44CD2">
        <w:t>r</w:t>
      </w:r>
      <w:r w:rsidR="008E5FFB" w:rsidRPr="008E5FFB">
        <w:t xml:space="preserve">egistration </w:t>
      </w:r>
      <w:r w:rsidR="00431EE7">
        <w:t>A</w:t>
      </w:r>
      <w:r w:rsidR="008E5FFB" w:rsidRPr="008E5FFB">
        <w:t>uthority</w:t>
      </w:r>
      <w:r w:rsidR="008E5FFB">
        <w:t xml:space="preserve">, I must consider Section </w:t>
      </w:r>
      <w:r w:rsidR="009123C1">
        <w:t>19(5) of the 2006 Act.</w:t>
      </w:r>
      <w:r w:rsidR="00FD1FA8">
        <w:t xml:space="preserve"> </w:t>
      </w:r>
      <w:r w:rsidR="009123C1">
        <w:t xml:space="preserve"> </w:t>
      </w:r>
      <w:r w:rsidR="00B82951">
        <w:t>This</w:t>
      </w:r>
      <w:r w:rsidR="00C3278D">
        <w:t xml:space="preserve"> directs that </w:t>
      </w:r>
      <w:r w:rsidR="009B30CC">
        <w:t>the mistake should not be corrected if doing so would</w:t>
      </w:r>
      <w:r w:rsidR="00C3278D">
        <w:t xml:space="preserve"> be unfair</w:t>
      </w:r>
      <w:r w:rsidR="009B30CC">
        <w:t xml:space="preserve"> to the person </w:t>
      </w:r>
      <w:r w:rsidR="00586552">
        <w:t xml:space="preserve">whose rights would be affected.  </w:t>
      </w:r>
      <w:r w:rsidR="00C3278D">
        <w:t xml:space="preserve"> </w:t>
      </w:r>
    </w:p>
    <w:p w14:paraId="65943AAD" w14:textId="6C4486B3" w:rsidR="00E511FE" w:rsidRPr="00E511FE" w:rsidRDefault="00586552" w:rsidP="00895AEA">
      <w:pPr>
        <w:pStyle w:val="Style1"/>
        <w:rPr>
          <w:b/>
          <w:bCs/>
        </w:rPr>
      </w:pPr>
      <w:r>
        <w:t>In this case</w:t>
      </w:r>
      <w:r w:rsidR="00B371B4">
        <w:t>,</w:t>
      </w:r>
      <w:r>
        <w:t xml:space="preserve"> the</w:t>
      </w:r>
      <w:r w:rsidR="00431EE7">
        <w:t xml:space="preserve"> objector has been aware since at least 1980 that his grazing rights over CL190 </w:t>
      </w:r>
      <w:r w:rsidR="002F51A7">
        <w:t>are</w:t>
      </w:r>
      <w:r w:rsidR="00431EE7">
        <w:t xml:space="preserve"> </w:t>
      </w:r>
      <w:r w:rsidR="00DB78DD">
        <w:t xml:space="preserve">limited </w:t>
      </w:r>
      <w:r w:rsidR="00431EE7" w:rsidRPr="00431EE7">
        <w:t>72 cattle or 360 sheep</w:t>
      </w:r>
      <w:r w:rsidR="00431EE7">
        <w:t>.</w:t>
      </w:r>
      <w:r w:rsidR="00EC5E60">
        <w:t xml:space="preserve"> I do not </w:t>
      </w:r>
      <w:r w:rsidR="002F51A7">
        <w:t xml:space="preserve">therefore consider it would be unfair to correct the register. </w:t>
      </w:r>
      <w:r w:rsidR="00431EE7">
        <w:t xml:space="preserve"> </w:t>
      </w:r>
      <w:r w:rsidR="00E25944">
        <w:t>Invoices</w:t>
      </w:r>
      <w:r w:rsidR="00DB78DD">
        <w:t xml:space="preserve"> issued </w:t>
      </w:r>
      <w:r w:rsidR="00BC0C93">
        <w:t>by</w:t>
      </w:r>
      <w:r w:rsidR="00E25944">
        <w:t xml:space="preserve"> Dartmoor </w:t>
      </w:r>
      <w:r w:rsidR="008D48EE">
        <w:t>Comm</w:t>
      </w:r>
      <w:r w:rsidR="00CC722C">
        <w:t>oners</w:t>
      </w:r>
      <w:r w:rsidR="006867B1">
        <w:t>’</w:t>
      </w:r>
      <w:r w:rsidR="00CC722C">
        <w:t xml:space="preserve"> </w:t>
      </w:r>
      <w:r w:rsidR="008D48EE">
        <w:t>Coun</w:t>
      </w:r>
      <w:r w:rsidR="00CC722C">
        <w:t>c</w:t>
      </w:r>
      <w:r w:rsidR="008D48EE">
        <w:t>il,</w:t>
      </w:r>
      <w:r w:rsidR="00CC722C">
        <w:t xml:space="preserve"> the statutory body</w:t>
      </w:r>
      <w:r w:rsidR="008D48EE">
        <w:t xml:space="preserve"> who manage grazing</w:t>
      </w:r>
      <w:r w:rsidR="00E57955">
        <w:t xml:space="preserve"> on </w:t>
      </w:r>
      <w:r w:rsidR="00024FB6">
        <w:t xml:space="preserve">Dartmoor, </w:t>
      </w:r>
      <w:r w:rsidR="00FD1FA8">
        <w:t>show</w:t>
      </w:r>
      <w:r w:rsidR="00024FB6">
        <w:t xml:space="preserve"> that the </w:t>
      </w:r>
      <w:r w:rsidR="00DB78DD">
        <w:t>o</w:t>
      </w:r>
      <w:r w:rsidR="00024FB6">
        <w:t xml:space="preserve">bjector has been invoiced for </w:t>
      </w:r>
      <w:r w:rsidR="00C9264F">
        <w:t>258</w:t>
      </w:r>
      <w:r w:rsidR="00B569FB">
        <w:t xml:space="preserve"> grazing units</w:t>
      </w:r>
      <w:r w:rsidR="00C9264F">
        <w:t xml:space="preserve"> (</w:t>
      </w:r>
      <w:r w:rsidR="007170E8">
        <w:t>114 units</w:t>
      </w:r>
      <w:r w:rsidR="00C9676B">
        <w:t xml:space="preserve"> </w:t>
      </w:r>
      <w:r w:rsidR="007170E8">
        <w:t xml:space="preserve">at </w:t>
      </w:r>
      <w:proofErr w:type="spellStart"/>
      <w:r w:rsidR="007170E8">
        <w:t>Hentor</w:t>
      </w:r>
      <w:proofErr w:type="spellEnd"/>
      <w:r w:rsidR="007170E8">
        <w:t xml:space="preserve"> Warren and 144 at </w:t>
      </w:r>
      <w:proofErr w:type="spellStart"/>
      <w:r w:rsidR="007170E8">
        <w:t>Shaugh</w:t>
      </w:r>
      <w:proofErr w:type="spellEnd"/>
      <w:r w:rsidR="007170E8">
        <w:t xml:space="preserve"> Moor</w:t>
      </w:r>
      <w:r w:rsidR="00C9676B">
        <w:t>)</w:t>
      </w:r>
      <w:r w:rsidR="00B569FB">
        <w:t xml:space="preserve">.  </w:t>
      </w:r>
      <w:r w:rsidR="00431EE7">
        <w:t>However,</w:t>
      </w:r>
      <w:r w:rsidR="00BC0C93">
        <w:t xml:space="preserve"> </w:t>
      </w:r>
      <w:r w:rsidR="00431EE7">
        <w:t>th</w:t>
      </w:r>
      <w:r w:rsidR="002F51A7">
        <w:t>e invoice</w:t>
      </w:r>
      <w:r w:rsidR="00BA2783">
        <w:t>s were not issued by the applicant</w:t>
      </w:r>
      <w:r w:rsidR="002F51A7">
        <w:t xml:space="preserve"> </w:t>
      </w:r>
      <w:r w:rsidR="00BA2783">
        <w:t xml:space="preserve">and therefore this is a </w:t>
      </w:r>
      <w:r w:rsidR="00431EE7">
        <w:t>private matter</w:t>
      </w:r>
      <w:r w:rsidR="00DC5335">
        <w:t xml:space="preserve"> for the objector to </w:t>
      </w:r>
      <w:r w:rsidR="002F51A7">
        <w:t>resolve with</w:t>
      </w:r>
      <w:r w:rsidR="00BA2783">
        <w:t xml:space="preserve"> </w:t>
      </w:r>
      <w:r w:rsidR="00BA2783" w:rsidRPr="00BA2783">
        <w:t>Dartmoor Commoners’ Council</w:t>
      </w:r>
      <w:r w:rsidR="00BA2783">
        <w:t xml:space="preserve">.  </w:t>
      </w:r>
    </w:p>
    <w:p w14:paraId="7D7F765B" w14:textId="5B8A718A" w:rsidR="003C12A5" w:rsidRPr="00EC5E60" w:rsidRDefault="00426532" w:rsidP="00CE08A9">
      <w:pPr>
        <w:pStyle w:val="Style1"/>
        <w:numPr>
          <w:ilvl w:val="0"/>
          <w:numId w:val="0"/>
        </w:numPr>
        <w:ind w:left="431" w:hanging="431"/>
        <w:rPr>
          <w:b/>
          <w:bCs/>
        </w:rPr>
      </w:pPr>
      <w:r w:rsidRPr="00EC5E60">
        <w:rPr>
          <w:b/>
          <w:bCs/>
        </w:rPr>
        <w:t>Conclusions</w:t>
      </w:r>
    </w:p>
    <w:p w14:paraId="190A28CA" w14:textId="61B20740" w:rsidR="00E71193" w:rsidRPr="00E71193" w:rsidRDefault="00B322A9" w:rsidP="00E71193">
      <w:pPr>
        <w:pStyle w:val="Style1"/>
      </w:pPr>
      <w:r w:rsidRPr="00E71193">
        <w:t>I have found there was a</w:t>
      </w:r>
      <w:r w:rsidR="00E71193">
        <w:t xml:space="preserve"> </w:t>
      </w:r>
      <w:r w:rsidRPr="00E71193">
        <w:t xml:space="preserve">mistake </w:t>
      </w:r>
      <w:r w:rsidR="00E71193" w:rsidRPr="00E71193">
        <w:t xml:space="preserve">in relation to the recording of rights over </w:t>
      </w:r>
      <w:proofErr w:type="spellStart"/>
      <w:r w:rsidR="00E71193" w:rsidRPr="00E71193">
        <w:t>Shaugh</w:t>
      </w:r>
      <w:proofErr w:type="spellEnd"/>
      <w:r w:rsidR="00E71193" w:rsidRPr="00E71193">
        <w:t xml:space="preserve"> Moor</w:t>
      </w:r>
      <w:r w:rsidR="00DC5335">
        <w:t xml:space="preserve">.  </w:t>
      </w:r>
      <w:r w:rsidRPr="00E71193">
        <w:t xml:space="preserve">I </w:t>
      </w:r>
      <w:r w:rsidR="00DC5335">
        <w:t xml:space="preserve">also </w:t>
      </w:r>
      <w:r w:rsidRPr="00E71193">
        <w:t xml:space="preserve">find </w:t>
      </w:r>
      <w:r w:rsidR="00DC5335">
        <w:t>that in the circumstances it would not be</w:t>
      </w:r>
      <w:r w:rsidR="00E71193" w:rsidRPr="00E71193">
        <w:t xml:space="preserve"> unfair to correct the register</w:t>
      </w:r>
      <w:r w:rsidR="00DC5335">
        <w:t xml:space="preserve">. </w:t>
      </w:r>
    </w:p>
    <w:p w14:paraId="7B93489D" w14:textId="77777777" w:rsidR="00B322A9" w:rsidRPr="00E71193" w:rsidRDefault="00B322A9" w:rsidP="00E71193">
      <w:pPr>
        <w:pStyle w:val="Style1"/>
        <w:numPr>
          <w:ilvl w:val="0"/>
          <w:numId w:val="0"/>
        </w:numPr>
        <w:ind w:left="431" w:hanging="431"/>
        <w:rPr>
          <w:b/>
          <w:bCs/>
        </w:rPr>
      </w:pPr>
      <w:r w:rsidRPr="00E71193">
        <w:rPr>
          <w:b/>
          <w:bCs/>
        </w:rPr>
        <w:t>Formal Decision</w:t>
      </w:r>
    </w:p>
    <w:p w14:paraId="120FD28E" w14:textId="189FA570" w:rsidR="00B322A9" w:rsidRPr="0099332E" w:rsidRDefault="00B322A9" w:rsidP="003C12A5">
      <w:pPr>
        <w:pStyle w:val="Style1"/>
      </w:pPr>
      <w:r w:rsidRPr="00E71193">
        <w:t xml:space="preserve">The application is </w:t>
      </w:r>
      <w:r w:rsidR="00DC5335">
        <w:t xml:space="preserve">allowed. </w:t>
      </w:r>
      <w:r w:rsidRPr="00E71193">
        <w:t xml:space="preserve"> </w:t>
      </w:r>
    </w:p>
    <w:p w14:paraId="0D7DF8B6" w14:textId="77777777" w:rsidR="00B322A9" w:rsidRDefault="00B322A9" w:rsidP="003C12A5">
      <w:pPr>
        <w:pStyle w:val="Default"/>
        <w:rPr>
          <w:rFonts w:ascii="Monotype Corsiva" w:hAnsi="Monotype Corsiva" w:cs="Monotype Corsiva"/>
          <w:i/>
          <w:iCs/>
          <w:sz w:val="36"/>
          <w:szCs w:val="36"/>
        </w:rPr>
      </w:pPr>
    </w:p>
    <w:p w14:paraId="3FAA3CA1" w14:textId="040D4E35" w:rsidR="003C12A5" w:rsidRDefault="003C12A5" w:rsidP="003C12A5">
      <w:pPr>
        <w:pStyle w:val="Default"/>
        <w:rPr>
          <w:rFonts w:ascii="Monotype Corsiva" w:hAnsi="Monotype Corsiva" w:cs="Monotype Corsiva"/>
          <w:sz w:val="36"/>
          <w:szCs w:val="36"/>
        </w:rPr>
      </w:pPr>
      <w:r>
        <w:rPr>
          <w:rFonts w:ascii="Monotype Corsiva" w:hAnsi="Monotype Corsiva" w:cs="Monotype Corsiva"/>
          <w:i/>
          <w:iCs/>
          <w:sz w:val="36"/>
          <w:szCs w:val="36"/>
        </w:rPr>
        <w:t xml:space="preserve">D. M. Young </w:t>
      </w:r>
    </w:p>
    <w:p w14:paraId="79E2152C" w14:textId="39D330AD" w:rsidR="00426532" w:rsidRDefault="003C12A5" w:rsidP="003C12A5">
      <w:pPr>
        <w:pStyle w:val="Style1"/>
        <w:numPr>
          <w:ilvl w:val="0"/>
          <w:numId w:val="0"/>
        </w:numPr>
        <w:rPr>
          <w:szCs w:val="22"/>
        </w:rPr>
      </w:pPr>
      <w:r>
        <w:rPr>
          <w:szCs w:val="22"/>
        </w:rPr>
        <w:t>Inspector</w:t>
      </w:r>
    </w:p>
    <w:p w14:paraId="75FF3B54" w14:textId="5B940797" w:rsidR="00577070" w:rsidRDefault="00577070" w:rsidP="003C12A5">
      <w:pPr>
        <w:pStyle w:val="Style1"/>
        <w:numPr>
          <w:ilvl w:val="0"/>
          <w:numId w:val="0"/>
        </w:numPr>
        <w:rPr>
          <w:szCs w:val="22"/>
        </w:rPr>
      </w:pPr>
    </w:p>
    <w:p w14:paraId="58F41248" w14:textId="266E399C" w:rsidR="00577070" w:rsidRDefault="00577070" w:rsidP="003C12A5">
      <w:pPr>
        <w:pStyle w:val="Style1"/>
        <w:numPr>
          <w:ilvl w:val="0"/>
          <w:numId w:val="0"/>
        </w:numPr>
        <w:rPr>
          <w:szCs w:val="22"/>
        </w:rPr>
      </w:pPr>
    </w:p>
    <w:p w14:paraId="6DA4ED43" w14:textId="6B2F0A24" w:rsidR="00577070" w:rsidRDefault="00577070" w:rsidP="003C12A5">
      <w:pPr>
        <w:pStyle w:val="Style1"/>
        <w:numPr>
          <w:ilvl w:val="0"/>
          <w:numId w:val="0"/>
        </w:numPr>
        <w:rPr>
          <w:szCs w:val="22"/>
        </w:rPr>
      </w:pPr>
    </w:p>
    <w:p w14:paraId="06A4E903" w14:textId="7F8BDB26" w:rsidR="00577070" w:rsidRDefault="00577070" w:rsidP="003C12A5">
      <w:pPr>
        <w:pStyle w:val="Style1"/>
        <w:numPr>
          <w:ilvl w:val="0"/>
          <w:numId w:val="0"/>
        </w:numPr>
        <w:rPr>
          <w:szCs w:val="22"/>
        </w:rPr>
      </w:pPr>
    </w:p>
    <w:p w14:paraId="33633073" w14:textId="7F467820" w:rsidR="00577070" w:rsidRDefault="00577070" w:rsidP="003C12A5">
      <w:pPr>
        <w:pStyle w:val="Style1"/>
        <w:numPr>
          <w:ilvl w:val="0"/>
          <w:numId w:val="0"/>
        </w:numPr>
        <w:rPr>
          <w:szCs w:val="22"/>
        </w:rPr>
      </w:pPr>
    </w:p>
    <w:p w14:paraId="4D7B6759" w14:textId="577CBF4D" w:rsidR="00577070" w:rsidRDefault="00577070" w:rsidP="003C12A5">
      <w:pPr>
        <w:pStyle w:val="Style1"/>
        <w:numPr>
          <w:ilvl w:val="0"/>
          <w:numId w:val="0"/>
        </w:numPr>
        <w:rPr>
          <w:szCs w:val="22"/>
        </w:rPr>
      </w:pPr>
    </w:p>
    <w:p w14:paraId="67C3E1C9" w14:textId="60B9BCAD" w:rsidR="00E71193" w:rsidRDefault="00E71193" w:rsidP="003C12A5">
      <w:pPr>
        <w:pStyle w:val="Style1"/>
        <w:numPr>
          <w:ilvl w:val="0"/>
          <w:numId w:val="0"/>
        </w:numPr>
        <w:rPr>
          <w:szCs w:val="22"/>
        </w:rPr>
      </w:pPr>
    </w:p>
    <w:p w14:paraId="09DB4587" w14:textId="767D43C3" w:rsidR="00577070" w:rsidRDefault="00577070" w:rsidP="003C12A5">
      <w:pPr>
        <w:pStyle w:val="Style1"/>
        <w:numPr>
          <w:ilvl w:val="0"/>
          <w:numId w:val="0"/>
        </w:numPr>
        <w:rPr>
          <w:b/>
          <w:bCs/>
          <w:szCs w:val="22"/>
        </w:rPr>
      </w:pPr>
      <w:r w:rsidRPr="00577070">
        <w:rPr>
          <w:b/>
          <w:bCs/>
          <w:szCs w:val="22"/>
        </w:rPr>
        <w:lastRenderedPageBreak/>
        <w:t>APPEARANCES</w:t>
      </w:r>
    </w:p>
    <w:p w14:paraId="78317165" w14:textId="77777777" w:rsidR="00303C19" w:rsidRDefault="00303C19" w:rsidP="003C12A5">
      <w:pPr>
        <w:pStyle w:val="Style1"/>
        <w:numPr>
          <w:ilvl w:val="0"/>
          <w:numId w:val="0"/>
        </w:numPr>
        <w:rPr>
          <w:b/>
          <w:bCs/>
        </w:rPr>
      </w:pPr>
    </w:p>
    <w:p w14:paraId="5870CFF7" w14:textId="2C2DE831" w:rsidR="00E71193" w:rsidRPr="00452061" w:rsidRDefault="00E71193" w:rsidP="003C12A5">
      <w:pPr>
        <w:pStyle w:val="Style1"/>
        <w:numPr>
          <w:ilvl w:val="0"/>
          <w:numId w:val="0"/>
        </w:numPr>
        <w:rPr>
          <w:b/>
          <w:bCs/>
        </w:rPr>
      </w:pPr>
      <w:r w:rsidRPr="00452061">
        <w:rPr>
          <w:b/>
          <w:bCs/>
        </w:rPr>
        <w:t xml:space="preserve">In support of the application </w:t>
      </w:r>
    </w:p>
    <w:p w14:paraId="6CDF2E54" w14:textId="7008FB9A" w:rsidR="00E71193" w:rsidRPr="00946E38" w:rsidRDefault="00EB6E1D" w:rsidP="003C12A5">
      <w:pPr>
        <w:pStyle w:val="Style1"/>
        <w:numPr>
          <w:ilvl w:val="0"/>
          <w:numId w:val="0"/>
        </w:numPr>
      </w:pPr>
      <w:r>
        <w:t xml:space="preserve">Ms </w:t>
      </w:r>
      <w:r w:rsidR="00946E38" w:rsidRPr="00946E38">
        <w:t xml:space="preserve">Helen </w:t>
      </w:r>
      <w:proofErr w:type="spellStart"/>
      <w:r w:rsidR="00946E38" w:rsidRPr="00946E38">
        <w:t>Radmore</w:t>
      </w:r>
      <w:proofErr w:type="spellEnd"/>
      <w:r w:rsidR="00946E38" w:rsidRPr="00946E38">
        <w:t xml:space="preserve"> </w:t>
      </w:r>
      <w:r w:rsidR="00946E38" w:rsidRPr="00946E38">
        <w:tab/>
      </w:r>
      <w:r w:rsidR="00946E38" w:rsidRPr="00946E38">
        <w:tab/>
      </w:r>
      <w:r w:rsidR="00946E38" w:rsidRPr="00946E38">
        <w:tab/>
      </w:r>
      <w:r w:rsidR="00946E38">
        <w:tab/>
      </w:r>
      <w:r w:rsidR="00946E38">
        <w:tab/>
      </w:r>
      <w:proofErr w:type="spellStart"/>
      <w:r w:rsidR="00946E38" w:rsidRPr="00946E38">
        <w:t>Shaugh</w:t>
      </w:r>
      <w:proofErr w:type="spellEnd"/>
      <w:r w:rsidR="00946E38" w:rsidRPr="00946E38">
        <w:t xml:space="preserve"> Prior Commoners Association</w:t>
      </w:r>
      <w:r w:rsidR="00946E38" w:rsidRPr="00946E38">
        <w:tab/>
      </w:r>
      <w:r w:rsidR="00946E38" w:rsidRPr="00946E38">
        <w:tab/>
      </w:r>
    </w:p>
    <w:p w14:paraId="4DAA717A" w14:textId="2F1EC9A2" w:rsidR="00E71193" w:rsidRPr="00EB6E1D" w:rsidRDefault="00EB6E1D" w:rsidP="00EB6E1D">
      <w:pPr>
        <w:pStyle w:val="Style1"/>
        <w:numPr>
          <w:ilvl w:val="0"/>
          <w:numId w:val="0"/>
        </w:numPr>
        <w:ind w:left="5040" w:hanging="5040"/>
      </w:pPr>
      <w:r>
        <w:t xml:space="preserve">Mr </w:t>
      </w:r>
      <w:r w:rsidR="006D6EC7" w:rsidRPr="00EB6E1D">
        <w:t>Keith Stone</w:t>
      </w:r>
      <w:r w:rsidRPr="00EB6E1D">
        <w:t xml:space="preserve"> </w:t>
      </w:r>
      <w:r>
        <w:tab/>
      </w:r>
      <w:r w:rsidRPr="00EB6E1D">
        <w:t xml:space="preserve">Chairman of </w:t>
      </w:r>
      <w:proofErr w:type="spellStart"/>
      <w:r w:rsidRPr="00EB6E1D">
        <w:t>Shaugh</w:t>
      </w:r>
      <w:proofErr w:type="spellEnd"/>
      <w:r w:rsidRPr="00EB6E1D">
        <w:t xml:space="preserve"> Prior Commoners A</w:t>
      </w:r>
      <w:r>
        <w:t xml:space="preserve">ssociation </w:t>
      </w:r>
    </w:p>
    <w:p w14:paraId="64992815" w14:textId="3B6C6EE8" w:rsidR="00E71193" w:rsidRDefault="00E71193" w:rsidP="003C12A5">
      <w:pPr>
        <w:pStyle w:val="Style1"/>
        <w:numPr>
          <w:ilvl w:val="0"/>
          <w:numId w:val="0"/>
        </w:numPr>
        <w:rPr>
          <w:b/>
          <w:bCs/>
        </w:rPr>
      </w:pPr>
    </w:p>
    <w:p w14:paraId="49E77F71" w14:textId="77777777" w:rsidR="00EB6E1D" w:rsidRDefault="00EB6E1D" w:rsidP="003C12A5">
      <w:pPr>
        <w:pStyle w:val="Style1"/>
        <w:numPr>
          <w:ilvl w:val="0"/>
          <w:numId w:val="0"/>
        </w:numPr>
        <w:rPr>
          <w:b/>
          <w:bCs/>
        </w:rPr>
      </w:pPr>
    </w:p>
    <w:p w14:paraId="52F98EBE" w14:textId="6186AE0E" w:rsidR="00E71193" w:rsidRPr="00452061" w:rsidRDefault="00E71193" w:rsidP="003C12A5">
      <w:pPr>
        <w:pStyle w:val="Style1"/>
        <w:numPr>
          <w:ilvl w:val="0"/>
          <w:numId w:val="0"/>
        </w:numPr>
        <w:rPr>
          <w:b/>
          <w:bCs/>
        </w:rPr>
      </w:pPr>
      <w:r w:rsidRPr="00452061">
        <w:rPr>
          <w:b/>
          <w:bCs/>
        </w:rPr>
        <w:t xml:space="preserve">Opposing the application </w:t>
      </w:r>
    </w:p>
    <w:p w14:paraId="71E98F08" w14:textId="187AE342" w:rsidR="00E71193" w:rsidRPr="00361007" w:rsidRDefault="00361007" w:rsidP="001F6B3C">
      <w:pPr>
        <w:pStyle w:val="Style1"/>
        <w:numPr>
          <w:ilvl w:val="0"/>
          <w:numId w:val="0"/>
        </w:numPr>
        <w:ind w:left="5040" w:hanging="5040"/>
      </w:pPr>
      <w:r w:rsidRPr="00361007">
        <w:t>Mr Richard Bagwell</w:t>
      </w:r>
      <w:r w:rsidR="002A63E3">
        <w:tab/>
        <w:t xml:space="preserve">Stephens </w:t>
      </w:r>
      <w:proofErr w:type="spellStart"/>
      <w:r w:rsidR="002A63E3">
        <w:t>Scown</w:t>
      </w:r>
      <w:proofErr w:type="spellEnd"/>
      <w:r w:rsidR="002A63E3">
        <w:t xml:space="preserve"> representing </w:t>
      </w:r>
      <w:r w:rsidR="001F6B3C">
        <w:t xml:space="preserve">                  </w:t>
      </w:r>
      <w:r w:rsidR="002A63E3">
        <w:t xml:space="preserve">Mr </w:t>
      </w:r>
      <w:r w:rsidR="001F6B3C">
        <w:t xml:space="preserve">David </w:t>
      </w:r>
      <w:proofErr w:type="spellStart"/>
      <w:r w:rsidR="002A63E3">
        <w:t>S</w:t>
      </w:r>
      <w:r w:rsidR="001F6B3C">
        <w:t>kelley</w:t>
      </w:r>
      <w:proofErr w:type="spellEnd"/>
      <w:r w:rsidR="001F6B3C">
        <w:t xml:space="preserve"> (the Objector)</w:t>
      </w:r>
    </w:p>
    <w:p w14:paraId="0DA3C4F8" w14:textId="5EC82546" w:rsidR="00E71193" w:rsidRDefault="00E71193" w:rsidP="003C12A5">
      <w:pPr>
        <w:pStyle w:val="Style1"/>
        <w:numPr>
          <w:ilvl w:val="0"/>
          <w:numId w:val="0"/>
        </w:numPr>
        <w:rPr>
          <w:u w:val="single"/>
        </w:rPr>
      </w:pPr>
    </w:p>
    <w:p w14:paraId="26D5FD95" w14:textId="72943970" w:rsidR="001F6B3C" w:rsidRPr="00452061" w:rsidRDefault="00E71193" w:rsidP="003C12A5">
      <w:pPr>
        <w:pStyle w:val="Style1"/>
        <w:numPr>
          <w:ilvl w:val="0"/>
          <w:numId w:val="0"/>
        </w:numPr>
        <w:rPr>
          <w:b/>
          <w:bCs/>
        </w:rPr>
      </w:pPr>
      <w:r w:rsidRPr="00452061">
        <w:rPr>
          <w:b/>
          <w:bCs/>
        </w:rPr>
        <w:t xml:space="preserve">Representing the common registration authority </w:t>
      </w:r>
    </w:p>
    <w:p w14:paraId="04762F31" w14:textId="732E93C4" w:rsidR="00E71193" w:rsidRDefault="00E71193" w:rsidP="003C12A5">
      <w:pPr>
        <w:pStyle w:val="Style1"/>
        <w:numPr>
          <w:ilvl w:val="0"/>
          <w:numId w:val="0"/>
        </w:numPr>
      </w:pPr>
      <w:r w:rsidRPr="00E71193">
        <w:t>Mr P</w:t>
      </w:r>
      <w:r w:rsidR="00EB6E1D">
        <w:t>aul</w:t>
      </w:r>
      <w:r w:rsidRPr="00E71193">
        <w:t xml:space="preserve"> Uren</w:t>
      </w:r>
      <w:r>
        <w:tab/>
      </w:r>
      <w:r>
        <w:tab/>
      </w:r>
      <w:r>
        <w:tab/>
      </w:r>
      <w:r>
        <w:tab/>
      </w:r>
      <w:r>
        <w:tab/>
      </w:r>
      <w:r>
        <w:tab/>
        <w:t xml:space="preserve">Devon County Council </w:t>
      </w:r>
    </w:p>
    <w:p w14:paraId="5CE7C4D5" w14:textId="4276F852" w:rsidR="00452061" w:rsidRDefault="00452061" w:rsidP="003C12A5">
      <w:pPr>
        <w:pStyle w:val="Style1"/>
        <w:numPr>
          <w:ilvl w:val="0"/>
          <w:numId w:val="0"/>
        </w:numPr>
      </w:pPr>
    </w:p>
    <w:p w14:paraId="69212C91" w14:textId="38B79B28" w:rsidR="00452061" w:rsidRDefault="00452061" w:rsidP="003C12A5">
      <w:pPr>
        <w:pStyle w:val="Style1"/>
        <w:numPr>
          <w:ilvl w:val="0"/>
          <w:numId w:val="0"/>
        </w:numPr>
      </w:pPr>
    </w:p>
    <w:p w14:paraId="76C81742" w14:textId="753134FC" w:rsidR="00452061" w:rsidRDefault="00452061" w:rsidP="003C12A5">
      <w:pPr>
        <w:pStyle w:val="Style1"/>
        <w:numPr>
          <w:ilvl w:val="0"/>
          <w:numId w:val="0"/>
        </w:numPr>
      </w:pPr>
    </w:p>
    <w:p w14:paraId="7BCAAB0B" w14:textId="4936FF4F" w:rsidR="00452061" w:rsidRPr="00725039" w:rsidRDefault="004564D3" w:rsidP="003C12A5">
      <w:pPr>
        <w:pStyle w:val="Style1"/>
        <w:numPr>
          <w:ilvl w:val="0"/>
          <w:numId w:val="0"/>
        </w:numPr>
        <w:rPr>
          <w:b/>
          <w:bCs/>
        </w:rPr>
      </w:pPr>
      <w:r w:rsidRPr="00725039">
        <w:rPr>
          <w:b/>
          <w:bCs/>
        </w:rPr>
        <w:t>HEARING DOCUMENTS</w:t>
      </w:r>
    </w:p>
    <w:p w14:paraId="18E33B32" w14:textId="43207017" w:rsidR="004564D3" w:rsidRDefault="004564D3" w:rsidP="003C12A5">
      <w:pPr>
        <w:pStyle w:val="Style1"/>
        <w:numPr>
          <w:ilvl w:val="0"/>
          <w:numId w:val="0"/>
        </w:numPr>
      </w:pPr>
      <w:r>
        <w:t xml:space="preserve">Dartmoor Commoners’ Council Invoices </w:t>
      </w:r>
      <w:r w:rsidR="007F129B">
        <w:t xml:space="preserve">for years </w:t>
      </w:r>
      <w:r w:rsidR="00AE1504">
        <w:t xml:space="preserve">ending </w:t>
      </w:r>
      <w:r w:rsidR="007F129B">
        <w:t xml:space="preserve">2022 &amp; </w:t>
      </w:r>
      <w:r w:rsidR="00AE1504">
        <w:t>2009</w:t>
      </w:r>
    </w:p>
    <w:p w14:paraId="4E790064" w14:textId="2F8CD6D6" w:rsidR="00AE1504" w:rsidRDefault="00C805AC" w:rsidP="003C12A5">
      <w:pPr>
        <w:pStyle w:val="Style1"/>
        <w:numPr>
          <w:ilvl w:val="0"/>
          <w:numId w:val="0"/>
        </w:numPr>
      </w:pPr>
      <w:r>
        <w:t xml:space="preserve">Original Application Form </w:t>
      </w:r>
      <w:r w:rsidR="00B9050D">
        <w:t>received on 27 June 1968</w:t>
      </w:r>
    </w:p>
    <w:p w14:paraId="491AADED" w14:textId="4BC3E7AC" w:rsidR="00191560" w:rsidRDefault="00BD67E0" w:rsidP="003C12A5">
      <w:pPr>
        <w:pStyle w:val="Style1"/>
        <w:numPr>
          <w:ilvl w:val="0"/>
          <w:numId w:val="0"/>
        </w:numPr>
      </w:pPr>
      <w:r>
        <w:t xml:space="preserve">Supreme Court Judgement </w:t>
      </w:r>
      <w:r w:rsidR="00081D81" w:rsidRPr="005F167E">
        <w:rPr>
          <w:i/>
          <w:iCs/>
        </w:rPr>
        <w:t xml:space="preserve">Adamson and other v </w:t>
      </w:r>
      <w:proofErr w:type="spellStart"/>
      <w:r w:rsidR="00081D81" w:rsidRPr="005F167E">
        <w:rPr>
          <w:i/>
          <w:iCs/>
        </w:rPr>
        <w:t>Paddico</w:t>
      </w:r>
      <w:proofErr w:type="spellEnd"/>
      <w:r w:rsidR="00081D81" w:rsidRPr="005F167E">
        <w:rPr>
          <w:i/>
          <w:iCs/>
        </w:rPr>
        <w:t xml:space="preserve"> Limited</w:t>
      </w:r>
      <w:r w:rsidR="008D4099">
        <w:t xml:space="preserve"> and </w:t>
      </w:r>
      <w:r w:rsidR="008D4099" w:rsidRPr="005F167E">
        <w:rPr>
          <w:i/>
          <w:iCs/>
        </w:rPr>
        <w:t>Mrs Gill Taylor</w:t>
      </w:r>
      <w:r w:rsidR="005F167E" w:rsidRPr="005F167E">
        <w:rPr>
          <w:i/>
          <w:iCs/>
        </w:rPr>
        <w:t xml:space="preserve"> v Betterment Properties Limited</w:t>
      </w:r>
      <w:r w:rsidR="00081D81" w:rsidRPr="005F167E">
        <w:rPr>
          <w:i/>
          <w:iCs/>
        </w:rPr>
        <w:t xml:space="preserve"> </w:t>
      </w:r>
      <w:r>
        <w:t>[</w:t>
      </w:r>
      <w:r w:rsidR="008D4099">
        <w:t xml:space="preserve">2014] </w:t>
      </w:r>
      <w:r>
        <w:t>UKSC</w:t>
      </w:r>
      <w:r w:rsidR="008D4099">
        <w:t xml:space="preserve"> 7</w:t>
      </w:r>
    </w:p>
    <w:p w14:paraId="53DD5AAC" w14:textId="0227954D" w:rsidR="005F167E" w:rsidRDefault="00F31DCB" w:rsidP="003C12A5">
      <w:pPr>
        <w:pStyle w:val="Style1"/>
        <w:numPr>
          <w:ilvl w:val="0"/>
          <w:numId w:val="0"/>
        </w:numPr>
      </w:pPr>
      <w:r>
        <w:t xml:space="preserve">The Commons Act 2006 </w:t>
      </w:r>
    </w:p>
    <w:p w14:paraId="439753A9" w14:textId="362F4A8C" w:rsidR="00FB19DD" w:rsidRPr="00E71193" w:rsidRDefault="00FB19DD" w:rsidP="003C12A5">
      <w:pPr>
        <w:pStyle w:val="Style1"/>
        <w:numPr>
          <w:ilvl w:val="0"/>
          <w:numId w:val="0"/>
        </w:numPr>
      </w:pPr>
      <w:r>
        <w:t>Commissioner</w:t>
      </w:r>
      <w:r w:rsidR="006C1228">
        <w:t>’s</w:t>
      </w:r>
      <w:r>
        <w:t xml:space="preserve"> </w:t>
      </w:r>
      <w:r w:rsidR="00725039">
        <w:t>Section</w:t>
      </w:r>
      <w:r>
        <w:t xml:space="preserve"> 6 </w:t>
      </w:r>
      <w:r w:rsidR="00725039">
        <w:t>Notice</w:t>
      </w:r>
      <w:r>
        <w:t xml:space="preserve"> dated </w:t>
      </w:r>
      <w:r w:rsidR="00725039">
        <w:t>10 August 1977</w:t>
      </w:r>
    </w:p>
    <w:sectPr w:rsidR="00FB19DD" w:rsidRPr="00E71193" w:rsidSect="00E674DD">
      <w:headerReference w:type="default" r:id="rId9"/>
      <w:footerReference w:type="even" r:id="rId10"/>
      <w:footerReference w:type="default" r:id="rId11"/>
      <w:headerReference w:type="first" r:id="rId12"/>
      <w:footerReference w:type="first" r:id="rId13"/>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45C17" w14:textId="77777777" w:rsidR="00F7070C" w:rsidRDefault="00F7070C" w:rsidP="00F62916">
      <w:r>
        <w:separator/>
      </w:r>
    </w:p>
  </w:endnote>
  <w:endnote w:type="continuationSeparator" w:id="0">
    <w:p w14:paraId="48A8D1DA" w14:textId="77777777" w:rsidR="00F7070C" w:rsidRDefault="00F7070C"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BBB2"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5D9427"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3971"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70219118" wp14:editId="52C83882">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21402"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3A0C720D" w14:textId="77777777" w:rsidR="00366F95" w:rsidRPr="00E45340" w:rsidRDefault="00F7070C"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E5B1" w14:textId="77777777" w:rsidR="00366F95" w:rsidRDefault="00366F95" w:rsidP="009F05E9">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62CB78E" wp14:editId="5C8AA4BE">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4BDD1"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0D40659C" w14:textId="77777777" w:rsidR="00366F95" w:rsidRPr="00451EE4" w:rsidRDefault="00F7070C">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7F48" w14:textId="77777777" w:rsidR="00F7070C" w:rsidRDefault="00F7070C" w:rsidP="00F62916">
      <w:r>
        <w:separator/>
      </w:r>
    </w:p>
  </w:footnote>
  <w:footnote w:type="continuationSeparator" w:id="0">
    <w:p w14:paraId="2054AEA4" w14:textId="77777777" w:rsidR="00F7070C" w:rsidRDefault="00F7070C"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550AA331" w14:textId="77777777">
      <w:tc>
        <w:tcPr>
          <w:tcW w:w="9520" w:type="dxa"/>
        </w:tcPr>
        <w:p w14:paraId="6F6D7411" w14:textId="7C3C438D" w:rsidR="00366F95" w:rsidRDefault="009F05E9">
          <w:pPr>
            <w:pStyle w:val="Footer"/>
          </w:pPr>
          <w:r>
            <w:t>App</w:t>
          </w:r>
          <w:r w:rsidR="007A38FD">
            <w:t>lication</w:t>
          </w:r>
          <w:r>
            <w:t xml:space="preserve"> Decision COM</w:t>
          </w:r>
          <w:r w:rsidR="006C1FA8">
            <w:t>/</w:t>
          </w:r>
          <w:r>
            <w:t>32</w:t>
          </w:r>
          <w:r w:rsidR="007A38FD">
            <w:t>89665</w:t>
          </w:r>
        </w:p>
      </w:tc>
    </w:tr>
  </w:tbl>
  <w:p w14:paraId="142361C0" w14:textId="77777777" w:rsidR="00366F95" w:rsidRDefault="00366F95" w:rsidP="00087477">
    <w:pPr>
      <w:pStyle w:val="Footer"/>
      <w:spacing w:after="180"/>
    </w:pPr>
    <w:r>
      <w:rPr>
        <w:noProof/>
      </w:rPr>
      <mc:AlternateContent>
        <mc:Choice Requires="wps">
          <w:drawing>
            <wp:anchor distT="0" distB="0" distL="114300" distR="114300" simplePos="0" relativeHeight="251658240" behindDoc="0" locked="0" layoutInCell="1" allowOverlap="1" wp14:anchorId="61C047DB" wp14:editId="28917AD2">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B4DB7"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B5E29"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5844BF9"/>
    <w:multiLevelType w:val="hybridMultilevel"/>
    <w:tmpl w:val="69E84836"/>
    <w:lvl w:ilvl="0" w:tplc="CADAC126">
      <w:start w:val="360"/>
      <w:numFmt w:val="decimal"/>
      <w:lvlText w:val="%1"/>
      <w:lvlJc w:val="left"/>
      <w:pPr>
        <w:ind w:left="885" w:hanging="45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2" w15:restartNumberingAfterBreak="0">
    <w:nsid w:val="07700615"/>
    <w:multiLevelType w:val="multilevel"/>
    <w:tmpl w:val="A22611FC"/>
    <w:numStyleLink w:val="ConditionsList"/>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1DE93032"/>
    <w:multiLevelType w:val="hybridMultilevel"/>
    <w:tmpl w:val="AB7AE412"/>
    <w:lvl w:ilvl="0" w:tplc="FFFFFFFF">
      <w:start w:val="1"/>
      <w:numFmt w:val="lowerLetter"/>
      <w:lvlText w:val="(%1)"/>
      <w:lvlJc w:val="left"/>
      <w:pPr>
        <w:ind w:left="1151" w:hanging="360"/>
      </w:pPr>
      <w:rPr>
        <w:rFonts w:hint="default"/>
      </w:rPr>
    </w:lvl>
    <w:lvl w:ilvl="1" w:tplc="FFFFFFFF" w:tentative="1">
      <w:start w:val="1"/>
      <w:numFmt w:val="lowerLetter"/>
      <w:lvlText w:val="%2."/>
      <w:lvlJc w:val="left"/>
      <w:pPr>
        <w:ind w:left="1871" w:hanging="360"/>
      </w:pPr>
    </w:lvl>
    <w:lvl w:ilvl="2" w:tplc="FFFFFFFF" w:tentative="1">
      <w:start w:val="1"/>
      <w:numFmt w:val="lowerRoman"/>
      <w:lvlText w:val="%3."/>
      <w:lvlJc w:val="right"/>
      <w:pPr>
        <w:ind w:left="2591" w:hanging="180"/>
      </w:pPr>
    </w:lvl>
    <w:lvl w:ilvl="3" w:tplc="FFFFFFFF" w:tentative="1">
      <w:start w:val="1"/>
      <w:numFmt w:val="decimal"/>
      <w:lvlText w:val="%4."/>
      <w:lvlJc w:val="left"/>
      <w:pPr>
        <w:ind w:left="3311" w:hanging="360"/>
      </w:pPr>
    </w:lvl>
    <w:lvl w:ilvl="4" w:tplc="FFFFFFFF" w:tentative="1">
      <w:start w:val="1"/>
      <w:numFmt w:val="lowerLetter"/>
      <w:lvlText w:val="%5."/>
      <w:lvlJc w:val="left"/>
      <w:pPr>
        <w:ind w:left="4031" w:hanging="360"/>
      </w:pPr>
    </w:lvl>
    <w:lvl w:ilvl="5" w:tplc="FFFFFFFF" w:tentative="1">
      <w:start w:val="1"/>
      <w:numFmt w:val="lowerRoman"/>
      <w:lvlText w:val="%6."/>
      <w:lvlJc w:val="right"/>
      <w:pPr>
        <w:ind w:left="4751" w:hanging="180"/>
      </w:pPr>
    </w:lvl>
    <w:lvl w:ilvl="6" w:tplc="FFFFFFFF" w:tentative="1">
      <w:start w:val="1"/>
      <w:numFmt w:val="decimal"/>
      <w:lvlText w:val="%7."/>
      <w:lvlJc w:val="left"/>
      <w:pPr>
        <w:ind w:left="5471" w:hanging="360"/>
      </w:pPr>
    </w:lvl>
    <w:lvl w:ilvl="7" w:tplc="FFFFFFFF" w:tentative="1">
      <w:start w:val="1"/>
      <w:numFmt w:val="lowerLetter"/>
      <w:lvlText w:val="%8."/>
      <w:lvlJc w:val="left"/>
      <w:pPr>
        <w:ind w:left="6191" w:hanging="360"/>
      </w:pPr>
    </w:lvl>
    <w:lvl w:ilvl="8" w:tplc="FFFFFFFF" w:tentative="1">
      <w:start w:val="1"/>
      <w:numFmt w:val="lowerRoman"/>
      <w:lvlText w:val="%9."/>
      <w:lvlJc w:val="right"/>
      <w:pPr>
        <w:ind w:left="6911" w:hanging="180"/>
      </w:pPr>
    </w:lvl>
  </w:abstractNum>
  <w:abstractNum w:abstractNumId="6"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7" w15:restartNumberingAfterBreak="0">
    <w:nsid w:val="284238AD"/>
    <w:multiLevelType w:val="multilevel"/>
    <w:tmpl w:val="A22611FC"/>
    <w:numStyleLink w:val="ConditionsList"/>
  </w:abstractNum>
  <w:abstractNum w:abstractNumId="8"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9" w15:restartNumberingAfterBreak="0">
    <w:nsid w:val="297D571E"/>
    <w:multiLevelType w:val="multilevel"/>
    <w:tmpl w:val="A22611FC"/>
    <w:numStyleLink w:val="ConditionsList"/>
  </w:abstractNum>
  <w:abstractNum w:abstractNumId="10"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8DD7A15"/>
    <w:multiLevelType w:val="multilevel"/>
    <w:tmpl w:val="EF7028C6"/>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2" w15:restartNumberingAfterBreak="0">
    <w:nsid w:val="4AB7177F"/>
    <w:multiLevelType w:val="multilevel"/>
    <w:tmpl w:val="A22611FC"/>
    <w:numStyleLink w:val="ConditionsList"/>
  </w:abstractNum>
  <w:abstractNum w:abstractNumId="13" w15:restartNumberingAfterBreak="0">
    <w:nsid w:val="4C3609E9"/>
    <w:multiLevelType w:val="hybridMultilevel"/>
    <w:tmpl w:val="AB7AE412"/>
    <w:lvl w:ilvl="0" w:tplc="A3241676">
      <w:start w:val="1"/>
      <w:numFmt w:val="lowerLetter"/>
      <w:lvlText w:val="(%1)"/>
      <w:lvlJc w:val="left"/>
      <w:pPr>
        <w:ind w:left="1151" w:hanging="360"/>
      </w:pPr>
      <w:rPr>
        <w:rFonts w:hint="default"/>
      </w:rPr>
    </w:lvl>
    <w:lvl w:ilvl="1" w:tplc="08090019" w:tentative="1">
      <w:start w:val="1"/>
      <w:numFmt w:val="lowerLetter"/>
      <w:lvlText w:val="%2."/>
      <w:lvlJc w:val="left"/>
      <w:pPr>
        <w:ind w:left="1871" w:hanging="360"/>
      </w:pPr>
    </w:lvl>
    <w:lvl w:ilvl="2" w:tplc="0809001B" w:tentative="1">
      <w:start w:val="1"/>
      <w:numFmt w:val="lowerRoman"/>
      <w:lvlText w:val="%3."/>
      <w:lvlJc w:val="right"/>
      <w:pPr>
        <w:ind w:left="2591" w:hanging="180"/>
      </w:pPr>
    </w:lvl>
    <w:lvl w:ilvl="3" w:tplc="0809000F" w:tentative="1">
      <w:start w:val="1"/>
      <w:numFmt w:val="decimal"/>
      <w:lvlText w:val="%4."/>
      <w:lvlJc w:val="left"/>
      <w:pPr>
        <w:ind w:left="3311" w:hanging="360"/>
      </w:pPr>
    </w:lvl>
    <w:lvl w:ilvl="4" w:tplc="08090019" w:tentative="1">
      <w:start w:val="1"/>
      <w:numFmt w:val="lowerLetter"/>
      <w:lvlText w:val="%5."/>
      <w:lvlJc w:val="left"/>
      <w:pPr>
        <w:ind w:left="4031" w:hanging="360"/>
      </w:pPr>
    </w:lvl>
    <w:lvl w:ilvl="5" w:tplc="0809001B" w:tentative="1">
      <w:start w:val="1"/>
      <w:numFmt w:val="lowerRoman"/>
      <w:lvlText w:val="%6."/>
      <w:lvlJc w:val="right"/>
      <w:pPr>
        <w:ind w:left="4751" w:hanging="180"/>
      </w:pPr>
    </w:lvl>
    <w:lvl w:ilvl="6" w:tplc="0809000F" w:tentative="1">
      <w:start w:val="1"/>
      <w:numFmt w:val="decimal"/>
      <w:lvlText w:val="%7."/>
      <w:lvlJc w:val="left"/>
      <w:pPr>
        <w:ind w:left="5471" w:hanging="360"/>
      </w:pPr>
    </w:lvl>
    <w:lvl w:ilvl="7" w:tplc="08090019" w:tentative="1">
      <w:start w:val="1"/>
      <w:numFmt w:val="lowerLetter"/>
      <w:lvlText w:val="%8."/>
      <w:lvlJc w:val="left"/>
      <w:pPr>
        <w:ind w:left="6191" w:hanging="360"/>
      </w:pPr>
    </w:lvl>
    <w:lvl w:ilvl="8" w:tplc="0809001B" w:tentative="1">
      <w:start w:val="1"/>
      <w:numFmt w:val="lowerRoman"/>
      <w:lvlText w:val="%9."/>
      <w:lvlJc w:val="right"/>
      <w:pPr>
        <w:ind w:left="6911" w:hanging="180"/>
      </w:pPr>
    </w:lvl>
  </w:abstractNum>
  <w:abstractNum w:abstractNumId="14"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F2342F1"/>
    <w:multiLevelType w:val="multilevel"/>
    <w:tmpl w:val="A22611FC"/>
    <w:numStyleLink w:val="ConditionsList"/>
  </w:abstractNum>
  <w:abstractNum w:abstractNumId="16" w15:restartNumberingAfterBreak="0">
    <w:nsid w:val="5137716E"/>
    <w:multiLevelType w:val="multilevel"/>
    <w:tmpl w:val="A22611FC"/>
    <w:numStyleLink w:val="ConditionsList"/>
  </w:abstractNum>
  <w:abstractNum w:abstractNumId="17" w15:restartNumberingAfterBreak="0">
    <w:nsid w:val="53F51752"/>
    <w:multiLevelType w:val="multilevel"/>
    <w:tmpl w:val="A22611FC"/>
    <w:numStyleLink w:val="ConditionsList"/>
  </w:abstractNum>
  <w:abstractNum w:abstractNumId="18"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9"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1" w15:restartNumberingAfterBreak="0">
    <w:nsid w:val="62D843BC"/>
    <w:multiLevelType w:val="hybridMultilevel"/>
    <w:tmpl w:val="C1F8FB70"/>
    <w:lvl w:ilvl="0" w:tplc="57E8EDA6">
      <w:start w:val="360"/>
      <w:numFmt w:val="decimal"/>
      <w:lvlText w:val="%1"/>
      <w:lvlJc w:val="left"/>
      <w:pPr>
        <w:ind w:left="2610" w:hanging="45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15:restartNumberingAfterBreak="0">
    <w:nsid w:val="65B7639F"/>
    <w:multiLevelType w:val="multilevel"/>
    <w:tmpl w:val="A22611FC"/>
    <w:numStyleLink w:val="ConditionsList"/>
  </w:abstractNum>
  <w:abstractNum w:abstractNumId="23"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4"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20"/>
  </w:num>
  <w:num w:numId="3">
    <w:abstractNumId w:val="23"/>
  </w:num>
  <w:num w:numId="4">
    <w:abstractNumId w:val="0"/>
  </w:num>
  <w:num w:numId="5">
    <w:abstractNumId w:val="10"/>
  </w:num>
  <w:num w:numId="6">
    <w:abstractNumId w:val="19"/>
  </w:num>
  <w:num w:numId="7">
    <w:abstractNumId w:val="24"/>
  </w:num>
  <w:num w:numId="8">
    <w:abstractNumId w:val="18"/>
  </w:num>
  <w:num w:numId="9">
    <w:abstractNumId w:val="4"/>
  </w:num>
  <w:num w:numId="10">
    <w:abstractNumId w:val="6"/>
  </w:num>
  <w:num w:numId="11">
    <w:abstractNumId w:val="14"/>
  </w:num>
  <w:num w:numId="12">
    <w:abstractNumId w:val="15"/>
  </w:num>
  <w:num w:numId="13">
    <w:abstractNumId w:val="9"/>
  </w:num>
  <w:num w:numId="14">
    <w:abstractNumId w:val="12"/>
  </w:num>
  <w:num w:numId="15">
    <w:abstractNumId w:val="16"/>
  </w:num>
  <w:num w:numId="16">
    <w:abstractNumId w:val="2"/>
  </w:num>
  <w:num w:numId="17">
    <w:abstractNumId w:val="17"/>
  </w:num>
  <w:num w:numId="18">
    <w:abstractNumId w:val="7"/>
  </w:num>
  <w:num w:numId="19">
    <w:abstractNumId w:val="3"/>
  </w:num>
  <w:num w:numId="20">
    <w:abstractNumId w:val="8"/>
  </w:num>
  <w:num w:numId="21">
    <w:abstractNumId w:val="11"/>
  </w:num>
  <w:num w:numId="22">
    <w:abstractNumId w:val="11"/>
    <w:lvlOverride w:ilvl="0">
      <w:lvl w:ilvl="0">
        <w:start w:val="1"/>
        <w:numFmt w:val="decimal"/>
        <w:pStyle w:val="Style1"/>
        <w:lvlText w:val="%1."/>
        <w:lvlJc w:val="left"/>
        <w:pPr>
          <w:tabs>
            <w:tab w:val="num" w:pos="720"/>
          </w:tabs>
          <w:ind w:left="431" w:hanging="431"/>
        </w:pPr>
        <w:rPr>
          <w:rFonts w:hint="default"/>
          <w:b w:val="0"/>
          <w:bCs w:val="0"/>
        </w:rPr>
      </w:lvl>
    </w:lvlOverride>
  </w:num>
  <w:num w:numId="23">
    <w:abstractNumId w:val="22"/>
  </w:num>
  <w:num w:numId="24">
    <w:abstractNumId w:val="13"/>
  </w:num>
  <w:num w:numId="25">
    <w:abstractNumId w:val="11"/>
  </w:num>
  <w:num w:numId="26">
    <w:abstractNumId w:val="5"/>
  </w:num>
  <w:num w:numId="27">
    <w:abstractNumId w:val="1"/>
  </w:num>
  <w:num w:numId="28">
    <w:abstractNumId w:val="11"/>
    <w:lvlOverride w:ilvl="0">
      <w:lvl w:ilvl="0">
        <w:start w:val="1"/>
        <w:numFmt w:val="decimal"/>
        <w:pStyle w:val="Style1"/>
        <w:lvlText w:val="%1."/>
        <w:lvlJc w:val="left"/>
        <w:pPr>
          <w:tabs>
            <w:tab w:val="num" w:pos="720"/>
          </w:tabs>
          <w:ind w:left="431" w:hanging="431"/>
        </w:pPr>
        <w:rPr>
          <w:rFonts w:hint="default"/>
          <w:b w:val="0"/>
          <w:bCs w:val="0"/>
        </w:rPr>
      </w:lvl>
    </w:lvlOverride>
  </w:num>
  <w:num w:numId="29">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9F05E9"/>
    <w:rsid w:val="00000CDB"/>
    <w:rsid w:val="000012BE"/>
    <w:rsid w:val="0000335F"/>
    <w:rsid w:val="00003CAA"/>
    <w:rsid w:val="00021DA7"/>
    <w:rsid w:val="00024500"/>
    <w:rsid w:val="000247B2"/>
    <w:rsid w:val="00024FB6"/>
    <w:rsid w:val="000279AD"/>
    <w:rsid w:val="00031360"/>
    <w:rsid w:val="0004141C"/>
    <w:rsid w:val="00046145"/>
    <w:rsid w:val="0004625F"/>
    <w:rsid w:val="00050F36"/>
    <w:rsid w:val="00051786"/>
    <w:rsid w:val="00053135"/>
    <w:rsid w:val="00060C43"/>
    <w:rsid w:val="0006676F"/>
    <w:rsid w:val="00070405"/>
    <w:rsid w:val="000756E7"/>
    <w:rsid w:val="00077358"/>
    <w:rsid w:val="00081D81"/>
    <w:rsid w:val="00087477"/>
    <w:rsid w:val="00087DEC"/>
    <w:rsid w:val="00094A44"/>
    <w:rsid w:val="000A4AEB"/>
    <w:rsid w:val="000A64AE"/>
    <w:rsid w:val="000B02BC"/>
    <w:rsid w:val="000B0589"/>
    <w:rsid w:val="000B7B4B"/>
    <w:rsid w:val="000C225D"/>
    <w:rsid w:val="000C3F13"/>
    <w:rsid w:val="000C5098"/>
    <w:rsid w:val="000C698E"/>
    <w:rsid w:val="000D0673"/>
    <w:rsid w:val="000D782B"/>
    <w:rsid w:val="000E57C1"/>
    <w:rsid w:val="000F16F4"/>
    <w:rsid w:val="000F660D"/>
    <w:rsid w:val="000F6EC2"/>
    <w:rsid w:val="001000CB"/>
    <w:rsid w:val="001039E0"/>
    <w:rsid w:val="00104D93"/>
    <w:rsid w:val="001129B1"/>
    <w:rsid w:val="00125291"/>
    <w:rsid w:val="00132ADE"/>
    <w:rsid w:val="00133384"/>
    <w:rsid w:val="00134DE0"/>
    <w:rsid w:val="0013598A"/>
    <w:rsid w:val="00137FB8"/>
    <w:rsid w:val="001440C3"/>
    <w:rsid w:val="00152C92"/>
    <w:rsid w:val="00153A9C"/>
    <w:rsid w:val="00161B5C"/>
    <w:rsid w:val="00176EC8"/>
    <w:rsid w:val="0018326D"/>
    <w:rsid w:val="00191560"/>
    <w:rsid w:val="00192BA8"/>
    <w:rsid w:val="00197B5B"/>
    <w:rsid w:val="001B19CA"/>
    <w:rsid w:val="001B37BF"/>
    <w:rsid w:val="001C0E2E"/>
    <w:rsid w:val="001C1171"/>
    <w:rsid w:val="001F5990"/>
    <w:rsid w:val="001F6B3C"/>
    <w:rsid w:val="00207816"/>
    <w:rsid w:val="00211619"/>
    <w:rsid w:val="00212C8F"/>
    <w:rsid w:val="002267F2"/>
    <w:rsid w:val="00227812"/>
    <w:rsid w:val="00242A5E"/>
    <w:rsid w:val="00254F29"/>
    <w:rsid w:val="002553B1"/>
    <w:rsid w:val="00257916"/>
    <w:rsid w:val="00276919"/>
    <w:rsid w:val="00277FE2"/>
    <w:rsid w:val="002819AB"/>
    <w:rsid w:val="00293F9D"/>
    <w:rsid w:val="002958D9"/>
    <w:rsid w:val="002A0060"/>
    <w:rsid w:val="002A63E3"/>
    <w:rsid w:val="002B05BC"/>
    <w:rsid w:val="002B5A3A"/>
    <w:rsid w:val="002C068A"/>
    <w:rsid w:val="002C2524"/>
    <w:rsid w:val="002D09C9"/>
    <w:rsid w:val="002D5A7C"/>
    <w:rsid w:val="002D6EB6"/>
    <w:rsid w:val="002E08D6"/>
    <w:rsid w:val="002E1267"/>
    <w:rsid w:val="002E21A2"/>
    <w:rsid w:val="002F3356"/>
    <w:rsid w:val="002F51A7"/>
    <w:rsid w:val="00303C19"/>
    <w:rsid w:val="00303CA5"/>
    <w:rsid w:val="0030500E"/>
    <w:rsid w:val="003116DB"/>
    <w:rsid w:val="00315BF2"/>
    <w:rsid w:val="003174FA"/>
    <w:rsid w:val="00317E51"/>
    <w:rsid w:val="003206FD"/>
    <w:rsid w:val="00343A1F"/>
    <w:rsid w:val="00344294"/>
    <w:rsid w:val="00344CD1"/>
    <w:rsid w:val="003512FF"/>
    <w:rsid w:val="00355FCC"/>
    <w:rsid w:val="00360664"/>
    <w:rsid w:val="00361007"/>
    <w:rsid w:val="00361890"/>
    <w:rsid w:val="00364084"/>
    <w:rsid w:val="00364E17"/>
    <w:rsid w:val="00366F95"/>
    <w:rsid w:val="003753FE"/>
    <w:rsid w:val="003941CF"/>
    <w:rsid w:val="003A4201"/>
    <w:rsid w:val="003B117D"/>
    <w:rsid w:val="003B2FE6"/>
    <w:rsid w:val="003C12A5"/>
    <w:rsid w:val="003D1D4A"/>
    <w:rsid w:val="003D3715"/>
    <w:rsid w:val="003E39FF"/>
    <w:rsid w:val="003E54CC"/>
    <w:rsid w:val="003F3533"/>
    <w:rsid w:val="003F7DFB"/>
    <w:rsid w:val="004029F3"/>
    <w:rsid w:val="00410232"/>
    <w:rsid w:val="00410F7F"/>
    <w:rsid w:val="00411480"/>
    <w:rsid w:val="004156F0"/>
    <w:rsid w:val="004210C7"/>
    <w:rsid w:val="00426532"/>
    <w:rsid w:val="00431EE7"/>
    <w:rsid w:val="00434739"/>
    <w:rsid w:val="004474DE"/>
    <w:rsid w:val="00451EE4"/>
    <w:rsid w:val="00452061"/>
    <w:rsid w:val="004522C1"/>
    <w:rsid w:val="00453E15"/>
    <w:rsid w:val="004564D3"/>
    <w:rsid w:val="00472684"/>
    <w:rsid w:val="0047718B"/>
    <w:rsid w:val="0048041A"/>
    <w:rsid w:val="00480ABE"/>
    <w:rsid w:val="00483D15"/>
    <w:rsid w:val="00484624"/>
    <w:rsid w:val="004903AA"/>
    <w:rsid w:val="004976CF"/>
    <w:rsid w:val="004A2EB8"/>
    <w:rsid w:val="004A7148"/>
    <w:rsid w:val="004B13BD"/>
    <w:rsid w:val="004C07CB"/>
    <w:rsid w:val="004C6DB4"/>
    <w:rsid w:val="004C74CA"/>
    <w:rsid w:val="004C7C34"/>
    <w:rsid w:val="004E04E0"/>
    <w:rsid w:val="004E0CA0"/>
    <w:rsid w:val="004E17CB"/>
    <w:rsid w:val="004E6091"/>
    <w:rsid w:val="004F274A"/>
    <w:rsid w:val="00506851"/>
    <w:rsid w:val="00515257"/>
    <w:rsid w:val="00515894"/>
    <w:rsid w:val="0052347F"/>
    <w:rsid w:val="00523706"/>
    <w:rsid w:val="00535F9C"/>
    <w:rsid w:val="00541734"/>
    <w:rsid w:val="00542B4C"/>
    <w:rsid w:val="00547227"/>
    <w:rsid w:val="00561E69"/>
    <w:rsid w:val="0056634F"/>
    <w:rsid w:val="0057098A"/>
    <w:rsid w:val="00571011"/>
    <w:rsid w:val="005710AC"/>
    <w:rsid w:val="005718AF"/>
    <w:rsid w:val="00571FD4"/>
    <w:rsid w:val="005727C2"/>
    <w:rsid w:val="00572879"/>
    <w:rsid w:val="0057471E"/>
    <w:rsid w:val="00577070"/>
    <w:rsid w:val="0057782A"/>
    <w:rsid w:val="00586552"/>
    <w:rsid w:val="00591235"/>
    <w:rsid w:val="005954C7"/>
    <w:rsid w:val="005A0799"/>
    <w:rsid w:val="005A3A64"/>
    <w:rsid w:val="005B68F8"/>
    <w:rsid w:val="005D739E"/>
    <w:rsid w:val="005E257F"/>
    <w:rsid w:val="005E34E1"/>
    <w:rsid w:val="005E34FF"/>
    <w:rsid w:val="005E3542"/>
    <w:rsid w:val="005E4C22"/>
    <w:rsid w:val="005E52F9"/>
    <w:rsid w:val="005E5D3F"/>
    <w:rsid w:val="005E77DD"/>
    <w:rsid w:val="005F1261"/>
    <w:rsid w:val="005F167E"/>
    <w:rsid w:val="005F481C"/>
    <w:rsid w:val="005F6D8B"/>
    <w:rsid w:val="00602315"/>
    <w:rsid w:val="006028E5"/>
    <w:rsid w:val="006052EF"/>
    <w:rsid w:val="006127F0"/>
    <w:rsid w:val="00614E46"/>
    <w:rsid w:val="00615462"/>
    <w:rsid w:val="00615999"/>
    <w:rsid w:val="006319E6"/>
    <w:rsid w:val="0063373D"/>
    <w:rsid w:val="00633CDC"/>
    <w:rsid w:val="00636363"/>
    <w:rsid w:val="00642C68"/>
    <w:rsid w:val="0065719B"/>
    <w:rsid w:val="00657A1E"/>
    <w:rsid w:val="0066322F"/>
    <w:rsid w:val="00667C11"/>
    <w:rsid w:val="00680FF4"/>
    <w:rsid w:val="00681108"/>
    <w:rsid w:val="00683417"/>
    <w:rsid w:val="00685A46"/>
    <w:rsid w:val="006867B1"/>
    <w:rsid w:val="00687E20"/>
    <w:rsid w:val="0069559D"/>
    <w:rsid w:val="00696368"/>
    <w:rsid w:val="006A181C"/>
    <w:rsid w:val="006A5BB3"/>
    <w:rsid w:val="006A6338"/>
    <w:rsid w:val="006A7B8B"/>
    <w:rsid w:val="006C0FD4"/>
    <w:rsid w:val="006C1228"/>
    <w:rsid w:val="006C19B1"/>
    <w:rsid w:val="006C1FA8"/>
    <w:rsid w:val="006C4C25"/>
    <w:rsid w:val="006C6D1A"/>
    <w:rsid w:val="006D2842"/>
    <w:rsid w:val="006D46EB"/>
    <w:rsid w:val="006D5133"/>
    <w:rsid w:val="006D6EC7"/>
    <w:rsid w:val="006F16D9"/>
    <w:rsid w:val="006F35E4"/>
    <w:rsid w:val="006F6496"/>
    <w:rsid w:val="00704126"/>
    <w:rsid w:val="0071604A"/>
    <w:rsid w:val="007170E8"/>
    <w:rsid w:val="00725039"/>
    <w:rsid w:val="007329F7"/>
    <w:rsid w:val="00752D6A"/>
    <w:rsid w:val="007611D0"/>
    <w:rsid w:val="00771196"/>
    <w:rsid w:val="00780FEB"/>
    <w:rsid w:val="007821D7"/>
    <w:rsid w:val="00785862"/>
    <w:rsid w:val="00796D43"/>
    <w:rsid w:val="007A0537"/>
    <w:rsid w:val="007A06BE"/>
    <w:rsid w:val="007A38FD"/>
    <w:rsid w:val="007A4C63"/>
    <w:rsid w:val="007A5721"/>
    <w:rsid w:val="007B4C9B"/>
    <w:rsid w:val="007C1DBC"/>
    <w:rsid w:val="007D65B4"/>
    <w:rsid w:val="007F0697"/>
    <w:rsid w:val="007F129B"/>
    <w:rsid w:val="007F1352"/>
    <w:rsid w:val="007F3F10"/>
    <w:rsid w:val="007F59EB"/>
    <w:rsid w:val="007F7201"/>
    <w:rsid w:val="00800E54"/>
    <w:rsid w:val="00806F2A"/>
    <w:rsid w:val="008104B1"/>
    <w:rsid w:val="008141EA"/>
    <w:rsid w:val="00814607"/>
    <w:rsid w:val="00816548"/>
    <w:rsid w:val="00823039"/>
    <w:rsid w:val="00827445"/>
    <w:rsid w:val="00827937"/>
    <w:rsid w:val="00834368"/>
    <w:rsid w:val="008411A4"/>
    <w:rsid w:val="00847493"/>
    <w:rsid w:val="00854C09"/>
    <w:rsid w:val="00857931"/>
    <w:rsid w:val="00864465"/>
    <w:rsid w:val="0087613B"/>
    <w:rsid w:val="00882B66"/>
    <w:rsid w:val="00890D2F"/>
    <w:rsid w:val="00895AEA"/>
    <w:rsid w:val="008A03E3"/>
    <w:rsid w:val="008A3E8D"/>
    <w:rsid w:val="008C0651"/>
    <w:rsid w:val="008C1D81"/>
    <w:rsid w:val="008C6FA3"/>
    <w:rsid w:val="008D4099"/>
    <w:rsid w:val="008D48EE"/>
    <w:rsid w:val="008E359C"/>
    <w:rsid w:val="008E4ECE"/>
    <w:rsid w:val="008E5FFB"/>
    <w:rsid w:val="00901334"/>
    <w:rsid w:val="00904FAB"/>
    <w:rsid w:val="009123C1"/>
    <w:rsid w:val="009124CE"/>
    <w:rsid w:val="00912954"/>
    <w:rsid w:val="00916BDE"/>
    <w:rsid w:val="00921F34"/>
    <w:rsid w:val="0092304C"/>
    <w:rsid w:val="00923F06"/>
    <w:rsid w:val="0092562E"/>
    <w:rsid w:val="00926319"/>
    <w:rsid w:val="00941065"/>
    <w:rsid w:val="00946E38"/>
    <w:rsid w:val="00960B10"/>
    <w:rsid w:val="00963DEF"/>
    <w:rsid w:val="00970EAD"/>
    <w:rsid w:val="00982B98"/>
    <w:rsid w:val="009841DA"/>
    <w:rsid w:val="00986627"/>
    <w:rsid w:val="0099332E"/>
    <w:rsid w:val="00994A8E"/>
    <w:rsid w:val="00996782"/>
    <w:rsid w:val="009B10E5"/>
    <w:rsid w:val="009B3075"/>
    <w:rsid w:val="009B30CC"/>
    <w:rsid w:val="009B3F02"/>
    <w:rsid w:val="009B72ED"/>
    <w:rsid w:val="009B7BD4"/>
    <w:rsid w:val="009B7F3F"/>
    <w:rsid w:val="009C1BA7"/>
    <w:rsid w:val="009D48C7"/>
    <w:rsid w:val="009D7253"/>
    <w:rsid w:val="009E0484"/>
    <w:rsid w:val="009E1447"/>
    <w:rsid w:val="009E179D"/>
    <w:rsid w:val="009E1ECF"/>
    <w:rsid w:val="009E30E3"/>
    <w:rsid w:val="009E3C69"/>
    <w:rsid w:val="009E4076"/>
    <w:rsid w:val="009E6FB7"/>
    <w:rsid w:val="009F05E9"/>
    <w:rsid w:val="009F0CBF"/>
    <w:rsid w:val="00A00FCD"/>
    <w:rsid w:val="00A101CD"/>
    <w:rsid w:val="00A176C9"/>
    <w:rsid w:val="00A20774"/>
    <w:rsid w:val="00A23FC7"/>
    <w:rsid w:val="00A26075"/>
    <w:rsid w:val="00A418A7"/>
    <w:rsid w:val="00A44CD2"/>
    <w:rsid w:val="00A44F2F"/>
    <w:rsid w:val="00A47FE5"/>
    <w:rsid w:val="00A5760C"/>
    <w:rsid w:val="00A60DB3"/>
    <w:rsid w:val="00A62014"/>
    <w:rsid w:val="00A6464B"/>
    <w:rsid w:val="00A71BB3"/>
    <w:rsid w:val="00A804EF"/>
    <w:rsid w:val="00A83306"/>
    <w:rsid w:val="00A86F59"/>
    <w:rsid w:val="00A93176"/>
    <w:rsid w:val="00AA1D75"/>
    <w:rsid w:val="00AA24AC"/>
    <w:rsid w:val="00AA5266"/>
    <w:rsid w:val="00AA58D6"/>
    <w:rsid w:val="00AA61D0"/>
    <w:rsid w:val="00AC5FD6"/>
    <w:rsid w:val="00AD0C7A"/>
    <w:rsid w:val="00AD0E39"/>
    <w:rsid w:val="00AD2F56"/>
    <w:rsid w:val="00AD6B3E"/>
    <w:rsid w:val="00AE1504"/>
    <w:rsid w:val="00AE21DB"/>
    <w:rsid w:val="00AE2FAA"/>
    <w:rsid w:val="00AE7ED8"/>
    <w:rsid w:val="00AF08CF"/>
    <w:rsid w:val="00AF0D8F"/>
    <w:rsid w:val="00B049F2"/>
    <w:rsid w:val="00B10B7C"/>
    <w:rsid w:val="00B27B97"/>
    <w:rsid w:val="00B3037A"/>
    <w:rsid w:val="00B322A9"/>
    <w:rsid w:val="00B32324"/>
    <w:rsid w:val="00B344A1"/>
    <w:rsid w:val="00B345C9"/>
    <w:rsid w:val="00B371B4"/>
    <w:rsid w:val="00B51D9F"/>
    <w:rsid w:val="00B53DE6"/>
    <w:rsid w:val="00B56990"/>
    <w:rsid w:val="00B569FB"/>
    <w:rsid w:val="00B61A59"/>
    <w:rsid w:val="00B63831"/>
    <w:rsid w:val="00B64910"/>
    <w:rsid w:val="00B7142C"/>
    <w:rsid w:val="00B736F5"/>
    <w:rsid w:val="00B82951"/>
    <w:rsid w:val="00B8571C"/>
    <w:rsid w:val="00B9050D"/>
    <w:rsid w:val="00BA2783"/>
    <w:rsid w:val="00BC0524"/>
    <w:rsid w:val="00BC0C93"/>
    <w:rsid w:val="00BC1BF4"/>
    <w:rsid w:val="00BC2702"/>
    <w:rsid w:val="00BC52B9"/>
    <w:rsid w:val="00BC7A32"/>
    <w:rsid w:val="00BD09CD"/>
    <w:rsid w:val="00BD60F0"/>
    <w:rsid w:val="00BD67E0"/>
    <w:rsid w:val="00BE41EC"/>
    <w:rsid w:val="00BE6377"/>
    <w:rsid w:val="00BE75A5"/>
    <w:rsid w:val="00BF34D7"/>
    <w:rsid w:val="00C00E8A"/>
    <w:rsid w:val="00C11BD0"/>
    <w:rsid w:val="00C274BD"/>
    <w:rsid w:val="00C3278D"/>
    <w:rsid w:val="00C36797"/>
    <w:rsid w:val="00C40EA6"/>
    <w:rsid w:val="00C505A9"/>
    <w:rsid w:val="00C52F40"/>
    <w:rsid w:val="00C57B84"/>
    <w:rsid w:val="00C6154A"/>
    <w:rsid w:val="00C707B1"/>
    <w:rsid w:val="00C72298"/>
    <w:rsid w:val="00C74873"/>
    <w:rsid w:val="00C805AC"/>
    <w:rsid w:val="00C8343C"/>
    <w:rsid w:val="00C857CB"/>
    <w:rsid w:val="00C8740F"/>
    <w:rsid w:val="00C915A8"/>
    <w:rsid w:val="00C9264F"/>
    <w:rsid w:val="00C9676B"/>
    <w:rsid w:val="00CB47B2"/>
    <w:rsid w:val="00CC50AC"/>
    <w:rsid w:val="00CC693B"/>
    <w:rsid w:val="00CC722C"/>
    <w:rsid w:val="00CD12C7"/>
    <w:rsid w:val="00CD338B"/>
    <w:rsid w:val="00CD532B"/>
    <w:rsid w:val="00CE1400"/>
    <w:rsid w:val="00CE21C0"/>
    <w:rsid w:val="00CF41AF"/>
    <w:rsid w:val="00CF706B"/>
    <w:rsid w:val="00D02B48"/>
    <w:rsid w:val="00D03A76"/>
    <w:rsid w:val="00D1120A"/>
    <w:rsid w:val="00D125BE"/>
    <w:rsid w:val="00D1410D"/>
    <w:rsid w:val="00D20121"/>
    <w:rsid w:val="00D23EAF"/>
    <w:rsid w:val="00D311F2"/>
    <w:rsid w:val="00D3453E"/>
    <w:rsid w:val="00D354A3"/>
    <w:rsid w:val="00D3769E"/>
    <w:rsid w:val="00D40006"/>
    <w:rsid w:val="00D423EB"/>
    <w:rsid w:val="00D43BBE"/>
    <w:rsid w:val="00D555DA"/>
    <w:rsid w:val="00D81F56"/>
    <w:rsid w:val="00D83DFB"/>
    <w:rsid w:val="00D93A89"/>
    <w:rsid w:val="00D97E27"/>
    <w:rsid w:val="00DB1128"/>
    <w:rsid w:val="00DB78DD"/>
    <w:rsid w:val="00DB7937"/>
    <w:rsid w:val="00DC5335"/>
    <w:rsid w:val="00DC7990"/>
    <w:rsid w:val="00DD0F21"/>
    <w:rsid w:val="00DE265F"/>
    <w:rsid w:val="00DF118F"/>
    <w:rsid w:val="00E0189E"/>
    <w:rsid w:val="00E11244"/>
    <w:rsid w:val="00E15353"/>
    <w:rsid w:val="00E16CAE"/>
    <w:rsid w:val="00E20FBD"/>
    <w:rsid w:val="00E22CA9"/>
    <w:rsid w:val="00E25944"/>
    <w:rsid w:val="00E45340"/>
    <w:rsid w:val="00E50090"/>
    <w:rsid w:val="00E511FE"/>
    <w:rsid w:val="00E515DB"/>
    <w:rsid w:val="00E54F7C"/>
    <w:rsid w:val="00E57955"/>
    <w:rsid w:val="00E63866"/>
    <w:rsid w:val="00E6564D"/>
    <w:rsid w:val="00E674DD"/>
    <w:rsid w:val="00E67B22"/>
    <w:rsid w:val="00E67E0A"/>
    <w:rsid w:val="00E71193"/>
    <w:rsid w:val="00E81323"/>
    <w:rsid w:val="00E85E3D"/>
    <w:rsid w:val="00E974ED"/>
    <w:rsid w:val="00EA406E"/>
    <w:rsid w:val="00EA43AC"/>
    <w:rsid w:val="00EA52D3"/>
    <w:rsid w:val="00EA73CE"/>
    <w:rsid w:val="00EB2329"/>
    <w:rsid w:val="00EB483C"/>
    <w:rsid w:val="00EB6E1D"/>
    <w:rsid w:val="00EC5E60"/>
    <w:rsid w:val="00EC642E"/>
    <w:rsid w:val="00ED043A"/>
    <w:rsid w:val="00ED3727"/>
    <w:rsid w:val="00ED3DDF"/>
    <w:rsid w:val="00ED3FF4"/>
    <w:rsid w:val="00ED50F4"/>
    <w:rsid w:val="00EE1C1A"/>
    <w:rsid w:val="00EE2613"/>
    <w:rsid w:val="00EE550A"/>
    <w:rsid w:val="00EE5740"/>
    <w:rsid w:val="00EF1E98"/>
    <w:rsid w:val="00EF5820"/>
    <w:rsid w:val="00EF641B"/>
    <w:rsid w:val="00F1025A"/>
    <w:rsid w:val="00F12F21"/>
    <w:rsid w:val="00F14389"/>
    <w:rsid w:val="00F146FF"/>
    <w:rsid w:val="00F2297F"/>
    <w:rsid w:val="00F31DCB"/>
    <w:rsid w:val="00F35EDC"/>
    <w:rsid w:val="00F36901"/>
    <w:rsid w:val="00F36925"/>
    <w:rsid w:val="00F42F35"/>
    <w:rsid w:val="00F62916"/>
    <w:rsid w:val="00F63D9A"/>
    <w:rsid w:val="00F659A3"/>
    <w:rsid w:val="00F7070C"/>
    <w:rsid w:val="00F70856"/>
    <w:rsid w:val="00F7417F"/>
    <w:rsid w:val="00F81EF6"/>
    <w:rsid w:val="00F829E7"/>
    <w:rsid w:val="00F82F6A"/>
    <w:rsid w:val="00FA02D2"/>
    <w:rsid w:val="00FB1014"/>
    <w:rsid w:val="00FB19DD"/>
    <w:rsid w:val="00FB261F"/>
    <w:rsid w:val="00FB743C"/>
    <w:rsid w:val="00FC6E8D"/>
    <w:rsid w:val="00FD1FA8"/>
    <w:rsid w:val="00FD307B"/>
    <w:rsid w:val="00FE68E4"/>
    <w:rsid w:val="00FF20C2"/>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00C151"/>
  <w15:docId w15:val="{1554E5C7-E46A-46DE-A9B6-344B45DB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link w:val="Heading6Char"/>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uiPriority w:val="99"/>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styleId="FootnoteReference">
    <w:name w:val="footnote reference"/>
    <w:basedOn w:val="DefaultParagraphFont"/>
    <w:semiHidden/>
    <w:unhideWhenUsed/>
    <w:rsid w:val="00426532"/>
    <w:rPr>
      <w:vertAlign w:val="superscript"/>
    </w:rPr>
  </w:style>
  <w:style w:type="paragraph" w:customStyle="1" w:styleId="Default">
    <w:name w:val="Default"/>
    <w:rsid w:val="003C12A5"/>
    <w:pPr>
      <w:autoSpaceDE w:val="0"/>
      <w:autoSpaceDN w:val="0"/>
      <w:adjustRightInd w:val="0"/>
    </w:pPr>
    <w:rPr>
      <w:rFonts w:ascii="Verdana" w:hAnsi="Verdana" w:cs="Verdana"/>
      <w:color w:val="000000"/>
      <w:sz w:val="24"/>
      <w:szCs w:val="24"/>
    </w:rPr>
  </w:style>
  <w:style w:type="character" w:customStyle="1" w:styleId="Heading6Char">
    <w:name w:val="Heading 6 Char"/>
    <w:basedOn w:val="DefaultParagraphFont"/>
    <w:link w:val="Heading6"/>
    <w:rsid w:val="00B322A9"/>
    <w:rPr>
      <w:rFonts w:ascii="Verdana" w:hAnsi="Verdana"/>
      <w:b/>
      <w:color w:val="000000"/>
      <w:sz w:val="22"/>
      <w:szCs w:val="22"/>
    </w:rPr>
  </w:style>
  <w:style w:type="character" w:customStyle="1" w:styleId="Style1Char">
    <w:name w:val="Style1 Char"/>
    <w:link w:val="Style1"/>
    <w:rsid w:val="00B322A9"/>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5609795-C76B-4CA5-A66F-F5A0439F75C9}"/>
</file>

<file path=customXml/itemProps3.xml><?xml version="1.0" encoding="utf-8"?>
<ds:datastoreItem xmlns:ds="http://schemas.openxmlformats.org/officeDocument/2006/customXml" ds:itemID="{4C588CB2-6133-460A-BFE9-2B28E226336C}"/>
</file>

<file path=customXml/itemProps4.xml><?xml version="1.0" encoding="utf-8"?>
<ds:datastoreItem xmlns:ds="http://schemas.openxmlformats.org/officeDocument/2006/customXml" ds:itemID="{54E93D97-C360-45F0-8C48-49BCE13BCAB4}"/>
</file>

<file path=docProps/app.xml><?xml version="1.0" encoding="utf-8"?>
<Properties xmlns="http://schemas.openxmlformats.org/officeDocument/2006/extended-properties" xmlns:vt="http://schemas.openxmlformats.org/officeDocument/2006/docPropsVTypes">
  <Template>Decisions</Template>
  <TotalTime>123</TotalTime>
  <Pages>4</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Young, Dominic</dc:creator>
  <cp:lastModifiedBy>Margoum, Naoual</cp:lastModifiedBy>
  <cp:revision>2</cp:revision>
  <cp:lastPrinted>2022-09-20T10:43:00Z</cp:lastPrinted>
  <dcterms:created xsi:type="dcterms:W3CDTF">2022-09-20T12:45:00Z</dcterms:created>
  <dcterms:modified xsi:type="dcterms:W3CDTF">2022-09-20T12:45:00Z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y fmtid="{D5CDD505-2E9C-101B-9397-08002B2CF9AE}" pid="11" name="ContentTypeId">
    <vt:lpwstr>0x0101002AA54CDEF871A647AC44520C841F1B03</vt:lpwstr>
  </property>
</Properties>
</file>