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5F694F" w14:textId="77777777" w:rsidR="000B0589" w:rsidRDefault="000B0589" w:rsidP="00BC2702">
      <w:pPr>
        <w:pStyle w:val="Conditions1"/>
        <w:numPr>
          <w:ilvl w:val="0"/>
          <w:numId w:val="0"/>
        </w:numPr>
      </w:pPr>
      <w:r>
        <w:rPr>
          <w:noProof/>
        </w:rPr>
        <w:drawing>
          <wp:inline distT="0" distB="0" distL="0" distR="0" wp14:anchorId="43014E35" wp14:editId="07EC63A7">
            <wp:extent cx="3419475" cy="359623"/>
            <wp:effectExtent l="0" t="0" r="0" b="2540"/>
            <wp:docPr id="4" name="Picture 1" descr="Planning Inspector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descr="Planning Inspectorate logo"/>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3419475" cy="359623"/>
                    </a:xfrm>
                    <a:prstGeom prst="rect">
                      <a:avLst/>
                    </a:prstGeom>
                    <a:noFill/>
                    <a:ln>
                      <a:noFill/>
                    </a:ln>
                  </pic:spPr>
                </pic:pic>
              </a:graphicData>
            </a:graphic>
          </wp:inline>
        </w:drawing>
      </w:r>
    </w:p>
    <w:p w14:paraId="718C52AB" w14:textId="77777777" w:rsidR="000B0589" w:rsidRDefault="000B0589" w:rsidP="000B0589">
      <w:pPr>
        <w:spacing w:before="60" w:after="60"/>
      </w:pPr>
    </w:p>
    <w:tbl>
      <w:tblPr>
        <w:tblW w:w="9356" w:type="dxa"/>
        <w:tblInd w:w="108" w:type="dxa"/>
        <w:tblBorders>
          <w:top w:val="single" w:sz="4" w:space="0" w:color="000000"/>
          <w:bottom w:val="single" w:sz="4" w:space="0" w:color="000000"/>
        </w:tblBorders>
        <w:tblLayout w:type="fixed"/>
        <w:tblLook w:val="0000" w:firstRow="0" w:lastRow="0" w:firstColumn="0" w:lastColumn="0" w:noHBand="0" w:noVBand="0"/>
      </w:tblPr>
      <w:tblGrid>
        <w:gridCol w:w="9356"/>
      </w:tblGrid>
      <w:tr w:rsidR="000B0589" w:rsidRPr="003962C5" w14:paraId="1D7BB33C" w14:textId="77777777" w:rsidTr="00A10FEA">
        <w:trPr>
          <w:cantSplit/>
          <w:trHeight w:val="23"/>
        </w:trPr>
        <w:tc>
          <w:tcPr>
            <w:tcW w:w="9356" w:type="dxa"/>
            <w:shd w:val="clear" w:color="auto" w:fill="auto"/>
          </w:tcPr>
          <w:p w14:paraId="2F4C4EE7" w14:textId="004FCBCF" w:rsidR="000B0589" w:rsidRPr="003962C5" w:rsidRDefault="00A10FEA" w:rsidP="002E2646">
            <w:pPr>
              <w:spacing w:before="120"/>
              <w:ind w:left="-108" w:right="34"/>
              <w:rPr>
                <w:rFonts w:ascii="Arial" w:hAnsi="Arial" w:cs="Arial"/>
                <w:b/>
                <w:color w:val="000000"/>
                <w:sz w:val="40"/>
                <w:szCs w:val="40"/>
              </w:rPr>
            </w:pPr>
            <w:bookmarkStart w:id="0" w:name="bmkTable00"/>
            <w:bookmarkEnd w:id="0"/>
            <w:r w:rsidRPr="003962C5">
              <w:rPr>
                <w:rFonts w:ascii="Arial" w:hAnsi="Arial" w:cs="Arial"/>
                <w:b/>
                <w:color w:val="000000"/>
                <w:sz w:val="40"/>
                <w:szCs w:val="40"/>
              </w:rPr>
              <w:t>Application Decision</w:t>
            </w:r>
          </w:p>
        </w:tc>
      </w:tr>
      <w:tr w:rsidR="000B0589" w:rsidRPr="003962C5" w14:paraId="3350E6E7" w14:textId="77777777" w:rsidTr="00A10FEA">
        <w:trPr>
          <w:cantSplit/>
          <w:trHeight w:val="23"/>
        </w:trPr>
        <w:tc>
          <w:tcPr>
            <w:tcW w:w="9356" w:type="dxa"/>
            <w:shd w:val="clear" w:color="auto" w:fill="auto"/>
            <w:vAlign w:val="center"/>
          </w:tcPr>
          <w:p w14:paraId="2D97CAEE" w14:textId="25877D60" w:rsidR="000B0589" w:rsidRPr="003962C5" w:rsidRDefault="000B0589" w:rsidP="00A10FEA">
            <w:pPr>
              <w:spacing w:before="60"/>
              <w:ind w:left="-108" w:right="34"/>
              <w:rPr>
                <w:rFonts w:ascii="Arial" w:hAnsi="Arial" w:cs="Arial"/>
                <w:color w:val="000000"/>
                <w:szCs w:val="22"/>
              </w:rPr>
            </w:pPr>
          </w:p>
        </w:tc>
      </w:tr>
      <w:tr w:rsidR="000B0589" w:rsidRPr="003962C5" w14:paraId="21068775" w14:textId="77777777" w:rsidTr="00A10FEA">
        <w:trPr>
          <w:cantSplit/>
          <w:trHeight w:val="23"/>
        </w:trPr>
        <w:tc>
          <w:tcPr>
            <w:tcW w:w="9356" w:type="dxa"/>
            <w:shd w:val="clear" w:color="auto" w:fill="auto"/>
          </w:tcPr>
          <w:p w14:paraId="41B6E89C" w14:textId="104A688B" w:rsidR="000B0589" w:rsidRPr="003962C5" w:rsidRDefault="00A10FEA" w:rsidP="00A10FEA">
            <w:pPr>
              <w:spacing w:before="180"/>
              <w:ind w:left="-108" w:right="34"/>
              <w:rPr>
                <w:rFonts w:ascii="Arial" w:hAnsi="Arial" w:cs="Arial"/>
                <w:b/>
                <w:color w:val="000000"/>
                <w:sz w:val="16"/>
                <w:szCs w:val="22"/>
              </w:rPr>
            </w:pPr>
            <w:r w:rsidRPr="003962C5">
              <w:rPr>
                <w:rFonts w:ascii="Arial" w:hAnsi="Arial" w:cs="Arial"/>
                <w:b/>
                <w:color w:val="000000"/>
                <w:szCs w:val="22"/>
              </w:rPr>
              <w:t>by Mr W Johnson BA(Hons) DipTP DipUDR MRTPI</w:t>
            </w:r>
          </w:p>
        </w:tc>
      </w:tr>
      <w:tr w:rsidR="000B0589" w:rsidRPr="003962C5" w14:paraId="6F300983" w14:textId="77777777" w:rsidTr="00A10FEA">
        <w:trPr>
          <w:cantSplit/>
          <w:trHeight w:val="23"/>
        </w:trPr>
        <w:tc>
          <w:tcPr>
            <w:tcW w:w="9356" w:type="dxa"/>
            <w:shd w:val="clear" w:color="auto" w:fill="auto"/>
          </w:tcPr>
          <w:p w14:paraId="128764BB" w14:textId="1E0FC273" w:rsidR="000B0589" w:rsidRPr="003962C5" w:rsidRDefault="00A10FEA" w:rsidP="002E2646">
            <w:pPr>
              <w:spacing w:before="120"/>
              <w:ind w:left="-108" w:right="34"/>
              <w:rPr>
                <w:rFonts w:ascii="Arial" w:hAnsi="Arial" w:cs="Arial"/>
                <w:b/>
                <w:color w:val="000000"/>
                <w:sz w:val="16"/>
                <w:szCs w:val="16"/>
              </w:rPr>
            </w:pPr>
            <w:r w:rsidRPr="003962C5">
              <w:rPr>
                <w:rFonts w:ascii="Arial" w:hAnsi="Arial" w:cs="Arial"/>
                <w:b/>
                <w:color w:val="000000"/>
                <w:sz w:val="16"/>
                <w:szCs w:val="16"/>
              </w:rPr>
              <w:t xml:space="preserve">an Inspector appointed by the Secretary of State for </w:t>
            </w:r>
            <w:r w:rsidR="003962C5" w:rsidRPr="003962C5">
              <w:rPr>
                <w:rFonts w:ascii="Arial" w:hAnsi="Arial" w:cs="Arial"/>
                <w:b/>
                <w:color w:val="000000"/>
                <w:sz w:val="16"/>
                <w:szCs w:val="16"/>
              </w:rPr>
              <w:t>Environment, Food and Rural Affairs</w:t>
            </w:r>
          </w:p>
        </w:tc>
      </w:tr>
      <w:tr w:rsidR="000B0589" w:rsidRPr="003962C5" w14:paraId="447F1727" w14:textId="77777777" w:rsidTr="00A10FEA">
        <w:trPr>
          <w:cantSplit/>
          <w:trHeight w:val="23"/>
        </w:trPr>
        <w:tc>
          <w:tcPr>
            <w:tcW w:w="9356" w:type="dxa"/>
            <w:shd w:val="clear" w:color="auto" w:fill="auto"/>
          </w:tcPr>
          <w:p w14:paraId="20E9CD8B" w14:textId="6545A6C2" w:rsidR="000B0589" w:rsidRPr="003962C5" w:rsidRDefault="000B0589" w:rsidP="002E2646">
            <w:pPr>
              <w:spacing w:before="120"/>
              <w:ind w:left="-108" w:right="176"/>
              <w:rPr>
                <w:rFonts w:ascii="Arial" w:hAnsi="Arial" w:cs="Arial"/>
                <w:b/>
                <w:color w:val="000000"/>
                <w:sz w:val="16"/>
                <w:szCs w:val="16"/>
              </w:rPr>
            </w:pPr>
            <w:r w:rsidRPr="003962C5">
              <w:rPr>
                <w:rFonts w:ascii="Arial" w:hAnsi="Arial" w:cs="Arial"/>
                <w:b/>
                <w:color w:val="000000"/>
                <w:sz w:val="16"/>
                <w:szCs w:val="16"/>
              </w:rPr>
              <w:t>Decision date:</w:t>
            </w:r>
            <w:r w:rsidR="00627174">
              <w:rPr>
                <w:rFonts w:ascii="Arial" w:hAnsi="Arial" w:cs="Arial"/>
                <w:b/>
                <w:color w:val="000000"/>
                <w:sz w:val="16"/>
                <w:szCs w:val="16"/>
              </w:rPr>
              <w:t xml:space="preserve"> 18 August 2022</w:t>
            </w:r>
          </w:p>
        </w:tc>
      </w:tr>
    </w:tbl>
    <w:p w14:paraId="444906F7" w14:textId="77777777" w:rsidR="00A10FEA" w:rsidRPr="003962C5" w:rsidRDefault="00A10FEA" w:rsidP="000B0589">
      <w:pPr>
        <w:rPr>
          <w:rFonts w:ascii="Arial" w:hAnsi="Arial" w:cs="Arial"/>
        </w:rPr>
      </w:pPr>
    </w:p>
    <w:tbl>
      <w:tblPr>
        <w:tblW w:w="0" w:type="auto"/>
        <w:tblLayout w:type="fixed"/>
        <w:tblLook w:val="0000" w:firstRow="0" w:lastRow="0" w:firstColumn="0" w:lastColumn="0" w:noHBand="0" w:noVBand="0"/>
      </w:tblPr>
      <w:tblGrid>
        <w:gridCol w:w="9520"/>
      </w:tblGrid>
      <w:tr w:rsidR="00A10FEA" w:rsidRPr="003962C5" w14:paraId="3551BB94" w14:textId="77777777" w:rsidTr="00A10FEA">
        <w:tc>
          <w:tcPr>
            <w:tcW w:w="9520" w:type="dxa"/>
            <w:shd w:val="clear" w:color="auto" w:fill="auto"/>
          </w:tcPr>
          <w:p w14:paraId="7A9F5E36" w14:textId="0C2D35D2" w:rsidR="00A10FEA" w:rsidRPr="007258BF" w:rsidRDefault="00A10FEA" w:rsidP="000B0589">
            <w:pPr>
              <w:rPr>
                <w:rFonts w:ascii="Arial" w:hAnsi="Arial" w:cs="Arial"/>
                <w:b/>
                <w:color w:val="000000"/>
                <w:sz w:val="24"/>
                <w:szCs w:val="22"/>
              </w:rPr>
            </w:pPr>
            <w:r w:rsidRPr="007258BF">
              <w:rPr>
                <w:rFonts w:ascii="Arial" w:hAnsi="Arial" w:cs="Arial"/>
                <w:b/>
                <w:color w:val="000000"/>
                <w:sz w:val="24"/>
                <w:szCs w:val="22"/>
              </w:rPr>
              <w:t>App</w:t>
            </w:r>
            <w:r w:rsidR="003962C5" w:rsidRPr="007258BF">
              <w:rPr>
                <w:rFonts w:ascii="Arial" w:hAnsi="Arial" w:cs="Arial"/>
                <w:b/>
                <w:color w:val="000000"/>
                <w:sz w:val="24"/>
                <w:szCs w:val="22"/>
              </w:rPr>
              <w:t>lication</w:t>
            </w:r>
            <w:r w:rsidRPr="007258BF">
              <w:rPr>
                <w:rFonts w:ascii="Arial" w:hAnsi="Arial" w:cs="Arial"/>
                <w:b/>
                <w:color w:val="000000"/>
                <w:sz w:val="24"/>
                <w:szCs w:val="22"/>
              </w:rPr>
              <w:t xml:space="preserve"> Ref: </w:t>
            </w:r>
            <w:r w:rsidR="003962C5" w:rsidRPr="007258BF">
              <w:rPr>
                <w:rFonts w:ascii="Arial" w:hAnsi="Arial" w:cs="Arial"/>
                <w:b/>
                <w:color w:val="000000"/>
                <w:sz w:val="24"/>
                <w:szCs w:val="22"/>
              </w:rPr>
              <w:t>COM/32</w:t>
            </w:r>
            <w:r w:rsidR="00B12E85">
              <w:rPr>
                <w:rFonts w:ascii="Arial" w:hAnsi="Arial" w:cs="Arial"/>
                <w:b/>
                <w:color w:val="000000"/>
                <w:sz w:val="24"/>
                <w:szCs w:val="22"/>
              </w:rPr>
              <w:t>84488</w:t>
            </w:r>
          </w:p>
          <w:p w14:paraId="0AA0C253" w14:textId="77777777" w:rsidR="00A10FEA" w:rsidRPr="007258BF" w:rsidRDefault="00710F10" w:rsidP="00A10FEA">
            <w:pPr>
              <w:spacing w:after="60"/>
              <w:rPr>
                <w:rFonts w:ascii="Arial" w:hAnsi="Arial" w:cs="Arial"/>
                <w:b/>
                <w:color w:val="000000"/>
                <w:sz w:val="24"/>
                <w:szCs w:val="22"/>
              </w:rPr>
            </w:pPr>
            <w:r w:rsidRPr="007258BF">
              <w:rPr>
                <w:rFonts w:ascii="Arial" w:hAnsi="Arial" w:cs="Arial"/>
                <w:b/>
                <w:color w:val="000000"/>
                <w:sz w:val="24"/>
                <w:szCs w:val="22"/>
              </w:rPr>
              <w:t>Therfield Heath</w:t>
            </w:r>
            <w:r w:rsidR="00F83C24" w:rsidRPr="007258BF">
              <w:rPr>
                <w:rFonts w:ascii="Arial" w:hAnsi="Arial" w:cs="Arial"/>
                <w:b/>
                <w:color w:val="000000"/>
                <w:sz w:val="24"/>
                <w:szCs w:val="22"/>
              </w:rPr>
              <w:t>, Baldock Road, Royston</w:t>
            </w:r>
          </w:p>
          <w:p w14:paraId="7AC3525C" w14:textId="77777777" w:rsidR="00F718A4" w:rsidRDefault="00F718A4" w:rsidP="00A10FEA">
            <w:pPr>
              <w:spacing w:after="60"/>
              <w:rPr>
                <w:rFonts w:ascii="Arial" w:hAnsi="Arial" w:cs="Arial"/>
                <w:bCs/>
                <w:color w:val="000000"/>
              </w:rPr>
            </w:pPr>
            <w:r w:rsidRPr="00F718A4">
              <w:rPr>
                <w:rFonts w:ascii="Arial" w:hAnsi="Arial" w:cs="Arial"/>
                <w:bCs/>
                <w:color w:val="000000"/>
              </w:rPr>
              <w:t>Register Unit No; CL 092</w:t>
            </w:r>
          </w:p>
          <w:p w14:paraId="66611439" w14:textId="53EBBC98" w:rsidR="0003364D" w:rsidRPr="00F718A4" w:rsidRDefault="0003364D" w:rsidP="00A10FEA">
            <w:pPr>
              <w:spacing w:after="60"/>
              <w:rPr>
                <w:rFonts w:ascii="Arial" w:hAnsi="Arial" w:cs="Arial"/>
                <w:bCs/>
                <w:color w:val="000000"/>
              </w:rPr>
            </w:pPr>
            <w:r w:rsidRPr="0003364D">
              <w:rPr>
                <w:rFonts w:ascii="Arial" w:hAnsi="Arial" w:cs="Arial"/>
                <w:bCs/>
                <w:color w:val="000000"/>
              </w:rPr>
              <w:t xml:space="preserve">Commons Registration Authority: </w:t>
            </w:r>
            <w:r>
              <w:rPr>
                <w:rFonts w:ascii="Arial" w:hAnsi="Arial" w:cs="Arial"/>
                <w:bCs/>
                <w:color w:val="000000"/>
              </w:rPr>
              <w:t>Hertfordshire</w:t>
            </w:r>
            <w:r w:rsidRPr="0003364D">
              <w:rPr>
                <w:rFonts w:ascii="Arial" w:hAnsi="Arial" w:cs="Arial"/>
                <w:bCs/>
                <w:color w:val="000000"/>
              </w:rPr>
              <w:t xml:space="preserve"> County Council </w:t>
            </w:r>
          </w:p>
        </w:tc>
      </w:tr>
      <w:tr w:rsidR="00A10FEA" w:rsidRPr="003962C5" w14:paraId="623C27B7" w14:textId="77777777" w:rsidTr="00A10FEA">
        <w:tc>
          <w:tcPr>
            <w:tcW w:w="9520" w:type="dxa"/>
            <w:shd w:val="clear" w:color="auto" w:fill="auto"/>
          </w:tcPr>
          <w:p w14:paraId="441796A8" w14:textId="7CDC7F10" w:rsidR="000A639A" w:rsidRPr="000A639A" w:rsidRDefault="000A639A" w:rsidP="000A639A">
            <w:pPr>
              <w:pStyle w:val="TBullet"/>
              <w:rPr>
                <w:rFonts w:ascii="Arial" w:hAnsi="Arial" w:cs="Arial"/>
                <w:sz w:val="24"/>
                <w:szCs w:val="24"/>
              </w:rPr>
            </w:pPr>
            <w:r w:rsidRPr="000A639A">
              <w:rPr>
                <w:rFonts w:ascii="Arial" w:hAnsi="Arial" w:cs="Arial"/>
                <w:sz w:val="24"/>
                <w:szCs w:val="24"/>
              </w:rPr>
              <w:t xml:space="preserve">The application, dated </w:t>
            </w:r>
            <w:r w:rsidR="00D32F76">
              <w:rPr>
                <w:rFonts w:ascii="Arial" w:hAnsi="Arial" w:cs="Arial"/>
                <w:sz w:val="24"/>
                <w:szCs w:val="24"/>
              </w:rPr>
              <w:t xml:space="preserve">8 September </w:t>
            </w:r>
            <w:r w:rsidRPr="000A639A">
              <w:rPr>
                <w:rFonts w:ascii="Arial" w:hAnsi="Arial" w:cs="Arial"/>
                <w:sz w:val="24"/>
                <w:szCs w:val="24"/>
              </w:rPr>
              <w:t>2021, is made under Section 38 of the Commons Act 2006 (the 2006 Act) for consent to carry out restricted works on common land.</w:t>
            </w:r>
          </w:p>
          <w:p w14:paraId="501676F5" w14:textId="77777777" w:rsidR="0089506B" w:rsidRDefault="000A639A" w:rsidP="0089506B">
            <w:pPr>
              <w:pStyle w:val="TBullet"/>
              <w:rPr>
                <w:rFonts w:ascii="Arial" w:hAnsi="Arial" w:cs="Arial"/>
                <w:sz w:val="24"/>
                <w:szCs w:val="24"/>
              </w:rPr>
            </w:pPr>
            <w:r w:rsidRPr="000A639A">
              <w:rPr>
                <w:rFonts w:ascii="Arial" w:hAnsi="Arial" w:cs="Arial"/>
                <w:sz w:val="24"/>
                <w:szCs w:val="24"/>
              </w:rPr>
              <w:t xml:space="preserve">The application is made by </w:t>
            </w:r>
            <w:r w:rsidR="00A941CD">
              <w:rPr>
                <w:rFonts w:ascii="Arial" w:hAnsi="Arial" w:cs="Arial"/>
                <w:sz w:val="24"/>
                <w:szCs w:val="24"/>
              </w:rPr>
              <w:t>M</w:t>
            </w:r>
            <w:r w:rsidR="000D2071">
              <w:rPr>
                <w:rFonts w:ascii="Arial" w:hAnsi="Arial" w:cs="Arial"/>
                <w:sz w:val="24"/>
                <w:szCs w:val="24"/>
              </w:rPr>
              <w:t>r</w:t>
            </w:r>
            <w:r w:rsidR="00D32F76">
              <w:rPr>
                <w:rFonts w:ascii="Arial" w:hAnsi="Arial" w:cs="Arial"/>
                <w:sz w:val="24"/>
                <w:szCs w:val="24"/>
              </w:rPr>
              <w:t xml:space="preserve"> Robert Minshall </w:t>
            </w:r>
            <w:r w:rsidR="00F865A5">
              <w:rPr>
                <w:rFonts w:ascii="Arial" w:hAnsi="Arial" w:cs="Arial"/>
                <w:sz w:val="24"/>
                <w:szCs w:val="24"/>
              </w:rPr>
              <w:t>of Affinity Water Limited</w:t>
            </w:r>
            <w:r w:rsidR="00BC302F">
              <w:rPr>
                <w:rFonts w:ascii="Arial" w:hAnsi="Arial" w:cs="Arial"/>
                <w:sz w:val="24"/>
                <w:szCs w:val="24"/>
              </w:rPr>
              <w:t xml:space="preserve"> (AWL) </w:t>
            </w:r>
            <w:r w:rsidR="00F865A5">
              <w:rPr>
                <w:rFonts w:ascii="Arial" w:hAnsi="Arial" w:cs="Arial"/>
                <w:sz w:val="24"/>
                <w:szCs w:val="24"/>
              </w:rPr>
              <w:t xml:space="preserve"> </w:t>
            </w:r>
            <w:r w:rsidR="00FB4C0C">
              <w:rPr>
                <w:rFonts w:ascii="Arial" w:hAnsi="Arial" w:cs="Arial"/>
                <w:sz w:val="24"/>
                <w:szCs w:val="24"/>
              </w:rPr>
              <w:t xml:space="preserve"> </w:t>
            </w:r>
          </w:p>
          <w:p w14:paraId="1D29A8C4" w14:textId="1DC2AA92" w:rsidR="00A10FEA" w:rsidRPr="0089506B" w:rsidRDefault="000A639A" w:rsidP="0089506B">
            <w:pPr>
              <w:pStyle w:val="TBullet"/>
              <w:rPr>
                <w:rFonts w:ascii="Arial" w:hAnsi="Arial" w:cs="Arial"/>
                <w:sz w:val="24"/>
                <w:szCs w:val="24"/>
              </w:rPr>
            </w:pPr>
            <w:r w:rsidRPr="0089506B">
              <w:rPr>
                <w:rFonts w:ascii="Arial" w:hAnsi="Arial" w:cs="Arial"/>
                <w:sz w:val="24"/>
                <w:szCs w:val="24"/>
              </w:rPr>
              <w:t xml:space="preserve">The </w:t>
            </w:r>
            <w:r w:rsidR="00BC302F" w:rsidRPr="0089506B">
              <w:rPr>
                <w:rFonts w:ascii="Arial" w:hAnsi="Arial" w:cs="Arial"/>
                <w:sz w:val="24"/>
                <w:szCs w:val="24"/>
              </w:rPr>
              <w:t xml:space="preserve">proposed </w:t>
            </w:r>
            <w:r w:rsidRPr="0089506B">
              <w:rPr>
                <w:rFonts w:ascii="Arial" w:hAnsi="Arial" w:cs="Arial"/>
                <w:sz w:val="24"/>
                <w:szCs w:val="24"/>
              </w:rPr>
              <w:t>works</w:t>
            </w:r>
            <w:r w:rsidR="00BC302F" w:rsidRPr="0089506B">
              <w:rPr>
                <w:rFonts w:ascii="Arial" w:hAnsi="Arial" w:cs="Arial"/>
                <w:sz w:val="24"/>
                <w:szCs w:val="24"/>
              </w:rPr>
              <w:t xml:space="preserve"> are to </w:t>
            </w:r>
            <w:r w:rsidR="00735299" w:rsidRPr="0089506B">
              <w:rPr>
                <w:rFonts w:ascii="Arial" w:hAnsi="Arial" w:cs="Arial"/>
                <w:sz w:val="24"/>
                <w:szCs w:val="24"/>
              </w:rPr>
              <w:t xml:space="preserve">raise the head-works of two existing boreholes located within </w:t>
            </w:r>
            <w:r w:rsidR="00D50145" w:rsidRPr="0089506B">
              <w:rPr>
                <w:rFonts w:ascii="Arial" w:hAnsi="Arial" w:cs="Arial"/>
                <w:sz w:val="24"/>
                <w:szCs w:val="24"/>
              </w:rPr>
              <w:t xml:space="preserve">the vicinity of the pumping station located on the eastern </w:t>
            </w:r>
            <w:r w:rsidR="00197E60" w:rsidRPr="0089506B">
              <w:rPr>
                <w:rFonts w:ascii="Arial" w:hAnsi="Arial" w:cs="Arial"/>
                <w:sz w:val="24"/>
                <w:szCs w:val="24"/>
              </w:rPr>
              <w:t xml:space="preserve">most boundary of Therfield Heath </w:t>
            </w:r>
          </w:p>
        </w:tc>
      </w:tr>
      <w:tr w:rsidR="00A10FEA" w:rsidRPr="003962C5" w14:paraId="4998FE84" w14:textId="77777777" w:rsidTr="00A10FEA">
        <w:tc>
          <w:tcPr>
            <w:tcW w:w="9520" w:type="dxa"/>
            <w:tcBorders>
              <w:bottom w:val="single" w:sz="6" w:space="0" w:color="000000"/>
            </w:tcBorders>
            <w:shd w:val="clear" w:color="auto" w:fill="auto"/>
          </w:tcPr>
          <w:p w14:paraId="01F90748" w14:textId="77777777" w:rsidR="00A10FEA" w:rsidRPr="003962C5" w:rsidRDefault="00A10FEA" w:rsidP="00A10FEA">
            <w:pPr>
              <w:rPr>
                <w:rFonts w:ascii="Arial" w:hAnsi="Arial" w:cs="Arial"/>
                <w:b/>
                <w:color w:val="000000"/>
                <w:sz w:val="4"/>
              </w:rPr>
            </w:pPr>
            <w:bookmarkStart w:id="1" w:name="bmkReturn"/>
            <w:bookmarkEnd w:id="1"/>
          </w:p>
        </w:tc>
      </w:tr>
    </w:tbl>
    <w:p w14:paraId="17E6024F" w14:textId="27C75F72" w:rsidR="00A10FEA" w:rsidRPr="00FE1116" w:rsidRDefault="00A10FEA" w:rsidP="00A10FEA">
      <w:pPr>
        <w:pStyle w:val="Heading6blackfont"/>
        <w:rPr>
          <w:rFonts w:ascii="Arial" w:hAnsi="Arial" w:cs="Arial"/>
          <w:sz w:val="24"/>
          <w:szCs w:val="24"/>
        </w:rPr>
      </w:pPr>
      <w:r w:rsidRPr="00FE1116">
        <w:rPr>
          <w:rFonts w:ascii="Arial" w:hAnsi="Arial" w:cs="Arial"/>
          <w:sz w:val="24"/>
          <w:szCs w:val="24"/>
        </w:rPr>
        <w:t>Decision</w:t>
      </w:r>
    </w:p>
    <w:p w14:paraId="26A56272" w14:textId="01C15C0B" w:rsidR="00FE1116" w:rsidRPr="007C3D4D" w:rsidRDefault="00D9785C" w:rsidP="007C3D4D">
      <w:pPr>
        <w:pStyle w:val="Style1"/>
        <w:rPr>
          <w:rFonts w:ascii="Arial" w:hAnsi="Arial" w:cs="Arial"/>
          <w:sz w:val="24"/>
          <w:szCs w:val="22"/>
        </w:rPr>
      </w:pPr>
      <w:r w:rsidRPr="00D9785C">
        <w:rPr>
          <w:rFonts w:ascii="Arial" w:hAnsi="Arial" w:cs="Arial"/>
          <w:sz w:val="24"/>
          <w:szCs w:val="22"/>
        </w:rPr>
        <w:t>Consent i</w:t>
      </w:r>
      <w:r w:rsidR="007C3D4D">
        <w:rPr>
          <w:rFonts w:ascii="Arial" w:hAnsi="Arial" w:cs="Arial"/>
          <w:sz w:val="24"/>
          <w:szCs w:val="22"/>
        </w:rPr>
        <w:t>s refused</w:t>
      </w:r>
      <w:r w:rsidR="00193B73">
        <w:rPr>
          <w:rFonts w:ascii="Arial" w:hAnsi="Arial" w:cs="Arial"/>
          <w:sz w:val="24"/>
          <w:szCs w:val="22"/>
        </w:rPr>
        <w:t xml:space="preserve">. </w:t>
      </w:r>
    </w:p>
    <w:p w14:paraId="0D2637CF" w14:textId="402B4F68" w:rsidR="009D45A2" w:rsidRPr="009D45A2" w:rsidRDefault="009D45A2" w:rsidP="009D45A2">
      <w:pPr>
        <w:pStyle w:val="Style1"/>
        <w:numPr>
          <w:ilvl w:val="0"/>
          <w:numId w:val="0"/>
        </w:numPr>
        <w:rPr>
          <w:rFonts w:ascii="Arial" w:hAnsi="Arial" w:cs="Arial"/>
          <w:b/>
          <w:bCs/>
          <w:sz w:val="24"/>
          <w:szCs w:val="22"/>
        </w:rPr>
      </w:pPr>
      <w:r w:rsidRPr="009D45A2">
        <w:rPr>
          <w:rFonts w:ascii="Arial" w:hAnsi="Arial" w:cs="Arial"/>
          <w:b/>
          <w:bCs/>
          <w:sz w:val="24"/>
          <w:szCs w:val="22"/>
        </w:rPr>
        <w:t xml:space="preserve">Preliminary Matters </w:t>
      </w:r>
    </w:p>
    <w:p w14:paraId="62FA9B25" w14:textId="31A902DA" w:rsidR="00B555C7" w:rsidRPr="00B555C7" w:rsidRDefault="00B555C7" w:rsidP="00B555C7">
      <w:pPr>
        <w:pStyle w:val="Style1"/>
        <w:rPr>
          <w:rFonts w:ascii="Arial" w:hAnsi="Arial" w:cs="Arial"/>
          <w:sz w:val="24"/>
          <w:szCs w:val="22"/>
        </w:rPr>
      </w:pPr>
      <w:r w:rsidRPr="00B555C7">
        <w:rPr>
          <w:rFonts w:ascii="Arial" w:hAnsi="Arial" w:cs="Arial"/>
          <w:sz w:val="24"/>
          <w:szCs w:val="22"/>
        </w:rPr>
        <w:t xml:space="preserve">I have had regard to Defra’s Common Land Consents Policy </w:t>
      </w:r>
      <w:r w:rsidR="00325959">
        <w:rPr>
          <w:rFonts w:ascii="Arial" w:hAnsi="Arial" w:cs="Arial"/>
          <w:sz w:val="24"/>
          <w:szCs w:val="22"/>
        </w:rPr>
        <w:t xml:space="preserve">dated </w:t>
      </w:r>
      <w:r w:rsidRPr="00B555C7">
        <w:rPr>
          <w:rFonts w:ascii="Arial" w:hAnsi="Arial" w:cs="Arial"/>
          <w:sz w:val="24"/>
          <w:szCs w:val="22"/>
        </w:rPr>
        <w:t>November 2015</w:t>
      </w:r>
      <w:r w:rsidR="00325959">
        <w:rPr>
          <w:rFonts w:ascii="Arial" w:hAnsi="Arial" w:cs="Arial"/>
          <w:sz w:val="24"/>
          <w:szCs w:val="22"/>
        </w:rPr>
        <w:t xml:space="preserve"> (</w:t>
      </w:r>
      <w:r w:rsidR="00D7589C">
        <w:rPr>
          <w:rFonts w:ascii="Arial" w:hAnsi="Arial" w:cs="Arial"/>
          <w:sz w:val="24"/>
          <w:szCs w:val="22"/>
        </w:rPr>
        <w:t xml:space="preserve">the 2015 </w:t>
      </w:r>
      <w:r w:rsidR="00966462">
        <w:rPr>
          <w:rFonts w:ascii="Arial" w:hAnsi="Arial" w:cs="Arial"/>
          <w:sz w:val="24"/>
          <w:szCs w:val="22"/>
        </w:rPr>
        <w:t>policy</w:t>
      </w:r>
      <w:r w:rsidRPr="00B555C7">
        <w:rPr>
          <w:rFonts w:ascii="Arial" w:hAnsi="Arial" w:cs="Arial"/>
          <w:sz w:val="24"/>
          <w:szCs w:val="22"/>
        </w:rPr>
        <w:t>) in determining this application under Section 38, which has been published for the guidance of both the Planning Inspectorate and applicants. However, every application will be considered on its merits and a determination will depart from the policy if it appears appropriate to do so. In such cases, the decision will explain why it has departed from the policy.</w:t>
      </w:r>
    </w:p>
    <w:p w14:paraId="27B85CEA" w14:textId="357BC10D" w:rsidR="00944113" w:rsidRDefault="00944113" w:rsidP="00944113">
      <w:pPr>
        <w:pStyle w:val="Style1"/>
        <w:rPr>
          <w:rFonts w:ascii="Arial" w:hAnsi="Arial" w:cs="Arial"/>
          <w:sz w:val="24"/>
          <w:szCs w:val="22"/>
        </w:rPr>
      </w:pPr>
      <w:r w:rsidRPr="00944113">
        <w:rPr>
          <w:rFonts w:ascii="Arial" w:hAnsi="Arial" w:cs="Arial"/>
          <w:sz w:val="24"/>
          <w:szCs w:val="22"/>
        </w:rPr>
        <w:t xml:space="preserve">This application has been determined solely on the basis of written evidence and an accompanied site visit undertaken on </w:t>
      </w:r>
      <w:r w:rsidR="0009762E">
        <w:rPr>
          <w:rFonts w:ascii="Arial" w:hAnsi="Arial" w:cs="Arial"/>
          <w:sz w:val="24"/>
          <w:szCs w:val="22"/>
        </w:rPr>
        <w:t xml:space="preserve">26 April </w:t>
      </w:r>
      <w:r w:rsidRPr="00944113">
        <w:rPr>
          <w:rFonts w:ascii="Arial" w:hAnsi="Arial" w:cs="Arial"/>
          <w:sz w:val="24"/>
          <w:szCs w:val="22"/>
        </w:rPr>
        <w:t>2022.</w:t>
      </w:r>
    </w:p>
    <w:p w14:paraId="67A9E3B7" w14:textId="4431054F" w:rsidR="00580447" w:rsidRPr="00580447" w:rsidRDefault="00580447" w:rsidP="00580447">
      <w:pPr>
        <w:pStyle w:val="Style1"/>
        <w:tabs>
          <w:tab w:val="num" w:pos="720"/>
        </w:tabs>
        <w:rPr>
          <w:rFonts w:ascii="Arial" w:hAnsi="Arial" w:cs="Arial"/>
          <w:sz w:val="24"/>
          <w:szCs w:val="22"/>
        </w:rPr>
      </w:pPr>
      <w:r w:rsidRPr="00580447">
        <w:rPr>
          <w:rFonts w:ascii="Arial" w:hAnsi="Arial" w:cs="Arial"/>
          <w:sz w:val="24"/>
          <w:szCs w:val="22"/>
        </w:rPr>
        <w:t>For the purpose of identification only a copy of the application plan is attached to this decision.</w:t>
      </w:r>
    </w:p>
    <w:p w14:paraId="660EA7D9" w14:textId="77777777" w:rsidR="00E76BE8" w:rsidRPr="00E76BE8" w:rsidRDefault="00E76BE8" w:rsidP="00E76BE8">
      <w:pPr>
        <w:pStyle w:val="Style1"/>
        <w:tabs>
          <w:tab w:val="num" w:pos="720"/>
        </w:tabs>
        <w:rPr>
          <w:rFonts w:ascii="Arial" w:hAnsi="Arial" w:cs="Arial"/>
          <w:sz w:val="24"/>
          <w:szCs w:val="22"/>
        </w:rPr>
      </w:pPr>
      <w:r w:rsidRPr="00E76BE8">
        <w:rPr>
          <w:rFonts w:ascii="Arial" w:hAnsi="Arial" w:cs="Arial"/>
          <w:sz w:val="24"/>
          <w:szCs w:val="22"/>
        </w:rPr>
        <w:t>I am required by section 39 of the 2006 Act to have regard to the following in determining this application:-</w:t>
      </w:r>
    </w:p>
    <w:p w14:paraId="5B4A2398" w14:textId="77777777" w:rsidR="00E76BE8" w:rsidRPr="00E76BE8" w:rsidRDefault="00E76BE8" w:rsidP="00E76BE8">
      <w:pPr>
        <w:pStyle w:val="Style1"/>
        <w:numPr>
          <w:ilvl w:val="0"/>
          <w:numId w:val="0"/>
        </w:numPr>
        <w:ind w:left="431"/>
        <w:rPr>
          <w:rFonts w:ascii="Arial" w:hAnsi="Arial" w:cs="Arial"/>
          <w:sz w:val="24"/>
          <w:szCs w:val="22"/>
        </w:rPr>
      </w:pPr>
      <w:r w:rsidRPr="00E76BE8">
        <w:rPr>
          <w:rFonts w:ascii="Arial" w:hAnsi="Arial" w:cs="Arial"/>
          <w:sz w:val="24"/>
          <w:szCs w:val="22"/>
        </w:rPr>
        <w:t>a.</w:t>
      </w:r>
      <w:r w:rsidRPr="00E76BE8">
        <w:rPr>
          <w:rFonts w:ascii="Arial" w:hAnsi="Arial" w:cs="Arial"/>
          <w:sz w:val="24"/>
          <w:szCs w:val="22"/>
        </w:rPr>
        <w:tab/>
        <w:t>the interests of persons having rights in relation to, or occupying, the land (and in particular persons exercising rights of common over it);</w:t>
      </w:r>
    </w:p>
    <w:p w14:paraId="46447069" w14:textId="77777777" w:rsidR="00E76BE8" w:rsidRPr="00E76BE8" w:rsidRDefault="00E76BE8" w:rsidP="00E76BE8">
      <w:pPr>
        <w:pStyle w:val="Style1"/>
        <w:numPr>
          <w:ilvl w:val="0"/>
          <w:numId w:val="0"/>
        </w:numPr>
        <w:ind w:left="431"/>
        <w:rPr>
          <w:rFonts w:ascii="Arial" w:hAnsi="Arial" w:cs="Arial"/>
          <w:sz w:val="24"/>
          <w:szCs w:val="22"/>
        </w:rPr>
      </w:pPr>
      <w:r w:rsidRPr="00E76BE8">
        <w:rPr>
          <w:rFonts w:ascii="Arial" w:hAnsi="Arial" w:cs="Arial"/>
          <w:sz w:val="24"/>
          <w:szCs w:val="22"/>
        </w:rPr>
        <w:t>b.</w:t>
      </w:r>
      <w:r w:rsidRPr="00E76BE8">
        <w:rPr>
          <w:rFonts w:ascii="Arial" w:hAnsi="Arial" w:cs="Arial"/>
          <w:sz w:val="24"/>
          <w:szCs w:val="22"/>
        </w:rPr>
        <w:tab/>
        <w:t>the interests of the neighbourhood;</w:t>
      </w:r>
    </w:p>
    <w:p w14:paraId="4A993F17" w14:textId="77777777" w:rsidR="00E76BE8" w:rsidRPr="00E76BE8" w:rsidRDefault="00E76BE8" w:rsidP="00E76BE8">
      <w:pPr>
        <w:pStyle w:val="Style1"/>
        <w:numPr>
          <w:ilvl w:val="0"/>
          <w:numId w:val="0"/>
        </w:numPr>
        <w:ind w:left="431"/>
        <w:rPr>
          <w:rFonts w:ascii="Arial" w:hAnsi="Arial" w:cs="Arial"/>
          <w:sz w:val="24"/>
          <w:szCs w:val="22"/>
        </w:rPr>
      </w:pPr>
      <w:r w:rsidRPr="00E76BE8">
        <w:rPr>
          <w:rFonts w:ascii="Arial" w:hAnsi="Arial" w:cs="Arial"/>
          <w:sz w:val="24"/>
          <w:szCs w:val="22"/>
        </w:rPr>
        <w:t>c.</w:t>
      </w:r>
      <w:r w:rsidRPr="00E76BE8">
        <w:rPr>
          <w:rFonts w:ascii="Arial" w:hAnsi="Arial" w:cs="Arial"/>
          <w:sz w:val="24"/>
          <w:szCs w:val="22"/>
        </w:rPr>
        <w:tab/>
        <w:t xml:space="preserve">the public interest. (Section 39(2) of the 2006 Act provides that the public interest includes the public interest in; nature conservation; the conservation of the </w:t>
      </w:r>
      <w:r w:rsidRPr="00E76BE8">
        <w:rPr>
          <w:rFonts w:ascii="Arial" w:hAnsi="Arial" w:cs="Arial"/>
          <w:sz w:val="24"/>
          <w:szCs w:val="22"/>
        </w:rPr>
        <w:lastRenderedPageBreak/>
        <w:t>landscape; the protection of public rights of access to any area of land; and the protection of archaeological remains and features of historic interest); and</w:t>
      </w:r>
    </w:p>
    <w:p w14:paraId="7416321D" w14:textId="77777777" w:rsidR="00E76BE8" w:rsidRPr="00E76BE8" w:rsidRDefault="00E76BE8" w:rsidP="00E76BE8">
      <w:pPr>
        <w:pStyle w:val="Style1"/>
        <w:numPr>
          <w:ilvl w:val="0"/>
          <w:numId w:val="0"/>
        </w:numPr>
        <w:ind w:left="431"/>
        <w:rPr>
          <w:rFonts w:ascii="Arial" w:hAnsi="Arial" w:cs="Arial"/>
          <w:sz w:val="24"/>
          <w:szCs w:val="22"/>
        </w:rPr>
      </w:pPr>
      <w:r w:rsidRPr="00E76BE8">
        <w:rPr>
          <w:rFonts w:ascii="Arial" w:hAnsi="Arial" w:cs="Arial"/>
          <w:sz w:val="24"/>
          <w:szCs w:val="22"/>
        </w:rPr>
        <w:t>d.</w:t>
      </w:r>
      <w:r w:rsidRPr="00E76BE8">
        <w:rPr>
          <w:rFonts w:ascii="Arial" w:hAnsi="Arial" w:cs="Arial"/>
          <w:sz w:val="24"/>
          <w:szCs w:val="22"/>
        </w:rPr>
        <w:tab/>
        <w:t>any other matter considered to be relevant.</w:t>
      </w:r>
    </w:p>
    <w:p w14:paraId="4C3D4598" w14:textId="79C04542" w:rsidR="00580447" w:rsidRPr="00580447" w:rsidRDefault="00580447" w:rsidP="00580447">
      <w:pPr>
        <w:pStyle w:val="Style1"/>
        <w:tabs>
          <w:tab w:val="num" w:pos="720"/>
        </w:tabs>
        <w:rPr>
          <w:rFonts w:ascii="Arial" w:hAnsi="Arial" w:cs="Arial"/>
          <w:sz w:val="24"/>
          <w:szCs w:val="22"/>
        </w:rPr>
      </w:pPr>
      <w:r w:rsidRPr="00580447">
        <w:rPr>
          <w:rFonts w:ascii="Arial" w:hAnsi="Arial" w:cs="Arial"/>
          <w:sz w:val="24"/>
          <w:szCs w:val="22"/>
        </w:rPr>
        <w:t xml:space="preserve">Any ownership issues are a private matter between the relevant parties and not within my jurisdiction on this application. However, the dispute between the applicant and the Conservators is noted. It is acknowledged that various parties have referred to a potential different scheme being brought forward under a section 16 application, but the merits of such a proposal are not for consideration under this section 38 application. </w:t>
      </w:r>
    </w:p>
    <w:p w14:paraId="6DCFEDE0" w14:textId="4C82AD40" w:rsidR="00EF15E7" w:rsidRPr="00D205FD" w:rsidRDefault="003F72F9" w:rsidP="00EF15E7">
      <w:pPr>
        <w:pStyle w:val="Style1"/>
        <w:rPr>
          <w:rFonts w:ascii="Arial" w:hAnsi="Arial" w:cs="Arial"/>
          <w:sz w:val="24"/>
          <w:szCs w:val="22"/>
        </w:rPr>
      </w:pPr>
      <w:r w:rsidRPr="00D205FD">
        <w:rPr>
          <w:rFonts w:ascii="Arial" w:hAnsi="Arial" w:cs="Arial"/>
          <w:sz w:val="24"/>
          <w:szCs w:val="22"/>
        </w:rPr>
        <w:t xml:space="preserve">I have </w:t>
      </w:r>
      <w:r w:rsidR="007627E9">
        <w:rPr>
          <w:rFonts w:ascii="Arial" w:hAnsi="Arial" w:cs="Arial"/>
          <w:sz w:val="24"/>
          <w:szCs w:val="22"/>
        </w:rPr>
        <w:t xml:space="preserve">had regard to the </w:t>
      </w:r>
      <w:r w:rsidRPr="00D205FD">
        <w:rPr>
          <w:rFonts w:ascii="Arial" w:hAnsi="Arial" w:cs="Arial"/>
          <w:sz w:val="24"/>
          <w:szCs w:val="22"/>
        </w:rPr>
        <w:t xml:space="preserve">representations made by </w:t>
      </w:r>
      <w:r w:rsidR="00F029E7" w:rsidRPr="00D205FD">
        <w:rPr>
          <w:rFonts w:ascii="Arial" w:hAnsi="Arial" w:cs="Arial"/>
          <w:sz w:val="24"/>
          <w:szCs w:val="22"/>
        </w:rPr>
        <w:t xml:space="preserve">The Conservators </w:t>
      </w:r>
      <w:r w:rsidR="001A2903" w:rsidRPr="00D205FD">
        <w:rPr>
          <w:rFonts w:ascii="Arial" w:hAnsi="Arial" w:cs="Arial"/>
          <w:sz w:val="24"/>
          <w:szCs w:val="22"/>
        </w:rPr>
        <w:t xml:space="preserve">of Therfield Heath and Greens </w:t>
      </w:r>
      <w:r w:rsidR="00462C16" w:rsidRPr="00D205FD">
        <w:rPr>
          <w:rFonts w:ascii="Arial" w:hAnsi="Arial" w:cs="Arial"/>
          <w:sz w:val="24"/>
          <w:szCs w:val="22"/>
        </w:rPr>
        <w:t xml:space="preserve">/ The Regulation Trust </w:t>
      </w:r>
      <w:r w:rsidR="001A2903" w:rsidRPr="00D205FD">
        <w:rPr>
          <w:rFonts w:ascii="Arial" w:hAnsi="Arial" w:cs="Arial"/>
          <w:sz w:val="24"/>
          <w:szCs w:val="22"/>
        </w:rPr>
        <w:t xml:space="preserve">(The Conservators); </w:t>
      </w:r>
      <w:r w:rsidR="002B2246" w:rsidRPr="00D205FD">
        <w:rPr>
          <w:rFonts w:ascii="Arial" w:hAnsi="Arial" w:cs="Arial"/>
          <w:sz w:val="24"/>
          <w:szCs w:val="22"/>
        </w:rPr>
        <w:t xml:space="preserve">The </w:t>
      </w:r>
      <w:r w:rsidR="007D7B69" w:rsidRPr="00D205FD">
        <w:rPr>
          <w:rFonts w:ascii="Arial" w:hAnsi="Arial" w:cs="Arial"/>
          <w:sz w:val="24"/>
          <w:szCs w:val="22"/>
        </w:rPr>
        <w:t xml:space="preserve">Friends of </w:t>
      </w:r>
      <w:r w:rsidR="002B2246" w:rsidRPr="00D205FD">
        <w:rPr>
          <w:rFonts w:ascii="Arial" w:hAnsi="Arial" w:cs="Arial"/>
          <w:sz w:val="24"/>
          <w:szCs w:val="22"/>
        </w:rPr>
        <w:t>Therfield Heath and Greens</w:t>
      </w:r>
      <w:r w:rsidR="00C72A5E" w:rsidRPr="00D205FD">
        <w:rPr>
          <w:rFonts w:ascii="Arial" w:hAnsi="Arial" w:cs="Arial"/>
          <w:sz w:val="24"/>
          <w:szCs w:val="22"/>
        </w:rPr>
        <w:t xml:space="preserve">; </w:t>
      </w:r>
      <w:r w:rsidR="00423DEE" w:rsidRPr="00D205FD">
        <w:rPr>
          <w:rFonts w:ascii="Arial" w:hAnsi="Arial" w:cs="Arial"/>
          <w:sz w:val="24"/>
          <w:szCs w:val="22"/>
        </w:rPr>
        <w:t>Royston Wildlife Group;</w:t>
      </w:r>
      <w:r w:rsidR="00FE3AD3" w:rsidRPr="00D205FD">
        <w:rPr>
          <w:rFonts w:ascii="Arial" w:hAnsi="Arial" w:cs="Arial"/>
          <w:sz w:val="24"/>
          <w:szCs w:val="22"/>
        </w:rPr>
        <w:t xml:space="preserve"> </w:t>
      </w:r>
      <w:r w:rsidRPr="00D205FD">
        <w:rPr>
          <w:rFonts w:ascii="Arial" w:hAnsi="Arial" w:cs="Arial"/>
          <w:sz w:val="24"/>
          <w:szCs w:val="22"/>
        </w:rPr>
        <w:t>Natural England (NE); the Open Spaces Society (OSS)</w:t>
      </w:r>
      <w:r w:rsidR="00FE3AD3" w:rsidRPr="00D205FD">
        <w:rPr>
          <w:rFonts w:ascii="Arial" w:hAnsi="Arial" w:cs="Arial"/>
          <w:sz w:val="24"/>
          <w:szCs w:val="22"/>
        </w:rPr>
        <w:t xml:space="preserve">; Historic England; </w:t>
      </w:r>
      <w:r w:rsidR="00105C55" w:rsidRPr="00D205FD">
        <w:rPr>
          <w:rFonts w:ascii="Arial" w:hAnsi="Arial" w:cs="Arial"/>
          <w:sz w:val="24"/>
          <w:szCs w:val="22"/>
        </w:rPr>
        <w:t>The Rambler</w:t>
      </w:r>
      <w:r w:rsidR="00282056" w:rsidRPr="00D205FD">
        <w:rPr>
          <w:rFonts w:ascii="Arial" w:hAnsi="Arial" w:cs="Arial"/>
          <w:sz w:val="24"/>
          <w:szCs w:val="22"/>
        </w:rPr>
        <w:t xml:space="preserve">s’ Association; </w:t>
      </w:r>
      <w:r w:rsidR="002C39C8" w:rsidRPr="00D205FD">
        <w:rPr>
          <w:rFonts w:ascii="Arial" w:hAnsi="Arial" w:cs="Arial"/>
          <w:sz w:val="24"/>
          <w:szCs w:val="22"/>
        </w:rPr>
        <w:t>North Hertfordshire District Councillors</w:t>
      </w:r>
      <w:r w:rsidR="00282056" w:rsidRPr="00D205FD">
        <w:rPr>
          <w:rFonts w:ascii="Arial" w:hAnsi="Arial" w:cs="Arial"/>
          <w:sz w:val="24"/>
          <w:szCs w:val="22"/>
        </w:rPr>
        <w:t xml:space="preserve">; </w:t>
      </w:r>
      <w:r w:rsidR="00434E1B" w:rsidRPr="00D205FD">
        <w:rPr>
          <w:rFonts w:ascii="Arial" w:hAnsi="Arial" w:cs="Arial"/>
          <w:sz w:val="24"/>
          <w:szCs w:val="22"/>
        </w:rPr>
        <w:t xml:space="preserve">Royston Town Council; </w:t>
      </w:r>
      <w:r w:rsidR="00282056" w:rsidRPr="00D205FD">
        <w:rPr>
          <w:rFonts w:ascii="Arial" w:hAnsi="Arial" w:cs="Arial"/>
          <w:sz w:val="24"/>
          <w:szCs w:val="22"/>
        </w:rPr>
        <w:t xml:space="preserve">Therfield Parish Council </w:t>
      </w:r>
      <w:r w:rsidRPr="00D205FD">
        <w:rPr>
          <w:rFonts w:ascii="Arial" w:hAnsi="Arial" w:cs="Arial"/>
          <w:sz w:val="24"/>
          <w:szCs w:val="22"/>
        </w:rPr>
        <w:t>and</w:t>
      </w:r>
      <w:r w:rsidR="001908E1" w:rsidRPr="00D205FD">
        <w:rPr>
          <w:rFonts w:ascii="Arial" w:hAnsi="Arial" w:cs="Arial"/>
          <w:sz w:val="24"/>
          <w:szCs w:val="22"/>
        </w:rPr>
        <w:t xml:space="preserve"> </w:t>
      </w:r>
      <w:r w:rsidR="00EC1C48" w:rsidRPr="00D205FD">
        <w:rPr>
          <w:rFonts w:ascii="Arial" w:hAnsi="Arial" w:cs="Arial"/>
          <w:sz w:val="24"/>
          <w:szCs w:val="22"/>
        </w:rPr>
        <w:t xml:space="preserve">a number of </w:t>
      </w:r>
      <w:r w:rsidR="001908E1" w:rsidRPr="00D205FD">
        <w:rPr>
          <w:rFonts w:ascii="Arial" w:hAnsi="Arial" w:cs="Arial"/>
          <w:sz w:val="24"/>
          <w:szCs w:val="22"/>
        </w:rPr>
        <w:t>loca</w:t>
      </w:r>
      <w:r w:rsidR="004135E6" w:rsidRPr="00D205FD">
        <w:rPr>
          <w:rFonts w:ascii="Arial" w:hAnsi="Arial" w:cs="Arial"/>
          <w:sz w:val="24"/>
          <w:szCs w:val="22"/>
        </w:rPr>
        <w:t>l resident</w:t>
      </w:r>
      <w:r w:rsidR="008E4A10" w:rsidRPr="00D205FD">
        <w:rPr>
          <w:rFonts w:ascii="Arial" w:hAnsi="Arial" w:cs="Arial"/>
          <w:sz w:val="24"/>
          <w:szCs w:val="22"/>
        </w:rPr>
        <w:t>s</w:t>
      </w:r>
      <w:r w:rsidRPr="00D205FD">
        <w:rPr>
          <w:rFonts w:ascii="Arial" w:hAnsi="Arial" w:cs="Arial"/>
          <w:sz w:val="24"/>
          <w:szCs w:val="22"/>
        </w:rPr>
        <w:t xml:space="preserve">. I have considered all submissions in reaching my decision on this application. </w:t>
      </w:r>
    </w:p>
    <w:p w14:paraId="4C113B9E" w14:textId="5E151355" w:rsidR="00AE6216" w:rsidRDefault="00AF5172" w:rsidP="00C4560D">
      <w:pPr>
        <w:pStyle w:val="Style1"/>
        <w:rPr>
          <w:rFonts w:ascii="Arial" w:hAnsi="Arial" w:cs="Arial"/>
          <w:sz w:val="24"/>
          <w:szCs w:val="22"/>
        </w:rPr>
      </w:pPr>
      <w:r w:rsidRPr="00AE6216">
        <w:rPr>
          <w:rFonts w:ascii="Arial" w:hAnsi="Arial" w:cs="Arial"/>
          <w:sz w:val="24"/>
          <w:szCs w:val="22"/>
        </w:rPr>
        <w:t xml:space="preserve">At </w:t>
      </w:r>
      <w:r w:rsidR="00233882" w:rsidRPr="00AE6216">
        <w:rPr>
          <w:rFonts w:ascii="Arial" w:hAnsi="Arial" w:cs="Arial"/>
          <w:sz w:val="24"/>
          <w:szCs w:val="22"/>
        </w:rPr>
        <w:t>the start of the site visit</w:t>
      </w:r>
      <w:r w:rsidR="006B225E" w:rsidRPr="00AE6216">
        <w:rPr>
          <w:rFonts w:ascii="Arial" w:hAnsi="Arial" w:cs="Arial"/>
          <w:sz w:val="24"/>
          <w:szCs w:val="22"/>
        </w:rPr>
        <w:t xml:space="preserve"> and following a series of telephone conversations, </w:t>
      </w:r>
      <w:r w:rsidR="00BD407F" w:rsidRPr="00AE6216">
        <w:rPr>
          <w:rFonts w:ascii="Arial" w:hAnsi="Arial" w:cs="Arial"/>
          <w:sz w:val="24"/>
          <w:szCs w:val="22"/>
        </w:rPr>
        <w:t>i</w:t>
      </w:r>
      <w:r w:rsidR="003C4B50" w:rsidRPr="00AE6216">
        <w:rPr>
          <w:rFonts w:ascii="Arial" w:hAnsi="Arial" w:cs="Arial"/>
          <w:sz w:val="24"/>
          <w:szCs w:val="22"/>
        </w:rPr>
        <w:t xml:space="preserve">t was established </w:t>
      </w:r>
      <w:r w:rsidR="005527F9" w:rsidRPr="00AE6216">
        <w:rPr>
          <w:rFonts w:ascii="Arial" w:hAnsi="Arial" w:cs="Arial"/>
          <w:sz w:val="24"/>
          <w:szCs w:val="22"/>
        </w:rPr>
        <w:t xml:space="preserve">that </w:t>
      </w:r>
      <w:r w:rsidR="00AE6216" w:rsidRPr="00AE6216">
        <w:rPr>
          <w:rFonts w:ascii="Arial" w:hAnsi="Arial" w:cs="Arial"/>
          <w:sz w:val="24"/>
          <w:szCs w:val="22"/>
        </w:rPr>
        <w:t>the applicant wo</w:t>
      </w:r>
      <w:r w:rsidR="00775020" w:rsidRPr="00AE6216">
        <w:rPr>
          <w:rFonts w:ascii="Arial" w:hAnsi="Arial" w:cs="Arial"/>
          <w:sz w:val="24"/>
          <w:szCs w:val="22"/>
        </w:rPr>
        <w:t xml:space="preserve">uld </w:t>
      </w:r>
      <w:r w:rsidR="00AE6216" w:rsidRPr="00AE6216">
        <w:rPr>
          <w:rFonts w:ascii="Arial" w:hAnsi="Arial" w:cs="Arial"/>
          <w:sz w:val="24"/>
          <w:szCs w:val="22"/>
        </w:rPr>
        <w:t xml:space="preserve">not </w:t>
      </w:r>
      <w:r w:rsidR="00775020" w:rsidRPr="00AE6216">
        <w:rPr>
          <w:rFonts w:ascii="Arial" w:hAnsi="Arial" w:cs="Arial"/>
          <w:sz w:val="24"/>
          <w:szCs w:val="22"/>
        </w:rPr>
        <w:t>be attending</w:t>
      </w:r>
      <w:r w:rsidR="00BD407F" w:rsidRPr="00AE6216">
        <w:rPr>
          <w:rFonts w:ascii="Arial" w:hAnsi="Arial" w:cs="Arial"/>
          <w:sz w:val="24"/>
          <w:szCs w:val="22"/>
        </w:rPr>
        <w:t>.</w:t>
      </w:r>
      <w:r w:rsidR="004C3667" w:rsidRPr="00AE6216">
        <w:rPr>
          <w:rFonts w:ascii="Arial" w:hAnsi="Arial" w:cs="Arial"/>
          <w:sz w:val="24"/>
          <w:szCs w:val="22"/>
        </w:rPr>
        <w:t xml:space="preserve"> </w:t>
      </w:r>
      <w:r w:rsidR="001E5732" w:rsidRPr="00AE6216">
        <w:rPr>
          <w:rFonts w:ascii="Arial" w:hAnsi="Arial" w:cs="Arial"/>
          <w:sz w:val="24"/>
          <w:szCs w:val="22"/>
        </w:rPr>
        <w:t>Thus, a</w:t>
      </w:r>
      <w:r w:rsidR="00BD407F" w:rsidRPr="00AE6216">
        <w:rPr>
          <w:rFonts w:ascii="Arial" w:hAnsi="Arial" w:cs="Arial"/>
          <w:sz w:val="24"/>
          <w:szCs w:val="22"/>
        </w:rPr>
        <w:t xml:space="preserve">s </w:t>
      </w:r>
      <w:r w:rsidR="001E5732" w:rsidRPr="00AE6216">
        <w:rPr>
          <w:rFonts w:ascii="Arial" w:hAnsi="Arial" w:cs="Arial"/>
          <w:sz w:val="24"/>
          <w:szCs w:val="22"/>
        </w:rPr>
        <w:t xml:space="preserve">a number of </w:t>
      </w:r>
      <w:r w:rsidR="00DC5E2F" w:rsidRPr="00AE6216">
        <w:rPr>
          <w:rFonts w:ascii="Arial" w:hAnsi="Arial" w:cs="Arial"/>
          <w:sz w:val="24"/>
          <w:szCs w:val="22"/>
        </w:rPr>
        <w:t xml:space="preserve">interested parties were </w:t>
      </w:r>
      <w:r w:rsidR="00580447">
        <w:rPr>
          <w:rFonts w:ascii="Arial" w:hAnsi="Arial" w:cs="Arial"/>
          <w:sz w:val="24"/>
          <w:szCs w:val="22"/>
        </w:rPr>
        <w:t xml:space="preserve">already </w:t>
      </w:r>
      <w:r w:rsidR="00DC5E2F" w:rsidRPr="00AE6216">
        <w:rPr>
          <w:rFonts w:ascii="Arial" w:hAnsi="Arial" w:cs="Arial"/>
          <w:sz w:val="24"/>
          <w:szCs w:val="22"/>
        </w:rPr>
        <w:t xml:space="preserve">present and in the absence of </w:t>
      </w:r>
      <w:r w:rsidR="00C93038" w:rsidRPr="00AE6216">
        <w:rPr>
          <w:rFonts w:ascii="Arial" w:hAnsi="Arial" w:cs="Arial"/>
          <w:sz w:val="24"/>
          <w:szCs w:val="22"/>
        </w:rPr>
        <w:t xml:space="preserve">any </w:t>
      </w:r>
      <w:r w:rsidR="00AE6216">
        <w:rPr>
          <w:rFonts w:ascii="Arial" w:hAnsi="Arial" w:cs="Arial"/>
          <w:sz w:val="24"/>
          <w:szCs w:val="22"/>
        </w:rPr>
        <w:t xml:space="preserve">substantive </w:t>
      </w:r>
      <w:r w:rsidR="00C93038" w:rsidRPr="00AE6216">
        <w:rPr>
          <w:rFonts w:ascii="Arial" w:hAnsi="Arial" w:cs="Arial"/>
          <w:sz w:val="24"/>
          <w:szCs w:val="22"/>
        </w:rPr>
        <w:t xml:space="preserve">objection </w:t>
      </w:r>
      <w:r w:rsidR="00BD407F" w:rsidRPr="00AE6216">
        <w:rPr>
          <w:rFonts w:ascii="Arial" w:hAnsi="Arial" w:cs="Arial"/>
          <w:sz w:val="24"/>
          <w:szCs w:val="22"/>
        </w:rPr>
        <w:t>from the applicant</w:t>
      </w:r>
      <w:r w:rsidR="00C817AD" w:rsidRPr="00AE6216">
        <w:rPr>
          <w:rFonts w:ascii="Arial" w:hAnsi="Arial" w:cs="Arial"/>
          <w:sz w:val="24"/>
          <w:szCs w:val="22"/>
        </w:rPr>
        <w:t xml:space="preserve">, the site visit </w:t>
      </w:r>
      <w:r w:rsidR="004C3667" w:rsidRPr="00AE6216">
        <w:rPr>
          <w:rFonts w:ascii="Arial" w:hAnsi="Arial" w:cs="Arial"/>
          <w:sz w:val="24"/>
          <w:szCs w:val="22"/>
        </w:rPr>
        <w:t>commenced</w:t>
      </w:r>
      <w:r w:rsidR="00AF4297" w:rsidRPr="00AE6216">
        <w:rPr>
          <w:rFonts w:ascii="Arial" w:hAnsi="Arial" w:cs="Arial"/>
          <w:sz w:val="24"/>
          <w:szCs w:val="22"/>
        </w:rPr>
        <w:t xml:space="preserve"> accordingly</w:t>
      </w:r>
      <w:r w:rsidR="004C3667" w:rsidRPr="00AE6216">
        <w:rPr>
          <w:rFonts w:ascii="Arial" w:hAnsi="Arial" w:cs="Arial"/>
          <w:sz w:val="24"/>
          <w:szCs w:val="22"/>
        </w:rPr>
        <w:t xml:space="preserve">. </w:t>
      </w:r>
      <w:r w:rsidR="00C817AD" w:rsidRPr="00AE6216">
        <w:rPr>
          <w:rFonts w:ascii="Arial" w:hAnsi="Arial" w:cs="Arial"/>
          <w:sz w:val="24"/>
          <w:szCs w:val="22"/>
        </w:rPr>
        <w:t xml:space="preserve"> </w:t>
      </w:r>
      <w:r w:rsidR="00EF15E7" w:rsidRPr="00AE6216">
        <w:rPr>
          <w:rFonts w:ascii="Arial" w:hAnsi="Arial" w:cs="Arial"/>
          <w:sz w:val="24"/>
          <w:szCs w:val="22"/>
        </w:rPr>
        <w:t xml:space="preserve"> </w:t>
      </w:r>
      <w:r w:rsidR="00DC5E2F" w:rsidRPr="00AE6216">
        <w:rPr>
          <w:rFonts w:ascii="Arial" w:hAnsi="Arial" w:cs="Arial"/>
          <w:sz w:val="24"/>
          <w:szCs w:val="22"/>
        </w:rPr>
        <w:t xml:space="preserve"> </w:t>
      </w:r>
    </w:p>
    <w:p w14:paraId="5DE46BF4" w14:textId="69939099" w:rsidR="004F5585" w:rsidRPr="00C07F9A" w:rsidRDefault="004B7F9D" w:rsidP="00C07F9A">
      <w:pPr>
        <w:pStyle w:val="Style1"/>
        <w:tabs>
          <w:tab w:val="num" w:pos="720"/>
        </w:tabs>
        <w:rPr>
          <w:rFonts w:ascii="Arial" w:hAnsi="Arial" w:cs="Arial"/>
          <w:sz w:val="24"/>
          <w:szCs w:val="22"/>
        </w:rPr>
      </w:pPr>
      <w:r w:rsidRPr="004B7F9D">
        <w:rPr>
          <w:rFonts w:ascii="Arial" w:hAnsi="Arial" w:cs="Arial"/>
          <w:sz w:val="24"/>
          <w:szCs w:val="22"/>
        </w:rPr>
        <w:t xml:space="preserve">Revised plans </w:t>
      </w:r>
      <w:r>
        <w:rPr>
          <w:rFonts w:ascii="Arial" w:hAnsi="Arial" w:cs="Arial"/>
          <w:sz w:val="24"/>
          <w:szCs w:val="22"/>
        </w:rPr>
        <w:t xml:space="preserve">were submitted by the applicant </w:t>
      </w:r>
      <w:r w:rsidR="00D455A7">
        <w:rPr>
          <w:rFonts w:ascii="Arial" w:hAnsi="Arial" w:cs="Arial"/>
          <w:sz w:val="24"/>
          <w:szCs w:val="22"/>
        </w:rPr>
        <w:t xml:space="preserve">the day before the site visit and on </w:t>
      </w:r>
      <w:r w:rsidR="00580447">
        <w:rPr>
          <w:rFonts w:ascii="Arial" w:hAnsi="Arial" w:cs="Arial"/>
          <w:sz w:val="24"/>
          <w:szCs w:val="22"/>
        </w:rPr>
        <w:t xml:space="preserve"> </w:t>
      </w:r>
      <w:r w:rsidR="00C07F9A">
        <w:rPr>
          <w:rFonts w:ascii="Arial" w:hAnsi="Arial" w:cs="Arial"/>
          <w:sz w:val="24"/>
          <w:szCs w:val="22"/>
        </w:rPr>
        <w:t xml:space="preserve">3 May 2022. </w:t>
      </w:r>
      <w:r w:rsidRPr="004B7F9D">
        <w:rPr>
          <w:rFonts w:ascii="Arial" w:hAnsi="Arial" w:cs="Arial"/>
          <w:sz w:val="24"/>
          <w:szCs w:val="22"/>
        </w:rPr>
        <w:t>Interested parties were given the opportunity to comment on the revised plans and any comments received</w:t>
      </w:r>
      <w:r w:rsidR="00C07F9A">
        <w:rPr>
          <w:rFonts w:ascii="Arial" w:hAnsi="Arial" w:cs="Arial"/>
          <w:sz w:val="24"/>
          <w:szCs w:val="22"/>
        </w:rPr>
        <w:t>.</w:t>
      </w:r>
      <w:r w:rsidRPr="004B7F9D">
        <w:rPr>
          <w:rFonts w:ascii="Arial" w:hAnsi="Arial" w:cs="Arial"/>
          <w:sz w:val="24"/>
          <w:szCs w:val="22"/>
        </w:rPr>
        <w:t xml:space="preserve"> Therefore, I will not prejudice any party by taking the revised plans into account in reaching my decision.  </w:t>
      </w:r>
    </w:p>
    <w:p w14:paraId="79759503" w14:textId="7DC73C35" w:rsidR="00355FCC" w:rsidRPr="00E81719" w:rsidRDefault="00A10FEA" w:rsidP="00A10FEA">
      <w:pPr>
        <w:pStyle w:val="Heading6blackfont"/>
        <w:rPr>
          <w:rFonts w:ascii="Arial" w:hAnsi="Arial" w:cs="Arial"/>
          <w:sz w:val="24"/>
          <w:szCs w:val="24"/>
        </w:rPr>
      </w:pPr>
      <w:r w:rsidRPr="00E81719">
        <w:rPr>
          <w:rFonts w:ascii="Arial" w:hAnsi="Arial" w:cs="Arial"/>
          <w:sz w:val="24"/>
          <w:szCs w:val="24"/>
        </w:rPr>
        <w:t>Reasons</w:t>
      </w:r>
    </w:p>
    <w:p w14:paraId="5F5DAD1F" w14:textId="6FA03528" w:rsidR="00FE1116" w:rsidRPr="00E81719" w:rsidRDefault="004133C2" w:rsidP="004133C2">
      <w:pPr>
        <w:pStyle w:val="Style1"/>
        <w:numPr>
          <w:ilvl w:val="0"/>
          <w:numId w:val="0"/>
        </w:numPr>
        <w:ind w:left="431" w:hanging="431"/>
        <w:rPr>
          <w:rFonts w:ascii="Arial" w:hAnsi="Arial" w:cs="Arial"/>
          <w:b/>
          <w:bCs/>
          <w:i/>
          <w:iCs/>
          <w:sz w:val="24"/>
          <w:szCs w:val="24"/>
        </w:rPr>
      </w:pPr>
      <w:r w:rsidRPr="00E81719">
        <w:rPr>
          <w:rFonts w:ascii="Arial" w:hAnsi="Arial" w:cs="Arial"/>
          <w:b/>
          <w:bCs/>
          <w:i/>
          <w:iCs/>
          <w:sz w:val="24"/>
          <w:szCs w:val="24"/>
        </w:rPr>
        <w:t>The interests of those occupying or having rights over the land</w:t>
      </w:r>
    </w:p>
    <w:p w14:paraId="4E271D58" w14:textId="5DBF877D" w:rsidR="004133C2" w:rsidRPr="00E81719" w:rsidRDefault="004F2C49" w:rsidP="004F2C49">
      <w:pPr>
        <w:pStyle w:val="Style1"/>
        <w:tabs>
          <w:tab w:val="num" w:pos="720"/>
        </w:tabs>
        <w:rPr>
          <w:rFonts w:ascii="Arial" w:hAnsi="Arial" w:cs="Arial"/>
          <w:sz w:val="24"/>
          <w:szCs w:val="24"/>
        </w:rPr>
      </w:pPr>
      <w:r w:rsidRPr="00E81719">
        <w:rPr>
          <w:rFonts w:ascii="Arial" w:hAnsi="Arial" w:cs="Arial"/>
          <w:sz w:val="24"/>
          <w:szCs w:val="24"/>
        </w:rPr>
        <w:t>There are a number of registered rights recorded over the land as outlined on the Register, which include grazing</w:t>
      </w:r>
      <w:r w:rsidR="00E81719" w:rsidRPr="00E81719">
        <w:rPr>
          <w:rFonts w:ascii="Arial" w:hAnsi="Arial" w:cs="Arial"/>
          <w:sz w:val="24"/>
          <w:szCs w:val="24"/>
        </w:rPr>
        <w:t>, the playing of cricket, golf and other games.</w:t>
      </w:r>
      <w:r w:rsidRPr="00E81719">
        <w:rPr>
          <w:rFonts w:ascii="Arial" w:hAnsi="Arial" w:cs="Arial"/>
          <w:sz w:val="24"/>
          <w:szCs w:val="24"/>
        </w:rPr>
        <w:t xml:space="preserve"> I am satisfied that the works would also be in the interests of persons exercising rights of common over the land. Furthermore, I am satisfied that the development would not harm the interests of those occupying or having rights over the land. </w:t>
      </w:r>
    </w:p>
    <w:p w14:paraId="4FB26C81" w14:textId="6B775438" w:rsidR="004133C2" w:rsidRPr="00E81719" w:rsidRDefault="006F55E8" w:rsidP="004133C2">
      <w:pPr>
        <w:pStyle w:val="Style1"/>
        <w:numPr>
          <w:ilvl w:val="0"/>
          <w:numId w:val="0"/>
        </w:numPr>
        <w:rPr>
          <w:rFonts w:ascii="Arial" w:hAnsi="Arial" w:cs="Arial"/>
          <w:b/>
          <w:bCs/>
          <w:i/>
          <w:iCs/>
          <w:sz w:val="24"/>
          <w:szCs w:val="24"/>
        </w:rPr>
      </w:pPr>
      <w:r w:rsidRPr="00E81719">
        <w:rPr>
          <w:rFonts w:ascii="Arial" w:hAnsi="Arial" w:cs="Arial"/>
          <w:b/>
          <w:bCs/>
          <w:i/>
          <w:iCs/>
          <w:sz w:val="24"/>
          <w:szCs w:val="24"/>
        </w:rPr>
        <w:t>The interests of the neighbourhood</w:t>
      </w:r>
    </w:p>
    <w:p w14:paraId="14C81B55" w14:textId="4FA2F687" w:rsidR="00A218F5" w:rsidRPr="00D0488B" w:rsidRDefault="00A218F5" w:rsidP="00A218F5">
      <w:pPr>
        <w:pStyle w:val="Style1"/>
        <w:tabs>
          <w:tab w:val="num" w:pos="720"/>
        </w:tabs>
        <w:rPr>
          <w:rFonts w:ascii="Arial" w:hAnsi="Arial" w:cs="Arial"/>
          <w:sz w:val="24"/>
          <w:szCs w:val="24"/>
        </w:rPr>
      </w:pPr>
      <w:r w:rsidRPr="00D0488B">
        <w:rPr>
          <w:rFonts w:ascii="Arial" w:hAnsi="Arial" w:cs="Arial"/>
          <w:sz w:val="24"/>
          <w:szCs w:val="24"/>
        </w:rPr>
        <w:t xml:space="preserve">The interests of the neighbourhood test relate to whether the works will impact on the way </w:t>
      </w:r>
      <w:r w:rsidR="00D76FF7">
        <w:rPr>
          <w:rFonts w:ascii="Arial" w:hAnsi="Arial" w:cs="Arial"/>
          <w:sz w:val="24"/>
          <w:szCs w:val="24"/>
        </w:rPr>
        <w:t>Therfield Heath (</w:t>
      </w:r>
      <w:r w:rsidRPr="00D0488B">
        <w:rPr>
          <w:rFonts w:ascii="Arial" w:hAnsi="Arial" w:cs="Arial"/>
          <w:sz w:val="24"/>
          <w:szCs w:val="24"/>
        </w:rPr>
        <w:t>the Common</w:t>
      </w:r>
      <w:r w:rsidR="00D76FF7">
        <w:rPr>
          <w:rFonts w:ascii="Arial" w:hAnsi="Arial" w:cs="Arial"/>
          <w:sz w:val="24"/>
          <w:szCs w:val="24"/>
        </w:rPr>
        <w:t>)</w:t>
      </w:r>
      <w:r w:rsidRPr="00D0488B">
        <w:rPr>
          <w:rFonts w:ascii="Arial" w:hAnsi="Arial" w:cs="Arial"/>
          <w:sz w:val="24"/>
          <w:szCs w:val="24"/>
        </w:rPr>
        <w:t xml:space="preserve"> is used by local people. In general terms works should only be permitted if they maintain or improve the condition of the Common or where they confer some wider public benefit and are either temporary in duration or have no significant or lasting impact. </w:t>
      </w:r>
    </w:p>
    <w:p w14:paraId="35C28254" w14:textId="3E9CA6B5" w:rsidR="0045798C" w:rsidRPr="004C1898" w:rsidRDefault="0045798C" w:rsidP="00E845AE">
      <w:pPr>
        <w:pStyle w:val="Style1"/>
        <w:tabs>
          <w:tab w:val="num" w:pos="720"/>
        </w:tabs>
        <w:rPr>
          <w:rFonts w:ascii="Arial" w:hAnsi="Arial" w:cs="Arial"/>
          <w:sz w:val="24"/>
          <w:szCs w:val="24"/>
        </w:rPr>
      </w:pPr>
      <w:r w:rsidRPr="004C1898">
        <w:rPr>
          <w:rFonts w:ascii="Arial" w:hAnsi="Arial" w:cs="Arial"/>
          <w:sz w:val="24"/>
          <w:szCs w:val="24"/>
        </w:rPr>
        <w:t xml:space="preserve">There is no definition within the 2006 Act of the term ‘neighbourhood’. The applicant submits that the </w:t>
      </w:r>
      <w:r w:rsidR="00F119ED" w:rsidRPr="004C1898">
        <w:rPr>
          <w:rFonts w:ascii="Arial" w:hAnsi="Arial" w:cs="Arial"/>
          <w:sz w:val="24"/>
          <w:szCs w:val="24"/>
        </w:rPr>
        <w:t xml:space="preserve">priority water infrastructure works </w:t>
      </w:r>
      <w:r w:rsidR="00B52900" w:rsidRPr="004C1898">
        <w:rPr>
          <w:rFonts w:ascii="Arial" w:hAnsi="Arial" w:cs="Arial"/>
          <w:sz w:val="24"/>
          <w:szCs w:val="24"/>
        </w:rPr>
        <w:t>would provide a significant public benefit</w:t>
      </w:r>
      <w:r w:rsidR="00BD14E1" w:rsidRPr="004C1898">
        <w:rPr>
          <w:rFonts w:ascii="Arial" w:hAnsi="Arial" w:cs="Arial"/>
          <w:sz w:val="24"/>
          <w:szCs w:val="24"/>
        </w:rPr>
        <w:t xml:space="preserve"> </w:t>
      </w:r>
      <w:r w:rsidR="00B52900" w:rsidRPr="004C1898">
        <w:rPr>
          <w:rFonts w:ascii="Arial" w:hAnsi="Arial" w:cs="Arial"/>
          <w:sz w:val="24"/>
          <w:szCs w:val="24"/>
        </w:rPr>
        <w:t>to the local water supply</w:t>
      </w:r>
      <w:r w:rsidR="00012C18" w:rsidRPr="004C1898">
        <w:rPr>
          <w:rFonts w:ascii="Arial" w:hAnsi="Arial" w:cs="Arial"/>
          <w:sz w:val="24"/>
          <w:szCs w:val="24"/>
        </w:rPr>
        <w:t xml:space="preserve"> </w:t>
      </w:r>
      <w:r w:rsidR="006807C5" w:rsidRPr="004C1898">
        <w:rPr>
          <w:rFonts w:ascii="Arial" w:hAnsi="Arial" w:cs="Arial"/>
          <w:sz w:val="24"/>
          <w:szCs w:val="24"/>
        </w:rPr>
        <w:t>by ensuring an important water source for the local community</w:t>
      </w:r>
      <w:r w:rsidR="00012C18" w:rsidRPr="004C1898">
        <w:rPr>
          <w:rFonts w:ascii="Arial" w:hAnsi="Arial" w:cs="Arial"/>
          <w:sz w:val="24"/>
          <w:szCs w:val="24"/>
        </w:rPr>
        <w:t xml:space="preserve"> </w:t>
      </w:r>
      <w:r w:rsidR="003A458C">
        <w:rPr>
          <w:rFonts w:ascii="Arial" w:hAnsi="Arial" w:cs="Arial"/>
          <w:sz w:val="24"/>
          <w:szCs w:val="24"/>
        </w:rPr>
        <w:t xml:space="preserve">that </w:t>
      </w:r>
      <w:r w:rsidR="006807C5" w:rsidRPr="004C1898">
        <w:rPr>
          <w:rFonts w:ascii="Arial" w:hAnsi="Arial" w:cs="Arial"/>
          <w:sz w:val="24"/>
          <w:szCs w:val="24"/>
        </w:rPr>
        <w:t>meets industry requirements.</w:t>
      </w:r>
      <w:r w:rsidR="007B0551" w:rsidRPr="004C1898">
        <w:t xml:space="preserve"> </w:t>
      </w:r>
      <w:r w:rsidR="007B0551" w:rsidRPr="004C1898">
        <w:rPr>
          <w:rFonts w:ascii="Arial" w:hAnsi="Arial" w:cs="Arial"/>
          <w:sz w:val="24"/>
          <w:szCs w:val="24"/>
        </w:rPr>
        <w:t xml:space="preserve">The applicant refers to the consensus </w:t>
      </w:r>
      <w:r w:rsidR="00FD7D1F" w:rsidRPr="004C1898">
        <w:rPr>
          <w:rFonts w:ascii="Arial" w:hAnsi="Arial" w:cs="Arial"/>
          <w:sz w:val="24"/>
          <w:szCs w:val="24"/>
        </w:rPr>
        <w:t>reached by the United Nations General Assembly in 2010</w:t>
      </w:r>
      <w:r w:rsidR="00464A79" w:rsidRPr="004C1898">
        <w:rPr>
          <w:rFonts w:ascii="Arial" w:hAnsi="Arial" w:cs="Arial"/>
          <w:sz w:val="24"/>
          <w:szCs w:val="24"/>
        </w:rPr>
        <w:t xml:space="preserve"> </w:t>
      </w:r>
      <w:r w:rsidR="00F70FA1" w:rsidRPr="004C1898">
        <w:rPr>
          <w:rFonts w:ascii="Arial" w:hAnsi="Arial" w:cs="Arial"/>
          <w:sz w:val="24"/>
          <w:szCs w:val="24"/>
        </w:rPr>
        <w:t xml:space="preserve">where </w:t>
      </w:r>
      <w:r w:rsidR="007B0551" w:rsidRPr="004C1898">
        <w:rPr>
          <w:rFonts w:ascii="Arial" w:hAnsi="Arial" w:cs="Arial"/>
          <w:sz w:val="24"/>
          <w:szCs w:val="24"/>
        </w:rPr>
        <w:t xml:space="preserve">the right to water is “indispensable for leading a life in human dignity”. </w:t>
      </w:r>
      <w:r w:rsidR="005138B3" w:rsidRPr="004C1898">
        <w:rPr>
          <w:rFonts w:ascii="Arial" w:hAnsi="Arial" w:cs="Arial"/>
          <w:sz w:val="24"/>
          <w:szCs w:val="24"/>
        </w:rPr>
        <w:t>Th</w:t>
      </w:r>
      <w:r w:rsidR="002F5BA7" w:rsidRPr="004C1898">
        <w:rPr>
          <w:rFonts w:ascii="Arial" w:hAnsi="Arial" w:cs="Arial"/>
          <w:sz w:val="24"/>
          <w:szCs w:val="24"/>
        </w:rPr>
        <w:t xml:space="preserve">e </w:t>
      </w:r>
      <w:r w:rsidR="002F5BA7" w:rsidRPr="004C1898">
        <w:rPr>
          <w:rFonts w:ascii="Arial" w:hAnsi="Arial" w:cs="Arial"/>
          <w:sz w:val="24"/>
          <w:szCs w:val="24"/>
        </w:rPr>
        <w:lastRenderedPageBreak/>
        <w:t>applicant</w:t>
      </w:r>
      <w:r w:rsidR="009C6AC1" w:rsidRPr="004C1898">
        <w:rPr>
          <w:rFonts w:ascii="Arial" w:hAnsi="Arial" w:cs="Arial"/>
          <w:sz w:val="24"/>
          <w:szCs w:val="24"/>
        </w:rPr>
        <w:t xml:space="preserve"> is of the </w:t>
      </w:r>
      <w:r w:rsidR="002F5BA7" w:rsidRPr="004C1898">
        <w:rPr>
          <w:rFonts w:ascii="Arial" w:hAnsi="Arial" w:cs="Arial"/>
          <w:sz w:val="24"/>
          <w:szCs w:val="24"/>
        </w:rPr>
        <w:t xml:space="preserve">view </w:t>
      </w:r>
      <w:r w:rsidR="005138B3" w:rsidRPr="004C1898">
        <w:rPr>
          <w:rFonts w:ascii="Arial" w:hAnsi="Arial" w:cs="Arial"/>
          <w:sz w:val="24"/>
          <w:szCs w:val="24"/>
        </w:rPr>
        <w:t xml:space="preserve">that </w:t>
      </w:r>
      <w:r w:rsidR="00240F5A" w:rsidRPr="004C1898">
        <w:rPr>
          <w:rFonts w:ascii="Arial" w:hAnsi="Arial" w:cs="Arial"/>
          <w:sz w:val="24"/>
          <w:szCs w:val="24"/>
        </w:rPr>
        <w:t xml:space="preserve">any impacts on the </w:t>
      </w:r>
      <w:r w:rsidR="00D76FF7">
        <w:rPr>
          <w:rFonts w:ascii="Arial" w:hAnsi="Arial" w:cs="Arial"/>
          <w:sz w:val="24"/>
          <w:szCs w:val="24"/>
        </w:rPr>
        <w:t>C</w:t>
      </w:r>
      <w:r w:rsidR="00240F5A" w:rsidRPr="004C1898">
        <w:rPr>
          <w:rFonts w:ascii="Arial" w:hAnsi="Arial" w:cs="Arial"/>
          <w:sz w:val="24"/>
          <w:szCs w:val="24"/>
        </w:rPr>
        <w:t>ommon</w:t>
      </w:r>
      <w:r w:rsidR="009C6AC1" w:rsidRPr="004C1898">
        <w:rPr>
          <w:rFonts w:ascii="Arial" w:hAnsi="Arial" w:cs="Arial"/>
          <w:sz w:val="24"/>
          <w:szCs w:val="24"/>
        </w:rPr>
        <w:t xml:space="preserve"> </w:t>
      </w:r>
      <w:r w:rsidR="00CB2CE0" w:rsidRPr="004C1898">
        <w:rPr>
          <w:rFonts w:ascii="Arial" w:hAnsi="Arial" w:cs="Arial"/>
          <w:sz w:val="24"/>
          <w:szCs w:val="24"/>
        </w:rPr>
        <w:t xml:space="preserve">would be outweighed by </w:t>
      </w:r>
      <w:r w:rsidR="006C71F8" w:rsidRPr="004C1898">
        <w:rPr>
          <w:rFonts w:ascii="Arial" w:hAnsi="Arial" w:cs="Arial"/>
          <w:sz w:val="24"/>
          <w:szCs w:val="24"/>
        </w:rPr>
        <w:t>the benefits</w:t>
      </w:r>
      <w:r w:rsidR="007267E1" w:rsidRPr="004C1898">
        <w:rPr>
          <w:rFonts w:ascii="Arial" w:hAnsi="Arial" w:cs="Arial"/>
          <w:sz w:val="24"/>
          <w:szCs w:val="24"/>
        </w:rPr>
        <w:t xml:space="preserve"> through the improvement of the w</w:t>
      </w:r>
      <w:r w:rsidR="007B0551" w:rsidRPr="004C1898">
        <w:rPr>
          <w:rFonts w:ascii="Arial" w:hAnsi="Arial" w:cs="Arial"/>
          <w:sz w:val="24"/>
          <w:szCs w:val="24"/>
        </w:rPr>
        <w:t>ater supply network</w:t>
      </w:r>
      <w:r w:rsidR="007267E1" w:rsidRPr="004C1898">
        <w:rPr>
          <w:rFonts w:ascii="Arial" w:hAnsi="Arial" w:cs="Arial"/>
          <w:sz w:val="24"/>
          <w:szCs w:val="24"/>
        </w:rPr>
        <w:t>.</w:t>
      </w:r>
    </w:p>
    <w:p w14:paraId="3A8261E7" w14:textId="60A2F9B1" w:rsidR="004133C2" w:rsidRPr="004C1898" w:rsidRDefault="004765E7" w:rsidP="009348F4">
      <w:pPr>
        <w:pStyle w:val="Style1"/>
        <w:tabs>
          <w:tab w:val="num" w:pos="720"/>
        </w:tabs>
        <w:rPr>
          <w:rFonts w:ascii="Arial" w:hAnsi="Arial" w:cs="Arial"/>
          <w:sz w:val="24"/>
          <w:szCs w:val="24"/>
        </w:rPr>
      </w:pPr>
      <w:r w:rsidRPr="004C1898">
        <w:rPr>
          <w:rFonts w:ascii="Arial" w:hAnsi="Arial" w:cs="Arial"/>
          <w:sz w:val="24"/>
          <w:szCs w:val="24"/>
        </w:rPr>
        <w:t xml:space="preserve">Therefore, </w:t>
      </w:r>
      <w:r w:rsidR="009348F4" w:rsidRPr="004C1898">
        <w:rPr>
          <w:rFonts w:ascii="Arial" w:hAnsi="Arial" w:cs="Arial"/>
          <w:sz w:val="24"/>
          <w:szCs w:val="24"/>
        </w:rPr>
        <w:t>it appears to me that the benefits that w</w:t>
      </w:r>
      <w:r w:rsidR="003A458C">
        <w:rPr>
          <w:rFonts w:ascii="Arial" w:hAnsi="Arial" w:cs="Arial"/>
          <w:sz w:val="24"/>
          <w:szCs w:val="24"/>
        </w:rPr>
        <w:t>ould</w:t>
      </w:r>
      <w:r w:rsidR="009348F4" w:rsidRPr="004C1898">
        <w:rPr>
          <w:rFonts w:ascii="Arial" w:hAnsi="Arial" w:cs="Arial"/>
          <w:sz w:val="24"/>
          <w:szCs w:val="24"/>
        </w:rPr>
        <w:t xml:space="preserve"> be derived by local people (and those living within the neighbourhood in particular) from the improvements to</w:t>
      </w:r>
      <w:r w:rsidR="003A458C">
        <w:rPr>
          <w:rFonts w:ascii="Arial" w:hAnsi="Arial" w:cs="Arial"/>
          <w:sz w:val="24"/>
          <w:szCs w:val="24"/>
        </w:rPr>
        <w:t xml:space="preserve"> the </w:t>
      </w:r>
      <w:r w:rsidR="004C1898" w:rsidRPr="004C1898">
        <w:rPr>
          <w:rFonts w:ascii="Arial" w:hAnsi="Arial" w:cs="Arial"/>
          <w:sz w:val="24"/>
          <w:szCs w:val="24"/>
        </w:rPr>
        <w:t>water supply network</w:t>
      </w:r>
      <w:r w:rsidR="009348F4" w:rsidRPr="004C1898">
        <w:rPr>
          <w:rFonts w:ascii="Arial" w:hAnsi="Arial" w:cs="Arial"/>
          <w:sz w:val="24"/>
          <w:szCs w:val="24"/>
        </w:rPr>
        <w:t xml:space="preserve"> are a factor to be weighed in the balance when determining this application.</w:t>
      </w:r>
      <w:r w:rsidR="000B53E1" w:rsidRPr="004C1898">
        <w:rPr>
          <w:rFonts w:ascii="Arial" w:hAnsi="Arial" w:cs="Arial"/>
          <w:sz w:val="24"/>
          <w:szCs w:val="24"/>
        </w:rPr>
        <w:t xml:space="preserve"> </w:t>
      </w:r>
    </w:p>
    <w:p w14:paraId="6571D5AD" w14:textId="6751EFF6" w:rsidR="006F55E8" w:rsidRPr="000A7EEB" w:rsidRDefault="00192284" w:rsidP="006F55E8">
      <w:pPr>
        <w:pStyle w:val="Style1"/>
        <w:numPr>
          <w:ilvl w:val="0"/>
          <w:numId w:val="0"/>
        </w:numPr>
        <w:rPr>
          <w:rFonts w:ascii="Arial" w:hAnsi="Arial" w:cs="Arial"/>
          <w:b/>
          <w:bCs/>
          <w:i/>
          <w:iCs/>
          <w:sz w:val="24"/>
          <w:szCs w:val="24"/>
        </w:rPr>
      </w:pPr>
      <w:r w:rsidRPr="000A7EEB">
        <w:rPr>
          <w:rFonts w:ascii="Arial" w:hAnsi="Arial" w:cs="Arial"/>
          <w:b/>
          <w:bCs/>
          <w:i/>
          <w:iCs/>
          <w:sz w:val="24"/>
          <w:szCs w:val="24"/>
        </w:rPr>
        <w:t>The public interest</w:t>
      </w:r>
    </w:p>
    <w:p w14:paraId="6C8FF118" w14:textId="5ECE87D2" w:rsidR="006F55E8" w:rsidRPr="000A7EEB" w:rsidRDefault="00732105" w:rsidP="00732105">
      <w:pPr>
        <w:pStyle w:val="Style1"/>
        <w:tabs>
          <w:tab w:val="num" w:pos="720"/>
        </w:tabs>
        <w:rPr>
          <w:rFonts w:ascii="Arial" w:hAnsi="Arial" w:cs="Arial"/>
          <w:sz w:val="24"/>
          <w:szCs w:val="24"/>
        </w:rPr>
      </w:pPr>
      <w:r w:rsidRPr="000A7EEB">
        <w:rPr>
          <w:rFonts w:ascii="Arial" w:hAnsi="Arial" w:cs="Arial"/>
          <w:sz w:val="24"/>
          <w:szCs w:val="24"/>
        </w:rPr>
        <w:t>Section 39(2) of the 2006 Act provides that the public interest includes the public interest in; nature conservation; the conservation of the landscape; the protection of public rights of access to any area of land; and the protection of archaeological remains and features of historic interest.</w:t>
      </w:r>
    </w:p>
    <w:p w14:paraId="2B28EF1E" w14:textId="7A5D9A18" w:rsidR="00192284" w:rsidRPr="00C152C9" w:rsidRDefault="006E7600" w:rsidP="00192284">
      <w:pPr>
        <w:pStyle w:val="Style1"/>
        <w:numPr>
          <w:ilvl w:val="0"/>
          <w:numId w:val="0"/>
        </w:numPr>
        <w:rPr>
          <w:rFonts w:ascii="Arial" w:hAnsi="Arial" w:cs="Arial"/>
          <w:i/>
          <w:iCs/>
          <w:sz w:val="24"/>
          <w:szCs w:val="24"/>
        </w:rPr>
      </w:pPr>
      <w:r w:rsidRPr="00C152C9">
        <w:rPr>
          <w:rFonts w:ascii="Arial" w:hAnsi="Arial" w:cs="Arial"/>
          <w:i/>
          <w:iCs/>
          <w:sz w:val="24"/>
          <w:szCs w:val="24"/>
        </w:rPr>
        <w:t>Nature Conservation</w:t>
      </w:r>
    </w:p>
    <w:p w14:paraId="0718F8DA" w14:textId="77777777" w:rsidR="00B73C0D" w:rsidRPr="00C152C9" w:rsidRDefault="00697088" w:rsidP="00697088">
      <w:pPr>
        <w:pStyle w:val="Style1"/>
        <w:tabs>
          <w:tab w:val="num" w:pos="720"/>
        </w:tabs>
        <w:rPr>
          <w:rFonts w:ascii="Arial" w:hAnsi="Arial" w:cs="Arial"/>
          <w:sz w:val="24"/>
          <w:szCs w:val="24"/>
        </w:rPr>
      </w:pPr>
      <w:r w:rsidRPr="00C152C9">
        <w:rPr>
          <w:rFonts w:ascii="Arial" w:hAnsi="Arial" w:cs="Arial"/>
          <w:sz w:val="24"/>
          <w:szCs w:val="24"/>
        </w:rPr>
        <w:t xml:space="preserve">There is </w:t>
      </w:r>
      <w:r w:rsidR="001E0C22" w:rsidRPr="00C152C9">
        <w:rPr>
          <w:rFonts w:ascii="Arial" w:hAnsi="Arial" w:cs="Arial"/>
          <w:sz w:val="24"/>
          <w:szCs w:val="24"/>
        </w:rPr>
        <w:t xml:space="preserve">little </w:t>
      </w:r>
      <w:r w:rsidRPr="00C152C9">
        <w:rPr>
          <w:rFonts w:ascii="Arial" w:hAnsi="Arial" w:cs="Arial"/>
          <w:sz w:val="24"/>
          <w:szCs w:val="24"/>
        </w:rPr>
        <w:t>evidence before me to indicate that the development harms nature conservation interests.</w:t>
      </w:r>
      <w:r w:rsidR="001E0C22" w:rsidRPr="00C152C9">
        <w:rPr>
          <w:rFonts w:ascii="Arial" w:hAnsi="Arial" w:cs="Arial"/>
          <w:sz w:val="24"/>
          <w:szCs w:val="24"/>
        </w:rPr>
        <w:t xml:space="preserve"> However, I do have concerns regarding the assent that </w:t>
      </w:r>
      <w:r w:rsidR="00827CC8" w:rsidRPr="00C152C9">
        <w:rPr>
          <w:rFonts w:ascii="Arial" w:hAnsi="Arial" w:cs="Arial"/>
          <w:sz w:val="24"/>
          <w:szCs w:val="24"/>
        </w:rPr>
        <w:t xml:space="preserve">was obtained from NE </w:t>
      </w:r>
      <w:r w:rsidR="00586459" w:rsidRPr="00C152C9">
        <w:rPr>
          <w:rFonts w:ascii="Arial" w:hAnsi="Arial" w:cs="Arial"/>
          <w:sz w:val="24"/>
          <w:szCs w:val="24"/>
        </w:rPr>
        <w:t xml:space="preserve">dated </w:t>
      </w:r>
      <w:r w:rsidR="00A77984" w:rsidRPr="00C152C9">
        <w:rPr>
          <w:rFonts w:ascii="Arial" w:hAnsi="Arial" w:cs="Arial"/>
          <w:sz w:val="24"/>
          <w:szCs w:val="24"/>
        </w:rPr>
        <w:t>10 March 2021</w:t>
      </w:r>
      <w:r w:rsidR="00AB4923" w:rsidRPr="00C152C9">
        <w:rPr>
          <w:rFonts w:ascii="Arial" w:hAnsi="Arial" w:cs="Arial"/>
          <w:sz w:val="24"/>
          <w:szCs w:val="24"/>
        </w:rPr>
        <w:t xml:space="preserve"> (the assent)</w:t>
      </w:r>
      <w:r w:rsidR="003E39A7" w:rsidRPr="00C152C9">
        <w:rPr>
          <w:rFonts w:ascii="Arial" w:hAnsi="Arial" w:cs="Arial"/>
          <w:sz w:val="24"/>
          <w:szCs w:val="24"/>
        </w:rPr>
        <w:t xml:space="preserve">, which </w:t>
      </w:r>
      <w:r w:rsidR="00A77984" w:rsidRPr="00C152C9">
        <w:rPr>
          <w:rFonts w:ascii="Arial" w:hAnsi="Arial" w:cs="Arial"/>
          <w:sz w:val="24"/>
          <w:szCs w:val="24"/>
        </w:rPr>
        <w:t>specifically refers to</w:t>
      </w:r>
      <w:r w:rsidR="00E84297" w:rsidRPr="00C152C9">
        <w:rPr>
          <w:rFonts w:ascii="Arial" w:hAnsi="Arial" w:cs="Arial"/>
          <w:sz w:val="24"/>
          <w:szCs w:val="24"/>
        </w:rPr>
        <w:t xml:space="preserve"> the </w:t>
      </w:r>
      <w:r w:rsidR="00985C61" w:rsidRPr="00C152C9">
        <w:rPr>
          <w:rFonts w:ascii="Arial" w:hAnsi="Arial" w:cs="Arial"/>
          <w:sz w:val="24"/>
          <w:szCs w:val="24"/>
        </w:rPr>
        <w:t xml:space="preserve">notice served by the applicant dated </w:t>
      </w:r>
      <w:r w:rsidR="003E39A7" w:rsidRPr="00C152C9">
        <w:rPr>
          <w:rFonts w:ascii="Arial" w:hAnsi="Arial" w:cs="Arial"/>
          <w:sz w:val="24"/>
          <w:szCs w:val="24"/>
        </w:rPr>
        <w:t xml:space="preserve">23 February 2021. </w:t>
      </w:r>
      <w:r w:rsidR="0025743E" w:rsidRPr="00C152C9">
        <w:rPr>
          <w:rFonts w:ascii="Arial" w:hAnsi="Arial" w:cs="Arial"/>
          <w:sz w:val="24"/>
          <w:szCs w:val="24"/>
        </w:rPr>
        <w:t xml:space="preserve">This </w:t>
      </w:r>
      <w:r w:rsidR="005C5C34" w:rsidRPr="00C152C9">
        <w:rPr>
          <w:rFonts w:ascii="Arial" w:hAnsi="Arial" w:cs="Arial"/>
          <w:sz w:val="24"/>
          <w:szCs w:val="24"/>
        </w:rPr>
        <w:t xml:space="preserve">assent </w:t>
      </w:r>
      <w:r w:rsidR="0025743E" w:rsidRPr="00C152C9">
        <w:rPr>
          <w:rFonts w:ascii="Arial" w:hAnsi="Arial" w:cs="Arial"/>
          <w:sz w:val="24"/>
          <w:szCs w:val="24"/>
        </w:rPr>
        <w:t xml:space="preserve">was for the original proposal and not the revised proposal that was submitted </w:t>
      </w:r>
      <w:r w:rsidR="005C5C34" w:rsidRPr="00C152C9">
        <w:rPr>
          <w:rFonts w:ascii="Arial" w:hAnsi="Arial" w:cs="Arial"/>
          <w:sz w:val="24"/>
          <w:szCs w:val="24"/>
        </w:rPr>
        <w:t>the day before the site visit</w:t>
      </w:r>
      <w:r w:rsidR="00360A8C" w:rsidRPr="00C152C9">
        <w:rPr>
          <w:rFonts w:ascii="Arial" w:hAnsi="Arial" w:cs="Arial"/>
          <w:sz w:val="24"/>
          <w:szCs w:val="24"/>
        </w:rPr>
        <w:t xml:space="preserve">. </w:t>
      </w:r>
    </w:p>
    <w:p w14:paraId="63BB0597" w14:textId="42AEADE5" w:rsidR="00192284" w:rsidRPr="00C152C9" w:rsidRDefault="00360A8C" w:rsidP="000E0724">
      <w:pPr>
        <w:pStyle w:val="Style1"/>
        <w:tabs>
          <w:tab w:val="num" w:pos="720"/>
        </w:tabs>
        <w:rPr>
          <w:rFonts w:ascii="Arial" w:hAnsi="Arial" w:cs="Arial"/>
          <w:sz w:val="24"/>
          <w:szCs w:val="24"/>
        </w:rPr>
      </w:pPr>
      <w:r w:rsidRPr="00C152C9">
        <w:rPr>
          <w:rFonts w:ascii="Arial" w:hAnsi="Arial" w:cs="Arial"/>
          <w:sz w:val="24"/>
          <w:szCs w:val="24"/>
        </w:rPr>
        <w:t>Thus, whilst there are some similarities between the schemes</w:t>
      </w:r>
      <w:r w:rsidR="00AB4923" w:rsidRPr="00C152C9">
        <w:rPr>
          <w:rFonts w:ascii="Arial" w:hAnsi="Arial" w:cs="Arial"/>
          <w:sz w:val="24"/>
          <w:szCs w:val="24"/>
        </w:rPr>
        <w:t xml:space="preserve">, the assent </w:t>
      </w:r>
      <w:r w:rsidR="00D50038" w:rsidRPr="00C152C9">
        <w:rPr>
          <w:rFonts w:ascii="Arial" w:hAnsi="Arial" w:cs="Arial"/>
          <w:sz w:val="24"/>
          <w:szCs w:val="24"/>
        </w:rPr>
        <w:t xml:space="preserve">makes it </w:t>
      </w:r>
      <w:r w:rsidR="00AB4923" w:rsidRPr="00C152C9">
        <w:rPr>
          <w:rFonts w:ascii="Arial" w:hAnsi="Arial" w:cs="Arial"/>
          <w:sz w:val="24"/>
          <w:szCs w:val="24"/>
        </w:rPr>
        <w:t xml:space="preserve">clear that </w:t>
      </w:r>
      <w:r w:rsidR="00DB3C2D" w:rsidRPr="00C152C9">
        <w:rPr>
          <w:rFonts w:ascii="Arial" w:hAnsi="Arial" w:cs="Arial"/>
          <w:sz w:val="24"/>
          <w:szCs w:val="24"/>
        </w:rPr>
        <w:t>if there is a change to the proposed operations</w:t>
      </w:r>
      <w:r w:rsidR="008A2DAE" w:rsidRPr="00C152C9">
        <w:rPr>
          <w:rFonts w:ascii="Arial" w:hAnsi="Arial" w:cs="Arial"/>
          <w:sz w:val="24"/>
          <w:szCs w:val="24"/>
        </w:rPr>
        <w:t xml:space="preserve">, further written notice should be </w:t>
      </w:r>
      <w:r w:rsidR="00807F69" w:rsidRPr="00C152C9">
        <w:rPr>
          <w:rFonts w:ascii="Arial" w:hAnsi="Arial" w:cs="Arial"/>
          <w:sz w:val="24"/>
          <w:szCs w:val="24"/>
        </w:rPr>
        <w:t>given to NE.</w:t>
      </w:r>
      <w:r w:rsidR="00421D58" w:rsidRPr="00C152C9">
        <w:rPr>
          <w:rFonts w:ascii="Arial" w:hAnsi="Arial" w:cs="Arial"/>
          <w:sz w:val="24"/>
          <w:szCs w:val="24"/>
        </w:rPr>
        <w:t xml:space="preserve"> </w:t>
      </w:r>
      <w:r w:rsidR="00807F69" w:rsidRPr="00C152C9">
        <w:rPr>
          <w:rFonts w:ascii="Arial" w:hAnsi="Arial" w:cs="Arial"/>
          <w:sz w:val="24"/>
          <w:szCs w:val="24"/>
        </w:rPr>
        <w:t>The</w:t>
      </w:r>
      <w:r w:rsidR="00A84497" w:rsidRPr="00C152C9">
        <w:rPr>
          <w:rFonts w:ascii="Arial" w:hAnsi="Arial" w:cs="Arial"/>
          <w:sz w:val="24"/>
          <w:szCs w:val="24"/>
        </w:rPr>
        <w:t xml:space="preserve">re is no evidence of any such </w:t>
      </w:r>
      <w:r w:rsidR="00D50038" w:rsidRPr="00C152C9">
        <w:rPr>
          <w:rFonts w:ascii="Arial" w:hAnsi="Arial" w:cs="Arial"/>
          <w:sz w:val="24"/>
          <w:szCs w:val="24"/>
        </w:rPr>
        <w:t xml:space="preserve">written </w:t>
      </w:r>
      <w:r w:rsidR="00A84497" w:rsidRPr="00C152C9">
        <w:rPr>
          <w:rFonts w:ascii="Arial" w:hAnsi="Arial" w:cs="Arial"/>
          <w:sz w:val="24"/>
          <w:szCs w:val="24"/>
        </w:rPr>
        <w:t xml:space="preserve">notice </w:t>
      </w:r>
      <w:r w:rsidR="00D50038" w:rsidRPr="00C152C9">
        <w:rPr>
          <w:rFonts w:ascii="Arial" w:hAnsi="Arial" w:cs="Arial"/>
          <w:sz w:val="24"/>
          <w:szCs w:val="24"/>
        </w:rPr>
        <w:t xml:space="preserve">to NE </w:t>
      </w:r>
      <w:r w:rsidR="00A84497" w:rsidRPr="00C152C9">
        <w:rPr>
          <w:rFonts w:ascii="Arial" w:hAnsi="Arial" w:cs="Arial"/>
          <w:sz w:val="24"/>
          <w:szCs w:val="24"/>
        </w:rPr>
        <w:t xml:space="preserve">or </w:t>
      </w:r>
      <w:r w:rsidR="00B73C0D" w:rsidRPr="00C152C9">
        <w:rPr>
          <w:rFonts w:ascii="Arial" w:hAnsi="Arial" w:cs="Arial"/>
          <w:sz w:val="24"/>
          <w:szCs w:val="24"/>
        </w:rPr>
        <w:t xml:space="preserve">any </w:t>
      </w:r>
      <w:r w:rsidR="00447D18" w:rsidRPr="00C152C9">
        <w:rPr>
          <w:rFonts w:ascii="Arial" w:hAnsi="Arial" w:cs="Arial"/>
          <w:sz w:val="24"/>
          <w:szCs w:val="24"/>
        </w:rPr>
        <w:t xml:space="preserve">agreement </w:t>
      </w:r>
      <w:r w:rsidR="00B73C0D" w:rsidRPr="00C152C9">
        <w:rPr>
          <w:rFonts w:ascii="Arial" w:hAnsi="Arial" w:cs="Arial"/>
          <w:sz w:val="24"/>
          <w:szCs w:val="24"/>
        </w:rPr>
        <w:t xml:space="preserve">to the revised </w:t>
      </w:r>
      <w:r w:rsidR="00C63DB5" w:rsidRPr="00C152C9">
        <w:rPr>
          <w:rFonts w:ascii="Arial" w:hAnsi="Arial" w:cs="Arial"/>
          <w:sz w:val="24"/>
          <w:szCs w:val="24"/>
        </w:rPr>
        <w:t xml:space="preserve">works </w:t>
      </w:r>
      <w:r w:rsidR="00447D18" w:rsidRPr="00C152C9">
        <w:rPr>
          <w:rFonts w:ascii="Arial" w:hAnsi="Arial" w:cs="Arial"/>
          <w:sz w:val="24"/>
          <w:szCs w:val="24"/>
        </w:rPr>
        <w:t>from</w:t>
      </w:r>
      <w:r w:rsidR="009937DF" w:rsidRPr="00C152C9">
        <w:rPr>
          <w:rFonts w:ascii="Arial" w:hAnsi="Arial" w:cs="Arial"/>
          <w:sz w:val="24"/>
          <w:szCs w:val="24"/>
        </w:rPr>
        <w:t xml:space="preserve"> NE. This is a significant misgiving on the </w:t>
      </w:r>
      <w:r w:rsidR="00421D58" w:rsidRPr="00C152C9">
        <w:rPr>
          <w:rFonts w:ascii="Arial" w:hAnsi="Arial" w:cs="Arial"/>
          <w:sz w:val="24"/>
          <w:szCs w:val="24"/>
        </w:rPr>
        <w:t xml:space="preserve">application given the protected status of the </w:t>
      </w:r>
      <w:r w:rsidR="00990448">
        <w:rPr>
          <w:rFonts w:ascii="Arial" w:hAnsi="Arial" w:cs="Arial"/>
          <w:sz w:val="24"/>
          <w:szCs w:val="24"/>
        </w:rPr>
        <w:t>C</w:t>
      </w:r>
      <w:r w:rsidR="00421D58" w:rsidRPr="00C152C9">
        <w:rPr>
          <w:rFonts w:ascii="Arial" w:hAnsi="Arial" w:cs="Arial"/>
          <w:sz w:val="24"/>
          <w:szCs w:val="24"/>
        </w:rPr>
        <w:t xml:space="preserve">ommon. </w:t>
      </w:r>
      <w:r w:rsidR="006E709F" w:rsidRPr="00C152C9">
        <w:rPr>
          <w:rFonts w:ascii="Arial" w:hAnsi="Arial" w:cs="Arial"/>
          <w:sz w:val="24"/>
          <w:szCs w:val="24"/>
        </w:rPr>
        <w:t>Additionally, there is lit</w:t>
      </w:r>
      <w:r w:rsidR="006C41B6" w:rsidRPr="00C152C9">
        <w:rPr>
          <w:rFonts w:ascii="Arial" w:hAnsi="Arial" w:cs="Arial"/>
          <w:sz w:val="24"/>
          <w:szCs w:val="24"/>
        </w:rPr>
        <w:t xml:space="preserve">tle detail surrounding the subsequent landscaping that would occur </w:t>
      </w:r>
      <w:r w:rsidR="00D31DCF" w:rsidRPr="00C152C9">
        <w:rPr>
          <w:rFonts w:ascii="Arial" w:hAnsi="Arial" w:cs="Arial"/>
          <w:sz w:val="24"/>
          <w:szCs w:val="24"/>
        </w:rPr>
        <w:t>to re-grade the area surrounding the raised covers.</w:t>
      </w:r>
      <w:r w:rsidR="000E0724" w:rsidRPr="00C152C9">
        <w:rPr>
          <w:rFonts w:ascii="Arial" w:hAnsi="Arial" w:cs="Arial"/>
          <w:sz w:val="24"/>
          <w:szCs w:val="24"/>
        </w:rPr>
        <w:t xml:space="preserve"> </w:t>
      </w:r>
      <w:r w:rsidR="00405CF4" w:rsidRPr="00C152C9">
        <w:rPr>
          <w:rFonts w:ascii="Arial" w:hAnsi="Arial" w:cs="Arial"/>
          <w:sz w:val="24"/>
          <w:szCs w:val="24"/>
        </w:rPr>
        <w:t xml:space="preserve">Consequently, </w:t>
      </w:r>
      <w:r w:rsidR="003E7EE5" w:rsidRPr="00C152C9">
        <w:rPr>
          <w:rFonts w:ascii="Arial" w:hAnsi="Arial" w:cs="Arial"/>
          <w:sz w:val="24"/>
          <w:szCs w:val="24"/>
        </w:rPr>
        <w:t xml:space="preserve">there </w:t>
      </w:r>
      <w:r w:rsidR="00C63DB5" w:rsidRPr="00C152C9">
        <w:rPr>
          <w:rFonts w:ascii="Arial" w:hAnsi="Arial" w:cs="Arial"/>
          <w:sz w:val="24"/>
          <w:szCs w:val="24"/>
        </w:rPr>
        <w:t xml:space="preserve">is </w:t>
      </w:r>
      <w:r w:rsidR="00FA256A" w:rsidRPr="00C152C9">
        <w:rPr>
          <w:rFonts w:ascii="Arial" w:hAnsi="Arial" w:cs="Arial"/>
          <w:sz w:val="24"/>
          <w:szCs w:val="24"/>
        </w:rPr>
        <w:t xml:space="preserve">notable </w:t>
      </w:r>
      <w:r w:rsidR="003E7EE5" w:rsidRPr="00C152C9">
        <w:rPr>
          <w:rFonts w:ascii="Arial" w:hAnsi="Arial" w:cs="Arial"/>
          <w:sz w:val="24"/>
          <w:szCs w:val="24"/>
        </w:rPr>
        <w:t xml:space="preserve">uncertainty surrounding the impact of the </w:t>
      </w:r>
      <w:r w:rsidR="00B73C0D" w:rsidRPr="00C152C9">
        <w:rPr>
          <w:rFonts w:ascii="Arial" w:hAnsi="Arial" w:cs="Arial"/>
          <w:sz w:val="24"/>
          <w:szCs w:val="24"/>
        </w:rPr>
        <w:t>proposed works</w:t>
      </w:r>
      <w:r w:rsidR="00FA256A" w:rsidRPr="00C152C9">
        <w:rPr>
          <w:rFonts w:ascii="Arial" w:hAnsi="Arial" w:cs="Arial"/>
          <w:sz w:val="24"/>
          <w:szCs w:val="24"/>
        </w:rPr>
        <w:t xml:space="preserve"> with regard to</w:t>
      </w:r>
      <w:r w:rsidR="00B55BE4">
        <w:rPr>
          <w:rFonts w:ascii="Arial" w:hAnsi="Arial" w:cs="Arial"/>
          <w:sz w:val="24"/>
          <w:szCs w:val="24"/>
        </w:rPr>
        <w:t xml:space="preserve"> </w:t>
      </w:r>
      <w:r w:rsidR="00FA256A" w:rsidRPr="00C152C9">
        <w:rPr>
          <w:rFonts w:ascii="Arial" w:hAnsi="Arial" w:cs="Arial"/>
          <w:sz w:val="24"/>
          <w:szCs w:val="24"/>
        </w:rPr>
        <w:t>nature conservation</w:t>
      </w:r>
      <w:r w:rsidR="000D35F3">
        <w:rPr>
          <w:rFonts w:ascii="Arial" w:hAnsi="Arial" w:cs="Arial"/>
          <w:sz w:val="24"/>
          <w:szCs w:val="24"/>
        </w:rPr>
        <w:t xml:space="preserve"> and the Wildlife and Countryside Act 1981</w:t>
      </w:r>
      <w:r w:rsidR="00B55BE4">
        <w:rPr>
          <w:rFonts w:ascii="Arial" w:hAnsi="Arial" w:cs="Arial"/>
          <w:sz w:val="24"/>
          <w:szCs w:val="24"/>
        </w:rPr>
        <w:t xml:space="preserve"> (as amended).  </w:t>
      </w:r>
      <w:r w:rsidR="003E7EE5" w:rsidRPr="00C152C9">
        <w:rPr>
          <w:rFonts w:ascii="Arial" w:hAnsi="Arial" w:cs="Arial"/>
          <w:sz w:val="24"/>
          <w:szCs w:val="24"/>
        </w:rPr>
        <w:t xml:space="preserve"> </w:t>
      </w:r>
      <w:r w:rsidR="00421D58" w:rsidRPr="00C152C9">
        <w:rPr>
          <w:rFonts w:ascii="Arial" w:hAnsi="Arial" w:cs="Arial"/>
          <w:sz w:val="24"/>
          <w:szCs w:val="24"/>
        </w:rPr>
        <w:t xml:space="preserve">  </w:t>
      </w:r>
      <w:r w:rsidR="00447D18" w:rsidRPr="00C152C9">
        <w:rPr>
          <w:rFonts w:ascii="Arial" w:hAnsi="Arial" w:cs="Arial"/>
          <w:sz w:val="24"/>
          <w:szCs w:val="24"/>
        </w:rPr>
        <w:t xml:space="preserve"> </w:t>
      </w:r>
      <w:r w:rsidR="00A84497" w:rsidRPr="00C152C9">
        <w:rPr>
          <w:rFonts w:ascii="Arial" w:hAnsi="Arial" w:cs="Arial"/>
          <w:sz w:val="24"/>
          <w:szCs w:val="24"/>
        </w:rPr>
        <w:t xml:space="preserve"> </w:t>
      </w:r>
      <w:r w:rsidR="00807F69" w:rsidRPr="00C152C9">
        <w:rPr>
          <w:rFonts w:ascii="Arial" w:hAnsi="Arial" w:cs="Arial"/>
          <w:sz w:val="24"/>
          <w:szCs w:val="24"/>
        </w:rPr>
        <w:t xml:space="preserve"> </w:t>
      </w:r>
      <w:r w:rsidRPr="00C152C9">
        <w:rPr>
          <w:rFonts w:ascii="Arial" w:hAnsi="Arial" w:cs="Arial"/>
          <w:sz w:val="24"/>
          <w:szCs w:val="24"/>
        </w:rPr>
        <w:t xml:space="preserve"> </w:t>
      </w:r>
      <w:r w:rsidR="003E39A7" w:rsidRPr="00C152C9">
        <w:rPr>
          <w:rFonts w:ascii="Arial" w:hAnsi="Arial" w:cs="Arial"/>
          <w:sz w:val="24"/>
          <w:szCs w:val="24"/>
        </w:rPr>
        <w:t xml:space="preserve"> </w:t>
      </w:r>
      <w:r w:rsidR="00985C61" w:rsidRPr="00C152C9">
        <w:rPr>
          <w:rFonts w:ascii="Arial" w:hAnsi="Arial" w:cs="Arial"/>
          <w:sz w:val="24"/>
          <w:szCs w:val="24"/>
        </w:rPr>
        <w:t xml:space="preserve"> </w:t>
      </w:r>
      <w:r w:rsidR="00A77984" w:rsidRPr="00C152C9">
        <w:rPr>
          <w:rFonts w:ascii="Arial" w:hAnsi="Arial" w:cs="Arial"/>
          <w:sz w:val="24"/>
          <w:szCs w:val="24"/>
        </w:rPr>
        <w:t xml:space="preserve">  </w:t>
      </w:r>
      <w:r w:rsidR="00827CC8" w:rsidRPr="00C152C9">
        <w:rPr>
          <w:rFonts w:ascii="Arial" w:hAnsi="Arial" w:cs="Arial"/>
          <w:sz w:val="24"/>
          <w:szCs w:val="24"/>
        </w:rPr>
        <w:t xml:space="preserve"> </w:t>
      </w:r>
    </w:p>
    <w:p w14:paraId="4FBD7403" w14:textId="5A87C78E" w:rsidR="006E7600" w:rsidRPr="00B91BF3" w:rsidRDefault="006E7600" w:rsidP="006E7600">
      <w:pPr>
        <w:pStyle w:val="Style1"/>
        <w:numPr>
          <w:ilvl w:val="0"/>
          <w:numId w:val="0"/>
        </w:numPr>
        <w:rPr>
          <w:rFonts w:ascii="Arial" w:hAnsi="Arial" w:cs="Arial"/>
          <w:i/>
          <w:iCs/>
          <w:sz w:val="24"/>
          <w:szCs w:val="24"/>
        </w:rPr>
      </w:pPr>
      <w:r w:rsidRPr="00B91BF3">
        <w:rPr>
          <w:rFonts w:ascii="Arial" w:hAnsi="Arial" w:cs="Arial"/>
          <w:i/>
          <w:iCs/>
          <w:sz w:val="24"/>
          <w:szCs w:val="24"/>
        </w:rPr>
        <w:t>Landscape</w:t>
      </w:r>
    </w:p>
    <w:p w14:paraId="432F3165" w14:textId="040C19DA" w:rsidR="006E7600" w:rsidRPr="00B91BF3" w:rsidRDefault="00596011" w:rsidP="00B91BF3">
      <w:pPr>
        <w:pStyle w:val="Style1"/>
        <w:rPr>
          <w:rFonts w:ascii="Arial" w:hAnsi="Arial" w:cs="Arial"/>
          <w:sz w:val="24"/>
          <w:szCs w:val="24"/>
        </w:rPr>
      </w:pPr>
      <w:r w:rsidRPr="00B91BF3">
        <w:rPr>
          <w:rFonts w:ascii="Arial" w:hAnsi="Arial" w:cs="Arial"/>
          <w:sz w:val="24"/>
          <w:szCs w:val="24"/>
        </w:rPr>
        <w:t xml:space="preserve">Although the </w:t>
      </w:r>
      <w:r w:rsidR="006863EE" w:rsidRPr="00B91BF3">
        <w:rPr>
          <w:rFonts w:ascii="Arial" w:hAnsi="Arial" w:cs="Arial"/>
          <w:sz w:val="24"/>
          <w:szCs w:val="24"/>
        </w:rPr>
        <w:t xml:space="preserve">proposed works </w:t>
      </w:r>
      <w:r w:rsidR="007F0C1A" w:rsidRPr="00B91BF3">
        <w:rPr>
          <w:rFonts w:ascii="Arial" w:hAnsi="Arial" w:cs="Arial"/>
          <w:sz w:val="24"/>
          <w:szCs w:val="24"/>
        </w:rPr>
        <w:t>would be located within the Common</w:t>
      </w:r>
      <w:r w:rsidR="00AD01E3" w:rsidRPr="00B91BF3">
        <w:rPr>
          <w:rFonts w:ascii="Arial" w:hAnsi="Arial" w:cs="Arial"/>
          <w:sz w:val="24"/>
          <w:szCs w:val="24"/>
        </w:rPr>
        <w:t xml:space="preserve">, the </w:t>
      </w:r>
      <w:r w:rsidR="006863EE" w:rsidRPr="00B91BF3">
        <w:rPr>
          <w:rFonts w:ascii="Arial" w:hAnsi="Arial" w:cs="Arial"/>
          <w:sz w:val="24"/>
          <w:szCs w:val="24"/>
        </w:rPr>
        <w:t xml:space="preserve">revised scheme </w:t>
      </w:r>
      <w:r w:rsidR="00F154CF" w:rsidRPr="00B91BF3">
        <w:rPr>
          <w:rFonts w:ascii="Arial" w:hAnsi="Arial" w:cs="Arial"/>
          <w:sz w:val="24"/>
          <w:szCs w:val="24"/>
        </w:rPr>
        <w:t xml:space="preserve">would result in a significant </w:t>
      </w:r>
      <w:r w:rsidR="00EF5932" w:rsidRPr="00B91BF3">
        <w:rPr>
          <w:rFonts w:ascii="Arial" w:hAnsi="Arial" w:cs="Arial"/>
          <w:sz w:val="24"/>
          <w:szCs w:val="24"/>
        </w:rPr>
        <w:t>redu</w:t>
      </w:r>
      <w:r w:rsidR="00F154CF" w:rsidRPr="00B91BF3">
        <w:rPr>
          <w:rFonts w:ascii="Arial" w:hAnsi="Arial" w:cs="Arial"/>
          <w:sz w:val="24"/>
          <w:szCs w:val="24"/>
        </w:rPr>
        <w:t>ction i</w:t>
      </w:r>
      <w:r w:rsidR="00EF5932" w:rsidRPr="00B91BF3">
        <w:rPr>
          <w:rFonts w:ascii="Arial" w:hAnsi="Arial" w:cs="Arial"/>
          <w:sz w:val="24"/>
          <w:szCs w:val="24"/>
        </w:rPr>
        <w:t>n scale</w:t>
      </w:r>
      <w:r w:rsidR="000524F5" w:rsidRPr="00B91BF3">
        <w:rPr>
          <w:rFonts w:ascii="Arial" w:hAnsi="Arial" w:cs="Arial"/>
          <w:sz w:val="24"/>
          <w:szCs w:val="24"/>
        </w:rPr>
        <w:t>, particularly through the omission of the kiosk’s and</w:t>
      </w:r>
      <w:r w:rsidR="007A32E6" w:rsidRPr="00B91BF3">
        <w:rPr>
          <w:rFonts w:ascii="Arial" w:hAnsi="Arial" w:cs="Arial"/>
          <w:sz w:val="24"/>
          <w:szCs w:val="24"/>
        </w:rPr>
        <w:t xml:space="preserve"> the installation of </w:t>
      </w:r>
      <w:r w:rsidR="00662764" w:rsidRPr="00B91BF3">
        <w:rPr>
          <w:rFonts w:ascii="Arial" w:hAnsi="Arial" w:cs="Arial"/>
          <w:sz w:val="24"/>
          <w:szCs w:val="24"/>
        </w:rPr>
        <w:t xml:space="preserve">raised covers instead. </w:t>
      </w:r>
      <w:r w:rsidR="006F0608" w:rsidRPr="00B91BF3">
        <w:rPr>
          <w:rFonts w:ascii="Arial" w:hAnsi="Arial" w:cs="Arial"/>
          <w:sz w:val="24"/>
          <w:szCs w:val="24"/>
        </w:rPr>
        <w:t>Th</w:t>
      </w:r>
      <w:r w:rsidR="000A4B1C">
        <w:rPr>
          <w:rFonts w:ascii="Arial" w:hAnsi="Arial" w:cs="Arial"/>
          <w:sz w:val="24"/>
          <w:szCs w:val="24"/>
        </w:rPr>
        <w:t>e</w:t>
      </w:r>
      <w:r w:rsidR="00B718E1">
        <w:rPr>
          <w:rFonts w:ascii="Arial" w:hAnsi="Arial" w:cs="Arial"/>
          <w:sz w:val="24"/>
          <w:szCs w:val="24"/>
        </w:rPr>
        <w:t>se</w:t>
      </w:r>
      <w:r w:rsidR="000A4B1C">
        <w:rPr>
          <w:rFonts w:ascii="Arial" w:hAnsi="Arial" w:cs="Arial"/>
          <w:sz w:val="24"/>
          <w:szCs w:val="24"/>
        </w:rPr>
        <w:t xml:space="preserve"> improvements </w:t>
      </w:r>
      <w:r w:rsidR="004E7A3C">
        <w:rPr>
          <w:rFonts w:ascii="Arial" w:hAnsi="Arial" w:cs="Arial"/>
          <w:sz w:val="24"/>
          <w:szCs w:val="24"/>
        </w:rPr>
        <w:t xml:space="preserve">in the </w:t>
      </w:r>
      <w:r w:rsidR="00B310C7" w:rsidRPr="00B91BF3">
        <w:rPr>
          <w:rFonts w:ascii="Arial" w:hAnsi="Arial" w:cs="Arial"/>
          <w:sz w:val="24"/>
          <w:szCs w:val="24"/>
        </w:rPr>
        <w:t xml:space="preserve">revised design </w:t>
      </w:r>
      <w:r w:rsidR="004E7A3C">
        <w:rPr>
          <w:rFonts w:ascii="Arial" w:hAnsi="Arial" w:cs="Arial"/>
          <w:sz w:val="24"/>
          <w:szCs w:val="24"/>
        </w:rPr>
        <w:t>are</w:t>
      </w:r>
      <w:r w:rsidR="005C49E6">
        <w:rPr>
          <w:rFonts w:ascii="Arial" w:hAnsi="Arial" w:cs="Arial"/>
          <w:sz w:val="24"/>
          <w:szCs w:val="24"/>
        </w:rPr>
        <w:t xml:space="preserve"> acknowledged </w:t>
      </w:r>
      <w:r w:rsidR="0053167E" w:rsidRPr="00B91BF3">
        <w:rPr>
          <w:rFonts w:ascii="Arial" w:hAnsi="Arial" w:cs="Arial"/>
          <w:sz w:val="24"/>
          <w:szCs w:val="24"/>
        </w:rPr>
        <w:t xml:space="preserve">by the Conservators </w:t>
      </w:r>
      <w:r w:rsidR="00B310C7" w:rsidRPr="00B91BF3">
        <w:rPr>
          <w:rFonts w:ascii="Arial" w:hAnsi="Arial" w:cs="Arial"/>
          <w:sz w:val="24"/>
          <w:szCs w:val="24"/>
        </w:rPr>
        <w:t>and the OSS.</w:t>
      </w:r>
      <w:r w:rsidR="00B91BF3" w:rsidRPr="00B91BF3">
        <w:rPr>
          <w:rFonts w:ascii="Arial" w:hAnsi="Arial" w:cs="Arial"/>
          <w:sz w:val="24"/>
          <w:szCs w:val="24"/>
        </w:rPr>
        <w:t xml:space="preserve"> </w:t>
      </w:r>
      <w:r w:rsidR="006A54B9" w:rsidRPr="00B91BF3">
        <w:rPr>
          <w:rFonts w:ascii="Arial" w:hAnsi="Arial" w:cs="Arial"/>
          <w:sz w:val="24"/>
          <w:szCs w:val="24"/>
        </w:rPr>
        <w:t xml:space="preserve">Thus, the development </w:t>
      </w:r>
      <w:r w:rsidR="00B15C2F" w:rsidRPr="00B91BF3">
        <w:rPr>
          <w:rFonts w:ascii="Arial" w:hAnsi="Arial" w:cs="Arial"/>
          <w:sz w:val="24"/>
          <w:szCs w:val="24"/>
        </w:rPr>
        <w:t xml:space="preserve">sought under this application would </w:t>
      </w:r>
      <w:r w:rsidR="00B91BF3" w:rsidRPr="00B91BF3">
        <w:rPr>
          <w:rFonts w:ascii="Arial" w:hAnsi="Arial" w:cs="Arial"/>
          <w:sz w:val="24"/>
          <w:szCs w:val="24"/>
        </w:rPr>
        <w:t xml:space="preserve">have </w:t>
      </w:r>
      <w:r w:rsidR="00772BB8" w:rsidRPr="00B91BF3">
        <w:rPr>
          <w:rFonts w:ascii="Arial" w:hAnsi="Arial" w:cs="Arial"/>
          <w:sz w:val="24"/>
          <w:szCs w:val="24"/>
        </w:rPr>
        <w:t xml:space="preserve">a </w:t>
      </w:r>
      <w:r w:rsidR="00B91BF3" w:rsidRPr="00B91BF3">
        <w:rPr>
          <w:rFonts w:ascii="Arial" w:hAnsi="Arial" w:cs="Arial"/>
          <w:sz w:val="24"/>
          <w:szCs w:val="24"/>
        </w:rPr>
        <w:t xml:space="preserve">minimal impact and </w:t>
      </w:r>
      <w:r w:rsidR="00D849A5" w:rsidRPr="00B91BF3">
        <w:rPr>
          <w:rFonts w:ascii="Arial" w:hAnsi="Arial" w:cs="Arial"/>
          <w:sz w:val="24"/>
          <w:szCs w:val="24"/>
        </w:rPr>
        <w:t xml:space="preserve">would not </w:t>
      </w:r>
      <w:r w:rsidR="00832119" w:rsidRPr="00B91BF3">
        <w:rPr>
          <w:rFonts w:ascii="Arial" w:hAnsi="Arial" w:cs="Arial"/>
          <w:sz w:val="24"/>
          <w:szCs w:val="24"/>
        </w:rPr>
        <w:t>create any</w:t>
      </w:r>
      <w:r w:rsidR="00D849A5" w:rsidRPr="00B91BF3">
        <w:rPr>
          <w:rFonts w:ascii="Arial" w:hAnsi="Arial" w:cs="Arial"/>
          <w:sz w:val="24"/>
          <w:szCs w:val="24"/>
        </w:rPr>
        <w:t xml:space="preserve"> significant visual </w:t>
      </w:r>
      <w:r w:rsidR="00832119" w:rsidRPr="00B91BF3">
        <w:rPr>
          <w:rFonts w:ascii="Arial" w:hAnsi="Arial" w:cs="Arial"/>
          <w:sz w:val="24"/>
          <w:szCs w:val="24"/>
        </w:rPr>
        <w:t xml:space="preserve">harm. </w:t>
      </w:r>
      <w:r w:rsidR="00D849A5" w:rsidRPr="00B91BF3">
        <w:rPr>
          <w:rFonts w:ascii="Arial" w:hAnsi="Arial" w:cs="Arial"/>
          <w:sz w:val="24"/>
          <w:szCs w:val="24"/>
        </w:rPr>
        <w:t xml:space="preserve">  </w:t>
      </w:r>
      <w:r w:rsidR="007035C0" w:rsidRPr="00B91BF3">
        <w:rPr>
          <w:rFonts w:ascii="Arial" w:hAnsi="Arial" w:cs="Arial"/>
          <w:sz w:val="24"/>
          <w:szCs w:val="24"/>
        </w:rPr>
        <w:t xml:space="preserve"> </w:t>
      </w:r>
    </w:p>
    <w:p w14:paraId="4F7D7D5D" w14:textId="524E0A65" w:rsidR="006E7600" w:rsidRPr="00E01FCD" w:rsidRDefault="006E7600" w:rsidP="006E7600">
      <w:pPr>
        <w:pStyle w:val="Style1"/>
        <w:numPr>
          <w:ilvl w:val="0"/>
          <w:numId w:val="0"/>
        </w:numPr>
        <w:rPr>
          <w:rFonts w:ascii="Arial" w:hAnsi="Arial" w:cs="Arial"/>
          <w:i/>
          <w:iCs/>
          <w:sz w:val="24"/>
          <w:szCs w:val="24"/>
        </w:rPr>
      </w:pPr>
      <w:r w:rsidRPr="00E01FCD">
        <w:rPr>
          <w:rFonts w:ascii="Arial" w:hAnsi="Arial" w:cs="Arial"/>
          <w:i/>
          <w:iCs/>
          <w:sz w:val="24"/>
          <w:szCs w:val="24"/>
        </w:rPr>
        <w:t xml:space="preserve">Public </w:t>
      </w:r>
      <w:r w:rsidR="00270FD8">
        <w:rPr>
          <w:rFonts w:ascii="Arial" w:hAnsi="Arial" w:cs="Arial"/>
          <w:i/>
          <w:iCs/>
          <w:sz w:val="24"/>
          <w:szCs w:val="24"/>
        </w:rPr>
        <w:t>A</w:t>
      </w:r>
      <w:r w:rsidRPr="00E01FCD">
        <w:rPr>
          <w:rFonts w:ascii="Arial" w:hAnsi="Arial" w:cs="Arial"/>
          <w:i/>
          <w:iCs/>
          <w:sz w:val="24"/>
          <w:szCs w:val="24"/>
        </w:rPr>
        <w:t>ccess</w:t>
      </w:r>
    </w:p>
    <w:p w14:paraId="78D8B88E" w14:textId="51461866" w:rsidR="00BE3BD7" w:rsidRPr="001144B7" w:rsidRDefault="002A3CD4" w:rsidP="001144B7">
      <w:pPr>
        <w:pStyle w:val="Style1"/>
        <w:tabs>
          <w:tab w:val="num" w:pos="720"/>
        </w:tabs>
        <w:rPr>
          <w:rFonts w:ascii="Arial" w:hAnsi="Arial" w:cs="Arial"/>
          <w:sz w:val="24"/>
          <w:szCs w:val="24"/>
        </w:rPr>
      </w:pPr>
      <w:r w:rsidRPr="00E01FCD">
        <w:rPr>
          <w:rFonts w:ascii="Arial" w:hAnsi="Arial" w:cs="Arial"/>
          <w:sz w:val="24"/>
          <w:szCs w:val="24"/>
        </w:rPr>
        <w:t xml:space="preserve">The proposed works </w:t>
      </w:r>
      <w:r w:rsidR="007175EB" w:rsidRPr="00E01FCD">
        <w:rPr>
          <w:rFonts w:ascii="Arial" w:hAnsi="Arial" w:cs="Arial"/>
          <w:sz w:val="24"/>
          <w:szCs w:val="24"/>
        </w:rPr>
        <w:t xml:space="preserve">would require the enclosure of the site with fencing to ensure  </w:t>
      </w:r>
      <w:r w:rsidR="0095191A">
        <w:rPr>
          <w:rFonts w:ascii="Arial" w:hAnsi="Arial" w:cs="Arial"/>
          <w:sz w:val="24"/>
          <w:szCs w:val="24"/>
        </w:rPr>
        <w:t xml:space="preserve">that </w:t>
      </w:r>
      <w:r w:rsidR="00C01561" w:rsidRPr="00E01FCD">
        <w:rPr>
          <w:rFonts w:ascii="Arial" w:hAnsi="Arial" w:cs="Arial"/>
          <w:sz w:val="24"/>
          <w:szCs w:val="24"/>
        </w:rPr>
        <w:t xml:space="preserve">health and safety </w:t>
      </w:r>
      <w:r w:rsidR="001712F8">
        <w:rPr>
          <w:rFonts w:ascii="Arial" w:hAnsi="Arial" w:cs="Arial"/>
          <w:sz w:val="24"/>
          <w:szCs w:val="24"/>
        </w:rPr>
        <w:t>is main</w:t>
      </w:r>
      <w:r w:rsidR="00156BAD">
        <w:rPr>
          <w:rFonts w:ascii="Arial" w:hAnsi="Arial" w:cs="Arial"/>
          <w:sz w:val="24"/>
          <w:szCs w:val="24"/>
        </w:rPr>
        <w:t xml:space="preserve">tained </w:t>
      </w:r>
      <w:r w:rsidR="00C01561" w:rsidRPr="00E01FCD">
        <w:rPr>
          <w:rFonts w:ascii="Arial" w:hAnsi="Arial" w:cs="Arial"/>
          <w:sz w:val="24"/>
          <w:szCs w:val="24"/>
        </w:rPr>
        <w:t>during the period of construction</w:t>
      </w:r>
      <w:r w:rsidR="00E32F54">
        <w:rPr>
          <w:rFonts w:ascii="Arial" w:hAnsi="Arial" w:cs="Arial"/>
          <w:sz w:val="24"/>
          <w:szCs w:val="24"/>
        </w:rPr>
        <w:t xml:space="preserve"> works</w:t>
      </w:r>
      <w:r w:rsidR="00C01561" w:rsidRPr="00E01FCD">
        <w:rPr>
          <w:rFonts w:ascii="Arial" w:hAnsi="Arial" w:cs="Arial"/>
          <w:sz w:val="24"/>
          <w:szCs w:val="24"/>
        </w:rPr>
        <w:t xml:space="preserve">. </w:t>
      </w:r>
      <w:r w:rsidR="00F77247" w:rsidRPr="00E01FCD">
        <w:rPr>
          <w:rFonts w:ascii="Arial" w:hAnsi="Arial" w:cs="Arial"/>
          <w:sz w:val="24"/>
          <w:szCs w:val="24"/>
        </w:rPr>
        <w:t>Whilst this enclosure would only exist for a temporary period</w:t>
      </w:r>
      <w:r w:rsidR="00D529CF" w:rsidRPr="00E01FCD">
        <w:rPr>
          <w:rFonts w:ascii="Arial" w:hAnsi="Arial" w:cs="Arial"/>
          <w:sz w:val="24"/>
          <w:szCs w:val="24"/>
        </w:rPr>
        <w:t>, it encloses section</w:t>
      </w:r>
      <w:r w:rsidR="00156BAD">
        <w:rPr>
          <w:rFonts w:ascii="Arial" w:hAnsi="Arial" w:cs="Arial"/>
          <w:sz w:val="24"/>
          <w:szCs w:val="24"/>
        </w:rPr>
        <w:t>s</w:t>
      </w:r>
      <w:r w:rsidR="00D529CF" w:rsidRPr="00E01FCD">
        <w:rPr>
          <w:rFonts w:ascii="Arial" w:hAnsi="Arial" w:cs="Arial"/>
          <w:sz w:val="24"/>
          <w:szCs w:val="24"/>
        </w:rPr>
        <w:t xml:space="preserve"> of </w:t>
      </w:r>
      <w:r w:rsidR="00156BAD">
        <w:rPr>
          <w:rFonts w:ascii="Arial" w:hAnsi="Arial" w:cs="Arial"/>
          <w:sz w:val="24"/>
          <w:szCs w:val="24"/>
        </w:rPr>
        <w:t>2no.</w:t>
      </w:r>
      <w:r w:rsidR="00D529CF" w:rsidRPr="00E01FCD">
        <w:rPr>
          <w:rFonts w:ascii="Arial" w:hAnsi="Arial" w:cs="Arial"/>
          <w:sz w:val="24"/>
          <w:szCs w:val="24"/>
        </w:rPr>
        <w:t xml:space="preserve"> public </w:t>
      </w:r>
      <w:r w:rsidR="003F425E" w:rsidRPr="00E01FCD">
        <w:rPr>
          <w:rFonts w:ascii="Arial" w:hAnsi="Arial" w:cs="Arial"/>
          <w:sz w:val="24"/>
          <w:szCs w:val="24"/>
        </w:rPr>
        <w:t>footpath</w:t>
      </w:r>
      <w:r w:rsidR="00156BAD">
        <w:rPr>
          <w:rFonts w:ascii="Arial" w:hAnsi="Arial" w:cs="Arial"/>
          <w:sz w:val="24"/>
          <w:szCs w:val="24"/>
        </w:rPr>
        <w:t>s</w:t>
      </w:r>
      <w:r w:rsidR="00D529CF" w:rsidRPr="00E01FCD">
        <w:rPr>
          <w:rFonts w:ascii="Arial" w:hAnsi="Arial" w:cs="Arial"/>
          <w:sz w:val="24"/>
          <w:szCs w:val="24"/>
        </w:rPr>
        <w:t>.</w:t>
      </w:r>
      <w:r w:rsidR="003F425E" w:rsidRPr="00E01FCD">
        <w:rPr>
          <w:rFonts w:ascii="Arial" w:hAnsi="Arial" w:cs="Arial"/>
          <w:sz w:val="24"/>
          <w:szCs w:val="24"/>
        </w:rPr>
        <w:t xml:space="preserve"> </w:t>
      </w:r>
      <w:r w:rsidR="00D529CF" w:rsidRPr="00E01FCD">
        <w:rPr>
          <w:rFonts w:ascii="Arial" w:hAnsi="Arial" w:cs="Arial"/>
          <w:sz w:val="24"/>
          <w:szCs w:val="24"/>
        </w:rPr>
        <w:t>I do not have any details of a</w:t>
      </w:r>
      <w:r w:rsidR="002B0C36" w:rsidRPr="00E01FCD">
        <w:rPr>
          <w:rFonts w:ascii="Arial" w:hAnsi="Arial" w:cs="Arial"/>
          <w:sz w:val="24"/>
          <w:szCs w:val="24"/>
        </w:rPr>
        <w:t xml:space="preserve"> temporary closure notice or details of a diversion. </w:t>
      </w:r>
      <w:r w:rsidR="001D5892" w:rsidRPr="00E01FCD">
        <w:rPr>
          <w:rFonts w:ascii="Arial" w:hAnsi="Arial" w:cs="Arial"/>
          <w:sz w:val="24"/>
          <w:szCs w:val="24"/>
        </w:rPr>
        <w:t xml:space="preserve">I accept that the common to the west is </w:t>
      </w:r>
      <w:r w:rsidR="00CE18AF">
        <w:rPr>
          <w:rFonts w:ascii="Arial" w:hAnsi="Arial" w:cs="Arial"/>
          <w:sz w:val="24"/>
          <w:szCs w:val="24"/>
        </w:rPr>
        <w:t xml:space="preserve">relatively </w:t>
      </w:r>
      <w:r w:rsidR="001D5892" w:rsidRPr="00E01FCD">
        <w:rPr>
          <w:rFonts w:ascii="Arial" w:hAnsi="Arial" w:cs="Arial"/>
          <w:sz w:val="24"/>
          <w:szCs w:val="24"/>
        </w:rPr>
        <w:t xml:space="preserve">open, but the </w:t>
      </w:r>
      <w:r w:rsidR="00E27FC8" w:rsidRPr="00E01FCD">
        <w:rPr>
          <w:rFonts w:ascii="Arial" w:hAnsi="Arial" w:cs="Arial"/>
          <w:sz w:val="24"/>
          <w:szCs w:val="24"/>
        </w:rPr>
        <w:t xml:space="preserve">topography falls </w:t>
      </w:r>
      <w:r w:rsidR="00E27FC8" w:rsidRPr="00FE53F7">
        <w:rPr>
          <w:rFonts w:ascii="Arial" w:hAnsi="Arial" w:cs="Arial"/>
          <w:sz w:val="24"/>
          <w:szCs w:val="24"/>
        </w:rPr>
        <w:t>away</w:t>
      </w:r>
      <w:r w:rsidR="001144B7" w:rsidRPr="00FE53F7">
        <w:rPr>
          <w:rFonts w:ascii="Arial" w:hAnsi="Arial" w:cs="Arial"/>
          <w:sz w:val="24"/>
          <w:szCs w:val="24"/>
        </w:rPr>
        <w:t xml:space="preserve">. </w:t>
      </w:r>
      <w:r w:rsidR="00AD48AA" w:rsidRPr="00FE53F7">
        <w:rPr>
          <w:rFonts w:ascii="Arial" w:hAnsi="Arial" w:cs="Arial"/>
          <w:sz w:val="24"/>
          <w:szCs w:val="24"/>
        </w:rPr>
        <w:t xml:space="preserve">The footpath closest to the pumping station would be </w:t>
      </w:r>
      <w:r w:rsidR="00541A62" w:rsidRPr="00FE53F7">
        <w:rPr>
          <w:rFonts w:ascii="Arial" w:hAnsi="Arial" w:cs="Arial"/>
          <w:sz w:val="24"/>
          <w:szCs w:val="24"/>
        </w:rPr>
        <w:t>close</w:t>
      </w:r>
      <w:r w:rsidR="00702C0B">
        <w:rPr>
          <w:rFonts w:ascii="Arial" w:hAnsi="Arial" w:cs="Arial"/>
          <w:sz w:val="24"/>
          <w:szCs w:val="24"/>
        </w:rPr>
        <w:t xml:space="preserve">d </w:t>
      </w:r>
      <w:r w:rsidR="00541A62" w:rsidRPr="00FE53F7">
        <w:rPr>
          <w:rFonts w:ascii="Arial" w:hAnsi="Arial" w:cs="Arial"/>
          <w:sz w:val="24"/>
          <w:szCs w:val="24"/>
        </w:rPr>
        <w:t>and the</w:t>
      </w:r>
      <w:r w:rsidR="0071521D" w:rsidRPr="00FE53F7">
        <w:rPr>
          <w:rFonts w:ascii="Arial" w:hAnsi="Arial" w:cs="Arial"/>
          <w:sz w:val="24"/>
          <w:szCs w:val="24"/>
        </w:rPr>
        <w:t xml:space="preserve"> lower footpath </w:t>
      </w:r>
      <w:r w:rsidR="002A5DDD" w:rsidRPr="00FE53F7">
        <w:rPr>
          <w:rFonts w:ascii="Arial" w:hAnsi="Arial" w:cs="Arial"/>
          <w:sz w:val="24"/>
          <w:szCs w:val="24"/>
        </w:rPr>
        <w:t xml:space="preserve">would </w:t>
      </w:r>
      <w:r w:rsidR="00720D0B" w:rsidRPr="00FE53F7">
        <w:rPr>
          <w:rFonts w:ascii="Arial" w:hAnsi="Arial" w:cs="Arial"/>
          <w:sz w:val="24"/>
          <w:szCs w:val="24"/>
        </w:rPr>
        <w:t>at a minimum</w:t>
      </w:r>
      <w:r w:rsidR="009E6DED" w:rsidRPr="00FE53F7">
        <w:rPr>
          <w:rFonts w:ascii="Arial" w:hAnsi="Arial" w:cs="Arial"/>
          <w:sz w:val="24"/>
          <w:szCs w:val="24"/>
        </w:rPr>
        <w:t xml:space="preserve">, </w:t>
      </w:r>
      <w:r w:rsidR="002A5DDD" w:rsidRPr="00FE53F7">
        <w:rPr>
          <w:rFonts w:ascii="Arial" w:hAnsi="Arial" w:cs="Arial"/>
          <w:sz w:val="24"/>
          <w:szCs w:val="24"/>
        </w:rPr>
        <w:t xml:space="preserve">require </w:t>
      </w:r>
      <w:r w:rsidR="009E6DED" w:rsidRPr="00FE53F7">
        <w:rPr>
          <w:rFonts w:ascii="Arial" w:hAnsi="Arial" w:cs="Arial"/>
          <w:sz w:val="24"/>
          <w:szCs w:val="24"/>
        </w:rPr>
        <w:t xml:space="preserve">people to </w:t>
      </w:r>
      <w:r w:rsidR="00414EC2" w:rsidRPr="00FE53F7">
        <w:rPr>
          <w:rFonts w:ascii="Arial" w:hAnsi="Arial" w:cs="Arial"/>
          <w:sz w:val="24"/>
          <w:szCs w:val="24"/>
        </w:rPr>
        <w:t xml:space="preserve">walk in the area where </w:t>
      </w:r>
      <w:r w:rsidR="00E83325" w:rsidRPr="00FE53F7">
        <w:rPr>
          <w:rFonts w:ascii="Arial" w:hAnsi="Arial" w:cs="Arial"/>
          <w:sz w:val="24"/>
          <w:szCs w:val="24"/>
        </w:rPr>
        <w:t>taller vegetation exists</w:t>
      </w:r>
      <w:r w:rsidR="00414EC2" w:rsidRPr="00FE53F7">
        <w:rPr>
          <w:rFonts w:ascii="Arial" w:hAnsi="Arial" w:cs="Arial"/>
          <w:sz w:val="24"/>
          <w:szCs w:val="24"/>
        </w:rPr>
        <w:t xml:space="preserve">. </w:t>
      </w:r>
    </w:p>
    <w:p w14:paraId="6700771F" w14:textId="3805E26D" w:rsidR="006E7600" w:rsidRPr="00515952" w:rsidRDefault="004E7A73" w:rsidP="007E7DD5">
      <w:pPr>
        <w:pStyle w:val="Style1"/>
        <w:tabs>
          <w:tab w:val="num" w:pos="720"/>
        </w:tabs>
        <w:rPr>
          <w:rFonts w:ascii="Arial" w:hAnsi="Arial" w:cs="Arial"/>
          <w:sz w:val="24"/>
          <w:szCs w:val="24"/>
        </w:rPr>
      </w:pPr>
      <w:r w:rsidRPr="00515952">
        <w:rPr>
          <w:rFonts w:ascii="Arial" w:hAnsi="Arial" w:cs="Arial"/>
          <w:sz w:val="24"/>
          <w:szCs w:val="24"/>
        </w:rPr>
        <w:lastRenderedPageBreak/>
        <w:t xml:space="preserve">During my visit, I </w:t>
      </w:r>
      <w:r w:rsidR="003058CC" w:rsidRPr="00515952">
        <w:rPr>
          <w:rFonts w:ascii="Arial" w:hAnsi="Arial" w:cs="Arial"/>
          <w:sz w:val="24"/>
          <w:szCs w:val="24"/>
        </w:rPr>
        <w:t>obse</w:t>
      </w:r>
      <w:r w:rsidR="003E38BB" w:rsidRPr="00515952">
        <w:rPr>
          <w:rFonts w:ascii="Arial" w:hAnsi="Arial" w:cs="Arial"/>
          <w:sz w:val="24"/>
          <w:szCs w:val="24"/>
        </w:rPr>
        <w:t>r</w:t>
      </w:r>
      <w:r w:rsidR="003058CC" w:rsidRPr="00515952">
        <w:rPr>
          <w:rFonts w:ascii="Arial" w:hAnsi="Arial" w:cs="Arial"/>
          <w:sz w:val="24"/>
          <w:szCs w:val="24"/>
        </w:rPr>
        <w:t>ve</w:t>
      </w:r>
      <w:r w:rsidR="003E38BB" w:rsidRPr="00515952">
        <w:rPr>
          <w:rFonts w:ascii="Arial" w:hAnsi="Arial" w:cs="Arial"/>
          <w:sz w:val="24"/>
          <w:szCs w:val="24"/>
        </w:rPr>
        <w:t>d</w:t>
      </w:r>
      <w:r w:rsidRPr="00515952">
        <w:rPr>
          <w:rFonts w:ascii="Arial" w:hAnsi="Arial" w:cs="Arial"/>
          <w:sz w:val="24"/>
          <w:szCs w:val="24"/>
        </w:rPr>
        <w:t xml:space="preserve"> that </w:t>
      </w:r>
      <w:r w:rsidR="009E6DED" w:rsidRPr="00515952">
        <w:rPr>
          <w:rFonts w:ascii="Arial" w:hAnsi="Arial" w:cs="Arial"/>
          <w:sz w:val="24"/>
          <w:szCs w:val="24"/>
        </w:rPr>
        <w:t>both</w:t>
      </w:r>
      <w:r w:rsidR="0073037C" w:rsidRPr="00515952">
        <w:rPr>
          <w:rFonts w:ascii="Arial" w:hAnsi="Arial" w:cs="Arial"/>
          <w:sz w:val="24"/>
          <w:szCs w:val="24"/>
        </w:rPr>
        <w:t xml:space="preserve"> </w:t>
      </w:r>
      <w:r w:rsidR="00E06736" w:rsidRPr="00515952">
        <w:rPr>
          <w:rFonts w:ascii="Arial" w:hAnsi="Arial" w:cs="Arial"/>
          <w:sz w:val="24"/>
          <w:szCs w:val="24"/>
        </w:rPr>
        <w:t>footpath</w:t>
      </w:r>
      <w:r w:rsidR="009E6DED" w:rsidRPr="00515952">
        <w:rPr>
          <w:rFonts w:ascii="Arial" w:hAnsi="Arial" w:cs="Arial"/>
          <w:sz w:val="24"/>
          <w:szCs w:val="24"/>
        </w:rPr>
        <w:t>s</w:t>
      </w:r>
      <w:r w:rsidR="00E06736" w:rsidRPr="00515952">
        <w:rPr>
          <w:rFonts w:ascii="Arial" w:hAnsi="Arial" w:cs="Arial"/>
          <w:sz w:val="24"/>
          <w:szCs w:val="24"/>
        </w:rPr>
        <w:t xml:space="preserve"> </w:t>
      </w:r>
      <w:r w:rsidR="009E6DED" w:rsidRPr="00515952">
        <w:rPr>
          <w:rFonts w:ascii="Arial" w:hAnsi="Arial" w:cs="Arial"/>
          <w:sz w:val="24"/>
          <w:szCs w:val="24"/>
        </w:rPr>
        <w:t>are</w:t>
      </w:r>
      <w:r w:rsidR="00E06736" w:rsidRPr="00515952">
        <w:rPr>
          <w:rFonts w:ascii="Arial" w:hAnsi="Arial" w:cs="Arial"/>
          <w:sz w:val="24"/>
          <w:szCs w:val="24"/>
        </w:rPr>
        <w:t xml:space="preserve"> well trodden</w:t>
      </w:r>
      <w:r w:rsidR="0073565D" w:rsidRPr="00515952">
        <w:rPr>
          <w:rFonts w:ascii="Arial" w:hAnsi="Arial" w:cs="Arial"/>
          <w:sz w:val="24"/>
          <w:szCs w:val="24"/>
        </w:rPr>
        <w:t>.</w:t>
      </w:r>
      <w:r w:rsidR="00C343BE" w:rsidRPr="00515952">
        <w:rPr>
          <w:rFonts w:ascii="Arial" w:hAnsi="Arial" w:cs="Arial"/>
          <w:sz w:val="24"/>
          <w:szCs w:val="24"/>
        </w:rPr>
        <w:t xml:space="preserve"> T</w:t>
      </w:r>
      <w:r w:rsidR="003364BC" w:rsidRPr="00515952">
        <w:rPr>
          <w:rFonts w:ascii="Arial" w:hAnsi="Arial" w:cs="Arial"/>
          <w:sz w:val="24"/>
          <w:szCs w:val="24"/>
        </w:rPr>
        <w:t xml:space="preserve">he proposed works would </w:t>
      </w:r>
      <w:r w:rsidR="00312897" w:rsidRPr="00515952">
        <w:rPr>
          <w:rFonts w:ascii="Arial" w:hAnsi="Arial" w:cs="Arial"/>
          <w:sz w:val="24"/>
          <w:szCs w:val="24"/>
        </w:rPr>
        <w:t>not unacceptably restrict public rights of access or harm the interests of people from the neighbourhood wishing to use the common</w:t>
      </w:r>
      <w:r w:rsidR="003364BC" w:rsidRPr="00515952">
        <w:rPr>
          <w:rFonts w:ascii="Arial" w:hAnsi="Arial" w:cs="Arial"/>
          <w:sz w:val="24"/>
          <w:szCs w:val="24"/>
        </w:rPr>
        <w:t xml:space="preserve"> permanent</w:t>
      </w:r>
      <w:r w:rsidR="0073565D" w:rsidRPr="00515952">
        <w:rPr>
          <w:rFonts w:ascii="Arial" w:hAnsi="Arial" w:cs="Arial"/>
          <w:sz w:val="24"/>
          <w:szCs w:val="24"/>
        </w:rPr>
        <w:t>ly</w:t>
      </w:r>
      <w:r w:rsidR="00C343BE" w:rsidRPr="00515952">
        <w:rPr>
          <w:rFonts w:ascii="Arial" w:hAnsi="Arial" w:cs="Arial"/>
          <w:sz w:val="24"/>
          <w:szCs w:val="24"/>
        </w:rPr>
        <w:t>. However,</w:t>
      </w:r>
      <w:r w:rsidR="00901DE3" w:rsidRPr="00515952">
        <w:rPr>
          <w:rFonts w:ascii="Arial" w:hAnsi="Arial" w:cs="Arial"/>
          <w:sz w:val="24"/>
          <w:szCs w:val="24"/>
        </w:rPr>
        <w:t xml:space="preserve"> </w:t>
      </w:r>
      <w:r w:rsidR="00765B9B" w:rsidRPr="00515952">
        <w:rPr>
          <w:rFonts w:ascii="Arial" w:hAnsi="Arial" w:cs="Arial"/>
          <w:sz w:val="24"/>
          <w:szCs w:val="24"/>
        </w:rPr>
        <w:t xml:space="preserve">whilst this impact would be </w:t>
      </w:r>
      <w:r w:rsidR="00275628" w:rsidRPr="00515952">
        <w:rPr>
          <w:rFonts w:ascii="Arial" w:hAnsi="Arial" w:cs="Arial"/>
          <w:sz w:val="24"/>
          <w:szCs w:val="24"/>
        </w:rPr>
        <w:t xml:space="preserve">temporary, </w:t>
      </w:r>
      <w:r w:rsidR="00A250B5" w:rsidRPr="00515952">
        <w:rPr>
          <w:rFonts w:ascii="Arial" w:hAnsi="Arial" w:cs="Arial"/>
          <w:sz w:val="24"/>
          <w:szCs w:val="24"/>
        </w:rPr>
        <w:t>t</w:t>
      </w:r>
      <w:r w:rsidR="00753A22" w:rsidRPr="00515952">
        <w:rPr>
          <w:rFonts w:ascii="Arial" w:hAnsi="Arial" w:cs="Arial"/>
          <w:sz w:val="24"/>
          <w:szCs w:val="24"/>
        </w:rPr>
        <w:t xml:space="preserve">he estimated period of time </w:t>
      </w:r>
      <w:r w:rsidR="00A66C4E" w:rsidRPr="00515952">
        <w:rPr>
          <w:rFonts w:ascii="Arial" w:hAnsi="Arial" w:cs="Arial"/>
          <w:sz w:val="24"/>
          <w:szCs w:val="24"/>
        </w:rPr>
        <w:t xml:space="preserve">for construction </w:t>
      </w:r>
      <w:r w:rsidR="00A250B5" w:rsidRPr="00515952">
        <w:rPr>
          <w:rFonts w:ascii="Arial" w:hAnsi="Arial" w:cs="Arial"/>
          <w:sz w:val="24"/>
          <w:szCs w:val="24"/>
        </w:rPr>
        <w:t>is not insignificant</w:t>
      </w:r>
      <w:r w:rsidR="008E3943" w:rsidRPr="00515952">
        <w:rPr>
          <w:rFonts w:ascii="Arial" w:hAnsi="Arial" w:cs="Arial"/>
          <w:sz w:val="24"/>
          <w:szCs w:val="24"/>
        </w:rPr>
        <w:t>. Although, th</w:t>
      </w:r>
      <w:r w:rsidR="00D25331" w:rsidRPr="00515952">
        <w:rPr>
          <w:rFonts w:ascii="Arial" w:hAnsi="Arial" w:cs="Arial"/>
          <w:sz w:val="24"/>
          <w:szCs w:val="24"/>
        </w:rPr>
        <w:t xml:space="preserve">e </w:t>
      </w:r>
      <w:r w:rsidR="005C184C" w:rsidRPr="00515952">
        <w:rPr>
          <w:rFonts w:ascii="Arial" w:hAnsi="Arial" w:cs="Arial"/>
          <w:sz w:val="24"/>
          <w:szCs w:val="24"/>
        </w:rPr>
        <w:t xml:space="preserve">applicant </w:t>
      </w:r>
      <w:r w:rsidR="00D336E2" w:rsidRPr="00515952">
        <w:rPr>
          <w:rFonts w:ascii="Arial" w:hAnsi="Arial" w:cs="Arial"/>
          <w:sz w:val="24"/>
          <w:szCs w:val="24"/>
        </w:rPr>
        <w:t>stat</w:t>
      </w:r>
      <w:r w:rsidR="00515952" w:rsidRPr="00515952">
        <w:rPr>
          <w:rFonts w:ascii="Arial" w:hAnsi="Arial" w:cs="Arial"/>
          <w:sz w:val="24"/>
          <w:szCs w:val="24"/>
        </w:rPr>
        <w:t>es</w:t>
      </w:r>
      <w:r w:rsidR="005C184C" w:rsidRPr="00515952">
        <w:rPr>
          <w:rFonts w:ascii="Arial" w:hAnsi="Arial" w:cs="Arial"/>
          <w:sz w:val="24"/>
          <w:szCs w:val="24"/>
        </w:rPr>
        <w:t xml:space="preserve"> </w:t>
      </w:r>
      <w:r w:rsidR="00637A85" w:rsidRPr="00515952">
        <w:rPr>
          <w:rFonts w:ascii="Arial" w:hAnsi="Arial" w:cs="Arial"/>
          <w:sz w:val="24"/>
          <w:szCs w:val="24"/>
        </w:rPr>
        <w:t>that the works would be ‘No longer than 12 weeks</w:t>
      </w:r>
      <w:r w:rsidR="00C343BE" w:rsidRPr="00515952">
        <w:rPr>
          <w:rFonts w:ascii="Arial" w:hAnsi="Arial" w:cs="Arial"/>
          <w:sz w:val="24"/>
          <w:szCs w:val="24"/>
        </w:rPr>
        <w:t>’</w:t>
      </w:r>
      <w:r w:rsidR="00D336E2" w:rsidRPr="00515952">
        <w:rPr>
          <w:rFonts w:ascii="Arial" w:hAnsi="Arial" w:cs="Arial"/>
          <w:sz w:val="24"/>
          <w:szCs w:val="24"/>
        </w:rPr>
        <w:t xml:space="preserve"> on the application form</w:t>
      </w:r>
      <w:r w:rsidR="00515952" w:rsidRPr="00515952">
        <w:rPr>
          <w:rFonts w:ascii="Arial" w:hAnsi="Arial" w:cs="Arial"/>
          <w:sz w:val="24"/>
          <w:szCs w:val="24"/>
        </w:rPr>
        <w:t xml:space="preserve">, </w:t>
      </w:r>
      <w:r w:rsidR="00515952">
        <w:rPr>
          <w:rFonts w:ascii="Arial" w:hAnsi="Arial" w:cs="Arial"/>
          <w:sz w:val="24"/>
          <w:szCs w:val="24"/>
        </w:rPr>
        <w:t>g</w:t>
      </w:r>
      <w:r w:rsidR="00BB3489" w:rsidRPr="00515952">
        <w:rPr>
          <w:rFonts w:ascii="Arial" w:hAnsi="Arial" w:cs="Arial"/>
          <w:sz w:val="24"/>
          <w:szCs w:val="24"/>
        </w:rPr>
        <w:t>iven the limited details in respect of this matter</w:t>
      </w:r>
      <w:r w:rsidR="00F76FB8" w:rsidRPr="00515952">
        <w:rPr>
          <w:rFonts w:ascii="Arial" w:hAnsi="Arial" w:cs="Arial"/>
          <w:sz w:val="24"/>
          <w:szCs w:val="24"/>
        </w:rPr>
        <w:t xml:space="preserve">, </w:t>
      </w:r>
      <w:r w:rsidR="00BB3489" w:rsidRPr="00515952">
        <w:rPr>
          <w:rFonts w:ascii="Arial" w:hAnsi="Arial" w:cs="Arial"/>
          <w:sz w:val="24"/>
          <w:szCs w:val="24"/>
        </w:rPr>
        <w:t>I am not satisfied that anyone wishing to use these footpaths could reasonably do so</w:t>
      </w:r>
      <w:r w:rsidR="007B00E0">
        <w:rPr>
          <w:rFonts w:ascii="Arial" w:hAnsi="Arial" w:cs="Arial"/>
          <w:sz w:val="24"/>
          <w:szCs w:val="24"/>
        </w:rPr>
        <w:t xml:space="preserve">. Additionally, </w:t>
      </w:r>
      <w:r w:rsidR="00FE53F7" w:rsidRPr="00515952">
        <w:rPr>
          <w:rFonts w:ascii="Arial" w:hAnsi="Arial" w:cs="Arial"/>
          <w:sz w:val="24"/>
          <w:szCs w:val="24"/>
        </w:rPr>
        <w:t xml:space="preserve">I </w:t>
      </w:r>
      <w:r w:rsidR="007B00E0">
        <w:rPr>
          <w:rFonts w:ascii="Arial" w:hAnsi="Arial" w:cs="Arial"/>
          <w:sz w:val="24"/>
          <w:szCs w:val="24"/>
        </w:rPr>
        <w:t xml:space="preserve">am not convinced </w:t>
      </w:r>
      <w:r w:rsidR="00AF4FAF" w:rsidRPr="00515952">
        <w:rPr>
          <w:rFonts w:ascii="Arial" w:hAnsi="Arial" w:cs="Arial"/>
          <w:sz w:val="24"/>
          <w:szCs w:val="24"/>
        </w:rPr>
        <w:t xml:space="preserve">that </w:t>
      </w:r>
      <w:r w:rsidR="00CA670F" w:rsidRPr="00515952">
        <w:rPr>
          <w:rFonts w:ascii="Arial" w:hAnsi="Arial" w:cs="Arial"/>
          <w:sz w:val="24"/>
          <w:szCs w:val="24"/>
        </w:rPr>
        <w:t>reasonable adjustments have been put in place</w:t>
      </w:r>
      <w:r w:rsidR="00AF16E2" w:rsidRPr="00515952">
        <w:rPr>
          <w:rFonts w:ascii="Arial" w:hAnsi="Arial" w:cs="Arial"/>
          <w:sz w:val="24"/>
          <w:szCs w:val="24"/>
        </w:rPr>
        <w:t xml:space="preserve"> to ensure compliance with the Equali</w:t>
      </w:r>
      <w:r w:rsidR="00E01FCD" w:rsidRPr="00515952">
        <w:rPr>
          <w:rFonts w:ascii="Arial" w:hAnsi="Arial" w:cs="Arial"/>
          <w:sz w:val="24"/>
          <w:szCs w:val="24"/>
        </w:rPr>
        <w:t xml:space="preserve">ty </w:t>
      </w:r>
      <w:r w:rsidR="00AF16E2" w:rsidRPr="00515952">
        <w:rPr>
          <w:rFonts w:ascii="Arial" w:hAnsi="Arial" w:cs="Arial"/>
          <w:sz w:val="24"/>
          <w:szCs w:val="24"/>
        </w:rPr>
        <w:t>Act</w:t>
      </w:r>
      <w:r w:rsidR="00E01FCD" w:rsidRPr="00515952">
        <w:rPr>
          <w:rFonts w:ascii="Arial" w:hAnsi="Arial" w:cs="Arial"/>
          <w:sz w:val="24"/>
          <w:szCs w:val="24"/>
        </w:rPr>
        <w:t xml:space="preserve"> 2010. </w:t>
      </w:r>
      <w:r w:rsidR="00AF16E2" w:rsidRPr="00515952">
        <w:rPr>
          <w:rFonts w:ascii="Arial" w:hAnsi="Arial" w:cs="Arial"/>
          <w:sz w:val="24"/>
          <w:szCs w:val="24"/>
        </w:rPr>
        <w:t xml:space="preserve">  </w:t>
      </w:r>
      <w:r w:rsidR="00CA670F" w:rsidRPr="00515952">
        <w:rPr>
          <w:rFonts w:ascii="Arial" w:hAnsi="Arial" w:cs="Arial"/>
          <w:sz w:val="24"/>
          <w:szCs w:val="24"/>
        </w:rPr>
        <w:t xml:space="preserve"> </w:t>
      </w:r>
      <w:r w:rsidR="00C343BE" w:rsidRPr="00515952">
        <w:rPr>
          <w:rFonts w:ascii="Arial" w:hAnsi="Arial" w:cs="Arial"/>
          <w:sz w:val="24"/>
          <w:szCs w:val="24"/>
        </w:rPr>
        <w:t xml:space="preserve"> </w:t>
      </w:r>
      <w:r w:rsidR="00B25466" w:rsidRPr="00515952">
        <w:rPr>
          <w:rFonts w:ascii="Arial" w:hAnsi="Arial" w:cs="Arial"/>
          <w:sz w:val="24"/>
          <w:szCs w:val="24"/>
        </w:rPr>
        <w:t xml:space="preserve"> </w:t>
      </w:r>
      <w:r w:rsidR="00A250B5" w:rsidRPr="00515952">
        <w:rPr>
          <w:rFonts w:ascii="Arial" w:hAnsi="Arial" w:cs="Arial"/>
          <w:sz w:val="24"/>
          <w:szCs w:val="24"/>
        </w:rPr>
        <w:t xml:space="preserve"> </w:t>
      </w:r>
      <w:r w:rsidR="00753A22" w:rsidRPr="00515952">
        <w:rPr>
          <w:rFonts w:ascii="Arial" w:hAnsi="Arial" w:cs="Arial"/>
          <w:sz w:val="24"/>
          <w:szCs w:val="24"/>
        </w:rPr>
        <w:t xml:space="preserve">  </w:t>
      </w:r>
    </w:p>
    <w:p w14:paraId="10E608ED" w14:textId="0FCDE2BC" w:rsidR="00ED62F9" w:rsidRPr="00CA152D" w:rsidRDefault="00ED62F9" w:rsidP="00ED62F9">
      <w:pPr>
        <w:pStyle w:val="Style1"/>
        <w:numPr>
          <w:ilvl w:val="0"/>
          <w:numId w:val="0"/>
        </w:numPr>
        <w:rPr>
          <w:rFonts w:ascii="Arial" w:hAnsi="Arial" w:cs="Arial"/>
          <w:i/>
          <w:iCs/>
          <w:sz w:val="24"/>
          <w:szCs w:val="24"/>
        </w:rPr>
      </w:pPr>
      <w:r w:rsidRPr="00CA152D">
        <w:rPr>
          <w:rFonts w:ascii="Arial" w:hAnsi="Arial" w:cs="Arial"/>
          <w:i/>
          <w:iCs/>
          <w:sz w:val="24"/>
          <w:szCs w:val="24"/>
        </w:rPr>
        <w:t>Archaeological Remains and Features of Historic Interest</w:t>
      </w:r>
    </w:p>
    <w:p w14:paraId="42143ECF" w14:textId="17F39F6D" w:rsidR="00ED62F9" w:rsidRPr="00CA152D" w:rsidRDefault="00A44C89" w:rsidP="00A44C89">
      <w:pPr>
        <w:pStyle w:val="Style1"/>
        <w:tabs>
          <w:tab w:val="num" w:pos="720"/>
        </w:tabs>
        <w:rPr>
          <w:rFonts w:ascii="Arial" w:hAnsi="Arial" w:cs="Arial"/>
          <w:sz w:val="24"/>
          <w:szCs w:val="24"/>
        </w:rPr>
      </w:pPr>
      <w:r w:rsidRPr="00CA152D">
        <w:rPr>
          <w:rFonts w:ascii="Arial" w:hAnsi="Arial" w:cs="Arial"/>
          <w:sz w:val="24"/>
          <w:szCs w:val="24"/>
        </w:rPr>
        <w:t>There is no evidence to suggest that the development has an adverse effect on any archaeological remains or features of historic interest.</w:t>
      </w:r>
    </w:p>
    <w:p w14:paraId="73FD06BF" w14:textId="5B318801" w:rsidR="00ED62F9" w:rsidRPr="00AE6836" w:rsidRDefault="007721BC" w:rsidP="00ED62F9">
      <w:pPr>
        <w:pStyle w:val="Style1"/>
        <w:numPr>
          <w:ilvl w:val="0"/>
          <w:numId w:val="0"/>
        </w:numPr>
        <w:rPr>
          <w:rFonts w:ascii="Arial" w:hAnsi="Arial" w:cs="Arial"/>
          <w:b/>
          <w:bCs/>
          <w:sz w:val="24"/>
          <w:szCs w:val="24"/>
        </w:rPr>
      </w:pPr>
      <w:r w:rsidRPr="00AE6836">
        <w:rPr>
          <w:rFonts w:ascii="Arial" w:hAnsi="Arial" w:cs="Arial"/>
          <w:b/>
          <w:bCs/>
          <w:sz w:val="24"/>
          <w:szCs w:val="24"/>
        </w:rPr>
        <w:t xml:space="preserve">Overall </w:t>
      </w:r>
      <w:r w:rsidR="00AE6836" w:rsidRPr="00AE6836">
        <w:rPr>
          <w:rFonts w:ascii="Arial" w:hAnsi="Arial" w:cs="Arial"/>
          <w:b/>
          <w:bCs/>
          <w:sz w:val="24"/>
          <w:szCs w:val="24"/>
        </w:rPr>
        <w:t>B</w:t>
      </w:r>
      <w:r w:rsidR="00717FD9" w:rsidRPr="00AE6836">
        <w:rPr>
          <w:rFonts w:ascii="Arial" w:hAnsi="Arial" w:cs="Arial"/>
          <w:b/>
          <w:bCs/>
          <w:sz w:val="24"/>
          <w:szCs w:val="24"/>
        </w:rPr>
        <w:t xml:space="preserve">alance and </w:t>
      </w:r>
      <w:r w:rsidR="00ED62F9" w:rsidRPr="00AE6836">
        <w:rPr>
          <w:rFonts w:ascii="Arial" w:hAnsi="Arial" w:cs="Arial"/>
          <w:b/>
          <w:bCs/>
          <w:sz w:val="24"/>
          <w:szCs w:val="24"/>
        </w:rPr>
        <w:t>Conclusion</w:t>
      </w:r>
    </w:p>
    <w:p w14:paraId="4C30BD02" w14:textId="711B57DA" w:rsidR="00422792" w:rsidRPr="00AE6836" w:rsidRDefault="000B752A" w:rsidP="005C33C7">
      <w:pPr>
        <w:pStyle w:val="Style1"/>
        <w:rPr>
          <w:rFonts w:ascii="Arial" w:hAnsi="Arial" w:cs="Arial"/>
          <w:sz w:val="24"/>
          <w:szCs w:val="24"/>
        </w:rPr>
      </w:pPr>
      <w:r w:rsidRPr="00AE6836">
        <w:rPr>
          <w:rFonts w:ascii="Arial" w:hAnsi="Arial" w:cs="Arial"/>
          <w:sz w:val="24"/>
          <w:szCs w:val="24"/>
        </w:rPr>
        <w:t>The 2015 policy expects adherence to the policy but does allow for departures from it as appropriate based on the merits of the case. I have considered whether the wider public benefits arising from the propos</w:t>
      </w:r>
      <w:r w:rsidR="00DD4810">
        <w:rPr>
          <w:rFonts w:ascii="Arial" w:hAnsi="Arial" w:cs="Arial"/>
          <w:sz w:val="24"/>
          <w:szCs w:val="24"/>
        </w:rPr>
        <w:t xml:space="preserve">ed works </w:t>
      </w:r>
      <w:r w:rsidRPr="00AE6836">
        <w:rPr>
          <w:rFonts w:ascii="Arial" w:hAnsi="Arial" w:cs="Arial"/>
          <w:sz w:val="24"/>
          <w:szCs w:val="24"/>
        </w:rPr>
        <w:t>would justify a departure in this instance.</w:t>
      </w:r>
      <w:r w:rsidR="003F78BC" w:rsidRPr="00AE6836">
        <w:rPr>
          <w:rFonts w:ascii="Arial" w:hAnsi="Arial" w:cs="Arial"/>
          <w:sz w:val="24"/>
          <w:szCs w:val="24"/>
        </w:rPr>
        <w:t xml:space="preserve"> Whilst I accept that there would be some public benefits </w:t>
      </w:r>
      <w:r w:rsidR="003A31C0" w:rsidRPr="00AE6836">
        <w:rPr>
          <w:rFonts w:ascii="Arial" w:hAnsi="Arial" w:cs="Arial"/>
          <w:sz w:val="24"/>
          <w:szCs w:val="24"/>
        </w:rPr>
        <w:t>in respect of the water supply for the neighbourhood</w:t>
      </w:r>
      <w:r w:rsidR="00422792" w:rsidRPr="00AE6836">
        <w:rPr>
          <w:rFonts w:ascii="Arial" w:hAnsi="Arial" w:cs="Arial"/>
          <w:sz w:val="24"/>
          <w:szCs w:val="24"/>
        </w:rPr>
        <w:t xml:space="preserve">, </w:t>
      </w:r>
      <w:r w:rsidR="005C33C7" w:rsidRPr="00AE6836">
        <w:rPr>
          <w:rFonts w:ascii="Arial" w:hAnsi="Arial" w:cs="Arial"/>
          <w:sz w:val="24"/>
          <w:szCs w:val="24"/>
        </w:rPr>
        <w:t xml:space="preserve">I am not convinced that </w:t>
      </w:r>
      <w:r w:rsidR="001D63DA" w:rsidRPr="00AE6836">
        <w:rPr>
          <w:rFonts w:ascii="Arial" w:hAnsi="Arial" w:cs="Arial"/>
          <w:sz w:val="24"/>
          <w:szCs w:val="24"/>
        </w:rPr>
        <w:t xml:space="preserve">the potential permanent and temporary </w:t>
      </w:r>
      <w:r w:rsidR="00DB330A" w:rsidRPr="00AE6836">
        <w:rPr>
          <w:rFonts w:ascii="Arial" w:hAnsi="Arial" w:cs="Arial"/>
          <w:sz w:val="24"/>
          <w:szCs w:val="24"/>
        </w:rPr>
        <w:t>harm</w:t>
      </w:r>
      <w:r w:rsidR="001D63DA" w:rsidRPr="00AE6836">
        <w:rPr>
          <w:rFonts w:ascii="Arial" w:hAnsi="Arial" w:cs="Arial"/>
          <w:sz w:val="24"/>
          <w:szCs w:val="24"/>
        </w:rPr>
        <w:t>s</w:t>
      </w:r>
      <w:r w:rsidR="00DB330A" w:rsidRPr="00AE6836">
        <w:rPr>
          <w:rFonts w:ascii="Arial" w:hAnsi="Arial" w:cs="Arial"/>
          <w:sz w:val="24"/>
          <w:szCs w:val="24"/>
        </w:rPr>
        <w:t xml:space="preserve"> that would occur </w:t>
      </w:r>
      <w:r w:rsidR="00270FD8" w:rsidRPr="00AE6836">
        <w:rPr>
          <w:rFonts w:ascii="Arial" w:hAnsi="Arial" w:cs="Arial"/>
          <w:sz w:val="24"/>
          <w:szCs w:val="24"/>
        </w:rPr>
        <w:t xml:space="preserve">to </w:t>
      </w:r>
      <w:r w:rsidR="00853CCB" w:rsidRPr="00AE6836">
        <w:rPr>
          <w:rFonts w:ascii="Arial" w:hAnsi="Arial" w:cs="Arial"/>
          <w:sz w:val="24"/>
          <w:szCs w:val="24"/>
        </w:rPr>
        <w:t>Nature Conservation</w:t>
      </w:r>
      <w:r w:rsidR="00270FD8" w:rsidRPr="00AE6836">
        <w:rPr>
          <w:rFonts w:ascii="Arial" w:hAnsi="Arial" w:cs="Arial"/>
          <w:sz w:val="24"/>
          <w:szCs w:val="24"/>
        </w:rPr>
        <w:t xml:space="preserve"> and Public Access </w:t>
      </w:r>
      <w:r w:rsidR="00AE6836" w:rsidRPr="00AE6836">
        <w:rPr>
          <w:rFonts w:ascii="Arial" w:hAnsi="Arial" w:cs="Arial"/>
          <w:sz w:val="24"/>
          <w:szCs w:val="24"/>
        </w:rPr>
        <w:t xml:space="preserve">would be outweighed. </w:t>
      </w:r>
      <w:r w:rsidR="00853CCB" w:rsidRPr="00AE6836">
        <w:rPr>
          <w:rFonts w:ascii="Arial" w:hAnsi="Arial" w:cs="Arial"/>
          <w:sz w:val="24"/>
          <w:szCs w:val="24"/>
        </w:rPr>
        <w:t xml:space="preserve"> </w:t>
      </w:r>
    </w:p>
    <w:p w14:paraId="70F7ADD7" w14:textId="3ECB73E4" w:rsidR="00ED62F9" w:rsidRPr="00AE6836" w:rsidRDefault="007919AD" w:rsidP="00446049">
      <w:pPr>
        <w:pStyle w:val="Style1"/>
        <w:rPr>
          <w:rFonts w:ascii="Arial" w:hAnsi="Arial" w:cs="Arial"/>
          <w:sz w:val="24"/>
          <w:szCs w:val="24"/>
        </w:rPr>
      </w:pPr>
      <w:r w:rsidRPr="00AE6836">
        <w:rPr>
          <w:rFonts w:ascii="Arial" w:hAnsi="Arial" w:cs="Arial"/>
          <w:sz w:val="24"/>
          <w:szCs w:val="24"/>
        </w:rPr>
        <w:t xml:space="preserve">Therefore, </w:t>
      </w:r>
      <w:r w:rsidR="005F4D61" w:rsidRPr="00AE6836">
        <w:rPr>
          <w:rFonts w:ascii="Arial" w:hAnsi="Arial" w:cs="Arial"/>
          <w:sz w:val="24"/>
          <w:szCs w:val="24"/>
        </w:rPr>
        <w:t xml:space="preserve">I conclude that the proposed works </w:t>
      </w:r>
      <w:r w:rsidR="008339E6" w:rsidRPr="00AE6836">
        <w:rPr>
          <w:rFonts w:ascii="Arial" w:hAnsi="Arial" w:cs="Arial"/>
          <w:sz w:val="24"/>
          <w:szCs w:val="24"/>
        </w:rPr>
        <w:t xml:space="preserve">conflict </w:t>
      </w:r>
      <w:r w:rsidR="00421BE3" w:rsidRPr="00AE6836">
        <w:rPr>
          <w:rFonts w:ascii="Arial" w:hAnsi="Arial" w:cs="Arial"/>
          <w:sz w:val="24"/>
          <w:szCs w:val="24"/>
        </w:rPr>
        <w:t xml:space="preserve">with </w:t>
      </w:r>
      <w:r w:rsidR="008A54D2">
        <w:rPr>
          <w:rFonts w:ascii="Arial" w:hAnsi="Arial" w:cs="Arial"/>
          <w:sz w:val="24"/>
          <w:szCs w:val="24"/>
        </w:rPr>
        <w:t>2no.</w:t>
      </w:r>
      <w:r w:rsidR="005A71B0">
        <w:rPr>
          <w:rFonts w:ascii="Arial" w:hAnsi="Arial" w:cs="Arial"/>
          <w:sz w:val="24"/>
          <w:szCs w:val="24"/>
        </w:rPr>
        <w:t xml:space="preserve"> categories</w:t>
      </w:r>
      <w:r w:rsidR="00A265BC">
        <w:rPr>
          <w:rFonts w:ascii="Arial" w:hAnsi="Arial" w:cs="Arial"/>
          <w:sz w:val="24"/>
          <w:szCs w:val="24"/>
        </w:rPr>
        <w:t xml:space="preserve"> within</w:t>
      </w:r>
      <w:r w:rsidR="00985314">
        <w:rPr>
          <w:rFonts w:ascii="Arial" w:hAnsi="Arial" w:cs="Arial"/>
          <w:sz w:val="24"/>
          <w:szCs w:val="24"/>
        </w:rPr>
        <w:t xml:space="preserve"> </w:t>
      </w:r>
      <w:r w:rsidR="005F4D61" w:rsidRPr="00AE6836">
        <w:rPr>
          <w:rFonts w:ascii="Arial" w:hAnsi="Arial" w:cs="Arial"/>
          <w:sz w:val="24"/>
          <w:szCs w:val="24"/>
        </w:rPr>
        <w:t xml:space="preserve">the interests set out </w:t>
      </w:r>
      <w:r w:rsidR="00A265BC">
        <w:rPr>
          <w:rFonts w:ascii="Arial" w:hAnsi="Arial" w:cs="Arial"/>
          <w:sz w:val="24"/>
          <w:szCs w:val="24"/>
        </w:rPr>
        <w:t xml:space="preserve">above </w:t>
      </w:r>
      <w:r w:rsidR="005F4D61" w:rsidRPr="00AE6836">
        <w:rPr>
          <w:rFonts w:ascii="Arial" w:hAnsi="Arial" w:cs="Arial"/>
          <w:sz w:val="24"/>
          <w:szCs w:val="24"/>
        </w:rPr>
        <w:t xml:space="preserve">in paragraph </w:t>
      </w:r>
      <w:r w:rsidR="000D03E3">
        <w:rPr>
          <w:rFonts w:ascii="Arial" w:hAnsi="Arial" w:cs="Arial"/>
          <w:sz w:val="24"/>
          <w:szCs w:val="24"/>
        </w:rPr>
        <w:t>5</w:t>
      </w:r>
      <w:r w:rsidR="005A71B0">
        <w:rPr>
          <w:rFonts w:ascii="Arial" w:hAnsi="Arial" w:cs="Arial"/>
          <w:sz w:val="24"/>
          <w:szCs w:val="24"/>
        </w:rPr>
        <w:t xml:space="preserve"> </w:t>
      </w:r>
      <w:r w:rsidR="00985314">
        <w:rPr>
          <w:rFonts w:ascii="Arial" w:hAnsi="Arial" w:cs="Arial"/>
          <w:sz w:val="24"/>
          <w:szCs w:val="24"/>
        </w:rPr>
        <w:t>c</w:t>
      </w:r>
      <w:r w:rsidR="00A265BC">
        <w:rPr>
          <w:rFonts w:ascii="Arial" w:hAnsi="Arial" w:cs="Arial"/>
          <w:sz w:val="24"/>
          <w:szCs w:val="24"/>
        </w:rPr>
        <w:t xml:space="preserve">. </w:t>
      </w:r>
      <w:r w:rsidR="005F4D61" w:rsidRPr="00AE6836">
        <w:rPr>
          <w:rFonts w:ascii="Arial" w:hAnsi="Arial" w:cs="Arial"/>
          <w:sz w:val="24"/>
          <w:szCs w:val="24"/>
        </w:rPr>
        <w:t>Conse</w:t>
      </w:r>
      <w:r w:rsidR="00446049" w:rsidRPr="00AE6836">
        <w:rPr>
          <w:rFonts w:ascii="Arial" w:hAnsi="Arial" w:cs="Arial"/>
          <w:sz w:val="24"/>
          <w:szCs w:val="24"/>
        </w:rPr>
        <w:t>quently, I conclude on balance that consent for the works applied for should not be granted.</w:t>
      </w:r>
    </w:p>
    <w:p w14:paraId="10CB941D" w14:textId="71BBD5AF" w:rsidR="00ED62F9" w:rsidRPr="00AE6836" w:rsidRDefault="00ED62F9" w:rsidP="00ED62F9">
      <w:pPr>
        <w:pStyle w:val="Style1"/>
        <w:numPr>
          <w:ilvl w:val="0"/>
          <w:numId w:val="0"/>
        </w:numPr>
        <w:rPr>
          <w:rFonts w:ascii="Monotype Corsiva" w:hAnsi="Monotype Corsiva"/>
          <w:sz w:val="36"/>
          <w:szCs w:val="32"/>
        </w:rPr>
      </w:pPr>
      <w:r w:rsidRPr="00AE6836">
        <w:rPr>
          <w:rFonts w:ascii="Monotype Corsiva" w:hAnsi="Monotype Corsiva"/>
          <w:sz w:val="36"/>
          <w:szCs w:val="32"/>
        </w:rPr>
        <w:t>W Johnson</w:t>
      </w:r>
    </w:p>
    <w:p w14:paraId="4E0184BF" w14:textId="6E6CF050" w:rsidR="00ED62F9" w:rsidRDefault="00ED62F9" w:rsidP="00ED62F9">
      <w:pPr>
        <w:pStyle w:val="Style1"/>
        <w:numPr>
          <w:ilvl w:val="0"/>
          <w:numId w:val="0"/>
        </w:numPr>
        <w:rPr>
          <w:rFonts w:ascii="Arial" w:hAnsi="Arial" w:cs="Arial"/>
          <w:sz w:val="24"/>
          <w:szCs w:val="22"/>
        </w:rPr>
      </w:pPr>
      <w:r w:rsidRPr="00AE6836">
        <w:rPr>
          <w:rFonts w:ascii="Arial" w:hAnsi="Arial" w:cs="Arial"/>
          <w:sz w:val="24"/>
          <w:szCs w:val="22"/>
        </w:rPr>
        <w:t>INSPECTOR</w:t>
      </w:r>
    </w:p>
    <w:p w14:paraId="644C3282" w14:textId="5A3A9265" w:rsidR="00DA769A" w:rsidRDefault="00DA769A" w:rsidP="00ED62F9">
      <w:pPr>
        <w:pStyle w:val="Style1"/>
        <w:numPr>
          <w:ilvl w:val="0"/>
          <w:numId w:val="0"/>
        </w:numPr>
        <w:rPr>
          <w:rFonts w:ascii="Arial" w:hAnsi="Arial" w:cs="Arial"/>
          <w:sz w:val="24"/>
          <w:szCs w:val="22"/>
        </w:rPr>
      </w:pPr>
    </w:p>
    <w:p w14:paraId="0071819C" w14:textId="1D85E8C2" w:rsidR="00DA769A" w:rsidRDefault="00DA769A" w:rsidP="00ED62F9">
      <w:pPr>
        <w:pStyle w:val="Style1"/>
        <w:numPr>
          <w:ilvl w:val="0"/>
          <w:numId w:val="0"/>
        </w:numPr>
        <w:rPr>
          <w:rFonts w:ascii="Arial" w:hAnsi="Arial" w:cs="Arial"/>
          <w:sz w:val="24"/>
          <w:szCs w:val="22"/>
        </w:rPr>
      </w:pPr>
    </w:p>
    <w:p w14:paraId="353F1EF7" w14:textId="271F9FCD" w:rsidR="00DA769A" w:rsidRDefault="001B7358" w:rsidP="00ED62F9">
      <w:pPr>
        <w:pStyle w:val="Style1"/>
        <w:numPr>
          <w:ilvl w:val="0"/>
          <w:numId w:val="0"/>
        </w:numPr>
        <w:rPr>
          <w:rFonts w:ascii="Arial" w:hAnsi="Arial" w:cs="Arial"/>
          <w:sz w:val="24"/>
          <w:szCs w:val="22"/>
        </w:rPr>
      </w:pPr>
      <w:r>
        <w:rPr>
          <w:rFonts w:ascii="Arial" w:hAnsi="Arial" w:cs="Arial"/>
          <w:noProof/>
          <w:sz w:val="24"/>
          <w:szCs w:val="22"/>
        </w:rPr>
        <w:lastRenderedPageBreak/>
        <w:drawing>
          <wp:anchor distT="0" distB="0" distL="114300" distR="114300" simplePos="0" relativeHeight="251658240" behindDoc="0" locked="0" layoutInCell="1" allowOverlap="1" wp14:anchorId="03423A57" wp14:editId="59F9DDC9">
            <wp:simplePos x="0" y="0"/>
            <wp:positionH relativeFrom="column">
              <wp:posOffset>2917825</wp:posOffset>
            </wp:positionH>
            <wp:positionV relativeFrom="paragraph">
              <wp:posOffset>7907020</wp:posOffset>
            </wp:positionV>
            <wp:extent cx="2686050" cy="285750"/>
            <wp:effectExtent l="0" t="0" r="0" b="0"/>
            <wp:wrapNone/>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86050" cy="285750"/>
                    </a:xfrm>
                    <a:prstGeom prst="rect">
                      <a:avLst/>
                    </a:prstGeom>
                    <a:noFill/>
                  </pic:spPr>
                </pic:pic>
              </a:graphicData>
            </a:graphic>
          </wp:anchor>
        </w:drawing>
      </w:r>
      <w:r w:rsidR="00210BE5">
        <w:rPr>
          <w:noProof/>
        </w:rPr>
        <w:drawing>
          <wp:inline distT="0" distB="0" distL="0" distR="0" wp14:anchorId="687AA3B1" wp14:editId="243A38B2">
            <wp:extent cx="8627118" cy="6041723"/>
            <wp:effectExtent l="0" t="2540" r="0" b="0"/>
            <wp:docPr id="1" name="Picture 1" descr="Plan referred to in Paragraph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Plan referred to in Paragraph 4"/>
                    <pic:cNvPicPr/>
                  </pic:nvPicPr>
                  <pic:blipFill rotWithShape="1">
                    <a:blip r:embed="rId9"/>
                    <a:srcRect l="15082" t="12333" r="15253" b="14134"/>
                    <a:stretch/>
                  </pic:blipFill>
                  <pic:spPr bwMode="auto">
                    <a:xfrm rot="16200000">
                      <a:off x="0" y="0"/>
                      <a:ext cx="8664123" cy="6067638"/>
                    </a:xfrm>
                    <a:prstGeom prst="rect">
                      <a:avLst/>
                    </a:prstGeom>
                    <a:ln>
                      <a:noFill/>
                    </a:ln>
                    <a:extLst>
                      <a:ext uri="{53640926-AAD7-44D8-BBD7-CCE9431645EC}">
                        <a14:shadowObscured xmlns:a14="http://schemas.microsoft.com/office/drawing/2010/main"/>
                      </a:ext>
                    </a:extLst>
                  </pic:spPr>
                </pic:pic>
              </a:graphicData>
            </a:graphic>
          </wp:inline>
        </w:drawing>
      </w:r>
    </w:p>
    <w:sectPr w:rsidR="00DA769A" w:rsidSect="00D63B95">
      <w:headerReference w:type="default" r:id="rId10"/>
      <w:headerReference w:type="first" r:id="rId11"/>
      <w:pgSz w:w="11906" w:h="16838" w:code="9"/>
      <w:pgMar w:top="680" w:right="1077" w:bottom="1276" w:left="1525" w:header="624" w:footer="56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8A49AA" w14:textId="77777777" w:rsidR="00CC7F25" w:rsidRDefault="00CC7F25" w:rsidP="00F62916">
      <w:r>
        <w:separator/>
      </w:r>
    </w:p>
  </w:endnote>
  <w:endnote w:type="continuationSeparator" w:id="0">
    <w:p w14:paraId="42593418" w14:textId="77777777" w:rsidR="00CC7F25" w:rsidRDefault="00CC7F25" w:rsidP="00F62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0F6597" w14:textId="77777777" w:rsidR="00CC7F25" w:rsidRDefault="00CC7F25" w:rsidP="00F62916">
      <w:r>
        <w:separator/>
      </w:r>
    </w:p>
  </w:footnote>
  <w:footnote w:type="continuationSeparator" w:id="0">
    <w:p w14:paraId="4302E012" w14:textId="77777777" w:rsidR="00CC7F25" w:rsidRDefault="00CC7F25" w:rsidP="00F629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1FC9C" w14:textId="3201A9F4" w:rsidR="001B2374" w:rsidRPr="00283727" w:rsidRDefault="00370BFA">
    <w:pPr>
      <w:pStyle w:val="Header"/>
      <w:rPr>
        <w:sz w:val="18"/>
        <w:szCs w:val="16"/>
      </w:rPr>
    </w:pPr>
    <w:r w:rsidRPr="00283727">
      <w:rPr>
        <w:sz w:val="18"/>
        <w:szCs w:val="16"/>
      </w:rPr>
      <w:t>Application Decision</w:t>
    </w:r>
    <w:r w:rsidR="00283727">
      <w:rPr>
        <w:sz w:val="18"/>
        <w:szCs w:val="16"/>
      </w:rPr>
      <w:t xml:space="preserve"> COM/3284488</w:t>
    </w:r>
  </w:p>
  <w:p w14:paraId="267933BE" w14:textId="37749F46" w:rsidR="004D1E3C" w:rsidRDefault="004D1E3C">
    <w:pPr>
      <w:pStyle w:val="Header"/>
    </w:pPr>
    <w:r>
      <w:rPr>
        <w:noProof/>
      </w:rPr>
      <w:drawing>
        <wp:inline distT="0" distB="0" distL="0" distR="0" wp14:anchorId="608C4B61" wp14:editId="12B7B977">
          <wp:extent cx="5949950" cy="6350"/>
          <wp:effectExtent l="0" t="0" r="0" b="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9950" cy="6350"/>
                  </a:xfrm>
                  <a:prstGeom prst="rect">
                    <a:avLst/>
                  </a:prstGeom>
                  <a:noFill/>
                </pic:spPr>
              </pic:pic>
            </a:graphicData>
          </a:graphic>
        </wp:inline>
      </w:drawing>
    </w:r>
  </w:p>
  <w:p w14:paraId="011775B5" w14:textId="7F5DB78E" w:rsidR="004D1E3C" w:rsidRDefault="00370BFA">
    <w:pPr>
      <w:pStyle w:val="Header"/>
    </w:pPr>
    <w:r>
      <w:t xml:space="preserve"> </w:t>
    </w:r>
    <w:r w:rsidR="00F92CAB">
      <w:rPr>
        <w:noProof/>
      </w:rPr>
      <mc:AlternateContent>
        <mc:Choice Requires="wps">
          <w:drawing>
            <wp:anchor distT="0" distB="0" distL="114300" distR="114300" simplePos="0" relativeHeight="251659264" behindDoc="0" locked="0" layoutInCell="1" allowOverlap="1" wp14:anchorId="43B90C0F" wp14:editId="2D52BBC2">
              <wp:simplePos x="0" y="0"/>
              <wp:positionH relativeFrom="column">
                <wp:posOffset>0</wp:posOffset>
              </wp:positionH>
              <wp:positionV relativeFrom="paragraph">
                <wp:posOffset>-635</wp:posOffset>
              </wp:positionV>
              <wp:extent cx="5943600" cy="0"/>
              <wp:effectExtent l="0" t="0" r="0" b="0"/>
              <wp:wrapNone/>
              <wp:docPr id="3" name="Lin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1DE677" id="Line 14" o:spid="_x0000_s1026" alt="&quot;&quot;"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5pt" to="468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" strokeweight=".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338F5" w14:textId="2DC78428" w:rsidR="005F0EAD" w:rsidRDefault="005F0EAD">
    <w:pPr>
      <w:pStyle w:val="Header"/>
    </w:pPr>
  </w:p>
  <w:p w14:paraId="4E31AD1F" w14:textId="77777777" w:rsidR="00122E69" w:rsidRDefault="00122E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0F293D0"/>
    <w:lvl w:ilvl="0">
      <w:start w:val="1"/>
      <w:numFmt w:val="decimal"/>
      <w:pStyle w:val="ListNumber"/>
      <w:lvlText w:val="%1."/>
      <w:lvlJc w:val="left"/>
      <w:pPr>
        <w:tabs>
          <w:tab w:val="num" w:pos="360"/>
        </w:tabs>
        <w:ind w:left="360" w:hanging="360"/>
      </w:pPr>
    </w:lvl>
  </w:abstractNum>
  <w:abstractNum w:abstractNumId="1" w15:restartNumberingAfterBreak="0">
    <w:nsid w:val="07700615"/>
    <w:multiLevelType w:val="multilevel"/>
    <w:tmpl w:val="A22611FC"/>
    <w:numStyleLink w:val="ConditionsList"/>
  </w:abstractNum>
  <w:abstractNum w:abstractNumId="2" w15:restartNumberingAfterBreak="0">
    <w:nsid w:val="10497561"/>
    <w:multiLevelType w:val="multilevel"/>
    <w:tmpl w:val="65B42758"/>
    <w:styleLink w:val="nListiList"/>
    <w:lvl w:ilvl="0">
      <w:start w:val="1"/>
      <w:numFmt w:val="lowerRoman"/>
      <w:lvlText w:val="%1)"/>
      <w:lvlJc w:val="left"/>
      <w:pPr>
        <w:tabs>
          <w:tab w:val="num" w:pos="1077"/>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pStyle w:val="Nlisti"/>
      <w:lvlText w:val="%3)"/>
      <w:lvlJc w:val="left"/>
      <w:pPr>
        <w:tabs>
          <w:tab w:val="num" w:pos="1797"/>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797"/>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17"/>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38"/>
        </w:tabs>
        <w:ind w:left="3240" w:hanging="360"/>
      </w:pPr>
      <w:rPr>
        <w:rFonts w:hint="default"/>
      </w:rPr>
    </w:lvl>
  </w:abstractNum>
  <w:abstractNum w:abstractNumId="3" w15:restartNumberingAfterBreak="0">
    <w:nsid w:val="1BD14CD6"/>
    <w:multiLevelType w:val="hybridMultilevel"/>
    <w:tmpl w:val="7280079A"/>
    <w:lvl w:ilvl="0" w:tplc="12F232B4">
      <w:start w:val="1"/>
      <w:numFmt w:val="lowerLetter"/>
      <w:lvlText w:val="%1)"/>
      <w:lvlJc w:val="left"/>
      <w:pPr>
        <w:ind w:left="2336" w:hanging="360"/>
      </w:pPr>
    </w:lvl>
    <w:lvl w:ilvl="1" w:tplc="08090019" w:tentative="1">
      <w:start w:val="1"/>
      <w:numFmt w:val="lowerLetter"/>
      <w:lvlText w:val="%2."/>
      <w:lvlJc w:val="left"/>
      <w:pPr>
        <w:ind w:left="3056" w:hanging="360"/>
      </w:pPr>
    </w:lvl>
    <w:lvl w:ilvl="2" w:tplc="0809001B" w:tentative="1">
      <w:start w:val="1"/>
      <w:numFmt w:val="lowerRoman"/>
      <w:lvlText w:val="%3."/>
      <w:lvlJc w:val="right"/>
      <w:pPr>
        <w:ind w:left="3776" w:hanging="180"/>
      </w:pPr>
    </w:lvl>
    <w:lvl w:ilvl="3" w:tplc="0809000F" w:tentative="1">
      <w:start w:val="1"/>
      <w:numFmt w:val="decimal"/>
      <w:lvlText w:val="%4."/>
      <w:lvlJc w:val="left"/>
      <w:pPr>
        <w:ind w:left="4496" w:hanging="360"/>
      </w:pPr>
    </w:lvl>
    <w:lvl w:ilvl="4" w:tplc="08090019" w:tentative="1">
      <w:start w:val="1"/>
      <w:numFmt w:val="lowerLetter"/>
      <w:lvlText w:val="%5."/>
      <w:lvlJc w:val="left"/>
      <w:pPr>
        <w:ind w:left="5216" w:hanging="360"/>
      </w:pPr>
    </w:lvl>
    <w:lvl w:ilvl="5" w:tplc="0809001B" w:tentative="1">
      <w:start w:val="1"/>
      <w:numFmt w:val="lowerRoman"/>
      <w:lvlText w:val="%6."/>
      <w:lvlJc w:val="right"/>
      <w:pPr>
        <w:ind w:left="5936" w:hanging="180"/>
      </w:pPr>
    </w:lvl>
    <w:lvl w:ilvl="6" w:tplc="0809000F" w:tentative="1">
      <w:start w:val="1"/>
      <w:numFmt w:val="decimal"/>
      <w:lvlText w:val="%7."/>
      <w:lvlJc w:val="left"/>
      <w:pPr>
        <w:ind w:left="6656" w:hanging="360"/>
      </w:pPr>
    </w:lvl>
    <w:lvl w:ilvl="7" w:tplc="08090019" w:tentative="1">
      <w:start w:val="1"/>
      <w:numFmt w:val="lowerLetter"/>
      <w:lvlText w:val="%8."/>
      <w:lvlJc w:val="left"/>
      <w:pPr>
        <w:ind w:left="7376" w:hanging="360"/>
      </w:pPr>
    </w:lvl>
    <w:lvl w:ilvl="8" w:tplc="0809001B" w:tentative="1">
      <w:start w:val="1"/>
      <w:numFmt w:val="lowerRoman"/>
      <w:lvlText w:val="%9."/>
      <w:lvlJc w:val="right"/>
      <w:pPr>
        <w:ind w:left="8096" w:hanging="180"/>
      </w:pPr>
    </w:lvl>
  </w:abstractNum>
  <w:abstractNum w:abstractNumId="4" w15:restartNumberingAfterBreak="0">
    <w:nsid w:val="209A62F5"/>
    <w:multiLevelType w:val="hybridMultilevel"/>
    <w:tmpl w:val="25DE3A94"/>
    <w:lvl w:ilvl="0" w:tplc="3286AFD0">
      <w:start w:val="1"/>
      <w:numFmt w:val="bullet"/>
      <w:lvlText w:val=""/>
      <w:lvlJc w:val="left"/>
      <w:pPr>
        <w:ind w:left="1797" w:hanging="360"/>
      </w:pPr>
      <w:rPr>
        <w:rFonts w:ascii="Symbol" w:hAnsi="Symbol" w:hint="default"/>
      </w:rPr>
    </w:lvl>
    <w:lvl w:ilvl="1" w:tplc="08090003" w:tentative="1">
      <w:start w:val="1"/>
      <w:numFmt w:val="bullet"/>
      <w:lvlText w:val="o"/>
      <w:lvlJc w:val="left"/>
      <w:pPr>
        <w:ind w:left="2517" w:hanging="360"/>
      </w:pPr>
      <w:rPr>
        <w:rFonts w:ascii="Courier New" w:hAnsi="Courier New" w:cs="Courier New" w:hint="default"/>
      </w:rPr>
    </w:lvl>
    <w:lvl w:ilvl="2" w:tplc="08090005" w:tentative="1">
      <w:start w:val="1"/>
      <w:numFmt w:val="bullet"/>
      <w:lvlText w:val=""/>
      <w:lvlJc w:val="left"/>
      <w:pPr>
        <w:ind w:left="3237" w:hanging="360"/>
      </w:pPr>
      <w:rPr>
        <w:rFonts w:ascii="Wingdings" w:hAnsi="Wingdings" w:hint="default"/>
      </w:rPr>
    </w:lvl>
    <w:lvl w:ilvl="3" w:tplc="08090001" w:tentative="1">
      <w:start w:val="1"/>
      <w:numFmt w:val="bullet"/>
      <w:lvlText w:val=""/>
      <w:lvlJc w:val="left"/>
      <w:pPr>
        <w:ind w:left="3957" w:hanging="360"/>
      </w:pPr>
      <w:rPr>
        <w:rFonts w:ascii="Symbol" w:hAnsi="Symbol" w:hint="default"/>
      </w:rPr>
    </w:lvl>
    <w:lvl w:ilvl="4" w:tplc="08090003" w:tentative="1">
      <w:start w:val="1"/>
      <w:numFmt w:val="bullet"/>
      <w:lvlText w:val="o"/>
      <w:lvlJc w:val="left"/>
      <w:pPr>
        <w:ind w:left="4677" w:hanging="360"/>
      </w:pPr>
      <w:rPr>
        <w:rFonts w:ascii="Courier New" w:hAnsi="Courier New" w:cs="Courier New" w:hint="default"/>
      </w:rPr>
    </w:lvl>
    <w:lvl w:ilvl="5" w:tplc="08090005" w:tentative="1">
      <w:start w:val="1"/>
      <w:numFmt w:val="bullet"/>
      <w:lvlText w:val=""/>
      <w:lvlJc w:val="left"/>
      <w:pPr>
        <w:ind w:left="5397" w:hanging="360"/>
      </w:pPr>
      <w:rPr>
        <w:rFonts w:ascii="Wingdings" w:hAnsi="Wingdings" w:hint="default"/>
      </w:rPr>
    </w:lvl>
    <w:lvl w:ilvl="6" w:tplc="08090001" w:tentative="1">
      <w:start w:val="1"/>
      <w:numFmt w:val="bullet"/>
      <w:lvlText w:val=""/>
      <w:lvlJc w:val="left"/>
      <w:pPr>
        <w:ind w:left="6117" w:hanging="360"/>
      </w:pPr>
      <w:rPr>
        <w:rFonts w:ascii="Symbol" w:hAnsi="Symbol" w:hint="default"/>
      </w:rPr>
    </w:lvl>
    <w:lvl w:ilvl="7" w:tplc="08090003" w:tentative="1">
      <w:start w:val="1"/>
      <w:numFmt w:val="bullet"/>
      <w:lvlText w:val="o"/>
      <w:lvlJc w:val="left"/>
      <w:pPr>
        <w:ind w:left="6837" w:hanging="360"/>
      </w:pPr>
      <w:rPr>
        <w:rFonts w:ascii="Courier New" w:hAnsi="Courier New" w:cs="Courier New" w:hint="default"/>
      </w:rPr>
    </w:lvl>
    <w:lvl w:ilvl="8" w:tplc="08090005" w:tentative="1">
      <w:start w:val="1"/>
      <w:numFmt w:val="bullet"/>
      <w:lvlText w:val=""/>
      <w:lvlJc w:val="left"/>
      <w:pPr>
        <w:ind w:left="7557" w:hanging="360"/>
      </w:pPr>
      <w:rPr>
        <w:rFonts w:ascii="Wingdings" w:hAnsi="Wingdings" w:hint="default"/>
      </w:rPr>
    </w:lvl>
  </w:abstractNum>
  <w:abstractNum w:abstractNumId="5" w15:restartNumberingAfterBreak="0">
    <w:nsid w:val="284238AD"/>
    <w:multiLevelType w:val="multilevel"/>
    <w:tmpl w:val="A22611FC"/>
    <w:numStyleLink w:val="ConditionsList"/>
  </w:abstractNum>
  <w:abstractNum w:abstractNumId="6" w15:restartNumberingAfterBreak="0">
    <w:nsid w:val="29461538"/>
    <w:multiLevelType w:val="multilevel"/>
    <w:tmpl w:val="A1DC0ECC"/>
    <w:styleLink w:val="nListaList"/>
    <w:lvl w:ilvl="0">
      <w:start w:val="1"/>
      <w:numFmt w:val="decimal"/>
      <w:pStyle w:val="Table"/>
      <w:lvlText w:val="%1."/>
      <w:lvlJc w:val="left"/>
      <w:pPr>
        <w:tabs>
          <w:tab w:val="num" w:pos="720"/>
        </w:tabs>
        <w:ind w:left="425" w:hanging="425"/>
      </w:pPr>
      <w:rPr>
        <w:rFonts w:hint="default"/>
      </w:rPr>
    </w:lvl>
    <w:lvl w:ilvl="1">
      <w:start w:val="1"/>
      <w:numFmt w:val="lowerLetter"/>
      <w:pStyle w:val="Nlista"/>
      <w:lvlText w:val="(%2)"/>
      <w:lvlJc w:val="right"/>
      <w:pPr>
        <w:tabs>
          <w:tab w:val="num" w:pos="851"/>
        </w:tabs>
        <w:ind w:left="851" w:hanging="142"/>
      </w:pPr>
      <w:rPr>
        <w:rFonts w:hint="default"/>
      </w:rPr>
    </w:lvl>
    <w:lvl w:ilvl="2">
      <w:start w:val="1"/>
      <w:numFmt w:val="lowerRoman"/>
      <w:lvlText w:val="(%3)"/>
      <w:lvlJc w:val="right"/>
      <w:pPr>
        <w:tabs>
          <w:tab w:val="num" w:pos="1134"/>
        </w:tabs>
        <w:ind w:left="1134" w:hanging="113"/>
      </w:pPr>
      <w:rPr>
        <w:rFonts w:hint="default"/>
      </w:rPr>
    </w:lvl>
    <w:lvl w:ilvl="3">
      <w:start w:val="1"/>
      <w:numFmt w:val="lowerRoman"/>
      <w:lvlText w:val="%4"/>
      <w:lvlJc w:val="left"/>
      <w:pPr>
        <w:tabs>
          <w:tab w:val="num" w:pos="1361"/>
        </w:tabs>
        <w:ind w:left="1361" w:hanging="114"/>
      </w:pPr>
      <w:rPr>
        <w:rFonts w:hint="default"/>
      </w:rPr>
    </w:lvl>
    <w:lvl w:ilvl="4">
      <w:start w:val="1"/>
      <w:numFmt w:val="none"/>
      <w:lvlText w:val=""/>
      <w:lvlJc w:val="left"/>
      <w:pPr>
        <w:tabs>
          <w:tab w:val="num" w:pos="1797"/>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7"/>
      <w:lvlJc w:val="left"/>
      <w:pPr>
        <w:tabs>
          <w:tab w:val="num" w:pos="2517"/>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38"/>
        </w:tabs>
        <w:ind w:left="3240" w:hanging="360"/>
      </w:pPr>
      <w:rPr>
        <w:rFonts w:hint="default"/>
      </w:rPr>
    </w:lvl>
  </w:abstractNum>
  <w:abstractNum w:abstractNumId="7" w15:restartNumberingAfterBreak="0">
    <w:nsid w:val="297D571E"/>
    <w:multiLevelType w:val="multilevel"/>
    <w:tmpl w:val="A22611FC"/>
    <w:numStyleLink w:val="ConditionsList"/>
  </w:abstractNum>
  <w:abstractNum w:abstractNumId="8" w15:restartNumberingAfterBreak="0">
    <w:nsid w:val="41313C9E"/>
    <w:multiLevelType w:val="multilevel"/>
    <w:tmpl w:val="1C30B3AE"/>
    <w:lvl w:ilvl="0">
      <w:start w:val="1"/>
      <w:numFmt w:val="decimal"/>
      <w:pStyle w:val="Conditions3"/>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15:restartNumberingAfterBreak="0">
    <w:nsid w:val="48DD7A15"/>
    <w:multiLevelType w:val="multilevel"/>
    <w:tmpl w:val="3DA0AD5E"/>
    <w:styleLink w:val="StylesList"/>
    <w:lvl w:ilvl="0">
      <w:start w:val="1"/>
      <w:numFmt w:val="decimal"/>
      <w:pStyle w:val="Style1"/>
      <w:lvlText w:val="%1."/>
      <w:lvlJc w:val="left"/>
      <w:pPr>
        <w:tabs>
          <w:tab w:val="num" w:pos="720"/>
        </w:tabs>
        <w:ind w:left="431" w:hanging="431"/>
      </w:pPr>
      <w:rPr>
        <w:rFonts w:hint="default"/>
      </w:rPr>
    </w:lvl>
    <w:lvl w:ilvl="1">
      <w:start w:val="1"/>
      <w:numFmt w:val="decimal"/>
      <w:pStyle w:val="Heading2"/>
      <w:lvlText w:val="%1.%2"/>
      <w:lvlJc w:val="left"/>
      <w:pPr>
        <w:tabs>
          <w:tab w:val="num" w:pos="578"/>
        </w:tabs>
        <w:ind w:left="578" w:hanging="578"/>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2"/>
        </w:tabs>
        <w:ind w:left="862" w:hanging="862"/>
      </w:pPr>
      <w:rPr>
        <w:rFonts w:hint="default"/>
      </w:rPr>
    </w:lvl>
    <w:lvl w:ilvl="4">
      <w:start w:val="1"/>
      <w:numFmt w:val="decimal"/>
      <w:pStyle w:val="Heading5"/>
      <w:lvlText w:val="%1.%2.%3.%4.%5"/>
      <w:lvlJc w:val="left"/>
      <w:pPr>
        <w:tabs>
          <w:tab w:val="num" w:pos="1009"/>
        </w:tabs>
        <w:ind w:left="1009" w:hanging="1009"/>
      </w:pPr>
      <w:rPr>
        <w:rFonts w:hint="default"/>
      </w:rPr>
    </w:lvl>
    <w:lvl w:ilvl="5">
      <w:start w:val="1"/>
      <w:numFmt w:val="decimal"/>
      <w:lvlText w:val="%1.%2.%3.%4.%5.%6"/>
      <w:lvlJc w:val="left"/>
      <w:pPr>
        <w:tabs>
          <w:tab w:val="num" w:pos="1151"/>
        </w:tabs>
        <w:ind w:left="1151" w:hanging="1151"/>
      </w:pPr>
      <w:rPr>
        <w:rFonts w:hint="default"/>
      </w:rPr>
    </w:lvl>
    <w:lvl w:ilvl="6">
      <w:start w:val="1"/>
      <w:numFmt w:val="decimal"/>
      <w:pStyle w:val="Heading7"/>
      <w:lvlText w:val="%1.%2.%3.%4.%5.%6.%7"/>
      <w:lvlJc w:val="left"/>
      <w:pPr>
        <w:tabs>
          <w:tab w:val="num" w:pos="1298"/>
        </w:tabs>
        <w:ind w:left="1298" w:hanging="1298"/>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2"/>
        </w:tabs>
        <w:ind w:left="1582" w:hanging="1582"/>
      </w:pPr>
      <w:rPr>
        <w:rFonts w:hint="default"/>
      </w:rPr>
    </w:lvl>
  </w:abstractNum>
  <w:abstractNum w:abstractNumId="10" w15:restartNumberingAfterBreak="0">
    <w:nsid w:val="4AB7177F"/>
    <w:multiLevelType w:val="multilevel"/>
    <w:tmpl w:val="A22611FC"/>
    <w:numStyleLink w:val="ConditionsList"/>
  </w:abstractNum>
  <w:abstractNum w:abstractNumId="11" w15:restartNumberingAfterBreak="0">
    <w:nsid w:val="4DED4C13"/>
    <w:multiLevelType w:val="multilevel"/>
    <w:tmpl w:val="A22611FC"/>
    <w:styleLink w:val="ConditionsList"/>
    <w:lvl w:ilvl="0">
      <w:start w:val="1"/>
      <w:numFmt w:val="decimal"/>
      <w:pStyle w:val="Conditions1"/>
      <w:lvlText w:val="%1)"/>
      <w:lvlJc w:val="left"/>
      <w:pPr>
        <w:tabs>
          <w:tab w:val="num" w:pos="1077"/>
        </w:tabs>
        <w:ind w:left="1077" w:hanging="646"/>
      </w:pPr>
      <w:rPr>
        <w:rFonts w:ascii="Verdana" w:hAnsi="Verdana" w:hint="default"/>
        <w:sz w:val="22"/>
      </w:rPr>
    </w:lvl>
    <w:lvl w:ilvl="1">
      <w:start w:val="1"/>
      <w:numFmt w:val="none"/>
      <w:lvlRestart w:val="0"/>
      <w:pStyle w:val="ConditionsNoNumber"/>
      <w:lvlText w:val="%2"/>
      <w:lvlJc w:val="left"/>
      <w:pPr>
        <w:tabs>
          <w:tab w:val="num" w:pos="1077"/>
        </w:tabs>
        <w:ind w:left="1077" w:hanging="646"/>
      </w:pPr>
      <w:rPr>
        <w:rFonts w:ascii="Verdana" w:hAnsi="Verdana" w:hint="default"/>
        <w:b w:val="0"/>
        <w:i w:val="0"/>
        <w:sz w:val="22"/>
      </w:rPr>
    </w:lvl>
    <w:lvl w:ilvl="2">
      <w:start w:val="1"/>
      <w:numFmt w:val="lowerRoman"/>
      <w:pStyle w:val="Conditions2"/>
      <w:lvlText w:val="%3)"/>
      <w:lvlJc w:val="left"/>
      <w:pPr>
        <w:tabs>
          <w:tab w:val="num" w:pos="1616"/>
        </w:tabs>
        <w:ind w:left="1616" w:hanging="539"/>
      </w:pPr>
      <w:rPr>
        <w:rFonts w:ascii="Verdana" w:hAnsi="Verdana" w:hint="default"/>
        <w:b w:val="0"/>
        <w:i w:val="0"/>
        <w:sz w:val="22"/>
      </w:rPr>
    </w:lvl>
    <w:lvl w:ilvl="3">
      <w:start w:val="1"/>
      <w:numFmt w:val="bullet"/>
      <w:lvlRestart w:val="2"/>
      <w:pStyle w:val="ConditionsBullet"/>
      <w:lvlText w:val=""/>
      <w:lvlJc w:val="left"/>
      <w:pPr>
        <w:tabs>
          <w:tab w:val="num" w:pos="2155"/>
        </w:tabs>
        <w:ind w:left="2155" w:hanging="539"/>
      </w:pPr>
      <w:rPr>
        <w:rFonts w:ascii="Symbol" w:hAnsi="Symbol" w:hint="default"/>
      </w:rPr>
    </w:lvl>
    <w:lvl w:ilvl="4">
      <w:start w:val="1"/>
      <w:numFmt w:val="none"/>
      <w:pStyle w:val="ConditionsNoNumberNoSpaceBefore"/>
      <w:lvlText w:val=""/>
      <w:lvlJc w:val="left"/>
      <w:pPr>
        <w:tabs>
          <w:tab w:val="num" w:pos="1077"/>
        </w:tabs>
        <w:ind w:left="1077" w:hanging="646"/>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4F2342F1"/>
    <w:multiLevelType w:val="multilevel"/>
    <w:tmpl w:val="A22611FC"/>
    <w:numStyleLink w:val="ConditionsList"/>
  </w:abstractNum>
  <w:abstractNum w:abstractNumId="13" w15:restartNumberingAfterBreak="0">
    <w:nsid w:val="5137716E"/>
    <w:multiLevelType w:val="multilevel"/>
    <w:tmpl w:val="A22611FC"/>
    <w:numStyleLink w:val="ConditionsList"/>
  </w:abstractNum>
  <w:abstractNum w:abstractNumId="14" w15:restartNumberingAfterBreak="0">
    <w:nsid w:val="53F51752"/>
    <w:multiLevelType w:val="multilevel"/>
    <w:tmpl w:val="A22611FC"/>
    <w:numStyleLink w:val="ConditionsList"/>
  </w:abstractNum>
  <w:abstractNum w:abstractNumId="15" w15:restartNumberingAfterBreak="0">
    <w:nsid w:val="5B0F1B4D"/>
    <w:multiLevelType w:val="singleLevel"/>
    <w:tmpl w:val="6DEEB6D6"/>
    <w:lvl w:ilvl="0">
      <w:start w:val="1"/>
      <w:numFmt w:val="decimal"/>
      <w:lvlText w:val="%1)"/>
      <w:lvlJc w:val="left"/>
      <w:pPr>
        <w:tabs>
          <w:tab w:val="num" w:pos="1152"/>
        </w:tabs>
        <w:ind w:left="648" w:hanging="216"/>
      </w:pPr>
    </w:lvl>
  </w:abstractNum>
  <w:abstractNum w:abstractNumId="16" w15:restartNumberingAfterBreak="0">
    <w:nsid w:val="62CA1CF1"/>
    <w:multiLevelType w:val="multilevel"/>
    <w:tmpl w:val="195AE940"/>
    <w:lvl w:ilvl="0">
      <w:start w:val="1"/>
      <w:numFmt w:val="decimal"/>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62CB6406"/>
    <w:multiLevelType w:val="multilevel"/>
    <w:tmpl w:val="83DADDA6"/>
    <w:lvl w:ilvl="0">
      <w:start w:val="1"/>
      <w:numFmt w:val="decimal"/>
      <w:lvlText w:val="%1."/>
      <w:lvlJc w:val="left"/>
      <w:pPr>
        <w:tabs>
          <w:tab w:val="num" w:pos="720"/>
        </w:tabs>
        <w:ind w:left="425" w:hanging="425"/>
      </w:pPr>
    </w:lvl>
    <w:lvl w:ilvl="1">
      <w:start w:val="1"/>
      <w:numFmt w:val="lowerLetter"/>
      <w:lvlText w:val="(%2)"/>
      <w:lvlJc w:val="right"/>
      <w:pPr>
        <w:tabs>
          <w:tab w:val="num" w:pos="851"/>
        </w:tabs>
        <w:ind w:left="851" w:hanging="142"/>
      </w:pPr>
    </w:lvl>
    <w:lvl w:ilvl="2">
      <w:start w:val="1"/>
      <w:numFmt w:val="lowerRoman"/>
      <w:lvlText w:val="(%3)"/>
      <w:lvlJc w:val="right"/>
      <w:pPr>
        <w:tabs>
          <w:tab w:val="num" w:pos="1134"/>
        </w:tabs>
        <w:ind w:left="1134" w:hanging="113"/>
      </w:pPr>
    </w:lvl>
    <w:lvl w:ilvl="3">
      <w:start w:val="1"/>
      <w:numFmt w:val="lowerRoman"/>
      <w:pStyle w:val="Nlisti0"/>
      <w:lvlText w:val="%4"/>
      <w:lvlJc w:val="right"/>
      <w:pPr>
        <w:tabs>
          <w:tab w:val="num" w:pos="1361"/>
        </w:tabs>
        <w:ind w:left="1361" w:hanging="114"/>
      </w:pPr>
      <w:rPr>
        <w:rFonts w:ascii="Lucida Sans Unicode" w:hAnsi="Lucida Sans Unicode" w:hint="default"/>
        <w:b w:val="0"/>
        <w:i w:val="0"/>
        <w:sz w:val="16"/>
      </w:r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Restart w:val="0"/>
      <w:lvlText w:val=""/>
      <w:lvlJc w:val="left"/>
      <w:pPr>
        <w:tabs>
          <w:tab w:val="num" w:pos="3240"/>
        </w:tabs>
        <w:ind w:left="3240" w:hanging="360"/>
      </w:pPr>
    </w:lvl>
  </w:abstractNum>
  <w:abstractNum w:abstractNumId="18" w15:restartNumberingAfterBreak="0">
    <w:nsid w:val="65B7639F"/>
    <w:multiLevelType w:val="multilevel"/>
    <w:tmpl w:val="A22611FC"/>
    <w:numStyleLink w:val="ConditionsList"/>
  </w:abstractNum>
  <w:abstractNum w:abstractNumId="19" w15:restartNumberingAfterBreak="0">
    <w:nsid w:val="6B27798A"/>
    <w:multiLevelType w:val="singleLevel"/>
    <w:tmpl w:val="D06A0C46"/>
    <w:lvl w:ilvl="0">
      <w:start w:val="1"/>
      <w:numFmt w:val="bullet"/>
      <w:pStyle w:val="TBullet"/>
      <w:lvlText w:val=""/>
      <w:lvlJc w:val="left"/>
      <w:pPr>
        <w:tabs>
          <w:tab w:val="num" w:pos="360"/>
        </w:tabs>
        <w:ind w:left="360" w:hanging="360"/>
      </w:pPr>
      <w:rPr>
        <w:rFonts w:ascii="Symbol" w:hAnsi="Symbol" w:hint="default"/>
      </w:rPr>
    </w:lvl>
  </w:abstractNum>
  <w:abstractNum w:abstractNumId="20" w15:restartNumberingAfterBreak="0">
    <w:nsid w:val="7CDC568F"/>
    <w:multiLevelType w:val="multilevel"/>
    <w:tmpl w:val="2BFCC7F2"/>
    <w:lvl w:ilvl="0">
      <w:start w:val="1"/>
      <w:numFmt w:val="lowerRoman"/>
      <w:lvlText w:val="%1)"/>
      <w:lvlJc w:val="left"/>
      <w:pPr>
        <w:tabs>
          <w:tab w:val="num" w:pos="108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80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7"/>
  </w:num>
  <w:num w:numId="2">
    <w:abstractNumId w:val="17"/>
  </w:num>
  <w:num w:numId="3">
    <w:abstractNumId w:val="19"/>
  </w:num>
  <w:num w:numId="4">
    <w:abstractNumId w:val="0"/>
  </w:num>
  <w:num w:numId="5">
    <w:abstractNumId w:val="8"/>
  </w:num>
  <w:num w:numId="6">
    <w:abstractNumId w:val="16"/>
  </w:num>
  <w:num w:numId="7">
    <w:abstractNumId w:val="20"/>
  </w:num>
  <w:num w:numId="8">
    <w:abstractNumId w:val="15"/>
  </w:num>
  <w:num w:numId="9">
    <w:abstractNumId w:val="3"/>
  </w:num>
  <w:num w:numId="10">
    <w:abstractNumId w:val="4"/>
  </w:num>
  <w:num w:numId="11">
    <w:abstractNumId w:val="11"/>
  </w:num>
  <w:num w:numId="12">
    <w:abstractNumId w:val="12"/>
  </w:num>
  <w:num w:numId="13">
    <w:abstractNumId w:val="7"/>
  </w:num>
  <w:num w:numId="14">
    <w:abstractNumId w:val="10"/>
  </w:num>
  <w:num w:numId="15">
    <w:abstractNumId w:val="13"/>
  </w:num>
  <w:num w:numId="16">
    <w:abstractNumId w:val="1"/>
  </w:num>
  <w:num w:numId="17">
    <w:abstractNumId w:val="14"/>
  </w:num>
  <w:num w:numId="18">
    <w:abstractNumId w:val="5"/>
  </w:num>
  <w:num w:numId="19">
    <w:abstractNumId w:val="2"/>
  </w:num>
  <w:num w:numId="20">
    <w:abstractNumId w:val="6"/>
  </w:num>
  <w:num w:numId="21">
    <w:abstractNumId w:val="9"/>
  </w:num>
  <w:num w:numId="22">
    <w:abstractNumId w:val="9"/>
    <w:lvlOverride w:ilvl="0">
      <w:lvl w:ilvl="0">
        <w:start w:val="1"/>
        <w:numFmt w:val="decimal"/>
        <w:pStyle w:val="Style1"/>
        <w:lvlText w:val="%1."/>
        <w:lvlJc w:val="left"/>
        <w:pPr>
          <w:tabs>
            <w:tab w:val="num" w:pos="720"/>
          </w:tabs>
          <w:ind w:left="431" w:hanging="431"/>
        </w:pPr>
        <w:rPr>
          <w:rFonts w:ascii="Arial" w:hAnsi="Arial" w:cs="Arial" w:hint="default"/>
          <w:sz w:val="24"/>
          <w:szCs w:val="22"/>
        </w:rPr>
      </w:lvl>
    </w:lvlOverride>
  </w:num>
  <w:num w:numId="23">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VE" w:val="Decision or Report.dot"/>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A10FEA"/>
    <w:rsid w:val="0000335F"/>
    <w:rsid w:val="00012C18"/>
    <w:rsid w:val="0002109D"/>
    <w:rsid w:val="00024500"/>
    <w:rsid w:val="000247B2"/>
    <w:rsid w:val="00025A6D"/>
    <w:rsid w:val="0003155C"/>
    <w:rsid w:val="0003364D"/>
    <w:rsid w:val="00046145"/>
    <w:rsid w:val="0004625F"/>
    <w:rsid w:val="000506F9"/>
    <w:rsid w:val="00050F18"/>
    <w:rsid w:val="000524F5"/>
    <w:rsid w:val="00053135"/>
    <w:rsid w:val="000665CC"/>
    <w:rsid w:val="00077358"/>
    <w:rsid w:val="00087477"/>
    <w:rsid w:val="00087DEC"/>
    <w:rsid w:val="000917F4"/>
    <w:rsid w:val="00094A44"/>
    <w:rsid w:val="0009762E"/>
    <w:rsid w:val="000A4AEB"/>
    <w:rsid w:val="000A4B1C"/>
    <w:rsid w:val="000A639A"/>
    <w:rsid w:val="000A64AE"/>
    <w:rsid w:val="000A7EEB"/>
    <w:rsid w:val="000B02BC"/>
    <w:rsid w:val="000B0589"/>
    <w:rsid w:val="000B1B0F"/>
    <w:rsid w:val="000B1DF9"/>
    <w:rsid w:val="000B53E1"/>
    <w:rsid w:val="000B752A"/>
    <w:rsid w:val="000C3F13"/>
    <w:rsid w:val="000C5098"/>
    <w:rsid w:val="000C698E"/>
    <w:rsid w:val="000D03E3"/>
    <w:rsid w:val="000D0673"/>
    <w:rsid w:val="000D2071"/>
    <w:rsid w:val="000D35F3"/>
    <w:rsid w:val="000E0724"/>
    <w:rsid w:val="000E57C1"/>
    <w:rsid w:val="000E6613"/>
    <w:rsid w:val="000F16F4"/>
    <w:rsid w:val="000F6EC2"/>
    <w:rsid w:val="00100091"/>
    <w:rsid w:val="001000CB"/>
    <w:rsid w:val="00102EE1"/>
    <w:rsid w:val="00104D93"/>
    <w:rsid w:val="00105C55"/>
    <w:rsid w:val="001144B7"/>
    <w:rsid w:val="00122E69"/>
    <w:rsid w:val="0014151F"/>
    <w:rsid w:val="001440C3"/>
    <w:rsid w:val="00152C92"/>
    <w:rsid w:val="00154707"/>
    <w:rsid w:val="00155220"/>
    <w:rsid w:val="00156BAD"/>
    <w:rsid w:val="00161B5C"/>
    <w:rsid w:val="00165298"/>
    <w:rsid w:val="001712F8"/>
    <w:rsid w:val="001908E1"/>
    <w:rsid w:val="00192284"/>
    <w:rsid w:val="00193B73"/>
    <w:rsid w:val="00197B5B"/>
    <w:rsid w:val="00197E60"/>
    <w:rsid w:val="001A253D"/>
    <w:rsid w:val="001A2903"/>
    <w:rsid w:val="001B2374"/>
    <w:rsid w:val="001B37BF"/>
    <w:rsid w:val="001B432D"/>
    <w:rsid w:val="001B7358"/>
    <w:rsid w:val="001C7F05"/>
    <w:rsid w:val="001D5892"/>
    <w:rsid w:val="001D6322"/>
    <w:rsid w:val="001D63DA"/>
    <w:rsid w:val="001D7664"/>
    <w:rsid w:val="001E0C22"/>
    <w:rsid w:val="001E18EF"/>
    <w:rsid w:val="001E5732"/>
    <w:rsid w:val="001F5990"/>
    <w:rsid w:val="00201598"/>
    <w:rsid w:val="00207816"/>
    <w:rsid w:val="00210BE5"/>
    <w:rsid w:val="00212C8F"/>
    <w:rsid w:val="00213C4F"/>
    <w:rsid w:val="00231336"/>
    <w:rsid w:val="00233882"/>
    <w:rsid w:val="00240F5A"/>
    <w:rsid w:val="00242A5E"/>
    <w:rsid w:val="00242A62"/>
    <w:rsid w:val="002478C5"/>
    <w:rsid w:val="002547D1"/>
    <w:rsid w:val="0025743E"/>
    <w:rsid w:val="002614E7"/>
    <w:rsid w:val="00270FD8"/>
    <w:rsid w:val="00272E8F"/>
    <w:rsid w:val="00275628"/>
    <w:rsid w:val="002819AB"/>
    <w:rsid w:val="00282056"/>
    <w:rsid w:val="00283727"/>
    <w:rsid w:val="002958D9"/>
    <w:rsid w:val="002A3CD4"/>
    <w:rsid w:val="002A5DDD"/>
    <w:rsid w:val="002B0C36"/>
    <w:rsid w:val="002B2246"/>
    <w:rsid w:val="002B5A3A"/>
    <w:rsid w:val="002C068A"/>
    <w:rsid w:val="002C2524"/>
    <w:rsid w:val="002C39C8"/>
    <w:rsid w:val="002D3270"/>
    <w:rsid w:val="002D4E79"/>
    <w:rsid w:val="002D5A7C"/>
    <w:rsid w:val="002E02B1"/>
    <w:rsid w:val="002F5BA7"/>
    <w:rsid w:val="00303CA5"/>
    <w:rsid w:val="0030500E"/>
    <w:rsid w:val="003058CC"/>
    <w:rsid w:val="00312897"/>
    <w:rsid w:val="00315AEB"/>
    <w:rsid w:val="003206FD"/>
    <w:rsid w:val="00323E5C"/>
    <w:rsid w:val="00325959"/>
    <w:rsid w:val="003364BC"/>
    <w:rsid w:val="003422AB"/>
    <w:rsid w:val="00343A1F"/>
    <w:rsid w:val="00344294"/>
    <w:rsid w:val="00344CD1"/>
    <w:rsid w:val="00355FCC"/>
    <w:rsid w:val="00360664"/>
    <w:rsid w:val="00360A8C"/>
    <w:rsid w:val="00361890"/>
    <w:rsid w:val="00364E17"/>
    <w:rsid w:val="00366F95"/>
    <w:rsid w:val="00370BFA"/>
    <w:rsid w:val="003753FE"/>
    <w:rsid w:val="00380E50"/>
    <w:rsid w:val="00384D34"/>
    <w:rsid w:val="003941CF"/>
    <w:rsid w:val="003962C5"/>
    <w:rsid w:val="003A1596"/>
    <w:rsid w:val="003A31C0"/>
    <w:rsid w:val="003A458C"/>
    <w:rsid w:val="003A7EDD"/>
    <w:rsid w:val="003B2FE6"/>
    <w:rsid w:val="003C4B50"/>
    <w:rsid w:val="003D1D4A"/>
    <w:rsid w:val="003D3715"/>
    <w:rsid w:val="003E38BB"/>
    <w:rsid w:val="003E39A7"/>
    <w:rsid w:val="003E54CC"/>
    <w:rsid w:val="003E7EE5"/>
    <w:rsid w:val="003F3533"/>
    <w:rsid w:val="003F425E"/>
    <w:rsid w:val="003F72F9"/>
    <w:rsid w:val="003F78BC"/>
    <w:rsid w:val="003F7DFB"/>
    <w:rsid w:val="004029F3"/>
    <w:rsid w:val="00405CF4"/>
    <w:rsid w:val="004133C2"/>
    <w:rsid w:val="004135E6"/>
    <w:rsid w:val="00413982"/>
    <w:rsid w:val="00414EC2"/>
    <w:rsid w:val="004156F0"/>
    <w:rsid w:val="004217AF"/>
    <w:rsid w:val="00421BE3"/>
    <w:rsid w:val="00421D58"/>
    <w:rsid w:val="00422792"/>
    <w:rsid w:val="00423DEE"/>
    <w:rsid w:val="004256FF"/>
    <w:rsid w:val="00434739"/>
    <w:rsid w:val="00434E1B"/>
    <w:rsid w:val="00437BC5"/>
    <w:rsid w:val="00446049"/>
    <w:rsid w:val="004474DE"/>
    <w:rsid w:val="00447D18"/>
    <w:rsid w:val="00451EE4"/>
    <w:rsid w:val="004522C1"/>
    <w:rsid w:val="00453E15"/>
    <w:rsid w:val="0045798C"/>
    <w:rsid w:val="00462C16"/>
    <w:rsid w:val="00464A79"/>
    <w:rsid w:val="004675A4"/>
    <w:rsid w:val="004702BA"/>
    <w:rsid w:val="004765E7"/>
    <w:rsid w:val="0047718B"/>
    <w:rsid w:val="0048041A"/>
    <w:rsid w:val="00482B1D"/>
    <w:rsid w:val="00483D15"/>
    <w:rsid w:val="004976CF"/>
    <w:rsid w:val="004A2EB8"/>
    <w:rsid w:val="004B3FEA"/>
    <w:rsid w:val="004B7F9D"/>
    <w:rsid w:val="004C07CB"/>
    <w:rsid w:val="004C1898"/>
    <w:rsid w:val="004C3667"/>
    <w:rsid w:val="004D1E3C"/>
    <w:rsid w:val="004E04E0"/>
    <w:rsid w:val="004E17CB"/>
    <w:rsid w:val="004E6091"/>
    <w:rsid w:val="004E7A3C"/>
    <w:rsid w:val="004E7A73"/>
    <w:rsid w:val="004F274A"/>
    <w:rsid w:val="004F2C49"/>
    <w:rsid w:val="004F5585"/>
    <w:rsid w:val="00506851"/>
    <w:rsid w:val="005138B3"/>
    <w:rsid w:val="00515952"/>
    <w:rsid w:val="00521E1F"/>
    <w:rsid w:val="0052347F"/>
    <w:rsid w:val="00523706"/>
    <w:rsid w:val="0053167E"/>
    <w:rsid w:val="0053199B"/>
    <w:rsid w:val="00541734"/>
    <w:rsid w:val="00541A62"/>
    <w:rsid w:val="00542B4C"/>
    <w:rsid w:val="005527F9"/>
    <w:rsid w:val="00561E69"/>
    <w:rsid w:val="00565D6A"/>
    <w:rsid w:val="0056634F"/>
    <w:rsid w:val="0057098A"/>
    <w:rsid w:val="005718AF"/>
    <w:rsid w:val="00571FD4"/>
    <w:rsid w:val="00572879"/>
    <w:rsid w:val="0057471E"/>
    <w:rsid w:val="0057782A"/>
    <w:rsid w:val="00580447"/>
    <w:rsid w:val="00585222"/>
    <w:rsid w:val="00586459"/>
    <w:rsid w:val="00591235"/>
    <w:rsid w:val="00596011"/>
    <w:rsid w:val="00596ACF"/>
    <w:rsid w:val="005A0799"/>
    <w:rsid w:val="005A3A64"/>
    <w:rsid w:val="005A4B6D"/>
    <w:rsid w:val="005A71B0"/>
    <w:rsid w:val="005C184C"/>
    <w:rsid w:val="005C33C7"/>
    <w:rsid w:val="005C49E6"/>
    <w:rsid w:val="005C5C34"/>
    <w:rsid w:val="005C74EF"/>
    <w:rsid w:val="005D6AE8"/>
    <w:rsid w:val="005D739E"/>
    <w:rsid w:val="005E0BC6"/>
    <w:rsid w:val="005E34E1"/>
    <w:rsid w:val="005E34FF"/>
    <w:rsid w:val="005E3542"/>
    <w:rsid w:val="005E52F9"/>
    <w:rsid w:val="005F0108"/>
    <w:rsid w:val="005F0EAD"/>
    <w:rsid w:val="005F1261"/>
    <w:rsid w:val="005F4D61"/>
    <w:rsid w:val="00602315"/>
    <w:rsid w:val="006052EF"/>
    <w:rsid w:val="006127F0"/>
    <w:rsid w:val="00614E46"/>
    <w:rsid w:val="00615462"/>
    <w:rsid w:val="00626FCC"/>
    <w:rsid w:val="00627174"/>
    <w:rsid w:val="006319E6"/>
    <w:rsid w:val="00631EED"/>
    <w:rsid w:val="0063373D"/>
    <w:rsid w:val="00637A85"/>
    <w:rsid w:val="0065719B"/>
    <w:rsid w:val="00662764"/>
    <w:rsid w:val="0066322F"/>
    <w:rsid w:val="006679DB"/>
    <w:rsid w:val="006807C5"/>
    <w:rsid w:val="00681108"/>
    <w:rsid w:val="0068183D"/>
    <w:rsid w:val="00683417"/>
    <w:rsid w:val="00685A46"/>
    <w:rsid w:val="006863EE"/>
    <w:rsid w:val="00686ADD"/>
    <w:rsid w:val="006936C8"/>
    <w:rsid w:val="0069559D"/>
    <w:rsid w:val="00696368"/>
    <w:rsid w:val="00697088"/>
    <w:rsid w:val="006A54B9"/>
    <w:rsid w:val="006A5BB3"/>
    <w:rsid w:val="006A7B8B"/>
    <w:rsid w:val="006B225E"/>
    <w:rsid w:val="006B2981"/>
    <w:rsid w:val="006C0FD4"/>
    <w:rsid w:val="006C41B6"/>
    <w:rsid w:val="006C4C25"/>
    <w:rsid w:val="006C6D1A"/>
    <w:rsid w:val="006C6F5A"/>
    <w:rsid w:val="006C71F8"/>
    <w:rsid w:val="006D2842"/>
    <w:rsid w:val="006D3BCC"/>
    <w:rsid w:val="006D5133"/>
    <w:rsid w:val="006E0604"/>
    <w:rsid w:val="006E709F"/>
    <w:rsid w:val="006E7600"/>
    <w:rsid w:val="006F0608"/>
    <w:rsid w:val="006F0C84"/>
    <w:rsid w:val="006F16D9"/>
    <w:rsid w:val="006F55E8"/>
    <w:rsid w:val="006F6496"/>
    <w:rsid w:val="00702C0B"/>
    <w:rsid w:val="007035C0"/>
    <w:rsid w:val="00704126"/>
    <w:rsid w:val="00710F10"/>
    <w:rsid w:val="00715219"/>
    <w:rsid w:val="0071521D"/>
    <w:rsid w:val="0071604A"/>
    <w:rsid w:val="007166BF"/>
    <w:rsid w:val="007175EB"/>
    <w:rsid w:val="00717FD9"/>
    <w:rsid w:val="00720D0B"/>
    <w:rsid w:val="007258BF"/>
    <w:rsid w:val="007267E1"/>
    <w:rsid w:val="0073037C"/>
    <w:rsid w:val="00732105"/>
    <w:rsid w:val="0073230C"/>
    <w:rsid w:val="00735299"/>
    <w:rsid w:val="0073565D"/>
    <w:rsid w:val="00753A22"/>
    <w:rsid w:val="007627E9"/>
    <w:rsid w:val="00764A51"/>
    <w:rsid w:val="00765B9B"/>
    <w:rsid w:val="007721BC"/>
    <w:rsid w:val="00772BB8"/>
    <w:rsid w:val="00773C50"/>
    <w:rsid w:val="00775020"/>
    <w:rsid w:val="00781084"/>
    <w:rsid w:val="007852C6"/>
    <w:rsid w:val="00785862"/>
    <w:rsid w:val="007919AD"/>
    <w:rsid w:val="007977D0"/>
    <w:rsid w:val="007A0537"/>
    <w:rsid w:val="007A06BE"/>
    <w:rsid w:val="007A32E6"/>
    <w:rsid w:val="007A45DF"/>
    <w:rsid w:val="007B00E0"/>
    <w:rsid w:val="007B0551"/>
    <w:rsid w:val="007B4C9B"/>
    <w:rsid w:val="007C1DBC"/>
    <w:rsid w:val="007C3D4D"/>
    <w:rsid w:val="007C5B04"/>
    <w:rsid w:val="007C7CB3"/>
    <w:rsid w:val="007D65B4"/>
    <w:rsid w:val="007D7B69"/>
    <w:rsid w:val="007E290A"/>
    <w:rsid w:val="007E6AA0"/>
    <w:rsid w:val="007F0C1A"/>
    <w:rsid w:val="007F1352"/>
    <w:rsid w:val="007F3F10"/>
    <w:rsid w:val="007F59EB"/>
    <w:rsid w:val="00806F2A"/>
    <w:rsid w:val="00807F69"/>
    <w:rsid w:val="008170BC"/>
    <w:rsid w:val="00827937"/>
    <w:rsid w:val="00827CC8"/>
    <w:rsid w:val="00832119"/>
    <w:rsid w:val="00833866"/>
    <w:rsid w:val="008339E6"/>
    <w:rsid w:val="00834368"/>
    <w:rsid w:val="008411A4"/>
    <w:rsid w:val="00846990"/>
    <w:rsid w:val="00847E6C"/>
    <w:rsid w:val="00853CCB"/>
    <w:rsid w:val="008624A5"/>
    <w:rsid w:val="008721CB"/>
    <w:rsid w:val="00882B66"/>
    <w:rsid w:val="00885779"/>
    <w:rsid w:val="008900AF"/>
    <w:rsid w:val="0089506B"/>
    <w:rsid w:val="008A03E3"/>
    <w:rsid w:val="008A2DAE"/>
    <w:rsid w:val="008A54D2"/>
    <w:rsid w:val="008C6FA3"/>
    <w:rsid w:val="008E359C"/>
    <w:rsid w:val="008E3943"/>
    <w:rsid w:val="008E4A10"/>
    <w:rsid w:val="008F689A"/>
    <w:rsid w:val="00901334"/>
    <w:rsid w:val="00901DE3"/>
    <w:rsid w:val="009124CE"/>
    <w:rsid w:val="00912954"/>
    <w:rsid w:val="00921F34"/>
    <w:rsid w:val="0092304C"/>
    <w:rsid w:val="00923F06"/>
    <w:rsid w:val="0092562E"/>
    <w:rsid w:val="009348F4"/>
    <w:rsid w:val="00936888"/>
    <w:rsid w:val="00944113"/>
    <w:rsid w:val="0095191A"/>
    <w:rsid w:val="009566D5"/>
    <w:rsid w:val="00960B10"/>
    <w:rsid w:val="009661B0"/>
    <w:rsid w:val="00966462"/>
    <w:rsid w:val="00983A8E"/>
    <w:rsid w:val="009841DA"/>
    <w:rsid w:val="00985314"/>
    <w:rsid w:val="00985C61"/>
    <w:rsid w:val="00986321"/>
    <w:rsid w:val="00986627"/>
    <w:rsid w:val="00990448"/>
    <w:rsid w:val="009937DF"/>
    <w:rsid w:val="00994A8E"/>
    <w:rsid w:val="009960E7"/>
    <w:rsid w:val="009B1435"/>
    <w:rsid w:val="009B3075"/>
    <w:rsid w:val="009B4E80"/>
    <w:rsid w:val="009B625B"/>
    <w:rsid w:val="009B72ED"/>
    <w:rsid w:val="009B7BD4"/>
    <w:rsid w:val="009B7F3F"/>
    <w:rsid w:val="009C1BA7"/>
    <w:rsid w:val="009C6AC1"/>
    <w:rsid w:val="009D45A2"/>
    <w:rsid w:val="009E1447"/>
    <w:rsid w:val="009E179D"/>
    <w:rsid w:val="009E3C69"/>
    <w:rsid w:val="009E4076"/>
    <w:rsid w:val="009E6DED"/>
    <w:rsid w:val="009E6FB7"/>
    <w:rsid w:val="00A00FCD"/>
    <w:rsid w:val="00A101CD"/>
    <w:rsid w:val="00A10FEA"/>
    <w:rsid w:val="00A13596"/>
    <w:rsid w:val="00A218F5"/>
    <w:rsid w:val="00A23FC7"/>
    <w:rsid w:val="00A250B5"/>
    <w:rsid w:val="00A265BC"/>
    <w:rsid w:val="00A40374"/>
    <w:rsid w:val="00A418A7"/>
    <w:rsid w:val="00A44C89"/>
    <w:rsid w:val="00A52662"/>
    <w:rsid w:val="00A5760C"/>
    <w:rsid w:val="00A60DB3"/>
    <w:rsid w:val="00A64492"/>
    <w:rsid w:val="00A66C4E"/>
    <w:rsid w:val="00A77984"/>
    <w:rsid w:val="00A84497"/>
    <w:rsid w:val="00A87BAB"/>
    <w:rsid w:val="00A941CD"/>
    <w:rsid w:val="00AA31B9"/>
    <w:rsid w:val="00AA7F85"/>
    <w:rsid w:val="00AB4923"/>
    <w:rsid w:val="00AB64C3"/>
    <w:rsid w:val="00AD01E3"/>
    <w:rsid w:val="00AD0E39"/>
    <w:rsid w:val="00AD2F56"/>
    <w:rsid w:val="00AD48AA"/>
    <w:rsid w:val="00AD5C02"/>
    <w:rsid w:val="00AE15DF"/>
    <w:rsid w:val="00AE2FAA"/>
    <w:rsid w:val="00AE6216"/>
    <w:rsid w:val="00AE6836"/>
    <w:rsid w:val="00AF16E2"/>
    <w:rsid w:val="00AF4297"/>
    <w:rsid w:val="00AF4FAF"/>
    <w:rsid w:val="00AF5172"/>
    <w:rsid w:val="00B049F2"/>
    <w:rsid w:val="00B12E85"/>
    <w:rsid w:val="00B15C2F"/>
    <w:rsid w:val="00B25466"/>
    <w:rsid w:val="00B310C7"/>
    <w:rsid w:val="00B32324"/>
    <w:rsid w:val="00B345C9"/>
    <w:rsid w:val="00B47B75"/>
    <w:rsid w:val="00B51D9F"/>
    <w:rsid w:val="00B52900"/>
    <w:rsid w:val="00B555C7"/>
    <w:rsid w:val="00B55BE4"/>
    <w:rsid w:val="00B56990"/>
    <w:rsid w:val="00B61A59"/>
    <w:rsid w:val="00B6274D"/>
    <w:rsid w:val="00B7142C"/>
    <w:rsid w:val="00B718E1"/>
    <w:rsid w:val="00B73C0D"/>
    <w:rsid w:val="00B82A34"/>
    <w:rsid w:val="00B91BF3"/>
    <w:rsid w:val="00B92088"/>
    <w:rsid w:val="00BA4F72"/>
    <w:rsid w:val="00BB3489"/>
    <w:rsid w:val="00BC0524"/>
    <w:rsid w:val="00BC2702"/>
    <w:rsid w:val="00BC302F"/>
    <w:rsid w:val="00BD09CD"/>
    <w:rsid w:val="00BD14E1"/>
    <w:rsid w:val="00BD407F"/>
    <w:rsid w:val="00BE3BD7"/>
    <w:rsid w:val="00BE4BB8"/>
    <w:rsid w:val="00BE6377"/>
    <w:rsid w:val="00BE7BC8"/>
    <w:rsid w:val="00BF34D7"/>
    <w:rsid w:val="00C00E8A"/>
    <w:rsid w:val="00C01561"/>
    <w:rsid w:val="00C07F9A"/>
    <w:rsid w:val="00C11BD0"/>
    <w:rsid w:val="00C152C9"/>
    <w:rsid w:val="00C15736"/>
    <w:rsid w:val="00C17CCF"/>
    <w:rsid w:val="00C25838"/>
    <w:rsid w:val="00C274BD"/>
    <w:rsid w:val="00C343BE"/>
    <w:rsid w:val="00C36797"/>
    <w:rsid w:val="00C40506"/>
    <w:rsid w:val="00C40EA6"/>
    <w:rsid w:val="00C4456D"/>
    <w:rsid w:val="00C55588"/>
    <w:rsid w:val="00C57B84"/>
    <w:rsid w:val="00C63DB5"/>
    <w:rsid w:val="00C72A5E"/>
    <w:rsid w:val="00C74873"/>
    <w:rsid w:val="00C80D62"/>
    <w:rsid w:val="00C817AD"/>
    <w:rsid w:val="00C8343C"/>
    <w:rsid w:val="00C857CB"/>
    <w:rsid w:val="00C8740F"/>
    <w:rsid w:val="00C915A8"/>
    <w:rsid w:val="00C93038"/>
    <w:rsid w:val="00CA011E"/>
    <w:rsid w:val="00CA152D"/>
    <w:rsid w:val="00CA670F"/>
    <w:rsid w:val="00CB2CE0"/>
    <w:rsid w:val="00CB3207"/>
    <w:rsid w:val="00CC08F0"/>
    <w:rsid w:val="00CC50AC"/>
    <w:rsid w:val="00CC7F25"/>
    <w:rsid w:val="00CD4194"/>
    <w:rsid w:val="00CE18AF"/>
    <w:rsid w:val="00CE21C0"/>
    <w:rsid w:val="00CF0644"/>
    <w:rsid w:val="00CF7D6C"/>
    <w:rsid w:val="00D0069F"/>
    <w:rsid w:val="00D02B48"/>
    <w:rsid w:val="00D0488B"/>
    <w:rsid w:val="00D1120A"/>
    <w:rsid w:val="00D125BE"/>
    <w:rsid w:val="00D1410D"/>
    <w:rsid w:val="00D205FD"/>
    <w:rsid w:val="00D213E7"/>
    <w:rsid w:val="00D25331"/>
    <w:rsid w:val="00D31DCF"/>
    <w:rsid w:val="00D32F76"/>
    <w:rsid w:val="00D336E2"/>
    <w:rsid w:val="00D33DF3"/>
    <w:rsid w:val="00D354A3"/>
    <w:rsid w:val="00D423EB"/>
    <w:rsid w:val="00D455A7"/>
    <w:rsid w:val="00D50038"/>
    <w:rsid w:val="00D50145"/>
    <w:rsid w:val="00D529CF"/>
    <w:rsid w:val="00D555DA"/>
    <w:rsid w:val="00D63545"/>
    <w:rsid w:val="00D63B95"/>
    <w:rsid w:val="00D7589C"/>
    <w:rsid w:val="00D76FF7"/>
    <w:rsid w:val="00D817FF"/>
    <w:rsid w:val="00D849A5"/>
    <w:rsid w:val="00D962F4"/>
    <w:rsid w:val="00D9785C"/>
    <w:rsid w:val="00DA4986"/>
    <w:rsid w:val="00DA769A"/>
    <w:rsid w:val="00DB1128"/>
    <w:rsid w:val="00DB1BF2"/>
    <w:rsid w:val="00DB330A"/>
    <w:rsid w:val="00DB3C2D"/>
    <w:rsid w:val="00DB7937"/>
    <w:rsid w:val="00DC2B83"/>
    <w:rsid w:val="00DC5E2F"/>
    <w:rsid w:val="00DD0ACA"/>
    <w:rsid w:val="00DD0F21"/>
    <w:rsid w:val="00DD4810"/>
    <w:rsid w:val="00DD51BD"/>
    <w:rsid w:val="00DE265F"/>
    <w:rsid w:val="00DF4839"/>
    <w:rsid w:val="00DF7370"/>
    <w:rsid w:val="00E01FCD"/>
    <w:rsid w:val="00E0208D"/>
    <w:rsid w:val="00E06736"/>
    <w:rsid w:val="00E11244"/>
    <w:rsid w:val="00E15353"/>
    <w:rsid w:val="00E16CAE"/>
    <w:rsid w:val="00E22184"/>
    <w:rsid w:val="00E27FC8"/>
    <w:rsid w:val="00E32F54"/>
    <w:rsid w:val="00E44AAF"/>
    <w:rsid w:val="00E45340"/>
    <w:rsid w:val="00E515DB"/>
    <w:rsid w:val="00E54F7C"/>
    <w:rsid w:val="00E62BF2"/>
    <w:rsid w:val="00E674DD"/>
    <w:rsid w:val="00E67B22"/>
    <w:rsid w:val="00E7051F"/>
    <w:rsid w:val="00E76BE8"/>
    <w:rsid w:val="00E81323"/>
    <w:rsid w:val="00E81719"/>
    <w:rsid w:val="00E83325"/>
    <w:rsid w:val="00E84297"/>
    <w:rsid w:val="00E8515D"/>
    <w:rsid w:val="00E85E3D"/>
    <w:rsid w:val="00E974ED"/>
    <w:rsid w:val="00EA406E"/>
    <w:rsid w:val="00EA43AC"/>
    <w:rsid w:val="00EA52D3"/>
    <w:rsid w:val="00EA73CE"/>
    <w:rsid w:val="00EB2329"/>
    <w:rsid w:val="00EC08CD"/>
    <w:rsid w:val="00EC1C48"/>
    <w:rsid w:val="00ED043A"/>
    <w:rsid w:val="00ED3727"/>
    <w:rsid w:val="00ED3DDF"/>
    <w:rsid w:val="00ED3FF4"/>
    <w:rsid w:val="00ED50F4"/>
    <w:rsid w:val="00ED62F9"/>
    <w:rsid w:val="00EE1C1A"/>
    <w:rsid w:val="00EE2613"/>
    <w:rsid w:val="00EE550A"/>
    <w:rsid w:val="00EF15E7"/>
    <w:rsid w:val="00EF1E98"/>
    <w:rsid w:val="00EF5820"/>
    <w:rsid w:val="00EF5932"/>
    <w:rsid w:val="00F00AED"/>
    <w:rsid w:val="00F029E7"/>
    <w:rsid w:val="00F02D33"/>
    <w:rsid w:val="00F05389"/>
    <w:rsid w:val="00F1025A"/>
    <w:rsid w:val="00F119ED"/>
    <w:rsid w:val="00F15172"/>
    <w:rsid w:val="00F154CF"/>
    <w:rsid w:val="00F2196F"/>
    <w:rsid w:val="00F2297F"/>
    <w:rsid w:val="00F3489A"/>
    <w:rsid w:val="00F348A2"/>
    <w:rsid w:val="00F35EDC"/>
    <w:rsid w:val="00F37A71"/>
    <w:rsid w:val="00F444E0"/>
    <w:rsid w:val="00F611BB"/>
    <w:rsid w:val="00F62916"/>
    <w:rsid w:val="00F63D9A"/>
    <w:rsid w:val="00F659A3"/>
    <w:rsid w:val="00F70B1B"/>
    <w:rsid w:val="00F70FA1"/>
    <w:rsid w:val="00F718A4"/>
    <w:rsid w:val="00F7417F"/>
    <w:rsid w:val="00F76FB8"/>
    <w:rsid w:val="00F77247"/>
    <w:rsid w:val="00F83C24"/>
    <w:rsid w:val="00F843D6"/>
    <w:rsid w:val="00F865A5"/>
    <w:rsid w:val="00F92CAB"/>
    <w:rsid w:val="00F943C3"/>
    <w:rsid w:val="00FA02D2"/>
    <w:rsid w:val="00FA256A"/>
    <w:rsid w:val="00FA62B9"/>
    <w:rsid w:val="00FB4C0C"/>
    <w:rsid w:val="00FB743C"/>
    <w:rsid w:val="00FC6E8D"/>
    <w:rsid w:val="00FD307B"/>
    <w:rsid w:val="00FD7D1F"/>
    <w:rsid w:val="00FE1116"/>
    <w:rsid w:val="00FE2ECB"/>
    <w:rsid w:val="00FE3AD3"/>
    <w:rsid w:val="00FE53F7"/>
    <w:rsid w:val="00FE68E4"/>
    <w:rsid w:val="00FF34A3"/>
    <w:rsid w:val="00FF7763"/>
    <w:rsid w:val="00FF7F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22C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740F"/>
    <w:rPr>
      <w:rFonts w:ascii="Verdana" w:hAnsi="Verdana"/>
      <w:sz w:val="22"/>
    </w:rPr>
  </w:style>
  <w:style w:type="paragraph" w:styleId="Heading1">
    <w:name w:val="heading 1"/>
    <w:basedOn w:val="Normal"/>
    <w:next w:val="Normal"/>
    <w:qFormat/>
    <w:pPr>
      <w:keepNext/>
      <w:widowControl w:val="0"/>
      <w:spacing w:before="480" w:after="60"/>
      <w:outlineLvl w:val="0"/>
    </w:pPr>
    <w:rPr>
      <w:color w:val="808080"/>
      <w:kern w:val="28"/>
      <w:sz w:val="72"/>
    </w:rPr>
  </w:style>
  <w:style w:type="paragraph" w:styleId="Heading2">
    <w:name w:val="heading 2"/>
    <w:basedOn w:val="Normal"/>
    <w:next w:val="Normal"/>
    <w:qFormat/>
    <w:rsid w:val="00591235"/>
    <w:pPr>
      <w:keepNext/>
      <w:numPr>
        <w:ilvl w:val="1"/>
        <w:numId w:val="22"/>
      </w:numPr>
      <w:spacing w:before="360" w:after="60"/>
      <w:outlineLvl w:val="1"/>
    </w:pPr>
    <w:rPr>
      <w:color w:val="000000"/>
      <w:sz w:val="44"/>
    </w:rPr>
  </w:style>
  <w:style w:type="paragraph" w:styleId="Heading3">
    <w:name w:val="heading 3"/>
    <w:basedOn w:val="Normal"/>
    <w:next w:val="Normal"/>
    <w:qFormat/>
    <w:rsid w:val="00591235"/>
    <w:pPr>
      <w:keepNext/>
      <w:widowControl w:val="0"/>
      <w:numPr>
        <w:ilvl w:val="2"/>
        <w:numId w:val="22"/>
      </w:numPr>
      <w:spacing w:before="320" w:after="60"/>
      <w:outlineLvl w:val="2"/>
    </w:pPr>
    <w:rPr>
      <w:caps/>
      <w:color w:val="000000"/>
      <w:sz w:val="28"/>
    </w:rPr>
  </w:style>
  <w:style w:type="paragraph" w:styleId="Heading4">
    <w:name w:val="heading 4"/>
    <w:basedOn w:val="Normal"/>
    <w:next w:val="Normal"/>
    <w:qFormat/>
    <w:rsid w:val="00591235"/>
    <w:pPr>
      <w:keepNext/>
      <w:widowControl w:val="0"/>
      <w:numPr>
        <w:ilvl w:val="3"/>
        <w:numId w:val="22"/>
      </w:numPr>
      <w:spacing w:before="240" w:after="40"/>
      <w:outlineLvl w:val="3"/>
    </w:pPr>
    <w:rPr>
      <w:b/>
      <w:i/>
      <w:color w:val="000000"/>
    </w:rPr>
  </w:style>
  <w:style w:type="paragraph" w:styleId="Heading5">
    <w:name w:val="heading 5"/>
    <w:basedOn w:val="Normal"/>
    <w:next w:val="Normal"/>
    <w:qFormat/>
    <w:rsid w:val="00591235"/>
    <w:pPr>
      <w:keepNext/>
      <w:numPr>
        <w:ilvl w:val="4"/>
        <w:numId w:val="22"/>
      </w:numPr>
      <w:spacing w:before="220" w:after="40"/>
      <w:outlineLvl w:val="4"/>
    </w:pPr>
    <w:rPr>
      <w:color w:val="000000"/>
    </w:rPr>
  </w:style>
  <w:style w:type="paragraph" w:styleId="Heading6">
    <w:name w:val="heading 6"/>
    <w:basedOn w:val="Normal"/>
    <w:next w:val="Style1"/>
    <w:qFormat/>
    <w:rsid w:val="009E1447"/>
    <w:pPr>
      <w:keepNext/>
      <w:widowControl w:val="0"/>
      <w:spacing w:before="180"/>
      <w:outlineLvl w:val="5"/>
    </w:pPr>
    <w:rPr>
      <w:b/>
      <w:color w:val="000000"/>
      <w:szCs w:val="22"/>
    </w:rPr>
  </w:style>
  <w:style w:type="paragraph" w:styleId="Heading7">
    <w:name w:val="heading 7"/>
    <w:basedOn w:val="Normal"/>
    <w:next w:val="Normal"/>
    <w:qFormat/>
    <w:rsid w:val="00591235"/>
    <w:pPr>
      <w:numPr>
        <w:ilvl w:val="6"/>
        <w:numId w:val="22"/>
      </w:numPr>
      <w:tabs>
        <w:tab w:val="left" w:pos="993"/>
      </w:tabs>
      <w:spacing w:after="60"/>
      <w:outlineLvl w:val="6"/>
    </w:pPr>
    <w:rPr>
      <w:color w:val="000000"/>
      <w:sz w:val="20"/>
    </w:rPr>
  </w:style>
  <w:style w:type="paragraph" w:styleId="Heading8">
    <w:name w:val="heading 8"/>
    <w:basedOn w:val="Normal"/>
    <w:next w:val="Normal"/>
    <w:qFormat/>
    <w:rsid w:val="00591235"/>
    <w:pPr>
      <w:numPr>
        <w:ilvl w:val="7"/>
        <w:numId w:val="22"/>
      </w:numPr>
      <w:spacing w:before="140" w:after="20"/>
      <w:outlineLvl w:val="7"/>
    </w:pPr>
    <w:rPr>
      <w:i/>
      <w:color w:val="000000"/>
      <w:sz w:val="18"/>
    </w:rPr>
  </w:style>
  <w:style w:type="paragraph" w:styleId="Heading9">
    <w:name w:val="heading 9"/>
    <w:basedOn w:val="Normal"/>
    <w:next w:val="Normal"/>
    <w:qFormat/>
    <w:rsid w:val="00591235"/>
    <w:pPr>
      <w:keepNext/>
      <w:widowControl w:val="0"/>
      <w:numPr>
        <w:ilvl w:val="8"/>
        <w:numId w:val="22"/>
      </w:numPr>
      <w:spacing w:before="120"/>
      <w:outlineLvl w:val="8"/>
    </w:pPr>
    <w:rPr>
      <w:color w:val="000000"/>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block">
    <w:name w:val="N_block"/>
    <w:basedOn w:val="Normal"/>
    <w:pPr>
      <w:tabs>
        <w:tab w:val="left" w:pos="851"/>
      </w:tabs>
      <w:spacing w:before="120"/>
      <w:ind w:left="851" w:right="515"/>
    </w:pPr>
    <w:rPr>
      <w:sz w:val="20"/>
    </w:rPr>
  </w:style>
  <w:style w:type="paragraph" w:customStyle="1" w:styleId="Ninset">
    <w:name w:val="N_inset"/>
    <w:basedOn w:val="Normal"/>
    <w:pPr>
      <w:tabs>
        <w:tab w:val="left" w:pos="425"/>
      </w:tabs>
      <w:ind w:left="426"/>
    </w:pPr>
  </w:style>
  <w:style w:type="paragraph" w:customStyle="1" w:styleId="Nlista">
    <w:name w:val="N_list (a)"/>
    <w:basedOn w:val="Normal"/>
    <w:pPr>
      <w:numPr>
        <w:ilvl w:val="1"/>
        <w:numId w:val="20"/>
      </w:numPr>
      <w:spacing w:before="80"/>
      <w:ind w:right="369"/>
    </w:pPr>
  </w:style>
  <w:style w:type="paragraph" w:customStyle="1" w:styleId="Nlisti">
    <w:name w:val="N_list (i)"/>
    <w:basedOn w:val="Normal"/>
    <w:pPr>
      <w:numPr>
        <w:ilvl w:val="2"/>
        <w:numId w:val="19"/>
      </w:numPr>
      <w:spacing w:before="60"/>
      <w:ind w:right="511"/>
    </w:pPr>
    <w:rPr>
      <w:sz w:val="20"/>
    </w:rPr>
  </w:style>
  <w:style w:type="paragraph" w:customStyle="1" w:styleId="Singleline">
    <w:name w:val="Single line"/>
    <w:basedOn w:val="Normal"/>
    <w:rsid w:val="0030500E"/>
  </w:style>
  <w:style w:type="paragraph" w:styleId="Header">
    <w:name w:val="header"/>
    <w:basedOn w:val="Normal"/>
    <w:link w:val="HeaderChar"/>
    <w:uiPriority w:val="99"/>
    <w:pPr>
      <w:tabs>
        <w:tab w:val="center" w:pos="4153"/>
        <w:tab w:val="right" w:pos="8306"/>
      </w:tabs>
    </w:pPr>
  </w:style>
  <w:style w:type="paragraph" w:styleId="Footer">
    <w:name w:val="footer"/>
    <w:basedOn w:val="Normal"/>
    <w:rsid w:val="00834368"/>
    <w:pPr>
      <w:tabs>
        <w:tab w:val="center" w:pos="4153"/>
        <w:tab w:val="right" w:pos="8306"/>
      </w:tabs>
    </w:pPr>
    <w:rPr>
      <w:sz w:val="18"/>
    </w:rPr>
  </w:style>
  <w:style w:type="paragraph" w:customStyle="1" w:styleId="Nnumber">
    <w:name w:val="N_number"/>
    <w:rsid w:val="00C8740F"/>
    <w:pPr>
      <w:tabs>
        <w:tab w:val="left" w:pos="426"/>
        <w:tab w:val="num" w:pos="720"/>
      </w:tabs>
      <w:spacing w:before="180"/>
      <w:ind w:left="425" w:hanging="425"/>
    </w:pPr>
    <w:rPr>
      <w:rFonts w:ascii="Verdana" w:hAnsi="Verdana"/>
      <w:sz w:val="22"/>
    </w:rPr>
  </w:style>
  <w:style w:type="paragraph" w:customStyle="1" w:styleId="Table">
    <w:name w:val="Table"/>
    <w:basedOn w:val="Normal"/>
    <w:rsid w:val="004A2EB8"/>
    <w:pPr>
      <w:numPr>
        <w:numId w:val="20"/>
      </w:numPr>
      <w:tabs>
        <w:tab w:val="left" w:pos="851"/>
      </w:tabs>
      <w:spacing w:before="60" w:after="60"/>
    </w:pPr>
    <w:rPr>
      <w:sz w:val="20"/>
    </w:rPr>
  </w:style>
  <w:style w:type="character" w:styleId="PageNumber">
    <w:name w:val="page number"/>
    <w:basedOn w:val="DefaultParagraphFont"/>
    <w:rsid w:val="007C1DBC"/>
    <w:rPr>
      <w:rFonts w:ascii="Verdana" w:hAnsi="Verdana"/>
      <w:sz w:val="18"/>
    </w:rPr>
  </w:style>
  <w:style w:type="paragraph" w:customStyle="1" w:styleId="Nlisti0">
    <w:name w:val="N_list i"/>
    <w:pPr>
      <w:numPr>
        <w:ilvl w:val="3"/>
        <w:numId w:val="2"/>
      </w:numPr>
      <w:spacing w:before="40"/>
      <w:ind w:right="516"/>
    </w:pPr>
    <w:rPr>
      <w:rFonts w:ascii="Lucida Sans Unicode" w:hAnsi="Lucida Sans Unicode"/>
      <w:noProof/>
      <w:sz w:val="16"/>
    </w:rPr>
  </w:style>
  <w:style w:type="paragraph" w:customStyle="1" w:styleId="Noindent">
    <w:name w:val="No indent"/>
    <w:basedOn w:val="Normal"/>
    <w:pPr>
      <w:tabs>
        <w:tab w:val="left" w:pos="426"/>
      </w:tabs>
    </w:pPr>
  </w:style>
  <w:style w:type="paragraph" w:customStyle="1" w:styleId="TBullet">
    <w:name w:val="T_Bullet"/>
    <w:basedOn w:val="Normal"/>
    <w:rsid w:val="00C8740F"/>
    <w:pPr>
      <w:numPr>
        <w:numId w:val="3"/>
      </w:numPr>
      <w:tabs>
        <w:tab w:val="left" w:pos="851"/>
      </w:tabs>
    </w:pPr>
    <w:rPr>
      <w:color w:val="000000"/>
      <w:sz w:val="20"/>
    </w:rPr>
  </w:style>
  <w:style w:type="paragraph" w:customStyle="1" w:styleId="Style1">
    <w:name w:val="Style1"/>
    <w:basedOn w:val="Heading1"/>
    <w:rsid w:val="00BE6377"/>
    <w:pPr>
      <w:keepNext w:val="0"/>
      <w:widowControl/>
      <w:numPr>
        <w:numId w:val="22"/>
      </w:numPr>
      <w:tabs>
        <w:tab w:val="clear" w:pos="720"/>
        <w:tab w:val="left" w:pos="432"/>
      </w:tabs>
      <w:spacing w:before="180" w:after="0"/>
    </w:pPr>
    <w:rPr>
      <w:color w:val="000000"/>
      <w:sz w:val="22"/>
    </w:rPr>
  </w:style>
  <w:style w:type="paragraph" w:customStyle="1" w:styleId="Style5">
    <w:name w:val="Style5"/>
    <w:basedOn w:val="Normal"/>
    <w:rsid w:val="00C8740F"/>
    <w:pPr>
      <w:spacing w:after="60"/>
    </w:pPr>
    <w:rPr>
      <w:b/>
      <w:color w:val="000000"/>
    </w:rPr>
  </w:style>
  <w:style w:type="paragraph" w:customStyle="1" w:styleId="Style2">
    <w:name w:val="Style2"/>
    <w:basedOn w:val="Heading2"/>
    <w:rsid w:val="00C8740F"/>
    <w:pPr>
      <w:keepNext w:val="0"/>
      <w:spacing w:before="180" w:after="0"/>
    </w:pPr>
    <w:rPr>
      <w:sz w:val="22"/>
    </w:rPr>
  </w:style>
  <w:style w:type="paragraph" w:customStyle="1" w:styleId="Style3">
    <w:name w:val="Style3"/>
    <w:basedOn w:val="Heading3"/>
    <w:rsid w:val="00C8740F"/>
    <w:pPr>
      <w:keepNext w:val="0"/>
      <w:widowControl/>
      <w:spacing w:before="180" w:after="0"/>
      <w:ind w:left="432" w:hanging="432"/>
    </w:pPr>
    <w:rPr>
      <w:caps w:val="0"/>
      <w:sz w:val="22"/>
    </w:rPr>
  </w:style>
  <w:style w:type="paragraph" w:customStyle="1" w:styleId="Style4">
    <w:name w:val="Style4"/>
    <w:basedOn w:val="Heading4"/>
    <w:rsid w:val="00C8740F"/>
    <w:pPr>
      <w:keepNext w:val="0"/>
      <w:widowControl/>
      <w:spacing w:before="180" w:after="0"/>
      <w:ind w:left="288" w:hanging="288"/>
    </w:pPr>
    <w:rPr>
      <w:b w:val="0"/>
      <w:i w:val="0"/>
      <w:sz w:val="20"/>
    </w:rPr>
  </w:style>
  <w:style w:type="paragraph" w:customStyle="1" w:styleId="Conditions1">
    <w:name w:val="Conditions1"/>
    <w:rsid w:val="00BC2702"/>
    <w:pPr>
      <w:numPr>
        <w:numId w:val="23"/>
      </w:numPr>
      <w:spacing w:before="120"/>
    </w:pPr>
    <w:rPr>
      <w:rFonts w:ascii="Verdana" w:hAnsi="Verdana"/>
      <w:sz w:val="22"/>
    </w:rPr>
  </w:style>
  <w:style w:type="paragraph" w:customStyle="1" w:styleId="Conditions2">
    <w:name w:val="Conditions2"/>
    <w:rsid w:val="00BC2702"/>
    <w:pPr>
      <w:numPr>
        <w:ilvl w:val="2"/>
        <w:numId w:val="23"/>
      </w:numPr>
      <w:spacing w:before="60"/>
    </w:pPr>
    <w:rPr>
      <w:rFonts w:ascii="Verdana" w:hAnsi="Verdana"/>
      <w:sz w:val="22"/>
    </w:rPr>
  </w:style>
  <w:style w:type="paragraph" w:customStyle="1" w:styleId="Conditions3">
    <w:name w:val="Conditions3"/>
    <w:rsid w:val="009B7BD4"/>
    <w:pPr>
      <w:numPr>
        <w:numId w:val="5"/>
      </w:numPr>
      <w:tabs>
        <w:tab w:val="clear" w:pos="720"/>
      </w:tabs>
      <w:spacing w:before="60"/>
      <w:ind w:left="2174" w:hanging="547"/>
    </w:pPr>
    <w:rPr>
      <w:rFonts w:ascii="Verdana" w:hAnsi="Verdana"/>
    </w:rPr>
  </w:style>
  <w:style w:type="paragraph" w:styleId="ListNumber">
    <w:name w:val="List Number"/>
    <w:basedOn w:val="Normal"/>
    <w:pPr>
      <w:numPr>
        <w:numId w:val="4"/>
      </w:numPr>
    </w:pPr>
  </w:style>
  <w:style w:type="paragraph" w:customStyle="1" w:styleId="Long1">
    <w:name w:val="Long1"/>
    <w:basedOn w:val="Normal"/>
    <w:next w:val="Style1"/>
    <w:rsid w:val="005F1261"/>
    <w:pPr>
      <w:keepNext/>
      <w:spacing w:before="180"/>
    </w:pPr>
    <w:rPr>
      <w:b/>
      <w:caps/>
      <w:color w:val="000000"/>
    </w:rPr>
  </w:style>
  <w:style w:type="paragraph" w:customStyle="1" w:styleId="Long2">
    <w:name w:val="Long2"/>
    <w:basedOn w:val="Normal"/>
    <w:next w:val="Style2"/>
    <w:rsid w:val="005F1261"/>
    <w:pPr>
      <w:keepNext/>
      <w:spacing w:before="180"/>
    </w:pPr>
    <w:rPr>
      <w:b/>
      <w:color w:val="000000"/>
    </w:rPr>
  </w:style>
  <w:style w:type="paragraph" w:customStyle="1" w:styleId="Long3">
    <w:name w:val="Long3"/>
    <w:basedOn w:val="Normal"/>
    <w:next w:val="Style3"/>
    <w:rsid w:val="005F1261"/>
    <w:pPr>
      <w:keepNext/>
      <w:spacing w:before="180"/>
    </w:pPr>
    <w:rPr>
      <w:b/>
      <w:i/>
      <w:color w:val="000000"/>
    </w:rPr>
  </w:style>
  <w:style w:type="paragraph" w:customStyle="1" w:styleId="Long4">
    <w:name w:val="Long4"/>
    <w:basedOn w:val="Normal"/>
    <w:next w:val="Style4"/>
    <w:rsid w:val="005F1261"/>
    <w:pPr>
      <w:keepNext/>
      <w:spacing w:before="180"/>
    </w:pPr>
    <w:rPr>
      <w:i/>
      <w:color w:val="000000"/>
    </w:rPr>
  </w:style>
  <w:style w:type="paragraph" w:customStyle="1" w:styleId="Heading6blackfont">
    <w:name w:val="Heading 6 + black font"/>
    <w:basedOn w:val="Heading6"/>
    <w:next w:val="Style1"/>
    <w:rsid w:val="000A64AE"/>
  </w:style>
  <w:style w:type="character" w:customStyle="1" w:styleId="StyleVerdana7ptBlack">
    <w:name w:val="Style Verdana 7 pt Black"/>
    <w:basedOn w:val="DefaultParagraphFont"/>
    <w:rsid w:val="00FB743C"/>
    <w:rPr>
      <w:rFonts w:ascii="Verdana" w:hAnsi="Verdana"/>
      <w:color w:val="000000"/>
      <w:sz w:val="14"/>
      <w:szCs w:val="14"/>
    </w:rPr>
  </w:style>
  <w:style w:type="paragraph" w:customStyle="1" w:styleId="StyleSinglelineTimesNewRoman">
    <w:name w:val="Style Single line + Times New Roman"/>
    <w:basedOn w:val="Singleline"/>
    <w:rsid w:val="00C8740F"/>
    <w:rPr>
      <w:sz w:val="20"/>
    </w:rPr>
  </w:style>
  <w:style w:type="paragraph" w:customStyle="1" w:styleId="Style20ptBoldGreenRight031cmBefore12pt">
    <w:name w:val="Style 20 pt Bold Green Right:  0.31 cm Before:  12 pt"/>
    <w:basedOn w:val="Normal"/>
    <w:rsid w:val="009E1447"/>
    <w:pPr>
      <w:spacing w:before="240"/>
      <w:ind w:right="176"/>
    </w:pPr>
    <w:rPr>
      <w:b/>
      <w:bCs/>
      <w:color w:val="000000"/>
      <w:sz w:val="40"/>
      <w:szCs w:val="40"/>
    </w:rPr>
  </w:style>
  <w:style w:type="paragraph" w:customStyle="1" w:styleId="Style20ptBoldGreenRight031cmBefore12pt1">
    <w:name w:val="Style 20 pt Bold Green Right:  0.31 cm Before:  12 pt1"/>
    <w:basedOn w:val="Normal"/>
    <w:rsid w:val="0030500E"/>
    <w:pPr>
      <w:spacing w:before="240"/>
      <w:ind w:right="176"/>
    </w:pPr>
    <w:rPr>
      <w:b/>
      <w:bCs/>
      <w:color w:val="000000"/>
      <w:sz w:val="40"/>
      <w:szCs w:val="40"/>
    </w:rPr>
  </w:style>
  <w:style w:type="paragraph" w:styleId="FootnoteText">
    <w:name w:val="footnote text"/>
    <w:basedOn w:val="Normal"/>
    <w:semiHidden/>
    <w:rsid w:val="006F6496"/>
    <w:rPr>
      <w:sz w:val="16"/>
    </w:rPr>
  </w:style>
  <w:style w:type="character" w:styleId="Hyperlink">
    <w:name w:val="Hyperlink"/>
    <w:basedOn w:val="DefaultParagraphFont"/>
    <w:rsid w:val="008A03E3"/>
    <w:rPr>
      <w:color w:val="0000FF"/>
      <w:u w:val="single"/>
    </w:rPr>
  </w:style>
  <w:style w:type="paragraph" w:styleId="BalloonText">
    <w:name w:val="Balloon Text"/>
    <w:basedOn w:val="Normal"/>
    <w:link w:val="BalloonTextChar"/>
    <w:rsid w:val="00F1025A"/>
    <w:rPr>
      <w:rFonts w:ascii="Tahoma" w:hAnsi="Tahoma" w:cs="Tahoma"/>
      <w:sz w:val="16"/>
      <w:szCs w:val="16"/>
    </w:rPr>
  </w:style>
  <w:style w:type="character" w:customStyle="1" w:styleId="BalloonTextChar">
    <w:name w:val="Balloon Text Char"/>
    <w:basedOn w:val="DefaultParagraphFont"/>
    <w:link w:val="BalloonText"/>
    <w:rsid w:val="00F1025A"/>
    <w:rPr>
      <w:rFonts w:ascii="Tahoma" w:hAnsi="Tahoma" w:cs="Tahoma"/>
      <w:sz w:val="16"/>
      <w:szCs w:val="16"/>
    </w:rPr>
  </w:style>
  <w:style w:type="paragraph" w:customStyle="1" w:styleId="ConditionsA">
    <w:name w:val="ConditionsA"/>
    <w:basedOn w:val="Conditions2"/>
    <w:qFormat/>
    <w:rsid w:val="00901334"/>
  </w:style>
  <w:style w:type="paragraph" w:customStyle="1" w:styleId="ConditionsBullet">
    <w:name w:val="ConditionsBullet"/>
    <w:basedOn w:val="Conditions2"/>
    <w:qFormat/>
    <w:rsid w:val="00901334"/>
    <w:pPr>
      <w:numPr>
        <w:ilvl w:val="3"/>
      </w:numPr>
      <w:spacing w:before="0"/>
    </w:pPr>
  </w:style>
  <w:style w:type="numbering" w:customStyle="1" w:styleId="ConditionsList">
    <w:name w:val="ConditionsList"/>
    <w:uiPriority w:val="99"/>
    <w:rsid w:val="00BC2702"/>
    <w:pPr>
      <w:numPr>
        <w:numId w:val="11"/>
      </w:numPr>
    </w:pPr>
  </w:style>
  <w:style w:type="paragraph" w:customStyle="1" w:styleId="ConditionsNoNumber">
    <w:name w:val="ConditionsNoNumber"/>
    <w:basedOn w:val="Normal"/>
    <w:qFormat/>
    <w:rsid w:val="00BC2702"/>
    <w:pPr>
      <w:numPr>
        <w:ilvl w:val="1"/>
        <w:numId w:val="23"/>
      </w:numPr>
      <w:spacing w:before="120"/>
    </w:pPr>
  </w:style>
  <w:style w:type="paragraph" w:customStyle="1" w:styleId="ConditionsNoNumberNoSpaceBefore">
    <w:name w:val="ConditionsNoNumberNoSpaceBefore"/>
    <w:basedOn w:val="ConditionsNoNumber"/>
    <w:qFormat/>
    <w:rsid w:val="00A5760C"/>
    <w:pPr>
      <w:numPr>
        <w:ilvl w:val="4"/>
      </w:numPr>
      <w:spacing w:before="0"/>
    </w:pPr>
  </w:style>
  <w:style w:type="numbering" w:customStyle="1" w:styleId="nListiList">
    <w:name w:val="nList(i)List"/>
    <w:uiPriority w:val="99"/>
    <w:rsid w:val="00E974ED"/>
    <w:pPr>
      <w:numPr>
        <w:numId w:val="19"/>
      </w:numPr>
    </w:pPr>
  </w:style>
  <w:style w:type="numbering" w:customStyle="1" w:styleId="nListaList">
    <w:name w:val="nList(a)List"/>
    <w:uiPriority w:val="99"/>
    <w:rsid w:val="0057782A"/>
    <w:pPr>
      <w:numPr>
        <w:numId w:val="20"/>
      </w:numPr>
    </w:pPr>
  </w:style>
  <w:style w:type="numbering" w:customStyle="1" w:styleId="StylesList">
    <w:name w:val="StylesList"/>
    <w:uiPriority w:val="99"/>
    <w:rsid w:val="006127F0"/>
    <w:pPr>
      <w:numPr>
        <w:numId w:val="21"/>
      </w:numPr>
    </w:pPr>
  </w:style>
  <w:style w:type="character" w:customStyle="1" w:styleId="HeaderChar">
    <w:name w:val="Header Char"/>
    <w:basedOn w:val="DefaultParagraphFont"/>
    <w:link w:val="Header"/>
    <w:uiPriority w:val="99"/>
    <w:rsid w:val="00122E69"/>
    <w:rPr>
      <w:rFonts w:ascii="Verdana" w:hAnsi="Verdan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1341772">
      <w:bodyDiv w:val="1"/>
      <w:marLeft w:val="0"/>
      <w:marRight w:val="0"/>
      <w:marTop w:val="0"/>
      <w:marBottom w:val="0"/>
      <w:divBdr>
        <w:top w:val="none" w:sz="0" w:space="0" w:color="auto"/>
        <w:left w:val="none" w:sz="0" w:space="0" w:color="auto"/>
        <w:bottom w:val="none" w:sz="0" w:space="0" w:color="auto"/>
        <w:right w:val="none" w:sz="0" w:space="0" w:color="auto"/>
      </w:divBdr>
    </w:div>
    <w:div w:id="1355498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1470</Words>
  <Characters>8383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2022-08-18T15:19:00Z</dcterms:created>
  <dcterms:modified xsi:type="dcterms:W3CDTF">2022-08-18T15:19:00Z</dcterms:modified>
</cp:coreProperties>
</file>