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C7217" w14:textId="77777777" w:rsidR="0016445A" w:rsidRPr="0016445A" w:rsidRDefault="0016445A" w:rsidP="0016445A">
      <w:pPr>
        <w:spacing w:after="0" w:line="240" w:lineRule="auto"/>
        <w:ind w:hanging="142"/>
        <w:rPr>
          <w:rFonts w:ascii="Verdana" w:eastAsia="Times New Roman" w:hAnsi="Verdana" w:cs="Times New Roman"/>
          <w:szCs w:val="20"/>
          <w:lang w:eastAsia="en-GB"/>
        </w:rPr>
      </w:pPr>
      <w:r w:rsidRPr="0016445A">
        <w:rPr>
          <w:rFonts w:ascii="Verdana" w:eastAsia="Times New Roman" w:hAnsi="Verdana" w:cs="Times New Roman"/>
          <w:noProof/>
          <w:szCs w:val="20"/>
          <w:lang w:eastAsia="en-GB"/>
        </w:rPr>
        <w:drawing>
          <wp:inline distT="0" distB="0" distL="0" distR="0" wp14:anchorId="03DED546" wp14:editId="16A882D9">
            <wp:extent cx="3352800" cy="352425"/>
            <wp:effectExtent l="0" t="0" r="0" b="0"/>
            <wp:docPr id="3"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352425"/>
                    </a:xfrm>
                    <a:prstGeom prst="rect">
                      <a:avLst/>
                    </a:prstGeom>
                  </pic:spPr>
                </pic:pic>
              </a:graphicData>
            </a:graphic>
          </wp:inline>
        </w:drawing>
      </w:r>
    </w:p>
    <w:p w14:paraId="62F181AB" w14:textId="77777777" w:rsidR="0016445A" w:rsidRPr="0016445A" w:rsidRDefault="0016445A" w:rsidP="0016445A">
      <w:pPr>
        <w:spacing w:after="0" w:line="240" w:lineRule="auto"/>
        <w:rPr>
          <w:rFonts w:ascii="Verdana" w:eastAsia="Times New Roman" w:hAnsi="Verdana" w:cs="Times New Roman"/>
          <w:szCs w:val="20"/>
          <w:lang w:eastAsia="en-GB"/>
        </w:rPr>
      </w:pPr>
    </w:p>
    <w:tbl>
      <w:tblPr>
        <w:tblW w:w="9519"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462"/>
        <w:gridCol w:w="57"/>
      </w:tblGrid>
      <w:tr w:rsidR="0016445A" w:rsidRPr="0016445A" w14:paraId="6B9D8EC6" w14:textId="77777777" w:rsidTr="00B65C72">
        <w:trPr>
          <w:gridAfter w:val="1"/>
          <w:wAfter w:w="57" w:type="dxa"/>
          <w:cantSplit/>
          <w:trHeight w:val="577"/>
        </w:trPr>
        <w:tc>
          <w:tcPr>
            <w:tcW w:w="9462" w:type="dxa"/>
            <w:shd w:val="clear" w:color="auto" w:fill="auto"/>
          </w:tcPr>
          <w:p w14:paraId="6608687E" w14:textId="77777777" w:rsidR="0016445A" w:rsidRPr="0016445A" w:rsidRDefault="0016445A" w:rsidP="0016445A">
            <w:pPr>
              <w:spacing w:before="120" w:after="0" w:line="240" w:lineRule="auto"/>
              <w:ind w:left="-108" w:right="34"/>
              <w:rPr>
                <w:rFonts w:ascii="Verdana" w:eastAsia="Times New Roman" w:hAnsi="Verdana" w:cs="Times New Roman"/>
                <w:b/>
                <w:color w:val="000000"/>
                <w:sz w:val="40"/>
                <w:szCs w:val="40"/>
                <w:lang w:eastAsia="en-GB"/>
              </w:rPr>
            </w:pPr>
            <w:bookmarkStart w:id="0" w:name="bmkTable00"/>
            <w:bookmarkEnd w:id="0"/>
            <w:r w:rsidRPr="0016445A">
              <w:rPr>
                <w:rFonts w:ascii="Verdana" w:eastAsia="Times New Roman" w:hAnsi="Verdana" w:cs="Times New Roman"/>
                <w:b/>
                <w:color w:val="000000"/>
                <w:sz w:val="40"/>
                <w:szCs w:val="40"/>
                <w:lang w:eastAsia="en-GB"/>
              </w:rPr>
              <w:t>Application Decision</w:t>
            </w:r>
          </w:p>
        </w:tc>
      </w:tr>
      <w:tr w:rsidR="0016445A" w:rsidRPr="0016445A" w14:paraId="10CA6DEE" w14:textId="77777777" w:rsidTr="00B65C72">
        <w:trPr>
          <w:gridAfter w:val="1"/>
          <w:wAfter w:w="57" w:type="dxa"/>
          <w:cantSplit/>
          <w:trHeight w:val="372"/>
        </w:trPr>
        <w:tc>
          <w:tcPr>
            <w:tcW w:w="9462" w:type="dxa"/>
            <w:shd w:val="clear" w:color="auto" w:fill="auto"/>
            <w:vAlign w:val="center"/>
          </w:tcPr>
          <w:p w14:paraId="167B3C71" w14:textId="77777777" w:rsidR="0016445A" w:rsidRPr="0016445A" w:rsidRDefault="0016445A" w:rsidP="0016445A">
            <w:pPr>
              <w:spacing w:before="60" w:after="0" w:line="240" w:lineRule="auto"/>
              <w:ind w:right="34"/>
              <w:rPr>
                <w:rFonts w:ascii="Verdana" w:eastAsia="Times New Roman" w:hAnsi="Verdana" w:cs="Times New Roman"/>
                <w:color w:val="000000"/>
                <w:lang w:eastAsia="en-GB"/>
              </w:rPr>
            </w:pPr>
          </w:p>
        </w:tc>
      </w:tr>
      <w:tr w:rsidR="0016445A" w:rsidRPr="0016445A" w14:paraId="1FE4B0BF" w14:textId="77777777" w:rsidTr="00B65C72">
        <w:trPr>
          <w:gridAfter w:val="1"/>
          <w:wAfter w:w="57" w:type="dxa"/>
          <w:cantSplit/>
          <w:trHeight w:val="327"/>
        </w:trPr>
        <w:tc>
          <w:tcPr>
            <w:tcW w:w="9462" w:type="dxa"/>
            <w:shd w:val="clear" w:color="auto" w:fill="auto"/>
          </w:tcPr>
          <w:p w14:paraId="40E803C0" w14:textId="77777777" w:rsidR="0016445A" w:rsidRPr="005E5E37" w:rsidRDefault="0016445A" w:rsidP="0016445A">
            <w:pPr>
              <w:spacing w:before="180" w:after="0" w:line="240" w:lineRule="auto"/>
              <w:ind w:left="-108" w:right="34"/>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by Richard Holland</w:t>
            </w:r>
          </w:p>
        </w:tc>
      </w:tr>
      <w:tr w:rsidR="0016445A" w:rsidRPr="0016445A" w14:paraId="4F6A20F6" w14:textId="77777777" w:rsidTr="00B65C72">
        <w:trPr>
          <w:gridAfter w:val="1"/>
          <w:wAfter w:w="57" w:type="dxa"/>
          <w:cantSplit/>
          <w:trHeight w:val="312"/>
        </w:trPr>
        <w:tc>
          <w:tcPr>
            <w:tcW w:w="9462" w:type="dxa"/>
            <w:tcBorders>
              <w:bottom w:val="nil"/>
            </w:tcBorders>
            <w:shd w:val="clear" w:color="auto" w:fill="auto"/>
          </w:tcPr>
          <w:p w14:paraId="235D5A9E" w14:textId="77777777" w:rsidR="0016445A" w:rsidRPr="005E5E37" w:rsidRDefault="0016445A" w:rsidP="0016445A">
            <w:pPr>
              <w:spacing w:before="120" w:after="0" w:line="240" w:lineRule="auto"/>
              <w:ind w:left="-108" w:right="34"/>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Appointed by the Secretary of State for Environment, Food and Rural Affairs</w:t>
            </w:r>
          </w:p>
        </w:tc>
      </w:tr>
      <w:tr w:rsidR="0016445A" w:rsidRPr="0016445A" w14:paraId="70E28231" w14:textId="77777777" w:rsidTr="00B65C72">
        <w:trPr>
          <w:gridAfter w:val="1"/>
          <w:wAfter w:w="57" w:type="dxa"/>
          <w:cantSplit/>
          <w:trHeight w:val="293"/>
        </w:trPr>
        <w:tc>
          <w:tcPr>
            <w:tcW w:w="9462" w:type="dxa"/>
            <w:tcBorders>
              <w:top w:val="nil"/>
              <w:bottom w:val="single" w:sz="4" w:space="0" w:color="auto"/>
            </w:tcBorders>
            <w:shd w:val="clear" w:color="auto" w:fill="auto"/>
          </w:tcPr>
          <w:p w14:paraId="357F54BC" w14:textId="645DCC2A" w:rsidR="0016445A" w:rsidRPr="005E5E37" w:rsidRDefault="0016445A" w:rsidP="0016445A">
            <w:pPr>
              <w:spacing w:before="120" w:after="0" w:line="240" w:lineRule="auto"/>
              <w:ind w:left="-108" w:right="176"/>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 xml:space="preserve">Decision date:  </w:t>
            </w:r>
            <w:r w:rsidR="00E67A3A">
              <w:rPr>
                <w:rFonts w:ascii="Arial" w:eastAsia="Times New Roman" w:hAnsi="Arial" w:cs="Arial"/>
                <w:b/>
                <w:color w:val="000000"/>
                <w:sz w:val="24"/>
                <w:szCs w:val="24"/>
                <w:lang w:eastAsia="en-GB"/>
              </w:rPr>
              <w:t>22</w:t>
            </w:r>
            <w:r w:rsidR="00A96861">
              <w:rPr>
                <w:rFonts w:ascii="Arial" w:eastAsia="Times New Roman" w:hAnsi="Arial" w:cs="Arial"/>
                <w:b/>
                <w:bCs/>
                <w:color w:val="000000"/>
                <w:sz w:val="24"/>
                <w:szCs w:val="24"/>
                <w:lang w:eastAsia="en-GB"/>
              </w:rPr>
              <w:t xml:space="preserve"> June</w:t>
            </w:r>
            <w:r w:rsidRPr="005E5E37">
              <w:rPr>
                <w:rFonts w:ascii="Arial" w:eastAsia="Times New Roman" w:hAnsi="Arial" w:cs="Arial"/>
                <w:b/>
                <w:bCs/>
                <w:color w:val="000000"/>
                <w:sz w:val="24"/>
                <w:szCs w:val="24"/>
                <w:lang w:eastAsia="en-GB"/>
              </w:rPr>
              <w:t xml:space="preserve"> </w:t>
            </w:r>
            <w:r w:rsidRPr="005E5E37">
              <w:rPr>
                <w:rFonts w:ascii="Arial" w:eastAsia="Times New Roman" w:hAnsi="Arial" w:cs="Arial"/>
                <w:b/>
                <w:color w:val="000000"/>
                <w:sz w:val="24"/>
                <w:szCs w:val="24"/>
                <w:lang w:eastAsia="en-GB"/>
              </w:rPr>
              <w:t>2022</w:t>
            </w:r>
          </w:p>
        </w:tc>
      </w:tr>
      <w:tr w:rsidR="0016445A" w:rsidRPr="005E5E37" w14:paraId="7C6C11BE" w14:textId="77777777" w:rsidTr="0016445A">
        <w:tblPrEx>
          <w:tblBorders>
            <w:top w:val="none" w:sz="0" w:space="0" w:color="auto"/>
            <w:bottom w:val="none" w:sz="0" w:space="0" w:color="auto"/>
          </w:tblBorders>
        </w:tblPrEx>
        <w:trPr>
          <w:trHeight w:val="3470"/>
        </w:trPr>
        <w:tc>
          <w:tcPr>
            <w:tcW w:w="9519" w:type="dxa"/>
            <w:gridSpan w:val="2"/>
            <w:tcBorders>
              <w:top w:val="single" w:sz="0" w:space="0" w:color="000000"/>
              <w:bottom w:val="single" w:sz="4" w:space="0" w:color="auto"/>
            </w:tcBorders>
            <w:shd w:val="clear" w:color="auto" w:fill="auto"/>
          </w:tcPr>
          <w:p w14:paraId="3CA98019" w14:textId="77777777" w:rsidR="0016445A" w:rsidRPr="005E5E37" w:rsidRDefault="0016445A" w:rsidP="0016445A">
            <w:pPr>
              <w:spacing w:after="0" w:line="240" w:lineRule="auto"/>
              <w:rPr>
                <w:rFonts w:ascii="Arial" w:eastAsia="Times New Roman" w:hAnsi="Arial" w:cs="Arial"/>
                <w:b/>
                <w:color w:val="000000"/>
                <w:sz w:val="24"/>
                <w:szCs w:val="24"/>
                <w:lang w:eastAsia="en-GB"/>
              </w:rPr>
            </w:pPr>
          </w:p>
          <w:p w14:paraId="4DA400F2" w14:textId="3661C960" w:rsidR="0016445A" w:rsidRPr="005E5E37" w:rsidRDefault="0016445A" w:rsidP="0016445A">
            <w:pPr>
              <w:spacing w:after="0" w:line="240" w:lineRule="auto"/>
              <w:ind w:left="-57"/>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Application Ref: COM/32</w:t>
            </w:r>
            <w:r w:rsidR="00A96861">
              <w:rPr>
                <w:rFonts w:ascii="Arial" w:eastAsia="Times New Roman" w:hAnsi="Arial" w:cs="Arial"/>
                <w:b/>
                <w:color w:val="000000"/>
                <w:sz w:val="24"/>
                <w:szCs w:val="24"/>
                <w:lang w:eastAsia="en-GB"/>
              </w:rPr>
              <w:t>75202</w:t>
            </w:r>
          </w:p>
          <w:p w14:paraId="27C510CB" w14:textId="651D0DBD" w:rsidR="0016445A" w:rsidRPr="005E5E37" w:rsidRDefault="00A96861" w:rsidP="0016445A">
            <w:pPr>
              <w:spacing w:after="0" w:line="240" w:lineRule="auto"/>
              <w:ind w:left="-57"/>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Buckstone Common comprising Staunton Meend, Little Meend and Hymen’s Meend</w:t>
            </w:r>
            <w:r w:rsidR="00C85976" w:rsidRPr="005E5E37">
              <w:rPr>
                <w:rFonts w:ascii="Arial" w:eastAsia="Times New Roman" w:hAnsi="Arial" w:cs="Arial"/>
                <w:b/>
                <w:color w:val="000000"/>
                <w:sz w:val="24"/>
                <w:szCs w:val="24"/>
                <w:lang w:eastAsia="en-GB"/>
              </w:rPr>
              <w:t xml:space="preserve">, </w:t>
            </w:r>
            <w:r>
              <w:rPr>
                <w:rFonts w:ascii="Arial" w:eastAsia="Times New Roman" w:hAnsi="Arial" w:cs="Arial"/>
                <w:b/>
                <w:color w:val="000000"/>
                <w:sz w:val="24"/>
                <w:szCs w:val="24"/>
                <w:lang w:eastAsia="en-GB"/>
              </w:rPr>
              <w:t>Coleford, Gloucestershire</w:t>
            </w:r>
          </w:p>
          <w:p w14:paraId="4E21FD28" w14:textId="42E835A8" w:rsidR="0016445A" w:rsidRPr="005E5E37" w:rsidRDefault="0016445A" w:rsidP="0016445A">
            <w:pPr>
              <w:spacing w:after="0" w:line="240" w:lineRule="auto"/>
              <w:ind w:left="-57"/>
              <w:rPr>
                <w:rFonts w:ascii="Arial" w:eastAsia="Times New Roman" w:hAnsi="Arial" w:cs="Arial"/>
                <w:sz w:val="24"/>
                <w:szCs w:val="24"/>
                <w:lang w:eastAsia="en-GB"/>
              </w:rPr>
            </w:pPr>
            <w:r w:rsidRPr="005E5E37">
              <w:rPr>
                <w:rFonts w:ascii="Arial" w:eastAsia="Times New Roman" w:hAnsi="Arial" w:cs="Arial"/>
                <w:sz w:val="24"/>
                <w:szCs w:val="24"/>
                <w:lang w:eastAsia="en-GB"/>
              </w:rPr>
              <w:t>Register Unit No: CL</w:t>
            </w:r>
            <w:r w:rsidR="00A96861">
              <w:rPr>
                <w:rFonts w:ascii="Arial" w:eastAsia="Times New Roman" w:hAnsi="Arial" w:cs="Arial"/>
                <w:sz w:val="24"/>
                <w:szCs w:val="24"/>
                <w:lang w:eastAsia="en-GB"/>
              </w:rPr>
              <w:t>298</w:t>
            </w:r>
          </w:p>
          <w:p w14:paraId="08F9D754" w14:textId="7BEB2727" w:rsidR="0016445A" w:rsidRPr="005E5E37" w:rsidRDefault="0016445A" w:rsidP="0016445A">
            <w:pPr>
              <w:spacing w:after="0" w:line="240" w:lineRule="auto"/>
              <w:ind w:left="-57"/>
              <w:rPr>
                <w:rFonts w:ascii="Arial" w:eastAsia="Times New Roman" w:hAnsi="Arial" w:cs="Arial"/>
                <w:color w:val="FF0000"/>
                <w:sz w:val="24"/>
                <w:szCs w:val="24"/>
                <w:lang w:eastAsia="en-GB"/>
              </w:rPr>
            </w:pPr>
            <w:r w:rsidRPr="005E5E37">
              <w:rPr>
                <w:rFonts w:ascii="Arial" w:eastAsia="Times New Roman" w:hAnsi="Arial" w:cs="Arial"/>
                <w:sz w:val="24"/>
                <w:szCs w:val="24"/>
                <w:lang w:eastAsia="en-GB"/>
              </w:rPr>
              <w:t xml:space="preserve">Commons Registration Authority: </w:t>
            </w:r>
            <w:r w:rsidR="00A96861">
              <w:rPr>
                <w:rFonts w:ascii="Arial" w:eastAsia="Times New Roman" w:hAnsi="Arial" w:cs="Arial"/>
                <w:sz w:val="24"/>
                <w:szCs w:val="24"/>
                <w:lang w:eastAsia="en-GB"/>
              </w:rPr>
              <w:t>Gloucestershire</w:t>
            </w:r>
            <w:r w:rsidRPr="005E5E37">
              <w:rPr>
                <w:rFonts w:ascii="Arial" w:eastAsia="Times New Roman" w:hAnsi="Arial" w:cs="Arial"/>
                <w:sz w:val="24"/>
                <w:szCs w:val="24"/>
                <w:lang w:eastAsia="en-GB"/>
              </w:rPr>
              <w:t xml:space="preserve"> County Council</w:t>
            </w:r>
          </w:p>
          <w:p w14:paraId="73C6654A" w14:textId="77777777" w:rsidR="0016445A" w:rsidRPr="005E5E37" w:rsidRDefault="0016445A" w:rsidP="0016445A">
            <w:pPr>
              <w:spacing w:after="0" w:line="240" w:lineRule="auto"/>
              <w:rPr>
                <w:rFonts w:ascii="Arial" w:eastAsia="Times New Roman" w:hAnsi="Arial" w:cs="Arial"/>
                <w:b/>
                <w:color w:val="000000"/>
                <w:sz w:val="24"/>
                <w:szCs w:val="24"/>
                <w:lang w:eastAsia="en-GB"/>
              </w:rPr>
            </w:pPr>
          </w:p>
          <w:p w14:paraId="1D28B56E" w14:textId="30761552" w:rsidR="0016445A" w:rsidRPr="005E5E37" w:rsidRDefault="0016445A" w:rsidP="0016445A">
            <w:pPr>
              <w:numPr>
                <w:ilvl w:val="0"/>
                <w:numId w:val="1"/>
              </w:numPr>
              <w:tabs>
                <w:tab w:val="left" w:pos="851"/>
              </w:tabs>
              <w:spacing w:after="0" w:line="240" w:lineRule="auto"/>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 xml:space="preserve">The application, dated </w:t>
            </w:r>
            <w:r w:rsidR="00C85976" w:rsidRPr="005E5E37">
              <w:rPr>
                <w:rFonts w:ascii="Arial" w:eastAsia="Times New Roman" w:hAnsi="Arial" w:cs="Arial"/>
                <w:color w:val="000000"/>
                <w:sz w:val="24"/>
                <w:szCs w:val="24"/>
                <w:lang w:eastAsia="en-GB"/>
              </w:rPr>
              <w:t>1</w:t>
            </w:r>
            <w:r w:rsidR="00A96861">
              <w:rPr>
                <w:rFonts w:ascii="Arial" w:eastAsia="Times New Roman" w:hAnsi="Arial" w:cs="Arial"/>
                <w:color w:val="000000"/>
                <w:sz w:val="24"/>
                <w:szCs w:val="24"/>
                <w:lang w:eastAsia="en-GB"/>
              </w:rPr>
              <w:t>2</w:t>
            </w:r>
            <w:r w:rsidRPr="005E5E37">
              <w:rPr>
                <w:rFonts w:ascii="Arial" w:eastAsia="Times New Roman" w:hAnsi="Arial" w:cs="Arial"/>
                <w:color w:val="000000"/>
                <w:sz w:val="24"/>
                <w:szCs w:val="24"/>
                <w:lang w:eastAsia="en-GB"/>
              </w:rPr>
              <w:t xml:space="preserve"> </w:t>
            </w:r>
            <w:r w:rsidR="00A96861">
              <w:rPr>
                <w:rFonts w:ascii="Arial" w:eastAsia="Times New Roman" w:hAnsi="Arial" w:cs="Arial"/>
                <w:color w:val="000000"/>
                <w:sz w:val="24"/>
                <w:szCs w:val="24"/>
                <w:lang w:eastAsia="en-GB"/>
              </w:rPr>
              <w:t>May</w:t>
            </w:r>
            <w:r w:rsidRPr="005E5E37">
              <w:rPr>
                <w:rFonts w:ascii="Arial" w:eastAsia="Times New Roman" w:hAnsi="Arial" w:cs="Arial"/>
                <w:color w:val="000000"/>
                <w:sz w:val="24"/>
                <w:szCs w:val="24"/>
                <w:lang w:eastAsia="en-GB"/>
              </w:rPr>
              <w:t xml:space="preserve"> 2021, is made under Section 38 of the Commons Act 2006 (the 2006 Act) for consent to carry out restricted works on common land.</w:t>
            </w:r>
          </w:p>
          <w:p w14:paraId="3DC50604" w14:textId="4AEB38D8" w:rsidR="0016445A" w:rsidRPr="005E5E37" w:rsidRDefault="0016445A" w:rsidP="0016445A">
            <w:pPr>
              <w:numPr>
                <w:ilvl w:val="0"/>
                <w:numId w:val="1"/>
              </w:numPr>
              <w:tabs>
                <w:tab w:val="left" w:pos="432"/>
              </w:tabs>
              <w:spacing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The application is made by </w:t>
            </w:r>
            <w:r w:rsidR="00260005">
              <w:rPr>
                <w:rFonts w:ascii="Arial" w:eastAsia="Times New Roman" w:hAnsi="Arial" w:cs="Arial"/>
                <w:color w:val="000000"/>
                <w:kern w:val="28"/>
                <w:sz w:val="24"/>
                <w:szCs w:val="24"/>
                <w:lang w:eastAsia="en-GB"/>
              </w:rPr>
              <w:t>S</w:t>
            </w:r>
            <w:r w:rsidR="00A96861">
              <w:rPr>
                <w:rFonts w:ascii="Arial" w:eastAsia="Times New Roman" w:hAnsi="Arial" w:cs="Arial"/>
                <w:color w:val="000000"/>
                <w:kern w:val="28"/>
                <w:sz w:val="24"/>
                <w:szCs w:val="24"/>
                <w:lang w:eastAsia="en-GB"/>
              </w:rPr>
              <w:t>taunton Coleford Parish Council</w:t>
            </w:r>
            <w:r w:rsidRPr="005E5E37">
              <w:rPr>
                <w:rFonts w:ascii="Arial" w:eastAsia="Times New Roman" w:hAnsi="Arial" w:cs="Arial"/>
                <w:color w:val="000000"/>
                <w:kern w:val="28"/>
                <w:sz w:val="24"/>
                <w:szCs w:val="24"/>
                <w:lang w:eastAsia="en-GB"/>
              </w:rPr>
              <w:t>.</w:t>
            </w:r>
          </w:p>
          <w:p w14:paraId="0907A830" w14:textId="6AC6CEAA" w:rsidR="0016445A" w:rsidRDefault="0016445A" w:rsidP="00A96861">
            <w:pPr>
              <w:numPr>
                <w:ilvl w:val="0"/>
                <w:numId w:val="1"/>
              </w:numPr>
              <w:tabs>
                <w:tab w:val="left" w:pos="851"/>
              </w:tabs>
              <w:spacing w:after="0" w:line="240" w:lineRule="auto"/>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The works comprise</w:t>
            </w:r>
            <w:r w:rsidR="00A96861">
              <w:rPr>
                <w:rFonts w:ascii="Arial" w:eastAsia="Times New Roman" w:hAnsi="Arial" w:cs="Arial"/>
                <w:color w:val="000000"/>
                <w:sz w:val="24"/>
                <w:szCs w:val="24"/>
                <w:lang w:eastAsia="en-GB"/>
              </w:rPr>
              <w:t xml:space="preserve"> the retention of </w:t>
            </w:r>
            <w:r w:rsidR="00A96861" w:rsidRPr="00A96861">
              <w:rPr>
                <w:rFonts w:ascii="Arial" w:eastAsia="Times New Roman" w:hAnsi="Arial" w:cs="Arial"/>
                <w:color w:val="000000"/>
                <w:sz w:val="24"/>
                <w:szCs w:val="24"/>
                <w:lang w:eastAsia="en-GB"/>
              </w:rPr>
              <w:t>200m of 1m high stock fencing</w:t>
            </w:r>
            <w:r w:rsidR="00A96861">
              <w:rPr>
                <w:rFonts w:ascii="Arial" w:eastAsia="Times New Roman" w:hAnsi="Arial" w:cs="Arial"/>
                <w:color w:val="000000"/>
                <w:sz w:val="24"/>
                <w:szCs w:val="24"/>
                <w:lang w:eastAsia="en-GB"/>
              </w:rPr>
              <w:t>, 2 pedestrian gates, 2 cattle grid/gate sets and 1 road gate.</w:t>
            </w:r>
          </w:p>
          <w:p w14:paraId="67F34A1E" w14:textId="77777777" w:rsidR="00D87169" w:rsidRPr="00A96861" w:rsidRDefault="00D87169" w:rsidP="00D87169">
            <w:pPr>
              <w:tabs>
                <w:tab w:val="left" w:pos="851"/>
              </w:tabs>
              <w:spacing w:after="0" w:line="240" w:lineRule="auto"/>
              <w:ind w:left="360"/>
              <w:rPr>
                <w:rFonts w:ascii="Arial" w:eastAsia="Times New Roman" w:hAnsi="Arial" w:cs="Arial"/>
                <w:color w:val="000000"/>
                <w:sz w:val="24"/>
                <w:szCs w:val="24"/>
                <w:lang w:eastAsia="en-GB"/>
              </w:rPr>
            </w:pPr>
          </w:p>
          <w:p w14:paraId="05CBF469" w14:textId="77777777" w:rsidR="0016445A" w:rsidRPr="005E5E37" w:rsidRDefault="0016445A" w:rsidP="0016445A">
            <w:pPr>
              <w:tabs>
                <w:tab w:val="left" w:pos="851"/>
              </w:tabs>
              <w:spacing w:after="0" w:line="240" w:lineRule="auto"/>
              <w:ind w:left="567"/>
              <w:rPr>
                <w:rFonts w:ascii="Arial" w:eastAsia="Times New Roman" w:hAnsi="Arial" w:cs="Arial"/>
                <w:color w:val="000000"/>
                <w:sz w:val="24"/>
                <w:szCs w:val="24"/>
                <w:lang w:eastAsia="en-GB"/>
              </w:rPr>
            </w:pPr>
          </w:p>
        </w:tc>
      </w:tr>
    </w:tbl>
    <w:p w14:paraId="58F1AFAA" w14:textId="77777777" w:rsidR="0016445A" w:rsidRPr="005E5E37" w:rsidRDefault="0016445A" w:rsidP="0016445A">
      <w:pPr>
        <w:tabs>
          <w:tab w:val="left" w:pos="6885"/>
        </w:tabs>
        <w:spacing w:after="0" w:line="240" w:lineRule="auto"/>
        <w:rPr>
          <w:rFonts w:ascii="Arial" w:eastAsia="Times New Roman" w:hAnsi="Arial" w:cs="Arial"/>
          <w:sz w:val="24"/>
          <w:szCs w:val="24"/>
          <w:lang w:eastAsia="en-GB"/>
        </w:rPr>
      </w:pPr>
      <w:r w:rsidRPr="005E5E37">
        <w:rPr>
          <w:rFonts w:ascii="Arial" w:eastAsia="Times New Roman" w:hAnsi="Arial" w:cs="Arial"/>
          <w:sz w:val="24"/>
          <w:szCs w:val="24"/>
          <w:lang w:eastAsia="en-GB"/>
        </w:rPr>
        <w:tab/>
      </w:r>
    </w:p>
    <w:p w14:paraId="078C18CA" w14:textId="1C982750" w:rsidR="00693CC1" w:rsidRPr="00235739" w:rsidRDefault="0016445A" w:rsidP="009A520D">
      <w:pPr>
        <w:keepNext/>
        <w:widowControl w:val="0"/>
        <w:spacing w:before="180" w:after="0" w:line="240" w:lineRule="auto"/>
        <w:outlineLvl w:val="5"/>
        <w:rPr>
          <w:rFonts w:ascii="Arial" w:eastAsia="Times New Roman" w:hAnsi="Arial" w:cs="Arial"/>
          <w:b/>
          <w:color w:val="FF0000"/>
          <w:sz w:val="24"/>
          <w:szCs w:val="24"/>
          <w:lang w:eastAsia="en-GB"/>
        </w:rPr>
      </w:pPr>
      <w:r w:rsidRPr="005E5E37">
        <w:rPr>
          <w:rFonts w:ascii="Arial" w:eastAsia="Times New Roman" w:hAnsi="Arial" w:cs="Arial"/>
          <w:b/>
          <w:color w:val="000000"/>
          <w:sz w:val="24"/>
          <w:szCs w:val="24"/>
          <w:lang w:eastAsia="en-GB"/>
        </w:rPr>
        <w:t>Decision</w:t>
      </w:r>
    </w:p>
    <w:p w14:paraId="7C565B60" w14:textId="241375A7" w:rsidR="00A54D5A" w:rsidRPr="005F071B" w:rsidRDefault="0016445A" w:rsidP="005F071B">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Consent is granted for the works in accordance with the application dated </w:t>
      </w:r>
      <w:r w:rsidR="000D16BA" w:rsidRPr="005E5E37">
        <w:rPr>
          <w:rFonts w:ascii="Arial" w:eastAsia="Times New Roman" w:hAnsi="Arial" w:cs="Arial"/>
          <w:color w:val="000000"/>
          <w:kern w:val="28"/>
          <w:sz w:val="24"/>
          <w:szCs w:val="24"/>
          <w:lang w:eastAsia="en-GB"/>
        </w:rPr>
        <w:t>1</w:t>
      </w:r>
      <w:r w:rsidR="006D5178">
        <w:rPr>
          <w:rFonts w:ascii="Arial" w:eastAsia="Times New Roman" w:hAnsi="Arial" w:cs="Arial"/>
          <w:color w:val="000000"/>
          <w:kern w:val="28"/>
          <w:sz w:val="24"/>
          <w:szCs w:val="24"/>
          <w:lang w:eastAsia="en-GB"/>
        </w:rPr>
        <w:t>2</w:t>
      </w:r>
      <w:r w:rsidRPr="005E5E37">
        <w:rPr>
          <w:rFonts w:ascii="Arial" w:eastAsia="Times New Roman" w:hAnsi="Arial" w:cs="Arial"/>
          <w:color w:val="000000"/>
          <w:kern w:val="28"/>
          <w:sz w:val="24"/>
          <w:szCs w:val="24"/>
          <w:lang w:eastAsia="en-GB"/>
        </w:rPr>
        <w:t xml:space="preserve"> </w:t>
      </w:r>
      <w:r w:rsidR="006D5178">
        <w:rPr>
          <w:rFonts w:ascii="Arial" w:eastAsia="Times New Roman" w:hAnsi="Arial" w:cs="Arial"/>
          <w:color w:val="000000"/>
          <w:kern w:val="28"/>
          <w:sz w:val="24"/>
          <w:szCs w:val="24"/>
          <w:lang w:eastAsia="en-GB"/>
        </w:rPr>
        <w:t>May</w:t>
      </w:r>
      <w:r w:rsidRPr="005E5E37">
        <w:rPr>
          <w:rFonts w:ascii="Arial" w:eastAsia="Times New Roman" w:hAnsi="Arial" w:cs="Arial"/>
          <w:color w:val="000000"/>
          <w:kern w:val="28"/>
          <w:sz w:val="24"/>
          <w:szCs w:val="24"/>
          <w:lang w:eastAsia="en-GB"/>
        </w:rPr>
        <w:t xml:space="preserve"> 2021 and the plans submitted with it subject to the </w:t>
      </w:r>
      <w:r w:rsidR="00A54D5A">
        <w:rPr>
          <w:rFonts w:ascii="Arial" w:eastAsia="Times New Roman" w:hAnsi="Arial" w:cs="Arial"/>
          <w:color w:val="000000"/>
          <w:kern w:val="28"/>
          <w:sz w:val="24"/>
          <w:szCs w:val="24"/>
          <w:lang w:eastAsia="en-GB"/>
        </w:rPr>
        <w:t>following conditions:</w:t>
      </w:r>
    </w:p>
    <w:p w14:paraId="7596691F" w14:textId="46DED76E" w:rsidR="00A54D5A" w:rsidRPr="00A54D5A" w:rsidRDefault="00176880" w:rsidP="00A54D5A">
      <w:pPr>
        <w:pStyle w:val="Style1"/>
        <w:numPr>
          <w:ilvl w:val="0"/>
          <w:numId w:val="13"/>
        </w:numPr>
        <w:tabs>
          <w:tab w:val="left" w:pos="284"/>
        </w:tabs>
        <w:rPr>
          <w:rFonts w:ascii="Arial" w:hAnsi="Arial" w:cs="Arial"/>
          <w:sz w:val="24"/>
          <w:szCs w:val="24"/>
        </w:rPr>
      </w:pPr>
      <w:r>
        <w:rPr>
          <w:rFonts w:ascii="Arial" w:hAnsi="Arial" w:cs="Arial"/>
          <w:sz w:val="24"/>
          <w:szCs w:val="24"/>
        </w:rPr>
        <w:t>t</w:t>
      </w:r>
      <w:r w:rsidR="00A54D5A" w:rsidRPr="00A54D5A">
        <w:rPr>
          <w:rFonts w:ascii="Arial" w:hAnsi="Arial" w:cs="Arial"/>
          <w:sz w:val="24"/>
          <w:szCs w:val="24"/>
        </w:rPr>
        <w:t>he</w:t>
      </w:r>
      <w:r>
        <w:rPr>
          <w:rFonts w:ascii="Arial" w:hAnsi="Arial" w:cs="Arial"/>
          <w:sz w:val="24"/>
          <w:szCs w:val="24"/>
        </w:rPr>
        <w:t xml:space="preserve"> works shall be upgraded </w:t>
      </w:r>
      <w:r w:rsidR="005F071B">
        <w:rPr>
          <w:rFonts w:ascii="Arial" w:hAnsi="Arial" w:cs="Arial"/>
          <w:sz w:val="24"/>
          <w:szCs w:val="24"/>
        </w:rPr>
        <w:t>as</w:t>
      </w:r>
      <w:r>
        <w:rPr>
          <w:rFonts w:ascii="Arial" w:hAnsi="Arial" w:cs="Arial"/>
          <w:sz w:val="24"/>
          <w:szCs w:val="24"/>
        </w:rPr>
        <w:t xml:space="preserve"> necessary to</w:t>
      </w:r>
      <w:r w:rsidR="00A54D5A" w:rsidRPr="00A54D5A">
        <w:rPr>
          <w:rFonts w:ascii="Arial" w:hAnsi="Arial" w:cs="Arial"/>
          <w:sz w:val="24"/>
          <w:szCs w:val="24"/>
        </w:rPr>
        <w:t xml:space="preserve"> accord with </w:t>
      </w:r>
      <w:bookmarkStart w:id="1" w:name="_Hlk92707781"/>
      <w:r w:rsidR="00A54D5A" w:rsidRPr="00A54D5A">
        <w:rPr>
          <w:rFonts w:ascii="Arial" w:hAnsi="Arial" w:cs="Arial"/>
          <w:sz w:val="24"/>
          <w:szCs w:val="24"/>
        </w:rPr>
        <w:t xml:space="preserve">BS5709:2018 </w:t>
      </w:r>
      <w:bookmarkEnd w:id="1"/>
      <w:r w:rsidR="00A54D5A" w:rsidRPr="00A54D5A">
        <w:rPr>
          <w:rFonts w:ascii="Arial" w:hAnsi="Arial" w:cs="Arial"/>
          <w:sz w:val="24"/>
          <w:szCs w:val="24"/>
        </w:rPr>
        <w:t xml:space="preserve">within 6 months of the date of this decision. </w:t>
      </w:r>
    </w:p>
    <w:p w14:paraId="1234AAC0" w14:textId="054EA0D8" w:rsidR="0016445A" w:rsidRPr="00A54D5A" w:rsidRDefault="00F265FF" w:rsidP="00A54D5A">
      <w:pPr>
        <w:pStyle w:val="ListParagraph"/>
        <w:numPr>
          <w:ilvl w:val="0"/>
          <w:numId w:val="13"/>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A54D5A">
        <w:rPr>
          <w:rFonts w:ascii="Arial" w:eastAsia="Times New Roman" w:hAnsi="Arial" w:cs="Arial"/>
          <w:color w:val="000000"/>
          <w:kern w:val="28"/>
          <w:sz w:val="24"/>
          <w:szCs w:val="24"/>
          <w:lang w:eastAsia="en-GB"/>
        </w:rPr>
        <w:t xml:space="preserve">the works </w:t>
      </w:r>
      <w:r w:rsidR="00176880">
        <w:rPr>
          <w:rFonts w:ascii="Arial" w:eastAsia="Times New Roman" w:hAnsi="Arial" w:cs="Arial"/>
          <w:color w:val="000000"/>
          <w:kern w:val="28"/>
          <w:sz w:val="24"/>
          <w:szCs w:val="24"/>
          <w:lang w:eastAsia="en-GB"/>
        </w:rPr>
        <w:t>shall be</w:t>
      </w:r>
      <w:r w:rsidRPr="00A54D5A">
        <w:rPr>
          <w:rFonts w:ascii="Arial" w:eastAsia="Times New Roman" w:hAnsi="Arial" w:cs="Arial"/>
          <w:color w:val="000000"/>
          <w:kern w:val="28"/>
          <w:sz w:val="24"/>
          <w:szCs w:val="24"/>
          <w:lang w:eastAsia="en-GB"/>
        </w:rPr>
        <w:t xml:space="preserve"> removed </w:t>
      </w:r>
      <w:r w:rsidR="00F903E9">
        <w:rPr>
          <w:rFonts w:ascii="Arial" w:eastAsia="Times New Roman" w:hAnsi="Arial" w:cs="Arial"/>
          <w:color w:val="000000"/>
          <w:kern w:val="28"/>
          <w:sz w:val="24"/>
          <w:szCs w:val="24"/>
          <w:lang w:eastAsia="en-GB"/>
        </w:rPr>
        <w:t xml:space="preserve">on or before </w:t>
      </w:r>
      <w:r w:rsidR="00EB7DF2">
        <w:rPr>
          <w:rFonts w:ascii="Arial" w:eastAsia="Times New Roman" w:hAnsi="Arial" w:cs="Arial"/>
          <w:color w:val="000000"/>
          <w:kern w:val="28"/>
          <w:sz w:val="24"/>
          <w:szCs w:val="24"/>
          <w:lang w:eastAsia="en-GB"/>
        </w:rPr>
        <w:t>22</w:t>
      </w:r>
      <w:r w:rsidR="00CE5D30" w:rsidRPr="00807A8B">
        <w:rPr>
          <w:rFonts w:ascii="Arial" w:eastAsia="Times New Roman" w:hAnsi="Arial" w:cs="Arial"/>
          <w:color w:val="FF0000"/>
          <w:kern w:val="28"/>
          <w:sz w:val="24"/>
          <w:szCs w:val="24"/>
          <w:lang w:eastAsia="en-GB"/>
        </w:rPr>
        <w:t xml:space="preserve"> </w:t>
      </w:r>
      <w:r w:rsidR="00CE5D30" w:rsidRPr="00807A8B">
        <w:rPr>
          <w:rFonts w:ascii="Arial" w:eastAsia="Times New Roman" w:hAnsi="Arial" w:cs="Arial"/>
          <w:color w:val="000000" w:themeColor="text1"/>
          <w:kern w:val="28"/>
          <w:sz w:val="24"/>
          <w:szCs w:val="24"/>
          <w:lang w:eastAsia="en-GB"/>
        </w:rPr>
        <w:t>June 2032</w:t>
      </w:r>
      <w:r w:rsidRPr="00A54D5A">
        <w:rPr>
          <w:rFonts w:ascii="Arial" w:eastAsia="Times New Roman" w:hAnsi="Arial" w:cs="Arial"/>
          <w:color w:val="000000"/>
          <w:kern w:val="28"/>
          <w:sz w:val="24"/>
          <w:szCs w:val="24"/>
          <w:lang w:eastAsia="en-GB"/>
        </w:rPr>
        <w:t>.</w:t>
      </w:r>
    </w:p>
    <w:p w14:paraId="15A59944" w14:textId="77777777" w:rsidR="00F265FF" w:rsidRPr="00F265FF" w:rsidRDefault="00F265FF" w:rsidP="00F265FF">
      <w:pPr>
        <w:pStyle w:val="ListParagraph"/>
        <w:tabs>
          <w:tab w:val="left" w:pos="284"/>
        </w:tabs>
        <w:spacing w:before="180" w:after="0" w:line="240" w:lineRule="auto"/>
        <w:ind w:left="785"/>
        <w:outlineLvl w:val="0"/>
        <w:rPr>
          <w:rFonts w:ascii="Arial" w:eastAsia="Times New Roman" w:hAnsi="Arial" w:cs="Arial"/>
          <w:color w:val="000000"/>
          <w:kern w:val="28"/>
          <w:sz w:val="24"/>
          <w:szCs w:val="24"/>
          <w:lang w:eastAsia="en-GB"/>
        </w:rPr>
      </w:pPr>
    </w:p>
    <w:p w14:paraId="098741C9" w14:textId="46F5CA19"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For the purposes of identification </w:t>
      </w:r>
      <w:r w:rsidRPr="005E5E37">
        <w:rPr>
          <w:rFonts w:ascii="Arial" w:eastAsia="Times New Roman" w:hAnsi="Arial" w:cs="Arial"/>
          <w:sz w:val="24"/>
          <w:szCs w:val="24"/>
          <w:lang w:eastAsia="en-GB"/>
        </w:rPr>
        <w:t>only</w:t>
      </w:r>
      <w:r w:rsidRPr="005E5E37">
        <w:rPr>
          <w:rFonts w:ascii="Arial" w:eastAsia="Times New Roman" w:hAnsi="Arial" w:cs="Arial"/>
          <w:color w:val="000000"/>
          <w:kern w:val="28"/>
          <w:sz w:val="24"/>
          <w:szCs w:val="24"/>
          <w:lang w:eastAsia="en-GB"/>
        </w:rPr>
        <w:t xml:space="preserve">, the location of the proposed works is shown </w:t>
      </w:r>
      <w:r w:rsidR="001D3749">
        <w:rPr>
          <w:rFonts w:ascii="Arial" w:eastAsia="Times New Roman" w:hAnsi="Arial" w:cs="Arial"/>
          <w:color w:val="000000"/>
          <w:kern w:val="28"/>
          <w:sz w:val="24"/>
          <w:szCs w:val="24"/>
          <w:lang w:eastAsia="en-GB"/>
        </w:rPr>
        <w:t xml:space="preserve">outlined in red </w:t>
      </w:r>
      <w:r w:rsidRPr="005E5E37">
        <w:rPr>
          <w:rFonts w:ascii="Arial" w:eastAsia="Times New Roman" w:hAnsi="Arial" w:cs="Arial"/>
          <w:color w:val="000000"/>
          <w:kern w:val="28"/>
          <w:sz w:val="24"/>
          <w:szCs w:val="24"/>
          <w:lang w:eastAsia="en-GB"/>
        </w:rPr>
        <w:t>on the</w:t>
      </w:r>
      <w:r w:rsidR="00693CC1" w:rsidRPr="005E5E37">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attached plan.</w:t>
      </w:r>
    </w:p>
    <w:p w14:paraId="2B1310D9" w14:textId="03AD3E86" w:rsidR="0016445A" w:rsidRPr="005E5E37" w:rsidRDefault="0016445A" w:rsidP="009A520D">
      <w:pPr>
        <w:spacing w:before="180" w:after="0" w:line="240" w:lineRule="auto"/>
        <w:rPr>
          <w:rFonts w:ascii="Arial" w:eastAsia="Times New Roman" w:hAnsi="Arial" w:cs="Arial"/>
          <w:color w:val="000000"/>
          <w:kern w:val="28"/>
          <w:sz w:val="24"/>
          <w:szCs w:val="24"/>
          <w:lang w:eastAsia="en-GB"/>
        </w:rPr>
      </w:pPr>
      <w:r w:rsidRPr="005E5E37">
        <w:rPr>
          <w:rFonts w:ascii="Arial" w:eastAsia="Times New Roman" w:hAnsi="Arial" w:cs="Arial"/>
          <w:b/>
          <w:sz w:val="24"/>
          <w:szCs w:val="24"/>
          <w:lang w:eastAsia="en-GB"/>
        </w:rPr>
        <w:t>Preliminary Matters</w:t>
      </w:r>
      <w:r w:rsidRPr="005E5E37">
        <w:rPr>
          <w:rFonts w:ascii="Arial" w:eastAsia="Times New Roman" w:hAnsi="Arial" w:cs="Arial"/>
          <w:sz w:val="24"/>
          <w:szCs w:val="24"/>
          <w:lang w:eastAsia="en-GB"/>
        </w:rPr>
        <w:t xml:space="preserve"> </w:t>
      </w:r>
    </w:p>
    <w:p w14:paraId="6D7CD104" w14:textId="7EFD7326" w:rsidR="00AB03F8" w:rsidRPr="005E5E37" w:rsidRDefault="0016445A" w:rsidP="000D16BA">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I have had regard to </w:t>
      </w:r>
      <w:r w:rsidR="000902F2">
        <w:rPr>
          <w:rFonts w:ascii="Arial" w:eastAsia="Times New Roman" w:hAnsi="Arial" w:cs="Arial"/>
          <w:color w:val="000000"/>
          <w:kern w:val="28"/>
          <w:sz w:val="24"/>
          <w:szCs w:val="24"/>
          <w:lang w:eastAsia="en-GB"/>
        </w:rPr>
        <w:t>D</w:t>
      </w:r>
      <w:r w:rsidRPr="005E5E37">
        <w:rPr>
          <w:rFonts w:ascii="Arial" w:eastAsia="Times New Roman" w:hAnsi="Arial" w:cs="Arial"/>
          <w:color w:val="000000"/>
          <w:kern w:val="28"/>
          <w:sz w:val="24"/>
          <w:szCs w:val="24"/>
          <w:lang w:eastAsia="en-GB"/>
        </w:rPr>
        <w:t>efra’s Common Land consents policy</w:t>
      </w:r>
      <w:r w:rsidR="005D42A5">
        <w:rPr>
          <w:rFonts w:ascii="Arial" w:eastAsia="Times New Roman" w:hAnsi="Arial" w:cs="Arial"/>
          <w:color w:val="000000"/>
          <w:kern w:val="28"/>
          <w:sz w:val="24"/>
          <w:szCs w:val="24"/>
          <w:lang w:eastAsia="en-GB"/>
        </w:rPr>
        <w:t xml:space="preserve"> of November 2015</w:t>
      </w:r>
      <w:r w:rsidRPr="005E5E37">
        <w:rPr>
          <w:rFonts w:ascii="Arial" w:eastAsia="Times New Roman" w:hAnsi="Arial" w:cs="Arial"/>
          <w:color w:val="000000"/>
          <w:kern w:val="28"/>
          <w:sz w:val="24"/>
          <w:szCs w:val="24"/>
          <w:lang w:eastAsia="en-GB"/>
        </w:rPr>
        <w:t xml:space="preserve"> </w:t>
      </w:r>
      <w:r w:rsidR="000902F2">
        <w:rPr>
          <w:rFonts w:ascii="Arial" w:eastAsia="Times New Roman" w:hAnsi="Arial" w:cs="Arial"/>
          <w:color w:val="000000"/>
          <w:kern w:val="28"/>
          <w:sz w:val="24"/>
          <w:szCs w:val="24"/>
          <w:lang w:eastAsia="en-GB"/>
        </w:rPr>
        <w:t xml:space="preserve">(the Defra policy) </w:t>
      </w:r>
      <w:r w:rsidRPr="005E5E37">
        <w:rPr>
          <w:rFonts w:ascii="Arial" w:eastAsia="Times New Roman" w:hAnsi="Arial" w:cs="Arial"/>
          <w:color w:val="000000"/>
          <w:kern w:val="28"/>
          <w:sz w:val="24"/>
          <w:szCs w:val="24"/>
          <w:lang w:eastAsia="en-GB"/>
        </w:rPr>
        <w:t xml:space="preserve">in determining this application under </w:t>
      </w:r>
      <w:r w:rsidR="00B33044">
        <w:rPr>
          <w:rFonts w:ascii="Arial" w:eastAsia="Times New Roman" w:hAnsi="Arial" w:cs="Arial"/>
          <w:color w:val="000000"/>
          <w:kern w:val="28"/>
          <w:sz w:val="24"/>
          <w:szCs w:val="24"/>
          <w:lang w:eastAsia="en-GB"/>
        </w:rPr>
        <w:t xml:space="preserve">Section </w:t>
      </w:r>
      <w:r w:rsidRPr="005E5E37">
        <w:rPr>
          <w:rFonts w:ascii="Arial" w:eastAsia="Times New Roman" w:hAnsi="Arial" w:cs="Arial"/>
          <w:color w:val="000000"/>
          <w:kern w:val="28"/>
          <w:sz w:val="24"/>
          <w:szCs w:val="24"/>
          <w:lang w:eastAsia="en-GB"/>
        </w:rPr>
        <w:t>38, which has been published for the guidance of both the Planning Inspectorate and applicants. However, every application will be considered on its merits and a determination will depart from the policy if it appears appropriate to do so.  In such cases, the decision will explain why it has departed from the policy.</w:t>
      </w:r>
    </w:p>
    <w:p w14:paraId="42E6BBE4" w14:textId="77777777" w:rsidR="00AB03F8" w:rsidRPr="005E5E37" w:rsidRDefault="00AB03F8" w:rsidP="00AB03F8">
      <w:pPr>
        <w:pStyle w:val="ListParagraph"/>
        <w:tabs>
          <w:tab w:val="left" w:pos="284"/>
        </w:tabs>
        <w:spacing w:before="180" w:after="240" w:line="240" w:lineRule="auto"/>
        <w:outlineLvl w:val="0"/>
        <w:rPr>
          <w:rFonts w:ascii="Arial" w:eastAsia="Times New Roman" w:hAnsi="Arial" w:cs="Arial"/>
          <w:color w:val="000000"/>
          <w:kern w:val="28"/>
          <w:sz w:val="24"/>
          <w:szCs w:val="24"/>
          <w:lang w:eastAsia="en-GB"/>
        </w:rPr>
      </w:pPr>
    </w:p>
    <w:p w14:paraId="6A75B7C3" w14:textId="2C4B51CA" w:rsidR="0016445A" w:rsidRPr="00D87169" w:rsidRDefault="00901D74" w:rsidP="00D87169">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 xml:space="preserve">The application is </w:t>
      </w:r>
      <w:r w:rsidR="00EB7992">
        <w:rPr>
          <w:rFonts w:ascii="Arial" w:eastAsia="Times New Roman" w:hAnsi="Arial" w:cs="Arial"/>
          <w:color w:val="000000"/>
          <w:kern w:val="28"/>
          <w:sz w:val="24"/>
          <w:szCs w:val="24"/>
          <w:lang w:eastAsia="en-GB"/>
        </w:rPr>
        <w:t xml:space="preserve">solely </w:t>
      </w:r>
      <w:r w:rsidR="00E67B4A">
        <w:rPr>
          <w:rFonts w:ascii="Arial" w:eastAsia="Times New Roman" w:hAnsi="Arial" w:cs="Arial"/>
          <w:color w:val="000000"/>
          <w:kern w:val="28"/>
          <w:sz w:val="24"/>
          <w:szCs w:val="24"/>
          <w:lang w:eastAsia="en-GB"/>
        </w:rPr>
        <w:t xml:space="preserve">to retain </w:t>
      </w:r>
      <w:r w:rsidR="00D87169">
        <w:rPr>
          <w:rFonts w:ascii="Arial" w:eastAsia="Times New Roman" w:hAnsi="Arial" w:cs="Arial"/>
          <w:color w:val="000000"/>
          <w:kern w:val="28"/>
          <w:sz w:val="24"/>
          <w:szCs w:val="24"/>
          <w:lang w:eastAsia="en-GB"/>
        </w:rPr>
        <w:t xml:space="preserve">works </w:t>
      </w:r>
      <w:r w:rsidR="00B04EBB">
        <w:rPr>
          <w:rFonts w:ascii="Arial" w:eastAsia="Times New Roman" w:hAnsi="Arial" w:cs="Arial"/>
          <w:color w:val="000000"/>
          <w:kern w:val="28"/>
          <w:sz w:val="24"/>
          <w:szCs w:val="24"/>
          <w:lang w:eastAsia="en-GB"/>
        </w:rPr>
        <w:t xml:space="preserve">that were previously given consent for a time-limited period of 10 years </w:t>
      </w:r>
      <w:r w:rsidR="00E67B4A">
        <w:rPr>
          <w:rFonts w:ascii="Arial" w:eastAsia="Times New Roman" w:hAnsi="Arial" w:cs="Arial"/>
          <w:color w:val="000000"/>
          <w:kern w:val="28"/>
          <w:sz w:val="24"/>
          <w:szCs w:val="24"/>
          <w:lang w:eastAsia="en-GB"/>
        </w:rPr>
        <w:t xml:space="preserve">(Application </w:t>
      </w:r>
      <w:r w:rsidR="00D87169">
        <w:rPr>
          <w:rFonts w:ascii="Arial" w:eastAsia="Times New Roman" w:hAnsi="Arial" w:cs="Arial"/>
          <w:color w:val="000000"/>
          <w:kern w:val="28"/>
          <w:sz w:val="24"/>
          <w:szCs w:val="24"/>
          <w:lang w:eastAsia="en-GB"/>
        </w:rPr>
        <w:t>Decision</w:t>
      </w:r>
      <w:r w:rsidR="00E67B4A">
        <w:rPr>
          <w:rFonts w:ascii="Arial" w:eastAsia="Times New Roman" w:hAnsi="Arial" w:cs="Arial"/>
          <w:color w:val="000000"/>
          <w:kern w:val="28"/>
          <w:sz w:val="24"/>
          <w:szCs w:val="24"/>
          <w:lang w:eastAsia="en-GB"/>
        </w:rPr>
        <w:t xml:space="preserve"> COM/270</w:t>
      </w:r>
      <w:r w:rsidR="00D87169">
        <w:rPr>
          <w:rFonts w:ascii="Arial" w:eastAsia="Times New Roman" w:hAnsi="Arial" w:cs="Arial"/>
          <w:color w:val="000000"/>
          <w:kern w:val="28"/>
          <w:sz w:val="24"/>
          <w:szCs w:val="24"/>
          <w:lang w:eastAsia="en-GB"/>
        </w:rPr>
        <w:t xml:space="preserve"> of 16 September 2011). </w:t>
      </w:r>
      <w:r w:rsidR="00EB7992">
        <w:rPr>
          <w:rFonts w:ascii="Arial" w:eastAsia="Times New Roman" w:hAnsi="Arial" w:cs="Arial"/>
          <w:color w:val="000000"/>
          <w:kern w:val="28"/>
          <w:sz w:val="24"/>
          <w:szCs w:val="24"/>
          <w:lang w:eastAsia="en-GB"/>
        </w:rPr>
        <w:t xml:space="preserve">The application as made seeks permanent retention of the works but </w:t>
      </w:r>
      <w:r w:rsidR="00B04EBB">
        <w:rPr>
          <w:rFonts w:ascii="Arial" w:eastAsia="Times New Roman" w:hAnsi="Arial" w:cs="Arial"/>
          <w:color w:val="000000"/>
          <w:kern w:val="28"/>
          <w:sz w:val="24"/>
          <w:szCs w:val="24"/>
          <w:lang w:eastAsia="en-GB"/>
        </w:rPr>
        <w:t xml:space="preserve">in response to representations received </w:t>
      </w:r>
      <w:r w:rsidR="003647F8">
        <w:rPr>
          <w:rFonts w:ascii="Arial" w:eastAsia="Times New Roman" w:hAnsi="Arial" w:cs="Arial"/>
          <w:color w:val="000000"/>
          <w:kern w:val="28"/>
          <w:sz w:val="24"/>
          <w:szCs w:val="24"/>
          <w:lang w:eastAsia="en-GB"/>
        </w:rPr>
        <w:t xml:space="preserve">about the proposals </w:t>
      </w:r>
      <w:r w:rsidR="00EB7992">
        <w:rPr>
          <w:rFonts w:ascii="Arial" w:eastAsia="Times New Roman" w:hAnsi="Arial" w:cs="Arial"/>
          <w:color w:val="000000"/>
          <w:kern w:val="28"/>
          <w:sz w:val="24"/>
          <w:szCs w:val="24"/>
          <w:lang w:eastAsia="en-GB"/>
        </w:rPr>
        <w:t xml:space="preserve">the applicant </w:t>
      </w:r>
      <w:r w:rsidR="00B04EBB">
        <w:rPr>
          <w:rFonts w:ascii="Arial" w:eastAsia="Times New Roman" w:hAnsi="Arial" w:cs="Arial"/>
          <w:color w:val="000000"/>
          <w:kern w:val="28"/>
          <w:sz w:val="24"/>
          <w:szCs w:val="24"/>
          <w:lang w:eastAsia="en-GB"/>
        </w:rPr>
        <w:t xml:space="preserve">agreed to </w:t>
      </w:r>
      <w:r w:rsidR="003647F8">
        <w:rPr>
          <w:rFonts w:ascii="Arial" w:eastAsia="Times New Roman" w:hAnsi="Arial" w:cs="Arial"/>
          <w:color w:val="000000"/>
          <w:kern w:val="28"/>
          <w:sz w:val="24"/>
          <w:szCs w:val="24"/>
          <w:lang w:eastAsia="en-GB"/>
        </w:rPr>
        <w:t xml:space="preserve">instead </w:t>
      </w:r>
      <w:r w:rsidR="00B04EBB">
        <w:rPr>
          <w:rFonts w:ascii="Arial" w:eastAsia="Times New Roman" w:hAnsi="Arial" w:cs="Arial"/>
          <w:color w:val="000000"/>
          <w:kern w:val="28"/>
          <w:sz w:val="24"/>
          <w:szCs w:val="24"/>
          <w:lang w:eastAsia="en-GB"/>
        </w:rPr>
        <w:t>seek a further 10 year consent period</w:t>
      </w:r>
      <w:r w:rsidR="00EB7992">
        <w:rPr>
          <w:rFonts w:ascii="Arial" w:eastAsia="Times New Roman" w:hAnsi="Arial" w:cs="Arial"/>
          <w:color w:val="000000"/>
          <w:kern w:val="28"/>
          <w:sz w:val="24"/>
          <w:szCs w:val="24"/>
          <w:lang w:eastAsia="en-GB"/>
        </w:rPr>
        <w:t xml:space="preserve">. </w:t>
      </w:r>
      <w:r w:rsidR="0016445A" w:rsidRPr="00D87169">
        <w:rPr>
          <w:rFonts w:ascii="Arial" w:eastAsia="Times New Roman" w:hAnsi="Arial" w:cs="Arial"/>
          <w:sz w:val="24"/>
          <w:szCs w:val="24"/>
          <w:lang w:eastAsia="en-GB"/>
        </w:rPr>
        <w:br w:type="textWrapping" w:clear="all"/>
      </w:r>
    </w:p>
    <w:p w14:paraId="4117A7AE" w14:textId="79132624" w:rsidR="0016445A" w:rsidRPr="00EB7992" w:rsidRDefault="0016445A" w:rsidP="00EB7992">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5E5E37">
        <w:rPr>
          <w:rFonts w:ascii="Arial" w:eastAsia="Times New Roman" w:hAnsi="Arial" w:cs="Arial"/>
          <w:sz w:val="24"/>
          <w:szCs w:val="24"/>
          <w:lang w:eastAsia="en-GB"/>
        </w:rPr>
        <w:lastRenderedPageBreak/>
        <w:t xml:space="preserve">This </w:t>
      </w:r>
      <w:r w:rsidRPr="005E5E37">
        <w:rPr>
          <w:rFonts w:ascii="Arial" w:eastAsia="Times New Roman" w:hAnsi="Arial" w:cs="Arial"/>
          <w:color w:val="000000"/>
          <w:kern w:val="28"/>
          <w:sz w:val="24"/>
          <w:szCs w:val="24"/>
          <w:lang w:eastAsia="en-GB"/>
        </w:rPr>
        <w:t>application</w:t>
      </w:r>
      <w:r w:rsidRPr="005E5E37">
        <w:rPr>
          <w:rFonts w:ascii="Arial" w:eastAsia="Times New Roman" w:hAnsi="Arial" w:cs="Arial"/>
          <w:sz w:val="24"/>
          <w:szCs w:val="24"/>
          <w:lang w:eastAsia="en-GB"/>
        </w:rPr>
        <w:t xml:space="preserve"> has been </w:t>
      </w:r>
      <w:r w:rsidRPr="005E5E37">
        <w:rPr>
          <w:rFonts w:ascii="Arial" w:eastAsia="Times New Roman" w:hAnsi="Arial" w:cs="Arial"/>
          <w:color w:val="000000"/>
          <w:kern w:val="28"/>
          <w:sz w:val="24"/>
          <w:szCs w:val="24"/>
          <w:lang w:eastAsia="en-GB"/>
        </w:rPr>
        <w:t>determined</w:t>
      </w:r>
      <w:r w:rsidRPr="005E5E37">
        <w:rPr>
          <w:rFonts w:ascii="Arial" w:eastAsia="Times New Roman" w:hAnsi="Arial" w:cs="Arial"/>
          <w:sz w:val="24"/>
          <w:szCs w:val="24"/>
          <w:lang w:eastAsia="en-GB"/>
        </w:rPr>
        <w:t xml:space="preserve"> solely </w:t>
      </w:r>
      <w:r w:rsidRPr="005E5E37">
        <w:rPr>
          <w:rFonts w:ascii="Arial" w:eastAsia="Times New Roman" w:hAnsi="Arial" w:cs="Arial"/>
          <w:color w:val="000000"/>
          <w:kern w:val="28"/>
          <w:sz w:val="24"/>
          <w:szCs w:val="24"/>
          <w:lang w:eastAsia="en-GB"/>
        </w:rPr>
        <w:t>on</w:t>
      </w:r>
      <w:r w:rsidRPr="005E5E37">
        <w:rPr>
          <w:rFonts w:ascii="Arial" w:eastAsia="Times New Roman" w:hAnsi="Arial" w:cs="Arial"/>
          <w:sz w:val="24"/>
          <w:szCs w:val="24"/>
          <w:lang w:eastAsia="en-GB"/>
        </w:rPr>
        <w:t xml:space="preserve"> </w:t>
      </w:r>
      <w:r w:rsidRPr="005E5E37">
        <w:rPr>
          <w:rFonts w:ascii="Arial" w:eastAsia="Times New Roman" w:hAnsi="Arial" w:cs="Arial"/>
          <w:color w:val="000000"/>
          <w:kern w:val="28"/>
          <w:sz w:val="24"/>
          <w:szCs w:val="24"/>
          <w:lang w:eastAsia="en-GB"/>
        </w:rPr>
        <w:t>the</w:t>
      </w:r>
      <w:r w:rsidRPr="005E5E37">
        <w:rPr>
          <w:rFonts w:ascii="Arial" w:eastAsia="Times New Roman" w:hAnsi="Arial" w:cs="Arial"/>
          <w:sz w:val="24"/>
          <w:szCs w:val="24"/>
          <w:lang w:eastAsia="en-GB"/>
        </w:rPr>
        <w:t xml:space="preserve"> basis of written evidence. </w:t>
      </w:r>
      <w:r w:rsidRPr="00EB7992">
        <w:rPr>
          <w:rFonts w:ascii="Arial" w:eastAsia="Times New Roman" w:hAnsi="Arial" w:cs="Arial"/>
          <w:sz w:val="24"/>
          <w:szCs w:val="24"/>
          <w:lang w:eastAsia="en-GB"/>
        </w:rPr>
        <w:t>I have taken account of the representation</w:t>
      </w:r>
      <w:r w:rsidR="005152EC" w:rsidRPr="00EB7992">
        <w:rPr>
          <w:rFonts w:ascii="Arial" w:eastAsia="Times New Roman" w:hAnsi="Arial" w:cs="Arial"/>
          <w:sz w:val="24"/>
          <w:szCs w:val="24"/>
          <w:lang w:eastAsia="en-GB"/>
        </w:rPr>
        <w:t>s</w:t>
      </w:r>
      <w:r w:rsidRPr="00EB7992">
        <w:rPr>
          <w:rFonts w:ascii="Arial" w:eastAsia="Times New Roman" w:hAnsi="Arial" w:cs="Arial"/>
          <w:sz w:val="24"/>
          <w:szCs w:val="24"/>
          <w:lang w:eastAsia="en-GB"/>
        </w:rPr>
        <w:t xml:space="preserve"> made by Natural England (NE)</w:t>
      </w:r>
      <w:r w:rsidR="0003457B" w:rsidRPr="00EB7992">
        <w:rPr>
          <w:rFonts w:ascii="Arial" w:eastAsia="Times New Roman" w:hAnsi="Arial" w:cs="Arial"/>
          <w:sz w:val="24"/>
          <w:szCs w:val="24"/>
          <w:lang w:eastAsia="en-GB"/>
        </w:rPr>
        <w:t xml:space="preserve"> and </w:t>
      </w:r>
      <w:r w:rsidR="00D87169" w:rsidRPr="00EB7992">
        <w:rPr>
          <w:rFonts w:ascii="Arial" w:eastAsia="Times New Roman" w:hAnsi="Arial" w:cs="Arial"/>
          <w:sz w:val="24"/>
          <w:szCs w:val="24"/>
          <w:lang w:eastAsia="en-GB"/>
        </w:rPr>
        <w:t>the Open Spaces Society (OSS)</w:t>
      </w:r>
      <w:r w:rsidR="002258BC" w:rsidRPr="00EB7992">
        <w:rPr>
          <w:rFonts w:ascii="Arial" w:eastAsia="Times New Roman" w:hAnsi="Arial" w:cs="Arial"/>
          <w:sz w:val="24"/>
          <w:szCs w:val="24"/>
          <w:lang w:eastAsia="en-GB"/>
        </w:rPr>
        <w:t>.</w:t>
      </w:r>
      <w:r w:rsidR="004078F9" w:rsidRPr="00EB7992">
        <w:rPr>
          <w:rFonts w:ascii="Arial" w:eastAsia="Times New Roman" w:hAnsi="Arial" w:cs="Arial"/>
          <w:sz w:val="24"/>
          <w:szCs w:val="24"/>
          <w:lang w:eastAsia="en-GB"/>
        </w:rPr>
        <w:br w:type="textWrapping" w:clear="all"/>
      </w:r>
    </w:p>
    <w:p w14:paraId="692FC88D" w14:textId="0375DCD0"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5E5E37">
        <w:rPr>
          <w:rFonts w:ascii="Arial" w:eastAsia="Times New Roman" w:hAnsi="Arial" w:cs="Arial"/>
          <w:sz w:val="24"/>
          <w:szCs w:val="24"/>
          <w:lang w:eastAsia="en-GB"/>
        </w:rPr>
        <w:t>I am required by section 39 of the 2006 Act to have regard to the following in determining this application:-</w:t>
      </w:r>
    </w:p>
    <w:p w14:paraId="692DA65B"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interests of persons having rights in relation to, or occupying, the land (and in particular persons exercising rights of common over it);</w:t>
      </w:r>
    </w:p>
    <w:p w14:paraId="1753E8CC"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interests of the neighbourhood;</w:t>
      </w:r>
    </w:p>
    <w:p w14:paraId="091697A1" w14:textId="6A917844"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public interest</w:t>
      </w:r>
      <w:r w:rsidR="0003457B">
        <w:rPr>
          <w:rFonts w:ascii="Arial" w:eastAsia="Times New Roman" w:hAnsi="Arial" w:cs="Arial"/>
          <w:color w:val="000000"/>
          <w:kern w:val="28"/>
          <w:sz w:val="24"/>
          <w:szCs w:val="24"/>
          <w:lang w:eastAsia="en-GB"/>
        </w:rPr>
        <w:t>.</w:t>
      </w:r>
      <w:r w:rsidR="005D42A5">
        <w:rPr>
          <w:rFonts w:ascii="Arial" w:eastAsia="Times New Roman" w:hAnsi="Arial" w:cs="Arial"/>
          <w:color w:val="000000"/>
          <w:kern w:val="28"/>
          <w:sz w:val="24"/>
          <w:szCs w:val="24"/>
          <w:lang w:eastAsia="en-GB"/>
        </w:rPr>
        <w:t xml:space="preserve"> (</w:t>
      </w:r>
      <w:r w:rsidR="005D42A5" w:rsidRPr="005D42A5">
        <w:rPr>
          <w:rFonts w:ascii="Arial" w:hAnsi="Arial" w:cs="Arial"/>
          <w:sz w:val="24"/>
          <w:szCs w:val="24"/>
        </w:rPr>
        <w:t>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Pr="005D42A5">
        <w:rPr>
          <w:rFonts w:ascii="Arial" w:eastAsia="Times New Roman" w:hAnsi="Arial" w:cs="Arial"/>
          <w:color w:val="000000"/>
          <w:kern w:val="28"/>
          <w:sz w:val="24"/>
          <w:szCs w:val="24"/>
          <w:lang w:eastAsia="en-GB"/>
        </w:rPr>
        <w:t>;</w:t>
      </w:r>
      <w:r w:rsidR="007832CA" w:rsidRPr="005D42A5">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and</w:t>
      </w:r>
    </w:p>
    <w:p w14:paraId="42C3B3D6"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any other matter considered to be relevant.</w:t>
      </w:r>
    </w:p>
    <w:p w14:paraId="16CF2AB4" w14:textId="77777777" w:rsidR="0016445A" w:rsidRPr="005E5E37" w:rsidRDefault="0016445A" w:rsidP="009A520D">
      <w:pPr>
        <w:keepNext/>
        <w:widowControl w:val="0"/>
        <w:spacing w:before="180" w:after="0" w:line="240" w:lineRule="auto"/>
        <w:outlineLvl w:val="5"/>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 xml:space="preserve">Reasons </w:t>
      </w:r>
    </w:p>
    <w:p w14:paraId="24A5FB9B" w14:textId="668023DB" w:rsidR="0016445A" w:rsidRPr="005E5E37" w:rsidRDefault="0016445A" w:rsidP="009A520D">
      <w:pPr>
        <w:tabs>
          <w:tab w:val="left" w:pos="432"/>
        </w:tabs>
        <w:spacing w:before="180" w:after="0" w:line="240" w:lineRule="auto"/>
        <w:ind w:left="284" w:hanging="284"/>
        <w:outlineLvl w:val="0"/>
        <w:rPr>
          <w:rFonts w:ascii="Arial" w:eastAsia="Times New Roman" w:hAnsi="Arial" w:cs="Arial"/>
          <w:b/>
          <w:i/>
          <w:color w:val="FF0000"/>
          <w:kern w:val="28"/>
          <w:sz w:val="24"/>
          <w:szCs w:val="24"/>
          <w:lang w:eastAsia="en-GB"/>
        </w:rPr>
      </w:pPr>
      <w:r w:rsidRPr="005E5E37">
        <w:rPr>
          <w:rFonts w:ascii="Arial" w:eastAsia="Times New Roman" w:hAnsi="Arial" w:cs="Arial"/>
          <w:b/>
          <w:i/>
          <w:color w:val="000000"/>
          <w:kern w:val="28"/>
          <w:sz w:val="24"/>
          <w:szCs w:val="24"/>
          <w:lang w:eastAsia="en-GB"/>
        </w:rPr>
        <w:t>The interests of those occupying or having rights over the land</w:t>
      </w:r>
    </w:p>
    <w:p w14:paraId="228D8EE6" w14:textId="77777777" w:rsidR="000A0586" w:rsidRDefault="00F47435" w:rsidP="009A520D">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Pr>
          <w:rFonts w:ascii="Arial" w:eastAsia="Times New Roman" w:hAnsi="Arial" w:cs="Arial"/>
          <w:sz w:val="24"/>
          <w:szCs w:val="24"/>
          <w:lang w:eastAsia="en-GB"/>
        </w:rPr>
        <w:t xml:space="preserve">The </w:t>
      </w:r>
      <w:r w:rsidR="00CF1892">
        <w:rPr>
          <w:rFonts w:ascii="Arial" w:eastAsia="Times New Roman" w:hAnsi="Arial" w:cs="Arial"/>
          <w:sz w:val="24"/>
          <w:szCs w:val="24"/>
          <w:lang w:eastAsia="en-GB"/>
        </w:rPr>
        <w:t>Common</w:t>
      </w:r>
      <w:r w:rsidR="0016445A" w:rsidRPr="005E5E37">
        <w:rPr>
          <w:rFonts w:ascii="Arial" w:eastAsia="Times New Roman" w:hAnsi="Arial" w:cs="Arial"/>
          <w:sz w:val="24"/>
          <w:szCs w:val="24"/>
          <w:lang w:eastAsia="en-GB"/>
        </w:rPr>
        <w:t xml:space="preserve"> is owned </w:t>
      </w:r>
      <w:r w:rsidR="000A0586">
        <w:rPr>
          <w:rFonts w:ascii="Arial" w:eastAsia="Times New Roman" w:hAnsi="Arial" w:cs="Arial"/>
          <w:sz w:val="24"/>
          <w:szCs w:val="24"/>
          <w:lang w:eastAsia="en-GB"/>
        </w:rPr>
        <w:t>and managed by the applicant, Staunton Coleford Parish Council (SCPC), and it follows that the proposed retention of the existing works is in the owner’s interests.</w:t>
      </w:r>
    </w:p>
    <w:p w14:paraId="6CA5B6C2" w14:textId="2C610F1D" w:rsidR="000A0586" w:rsidRDefault="000A0586" w:rsidP="000A0586">
      <w:pPr>
        <w:pStyle w:val="ListParagraph"/>
        <w:tabs>
          <w:tab w:val="left" w:pos="284"/>
        </w:tabs>
        <w:spacing w:before="180" w:after="0" w:line="240" w:lineRule="auto"/>
        <w:ind w:left="785"/>
        <w:outlineLvl w:val="0"/>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65DB5097" w14:textId="13B83585"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5E5E37">
        <w:rPr>
          <w:rFonts w:ascii="Arial" w:eastAsia="Times New Roman" w:hAnsi="Arial" w:cs="Arial"/>
          <w:sz w:val="24"/>
          <w:szCs w:val="24"/>
          <w:lang w:eastAsia="en-GB"/>
        </w:rPr>
        <w:t xml:space="preserve">The common land register records </w:t>
      </w:r>
      <w:r w:rsidR="000A0586">
        <w:rPr>
          <w:rFonts w:ascii="Arial" w:eastAsia="Times New Roman" w:hAnsi="Arial" w:cs="Arial"/>
          <w:sz w:val="24"/>
          <w:szCs w:val="24"/>
          <w:lang w:eastAsia="en-GB"/>
        </w:rPr>
        <w:t>two rights holders. SCPC advises that one</w:t>
      </w:r>
      <w:r w:rsidR="003962AB">
        <w:rPr>
          <w:rFonts w:ascii="Arial" w:eastAsia="Times New Roman" w:hAnsi="Arial" w:cs="Arial"/>
          <w:sz w:val="24"/>
          <w:szCs w:val="24"/>
          <w:lang w:eastAsia="en-GB"/>
        </w:rPr>
        <w:t xml:space="preserve"> of them</w:t>
      </w:r>
      <w:r w:rsidR="000A0586">
        <w:rPr>
          <w:rFonts w:ascii="Arial" w:eastAsia="Times New Roman" w:hAnsi="Arial" w:cs="Arial"/>
          <w:sz w:val="24"/>
          <w:szCs w:val="24"/>
          <w:lang w:eastAsia="en-GB"/>
        </w:rPr>
        <w:t xml:space="preserve"> occasionally exercises her right to graze 8 horses or ponies</w:t>
      </w:r>
      <w:r w:rsidR="003962AB">
        <w:rPr>
          <w:rFonts w:ascii="Arial" w:eastAsia="Times New Roman" w:hAnsi="Arial" w:cs="Arial"/>
          <w:sz w:val="24"/>
          <w:szCs w:val="24"/>
          <w:lang w:eastAsia="en-GB"/>
        </w:rPr>
        <w:t xml:space="preserve"> and that the other does not exercise his rights</w:t>
      </w:r>
      <w:r w:rsidR="00BC640D">
        <w:rPr>
          <w:rFonts w:ascii="Arial" w:eastAsia="Times New Roman" w:hAnsi="Arial" w:cs="Arial"/>
          <w:sz w:val="24"/>
          <w:szCs w:val="24"/>
          <w:lang w:eastAsia="en-GB"/>
        </w:rPr>
        <w:t xml:space="preserve"> other than to take tree loppings</w:t>
      </w:r>
      <w:r w:rsidR="003962AB">
        <w:rPr>
          <w:rFonts w:ascii="Arial" w:eastAsia="Times New Roman" w:hAnsi="Arial" w:cs="Arial"/>
          <w:sz w:val="24"/>
          <w:szCs w:val="24"/>
          <w:lang w:eastAsia="en-GB"/>
        </w:rPr>
        <w:t>.</w:t>
      </w:r>
      <w:r w:rsidR="000A0586">
        <w:rPr>
          <w:rFonts w:ascii="Arial" w:eastAsia="Times New Roman" w:hAnsi="Arial" w:cs="Arial"/>
          <w:sz w:val="24"/>
          <w:szCs w:val="24"/>
          <w:lang w:eastAsia="en-GB"/>
        </w:rPr>
        <w:t xml:space="preserve"> </w:t>
      </w:r>
      <w:r w:rsidR="003962AB">
        <w:rPr>
          <w:rFonts w:ascii="Arial" w:eastAsia="Times New Roman" w:hAnsi="Arial" w:cs="Arial"/>
          <w:sz w:val="24"/>
          <w:szCs w:val="24"/>
          <w:lang w:eastAsia="en-GB"/>
        </w:rPr>
        <w:t xml:space="preserve">Both </w:t>
      </w:r>
      <w:r w:rsidR="005F071B">
        <w:rPr>
          <w:rFonts w:ascii="Arial" w:eastAsia="Times New Roman" w:hAnsi="Arial" w:cs="Arial"/>
          <w:sz w:val="24"/>
          <w:szCs w:val="24"/>
          <w:lang w:eastAsia="en-GB"/>
        </w:rPr>
        <w:t xml:space="preserve">rights holders </w:t>
      </w:r>
      <w:r w:rsidR="003962AB">
        <w:rPr>
          <w:rFonts w:ascii="Arial" w:eastAsia="Times New Roman" w:hAnsi="Arial" w:cs="Arial"/>
          <w:sz w:val="24"/>
          <w:szCs w:val="24"/>
          <w:lang w:eastAsia="en-GB"/>
        </w:rPr>
        <w:t xml:space="preserve">were consulted about the application but did not comment. </w:t>
      </w:r>
      <w:r w:rsidRPr="005E5E37">
        <w:rPr>
          <w:rFonts w:ascii="Arial" w:eastAsia="Times New Roman" w:hAnsi="Arial" w:cs="Arial"/>
          <w:sz w:val="24"/>
          <w:szCs w:val="24"/>
          <w:lang w:eastAsia="en-GB"/>
        </w:rPr>
        <w:t>There is no evidence before me to suggest that the works are likely to harm the interests of those having rights over the land.</w:t>
      </w:r>
    </w:p>
    <w:p w14:paraId="73318E9F" w14:textId="375CAC40" w:rsidR="0016445A" w:rsidRPr="002E61D7" w:rsidRDefault="0016445A" w:rsidP="009A520D">
      <w:pPr>
        <w:tabs>
          <w:tab w:val="left" w:pos="432"/>
        </w:tabs>
        <w:spacing w:before="180" w:after="0" w:line="240" w:lineRule="auto"/>
        <w:outlineLvl w:val="0"/>
        <w:rPr>
          <w:rFonts w:ascii="Arial" w:eastAsia="Times New Roman" w:hAnsi="Arial" w:cs="Arial"/>
          <w:color w:val="FF0000"/>
          <w:kern w:val="28"/>
          <w:sz w:val="24"/>
          <w:szCs w:val="24"/>
          <w:lang w:eastAsia="en-GB"/>
        </w:rPr>
      </w:pPr>
      <w:r w:rsidRPr="005E5E37">
        <w:rPr>
          <w:rFonts w:ascii="Arial" w:eastAsia="Times New Roman" w:hAnsi="Arial" w:cs="Arial"/>
          <w:b/>
          <w:i/>
          <w:color w:val="000000"/>
          <w:kern w:val="28"/>
          <w:sz w:val="24"/>
          <w:szCs w:val="24"/>
          <w:lang w:eastAsia="en-GB"/>
        </w:rPr>
        <w:t>The interests of the neighbourhood and public rights of access</w:t>
      </w:r>
    </w:p>
    <w:p w14:paraId="55A70590" w14:textId="27DFCD23" w:rsidR="001A3667" w:rsidRPr="001A3667" w:rsidRDefault="00526917" w:rsidP="001A3667">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E44AC6">
        <w:rPr>
          <w:rFonts w:ascii="Arial" w:eastAsia="Times New Roman" w:hAnsi="Arial" w:cs="Arial"/>
          <w:sz w:val="24"/>
          <w:szCs w:val="24"/>
          <w:lang w:eastAsia="en-GB"/>
        </w:rPr>
        <w:t xml:space="preserve">The interests of the neighbourhood test relates to whether the </w:t>
      </w:r>
      <w:r w:rsidRPr="00E44AC6">
        <w:rPr>
          <w:rFonts w:ascii="Arial" w:eastAsia="Times New Roman" w:hAnsi="Arial" w:cs="Arial"/>
          <w:color w:val="000000"/>
          <w:kern w:val="28"/>
          <w:sz w:val="24"/>
          <w:szCs w:val="24"/>
          <w:lang w:eastAsia="en-GB"/>
        </w:rPr>
        <w:t>works</w:t>
      </w:r>
      <w:r w:rsidRPr="00E44AC6">
        <w:rPr>
          <w:rFonts w:ascii="Arial" w:eastAsia="Times New Roman" w:hAnsi="Arial" w:cs="Arial"/>
          <w:sz w:val="24"/>
          <w:szCs w:val="24"/>
          <w:lang w:eastAsia="en-GB"/>
        </w:rPr>
        <w:t xml:space="preserve"> will impact on the way the common land is used by local people and is closely linked with interests of public access.</w:t>
      </w:r>
    </w:p>
    <w:p w14:paraId="47ED47E1" w14:textId="79AF5043" w:rsidR="00EF4522" w:rsidRPr="001A3667" w:rsidRDefault="00526917" w:rsidP="001A3667">
      <w:pPr>
        <w:pStyle w:val="ListParagraph"/>
        <w:tabs>
          <w:tab w:val="left" w:pos="284"/>
          <w:tab w:val="left" w:pos="432"/>
        </w:tabs>
        <w:spacing w:before="180" w:after="0" w:line="240" w:lineRule="auto"/>
        <w:ind w:left="785"/>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 xml:space="preserve"> </w:t>
      </w:r>
    </w:p>
    <w:p w14:paraId="01BD5BD4" w14:textId="4920C068" w:rsidR="009B5D78" w:rsidRPr="009B5D78" w:rsidRDefault="0080519A" w:rsidP="002D1E96">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 xml:space="preserve">No new works are proposed </w:t>
      </w:r>
      <w:r w:rsidR="009B5D78">
        <w:rPr>
          <w:rFonts w:ascii="Arial" w:eastAsia="Times New Roman" w:hAnsi="Arial" w:cs="Arial"/>
          <w:sz w:val="24"/>
          <w:szCs w:val="24"/>
          <w:lang w:eastAsia="en-GB"/>
        </w:rPr>
        <w:t>and</w:t>
      </w:r>
      <w:r>
        <w:rPr>
          <w:rFonts w:ascii="Arial" w:eastAsia="Times New Roman" w:hAnsi="Arial" w:cs="Arial"/>
          <w:sz w:val="24"/>
          <w:szCs w:val="24"/>
          <w:lang w:eastAsia="en-GB"/>
        </w:rPr>
        <w:t xml:space="preserve"> a further period of consent </w:t>
      </w:r>
      <w:r w:rsidR="009B5D78">
        <w:rPr>
          <w:rFonts w:ascii="Arial" w:eastAsia="Times New Roman" w:hAnsi="Arial" w:cs="Arial"/>
          <w:sz w:val="24"/>
          <w:szCs w:val="24"/>
          <w:lang w:eastAsia="en-GB"/>
        </w:rPr>
        <w:t xml:space="preserve">for the existing works will create no </w:t>
      </w:r>
      <w:r>
        <w:rPr>
          <w:rFonts w:ascii="Arial" w:eastAsia="Times New Roman" w:hAnsi="Arial" w:cs="Arial"/>
          <w:sz w:val="24"/>
          <w:szCs w:val="24"/>
          <w:lang w:eastAsia="en-GB"/>
        </w:rPr>
        <w:t>new impediments to public access</w:t>
      </w:r>
      <w:r w:rsidR="009B5D78">
        <w:rPr>
          <w:rFonts w:ascii="Arial" w:eastAsia="Times New Roman" w:hAnsi="Arial" w:cs="Arial"/>
          <w:sz w:val="24"/>
          <w:szCs w:val="24"/>
          <w:lang w:eastAsia="en-GB"/>
        </w:rPr>
        <w:t xml:space="preserve"> or interfere with how the land has been used by local people for the last 10 years. OSS points out that public access rights would benefit from the removal of all fencing but raises no specific concerns about the impact the works have had </w:t>
      </w:r>
      <w:r w:rsidR="00176880">
        <w:rPr>
          <w:rFonts w:ascii="Arial" w:eastAsia="Times New Roman" w:hAnsi="Arial" w:cs="Arial"/>
          <w:sz w:val="24"/>
          <w:szCs w:val="24"/>
          <w:lang w:eastAsia="en-GB"/>
        </w:rPr>
        <w:t xml:space="preserve">on public access </w:t>
      </w:r>
      <w:r w:rsidR="009B5D78">
        <w:rPr>
          <w:rFonts w:ascii="Arial" w:eastAsia="Times New Roman" w:hAnsi="Arial" w:cs="Arial"/>
          <w:sz w:val="24"/>
          <w:szCs w:val="24"/>
          <w:lang w:eastAsia="en-GB"/>
        </w:rPr>
        <w:t>since they were installed</w:t>
      </w:r>
      <w:r w:rsidR="00176880">
        <w:rPr>
          <w:rFonts w:ascii="Arial" w:eastAsia="Times New Roman" w:hAnsi="Arial" w:cs="Arial"/>
          <w:sz w:val="24"/>
          <w:szCs w:val="24"/>
          <w:lang w:eastAsia="en-GB"/>
        </w:rPr>
        <w:t xml:space="preserve"> or about any impact they might have in the future</w:t>
      </w:r>
      <w:r w:rsidR="009B5D78">
        <w:rPr>
          <w:rFonts w:ascii="Arial" w:eastAsia="Times New Roman" w:hAnsi="Arial" w:cs="Arial"/>
          <w:sz w:val="24"/>
          <w:szCs w:val="24"/>
          <w:lang w:eastAsia="en-GB"/>
        </w:rPr>
        <w:t>. NE advises that the works have enabled the common to continue to be accessed by the public and is not aware of any conflicts between the grazing animals and the people using the common.</w:t>
      </w:r>
    </w:p>
    <w:p w14:paraId="58788C96" w14:textId="77777777" w:rsidR="009B5D78" w:rsidRPr="009B5D78" w:rsidRDefault="009B5D78" w:rsidP="009B5D78">
      <w:pPr>
        <w:pStyle w:val="ListParagraph"/>
        <w:rPr>
          <w:rFonts w:ascii="Arial" w:eastAsia="Times New Roman" w:hAnsi="Arial" w:cs="Arial"/>
          <w:sz w:val="24"/>
          <w:szCs w:val="24"/>
          <w:lang w:eastAsia="en-GB"/>
        </w:rPr>
      </w:pPr>
    </w:p>
    <w:p w14:paraId="574EC8F0" w14:textId="4C32C950" w:rsidR="000902F2" w:rsidRPr="00AF187B" w:rsidRDefault="009B5D78" w:rsidP="002D1E96">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 xml:space="preserve">OSS </w:t>
      </w:r>
      <w:r w:rsidR="00621DB2">
        <w:rPr>
          <w:rFonts w:ascii="Arial" w:eastAsia="Times New Roman" w:hAnsi="Arial" w:cs="Arial"/>
          <w:sz w:val="24"/>
          <w:szCs w:val="24"/>
          <w:lang w:eastAsia="en-GB"/>
        </w:rPr>
        <w:t xml:space="preserve">advises that the relevant British Standard for Gaps Gates and Stiles (BS5709) was updated in 2018 and that the gates in place </w:t>
      </w:r>
      <w:r>
        <w:rPr>
          <w:rFonts w:ascii="Arial" w:eastAsia="Times New Roman" w:hAnsi="Arial" w:cs="Arial"/>
          <w:sz w:val="24"/>
          <w:szCs w:val="24"/>
          <w:lang w:eastAsia="en-GB"/>
        </w:rPr>
        <w:t>m</w:t>
      </w:r>
      <w:r w:rsidR="00621DB2">
        <w:rPr>
          <w:rFonts w:ascii="Arial" w:eastAsia="Times New Roman" w:hAnsi="Arial" w:cs="Arial"/>
          <w:sz w:val="24"/>
          <w:szCs w:val="24"/>
          <w:lang w:eastAsia="en-GB"/>
        </w:rPr>
        <w:t xml:space="preserve">ay no longer meet the standard.  In response SCPC says it will </w:t>
      </w:r>
      <w:r w:rsidR="00176880">
        <w:rPr>
          <w:rFonts w:ascii="Arial" w:eastAsia="Times New Roman" w:hAnsi="Arial" w:cs="Arial"/>
          <w:sz w:val="24"/>
          <w:szCs w:val="24"/>
          <w:lang w:eastAsia="en-GB"/>
        </w:rPr>
        <w:t>modify or replace</w:t>
      </w:r>
      <w:r w:rsidR="00621DB2">
        <w:rPr>
          <w:rFonts w:ascii="Arial" w:eastAsia="Times New Roman" w:hAnsi="Arial" w:cs="Arial"/>
          <w:sz w:val="24"/>
          <w:szCs w:val="24"/>
          <w:lang w:eastAsia="en-GB"/>
        </w:rPr>
        <w:t xml:space="preserve"> all gates and fastenings as required to meet the 2018 standard, which can be </w:t>
      </w:r>
      <w:r w:rsidR="00A54D5A">
        <w:rPr>
          <w:rFonts w:ascii="Arial" w:eastAsia="Times New Roman" w:hAnsi="Arial" w:cs="Arial"/>
          <w:sz w:val="24"/>
          <w:szCs w:val="24"/>
          <w:lang w:eastAsia="en-GB"/>
        </w:rPr>
        <w:t>ensured by attaching a suitable condition to the consent.</w:t>
      </w:r>
    </w:p>
    <w:p w14:paraId="2E880F0C" w14:textId="77777777" w:rsidR="002D1E96" w:rsidRPr="002D1E96" w:rsidRDefault="002D1E96" w:rsidP="002D1E96">
      <w:pPr>
        <w:pStyle w:val="ListParagraph"/>
        <w:rPr>
          <w:rFonts w:ascii="Arial" w:eastAsia="Times New Roman" w:hAnsi="Arial" w:cs="Arial"/>
          <w:color w:val="000000"/>
          <w:kern w:val="28"/>
          <w:sz w:val="24"/>
          <w:szCs w:val="24"/>
          <w:lang w:eastAsia="en-GB"/>
        </w:rPr>
      </w:pPr>
    </w:p>
    <w:p w14:paraId="248820CE" w14:textId="28C8A8E8" w:rsidR="005F071B" w:rsidRPr="005F071B" w:rsidRDefault="005F071B" w:rsidP="005F071B">
      <w:pPr>
        <w:pStyle w:val="ListParagraph"/>
        <w:numPr>
          <w:ilvl w:val="0"/>
          <w:numId w:val="6"/>
        </w:numPr>
        <w:tabs>
          <w:tab w:val="left" w:pos="284"/>
          <w:tab w:val="left" w:pos="432"/>
        </w:tabs>
        <w:spacing w:before="180" w:after="0" w:line="240" w:lineRule="auto"/>
        <w:outlineLvl w:val="0"/>
        <w:rPr>
          <w:rFonts w:ascii="Arial" w:eastAsia="Times New Roman" w:hAnsi="Arial" w:cs="Arial"/>
          <w:color w:val="FF0000"/>
          <w:kern w:val="28"/>
          <w:sz w:val="24"/>
          <w:szCs w:val="24"/>
          <w:lang w:eastAsia="en-GB"/>
        </w:rPr>
      </w:pPr>
      <w:r>
        <w:rPr>
          <w:rFonts w:ascii="Arial" w:eastAsia="Times New Roman" w:hAnsi="Arial" w:cs="Arial"/>
          <w:color w:val="000000"/>
          <w:kern w:val="28"/>
          <w:sz w:val="24"/>
          <w:szCs w:val="24"/>
          <w:lang w:eastAsia="en-GB"/>
        </w:rPr>
        <w:t xml:space="preserve">There is no evidence before me to suggest </w:t>
      </w:r>
      <w:r w:rsidR="00176880">
        <w:rPr>
          <w:rFonts w:ascii="Arial" w:eastAsia="Times New Roman" w:hAnsi="Arial" w:cs="Arial"/>
          <w:color w:val="000000"/>
          <w:kern w:val="28"/>
          <w:sz w:val="24"/>
          <w:szCs w:val="24"/>
          <w:lang w:eastAsia="en-GB"/>
        </w:rPr>
        <w:t xml:space="preserve">that </w:t>
      </w:r>
      <w:r>
        <w:rPr>
          <w:rFonts w:ascii="Arial" w:eastAsia="Times New Roman" w:hAnsi="Arial" w:cs="Arial"/>
          <w:color w:val="000000"/>
          <w:kern w:val="28"/>
          <w:sz w:val="24"/>
          <w:szCs w:val="24"/>
          <w:lang w:eastAsia="en-GB"/>
        </w:rPr>
        <w:t>retention of the works for a further 10 year period will harm the above interests such that consent should be refused.</w:t>
      </w:r>
    </w:p>
    <w:p w14:paraId="303F04C2" w14:textId="2D185602" w:rsidR="003D5E12" w:rsidRPr="005F071B" w:rsidRDefault="003D5E12" w:rsidP="005F071B">
      <w:pPr>
        <w:tabs>
          <w:tab w:val="left" w:pos="284"/>
          <w:tab w:val="left" w:pos="432"/>
        </w:tabs>
        <w:spacing w:before="180" w:after="0" w:line="240" w:lineRule="auto"/>
        <w:outlineLvl w:val="0"/>
        <w:rPr>
          <w:rFonts w:ascii="Arial" w:eastAsia="Times New Roman" w:hAnsi="Arial" w:cs="Arial"/>
          <w:color w:val="FF0000"/>
          <w:kern w:val="28"/>
          <w:sz w:val="24"/>
          <w:szCs w:val="24"/>
          <w:lang w:eastAsia="en-GB"/>
        </w:rPr>
      </w:pPr>
      <w:r w:rsidRPr="005F071B">
        <w:rPr>
          <w:rFonts w:ascii="Arial" w:eastAsia="Times New Roman" w:hAnsi="Arial" w:cs="Arial"/>
          <w:b/>
          <w:i/>
          <w:color w:val="000000"/>
          <w:kern w:val="28"/>
          <w:sz w:val="24"/>
          <w:szCs w:val="24"/>
          <w:lang w:eastAsia="en-GB"/>
        </w:rPr>
        <w:lastRenderedPageBreak/>
        <w:t>The public interest</w:t>
      </w:r>
    </w:p>
    <w:p w14:paraId="6575AC5B" w14:textId="4E424909" w:rsidR="003D5E12" w:rsidRPr="003D5E12" w:rsidRDefault="003D5E12" w:rsidP="003D5E12">
      <w:pPr>
        <w:tabs>
          <w:tab w:val="left" w:pos="432"/>
        </w:tabs>
        <w:spacing w:before="180" w:after="0" w:line="240" w:lineRule="auto"/>
        <w:outlineLvl w:val="0"/>
        <w:rPr>
          <w:rFonts w:ascii="Arial" w:eastAsia="Times New Roman" w:hAnsi="Arial" w:cs="Arial"/>
          <w:i/>
          <w:color w:val="FF0000"/>
          <w:kern w:val="28"/>
          <w:sz w:val="24"/>
          <w:szCs w:val="24"/>
          <w:lang w:eastAsia="en-GB"/>
        </w:rPr>
      </w:pPr>
      <w:r w:rsidRPr="005E5E37">
        <w:rPr>
          <w:rFonts w:ascii="Arial" w:eastAsia="Times New Roman" w:hAnsi="Arial" w:cs="Arial"/>
          <w:i/>
          <w:kern w:val="28"/>
          <w:sz w:val="24"/>
          <w:szCs w:val="24"/>
          <w:lang w:eastAsia="en-GB"/>
        </w:rPr>
        <w:t xml:space="preserve">Nature conservation </w:t>
      </w:r>
    </w:p>
    <w:p w14:paraId="0B5840E3" w14:textId="77777777" w:rsidR="003D5E12" w:rsidRPr="003D5E12" w:rsidRDefault="003D5E12" w:rsidP="003D5E12">
      <w:pPr>
        <w:pStyle w:val="ListParagraph"/>
        <w:rPr>
          <w:rFonts w:ascii="Arial" w:eastAsia="Times New Roman" w:hAnsi="Arial" w:cs="Arial"/>
          <w:color w:val="000000"/>
          <w:kern w:val="28"/>
          <w:sz w:val="24"/>
          <w:szCs w:val="24"/>
          <w:lang w:eastAsia="en-GB"/>
        </w:rPr>
      </w:pPr>
    </w:p>
    <w:p w14:paraId="199D00A4" w14:textId="1CE8759A" w:rsidR="00B06233" w:rsidRPr="00B06233" w:rsidRDefault="002258BC" w:rsidP="00526917">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026B44">
        <w:rPr>
          <w:rFonts w:ascii="Arial" w:eastAsia="Times New Roman" w:hAnsi="Arial" w:cs="Arial"/>
          <w:kern w:val="28"/>
          <w:sz w:val="24"/>
          <w:szCs w:val="24"/>
          <w:lang w:eastAsia="en-GB"/>
        </w:rPr>
        <w:t>The application land is not subject to any statutory designations for nature conservation</w:t>
      </w:r>
      <w:r w:rsidR="002B45D8">
        <w:rPr>
          <w:rFonts w:ascii="Arial" w:eastAsia="Times New Roman" w:hAnsi="Arial" w:cs="Arial"/>
          <w:kern w:val="28"/>
          <w:sz w:val="24"/>
          <w:szCs w:val="24"/>
          <w:lang w:eastAsia="en-GB"/>
        </w:rPr>
        <w:t xml:space="preserve"> but </w:t>
      </w:r>
      <w:r w:rsidR="00F10CCA">
        <w:rPr>
          <w:rFonts w:ascii="Arial" w:eastAsia="Times New Roman" w:hAnsi="Arial" w:cs="Arial"/>
          <w:kern w:val="28"/>
          <w:sz w:val="24"/>
          <w:szCs w:val="24"/>
          <w:lang w:eastAsia="en-GB"/>
        </w:rPr>
        <w:t xml:space="preserve">the applicant says it </w:t>
      </w:r>
      <w:r w:rsidR="002B45D8">
        <w:rPr>
          <w:rFonts w:ascii="Arial" w:eastAsia="Times New Roman" w:hAnsi="Arial" w:cs="Arial"/>
          <w:kern w:val="28"/>
          <w:sz w:val="24"/>
          <w:szCs w:val="24"/>
          <w:lang w:eastAsia="en-GB"/>
        </w:rPr>
        <w:t>is designated locally as a Key Wildlife Site</w:t>
      </w:r>
      <w:r w:rsidR="006214CB">
        <w:rPr>
          <w:rFonts w:ascii="Arial" w:eastAsia="Times New Roman" w:hAnsi="Arial" w:cs="Arial"/>
          <w:kern w:val="28"/>
          <w:sz w:val="24"/>
          <w:szCs w:val="24"/>
          <w:lang w:eastAsia="en-GB"/>
        </w:rPr>
        <w:t xml:space="preserve"> by the </w:t>
      </w:r>
      <w:r w:rsidR="006214CB" w:rsidRPr="009E140F">
        <w:rPr>
          <w:rFonts w:ascii="Arial" w:eastAsia="Times New Roman" w:hAnsi="Arial" w:cs="Arial"/>
          <w:i/>
          <w:iCs/>
          <w:kern w:val="28"/>
          <w:sz w:val="24"/>
          <w:szCs w:val="24"/>
          <w:lang w:eastAsia="en-GB"/>
        </w:rPr>
        <w:t>Gloucester</w:t>
      </w:r>
      <w:r w:rsidR="004B4F8D" w:rsidRPr="009E140F">
        <w:rPr>
          <w:rFonts w:ascii="Arial" w:eastAsia="Times New Roman" w:hAnsi="Arial" w:cs="Arial"/>
          <w:i/>
          <w:iCs/>
          <w:kern w:val="28"/>
          <w:sz w:val="24"/>
          <w:szCs w:val="24"/>
          <w:lang w:eastAsia="en-GB"/>
        </w:rPr>
        <w:t xml:space="preserve">shire </w:t>
      </w:r>
      <w:r w:rsidR="00AB71BE" w:rsidRPr="009E140F">
        <w:rPr>
          <w:rFonts w:ascii="Arial" w:eastAsia="Times New Roman" w:hAnsi="Arial" w:cs="Arial"/>
          <w:i/>
          <w:iCs/>
          <w:kern w:val="28"/>
          <w:sz w:val="24"/>
          <w:szCs w:val="24"/>
          <w:lang w:eastAsia="en-GB"/>
        </w:rPr>
        <w:t>Nature</w:t>
      </w:r>
      <w:r w:rsidR="006214CB">
        <w:rPr>
          <w:rFonts w:ascii="Arial" w:eastAsia="Times New Roman" w:hAnsi="Arial" w:cs="Arial"/>
          <w:kern w:val="28"/>
          <w:sz w:val="24"/>
          <w:szCs w:val="24"/>
          <w:lang w:eastAsia="en-GB"/>
        </w:rPr>
        <w:t xml:space="preserve"> </w:t>
      </w:r>
      <w:r w:rsidR="006214CB" w:rsidRPr="009E140F">
        <w:rPr>
          <w:rFonts w:ascii="Arial" w:eastAsia="Times New Roman" w:hAnsi="Arial" w:cs="Arial"/>
          <w:i/>
          <w:iCs/>
          <w:kern w:val="28"/>
          <w:sz w:val="24"/>
          <w:szCs w:val="24"/>
          <w:lang w:eastAsia="en-GB"/>
        </w:rPr>
        <w:t>Trust</w:t>
      </w:r>
      <w:r w:rsidR="00AB71BE">
        <w:rPr>
          <w:rFonts w:ascii="Arial" w:eastAsia="Times New Roman" w:hAnsi="Arial" w:cs="Arial"/>
          <w:kern w:val="28"/>
          <w:sz w:val="24"/>
          <w:szCs w:val="24"/>
          <w:lang w:eastAsia="en-GB"/>
        </w:rPr>
        <w:t xml:space="preserve"> (I</w:t>
      </w:r>
      <w:r w:rsidR="00FD5AF9">
        <w:rPr>
          <w:rFonts w:ascii="Arial" w:eastAsia="Times New Roman" w:hAnsi="Arial" w:cs="Arial"/>
          <w:kern w:val="28"/>
          <w:sz w:val="24"/>
          <w:szCs w:val="24"/>
          <w:lang w:eastAsia="en-GB"/>
        </w:rPr>
        <w:t xml:space="preserve"> assume the applicant </w:t>
      </w:r>
      <w:r w:rsidR="00AB71BE">
        <w:rPr>
          <w:rFonts w:ascii="Arial" w:eastAsia="Times New Roman" w:hAnsi="Arial" w:cs="Arial"/>
          <w:kern w:val="28"/>
          <w:sz w:val="24"/>
          <w:szCs w:val="24"/>
          <w:lang w:eastAsia="en-GB"/>
        </w:rPr>
        <w:t>mean</w:t>
      </w:r>
      <w:r w:rsidR="00FD5AF9">
        <w:rPr>
          <w:rFonts w:ascii="Arial" w:eastAsia="Times New Roman" w:hAnsi="Arial" w:cs="Arial"/>
          <w:kern w:val="28"/>
          <w:sz w:val="24"/>
          <w:szCs w:val="24"/>
          <w:lang w:eastAsia="en-GB"/>
        </w:rPr>
        <w:t>s</w:t>
      </w:r>
      <w:r w:rsidR="00AB71BE">
        <w:rPr>
          <w:rFonts w:ascii="Arial" w:eastAsia="Times New Roman" w:hAnsi="Arial" w:cs="Arial"/>
          <w:kern w:val="28"/>
          <w:sz w:val="24"/>
          <w:szCs w:val="24"/>
          <w:lang w:eastAsia="en-GB"/>
        </w:rPr>
        <w:t xml:space="preserve"> the Gloucestershire Wildlife Trust</w:t>
      </w:r>
      <w:r w:rsidR="009E140F">
        <w:rPr>
          <w:rFonts w:ascii="Arial" w:eastAsia="Times New Roman" w:hAnsi="Arial" w:cs="Arial"/>
          <w:kern w:val="28"/>
          <w:sz w:val="24"/>
          <w:szCs w:val="24"/>
          <w:lang w:eastAsia="en-GB"/>
        </w:rPr>
        <w:t>)</w:t>
      </w:r>
      <w:r w:rsidR="002B45D8">
        <w:rPr>
          <w:rFonts w:ascii="Arial" w:eastAsia="Times New Roman" w:hAnsi="Arial" w:cs="Arial"/>
          <w:kern w:val="28"/>
          <w:sz w:val="24"/>
          <w:szCs w:val="24"/>
          <w:lang w:eastAsia="en-GB"/>
        </w:rPr>
        <w:t>. As owner and manager of the land SC</w:t>
      </w:r>
      <w:r w:rsidR="00B06233">
        <w:rPr>
          <w:rFonts w:ascii="Arial" w:eastAsia="Times New Roman" w:hAnsi="Arial" w:cs="Arial"/>
          <w:kern w:val="28"/>
          <w:sz w:val="24"/>
          <w:szCs w:val="24"/>
          <w:lang w:eastAsia="en-GB"/>
        </w:rPr>
        <w:t xml:space="preserve">PC aims to restore it to </w:t>
      </w:r>
      <w:r w:rsidR="006664C3">
        <w:rPr>
          <w:rFonts w:ascii="Arial" w:eastAsia="Times New Roman" w:hAnsi="Arial" w:cs="Arial"/>
          <w:kern w:val="28"/>
          <w:sz w:val="24"/>
          <w:szCs w:val="24"/>
          <w:lang w:eastAsia="en-GB"/>
        </w:rPr>
        <w:t xml:space="preserve">an </w:t>
      </w:r>
      <w:r w:rsidR="00B06233">
        <w:rPr>
          <w:rFonts w:ascii="Arial" w:eastAsia="Times New Roman" w:hAnsi="Arial" w:cs="Arial"/>
          <w:kern w:val="28"/>
          <w:sz w:val="24"/>
          <w:szCs w:val="24"/>
          <w:lang w:eastAsia="en-GB"/>
        </w:rPr>
        <w:t xml:space="preserve">acid grassland </w:t>
      </w:r>
      <w:r w:rsidR="006664C3">
        <w:rPr>
          <w:rFonts w:ascii="Arial" w:eastAsia="Times New Roman" w:hAnsi="Arial" w:cs="Arial"/>
          <w:kern w:val="28"/>
          <w:sz w:val="24"/>
          <w:szCs w:val="24"/>
          <w:lang w:eastAsia="en-GB"/>
        </w:rPr>
        <w:t xml:space="preserve">and heathland species-rich mosaic of vegetation, typically including fine grasses, broadleaved flora and heathers together with sedges and rushes where water flushes and pooling occurs. This is to be achieved </w:t>
      </w:r>
      <w:r w:rsidR="00B06233">
        <w:rPr>
          <w:rFonts w:ascii="Arial" w:eastAsia="Times New Roman" w:hAnsi="Arial" w:cs="Arial"/>
          <w:kern w:val="28"/>
          <w:sz w:val="24"/>
          <w:szCs w:val="24"/>
          <w:lang w:eastAsia="en-GB"/>
        </w:rPr>
        <w:t xml:space="preserve">with support from NE and Higher Level Stewardship funding, which was awarded for 10 years in 2009 and </w:t>
      </w:r>
      <w:r w:rsidR="002858C0">
        <w:rPr>
          <w:rFonts w:ascii="Arial" w:eastAsia="Times New Roman" w:hAnsi="Arial" w:cs="Arial"/>
          <w:kern w:val="28"/>
          <w:sz w:val="24"/>
          <w:szCs w:val="24"/>
          <w:lang w:eastAsia="en-GB"/>
        </w:rPr>
        <w:t>has</w:t>
      </w:r>
      <w:r w:rsidR="00C92D3D">
        <w:rPr>
          <w:rFonts w:ascii="Arial" w:eastAsia="Times New Roman" w:hAnsi="Arial" w:cs="Arial"/>
          <w:kern w:val="28"/>
          <w:sz w:val="24"/>
          <w:szCs w:val="24"/>
          <w:lang w:eastAsia="en-GB"/>
        </w:rPr>
        <w:t xml:space="preserve"> </w:t>
      </w:r>
      <w:r w:rsidR="00B06233">
        <w:rPr>
          <w:rFonts w:ascii="Arial" w:eastAsia="Times New Roman" w:hAnsi="Arial" w:cs="Arial"/>
          <w:kern w:val="28"/>
          <w:sz w:val="24"/>
          <w:szCs w:val="24"/>
          <w:lang w:eastAsia="en-GB"/>
        </w:rPr>
        <w:t xml:space="preserve">been renewed </w:t>
      </w:r>
      <w:r w:rsidR="009F3D72">
        <w:rPr>
          <w:rFonts w:ascii="Arial" w:eastAsia="Times New Roman" w:hAnsi="Arial" w:cs="Arial"/>
          <w:kern w:val="28"/>
          <w:sz w:val="24"/>
          <w:szCs w:val="24"/>
          <w:lang w:eastAsia="en-GB"/>
        </w:rPr>
        <w:t>each year</w:t>
      </w:r>
      <w:r w:rsidR="00C92D3D">
        <w:rPr>
          <w:rFonts w:ascii="Arial" w:eastAsia="Times New Roman" w:hAnsi="Arial" w:cs="Arial"/>
          <w:kern w:val="28"/>
          <w:sz w:val="24"/>
          <w:szCs w:val="24"/>
          <w:lang w:eastAsia="en-GB"/>
        </w:rPr>
        <w:t xml:space="preserve"> since 2019</w:t>
      </w:r>
      <w:r w:rsidR="00B06233">
        <w:rPr>
          <w:rFonts w:ascii="Arial" w:eastAsia="Times New Roman" w:hAnsi="Arial" w:cs="Arial"/>
          <w:kern w:val="28"/>
          <w:sz w:val="24"/>
          <w:szCs w:val="24"/>
          <w:lang w:eastAsia="en-GB"/>
        </w:rPr>
        <w:t>.</w:t>
      </w:r>
      <w:r w:rsidR="00C92D3D">
        <w:rPr>
          <w:rFonts w:ascii="Arial" w:eastAsia="Times New Roman" w:hAnsi="Arial" w:cs="Arial"/>
          <w:kern w:val="28"/>
          <w:sz w:val="24"/>
          <w:szCs w:val="24"/>
          <w:lang w:eastAsia="en-GB"/>
        </w:rPr>
        <w:t xml:space="preserve"> </w:t>
      </w:r>
      <w:r w:rsidR="00C92D3D" w:rsidRPr="007C1E09">
        <w:rPr>
          <w:rFonts w:ascii="Arial" w:eastAsia="Times New Roman" w:hAnsi="Arial" w:cs="Arial"/>
          <w:color w:val="000000" w:themeColor="text1"/>
          <w:kern w:val="28"/>
          <w:sz w:val="24"/>
          <w:szCs w:val="24"/>
          <w:lang w:eastAsia="en-GB"/>
        </w:rPr>
        <w:t xml:space="preserve">The current funding agreement runs until </w:t>
      </w:r>
      <w:r w:rsidR="007C1E09" w:rsidRPr="007C1E09">
        <w:rPr>
          <w:rFonts w:ascii="Arial" w:eastAsia="Times New Roman" w:hAnsi="Arial" w:cs="Arial"/>
          <w:color w:val="000000" w:themeColor="text1"/>
          <w:kern w:val="28"/>
          <w:sz w:val="24"/>
          <w:szCs w:val="24"/>
          <w:lang w:eastAsia="en-GB"/>
        </w:rPr>
        <w:t>April 2023.</w:t>
      </w:r>
    </w:p>
    <w:p w14:paraId="30C8D2B9" w14:textId="77777777" w:rsidR="00B06233" w:rsidRPr="00B06233" w:rsidRDefault="00B06233" w:rsidP="00B06233">
      <w:pPr>
        <w:pStyle w:val="ListParagraph"/>
        <w:tabs>
          <w:tab w:val="left" w:pos="284"/>
          <w:tab w:val="left" w:pos="432"/>
        </w:tabs>
        <w:spacing w:before="180" w:after="0" w:line="240" w:lineRule="auto"/>
        <w:ind w:left="785"/>
        <w:outlineLvl w:val="0"/>
        <w:rPr>
          <w:rFonts w:ascii="Arial" w:eastAsia="Times New Roman" w:hAnsi="Arial" w:cs="Arial"/>
          <w:color w:val="000000"/>
          <w:kern w:val="28"/>
          <w:sz w:val="24"/>
          <w:szCs w:val="24"/>
          <w:lang w:eastAsia="en-GB"/>
        </w:rPr>
      </w:pPr>
    </w:p>
    <w:p w14:paraId="5B35A46A" w14:textId="018CA5E3" w:rsidR="008578E8" w:rsidRPr="00C92D3D" w:rsidRDefault="002858C0" w:rsidP="00526917">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kern w:val="28"/>
          <w:sz w:val="24"/>
          <w:szCs w:val="24"/>
          <w:lang w:eastAsia="en-GB"/>
        </w:rPr>
        <w:t>Seasonal grazing is important to the conservation plan</w:t>
      </w:r>
      <w:r w:rsidR="004B2DA6">
        <w:rPr>
          <w:rFonts w:ascii="Arial" w:eastAsia="Times New Roman" w:hAnsi="Arial" w:cs="Arial"/>
          <w:kern w:val="28"/>
          <w:sz w:val="24"/>
          <w:szCs w:val="24"/>
          <w:lang w:eastAsia="en-GB"/>
        </w:rPr>
        <w:t xml:space="preserve"> as a </w:t>
      </w:r>
      <w:r w:rsidR="003521B0">
        <w:rPr>
          <w:rFonts w:ascii="Arial" w:eastAsia="Times New Roman" w:hAnsi="Arial" w:cs="Arial"/>
          <w:kern w:val="28"/>
          <w:sz w:val="24"/>
          <w:szCs w:val="24"/>
          <w:lang w:eastAsia="en-GB"/>
        </w:rPr>
        <w:t>way</w:t>
      </w:r>
      <w:r w:rsidR="004B2DA6">
        <w:rPr>
          <w:rFonts w:ascii="Arial" w:eastAsia="Times New Roman" w:hAnsi="Arial" w:cs="Arial"/>
          <w:kern w:val="28"/>
          <w:sz w:val="24"/>
          <w:szCs w:val="24"/>
          <w:lang w:eastAsia="en-GB"/>
        </w:rPr>
        <w:t xml:space="preserve"> of contr</w:t>
      </w:r>
      <w:r w:rsidR="0043632D">
        <w:rPr>
          <w:rFonts w:ascii="Arial" w:eastAsia="Times New Roman" w:hAnsi="Arial" w:cs="Arial"/>
          <w:kern w:val="28"/>
          <w:sz w:val="24"/>
          <w:szCs w:val="24"/>
          <w:lang w:eastAsia="en-GB"/>
        </w:rPr>
        <w:t>olling the spread of bracken</w:t>
      </w:r>
      <w:r>
        <w:rPr>
          <w:rFonts w:ascii="Arial" w:eastAsia="Times New Roman" w:hAnsi="Arial" w:cs="Arial"/>
          <w:kern w:val="28"/>
          <w:sz w:val="24"/>
          <w:szCs w:val="24"/>
          <w:lang w:eastAsia="en-GB"/>
        </w:rPr>
        <w:t>. For the past 10 years the land has been grazed by Exmoor ponies and SCPC is looking to diversify into other suitable livestock</w:t>
      </w:r>
      <w:r w:rsidR="00C92D3D">
        <w:rPr>
          <w:rFonts w:ascii="Arial" w:eastAsia="Times New Roman" w:hAnsi="Arial" w:cs="Arial"/>
          <w:kern w:val="28"/>
          <w:sz w:val="24"/>
          <w:szCs w:val="24"/>
          <w:lang w:eastAsia="en-GB"/>
        </w:rPr>
        <w:t xml:space="preserve"> (cattle)</w:t>
      </w:r>
      <w:r>
        <w:rPr>
          <w:rFonts w:ascii="Arial" w:eastAsia="Times New Roman" w:hAnsi="Arial" w:cs="Arial"/>
          <w:kern w:val="28"/>
          <w:sz w:val="24"/>
          <w:szCs w:val="24"/>
          <w:lang w:eastAsia="en-GB"/>
        </w:rPr>
        <w:t xml:space="preserve">. </w:t>
      </w:r>
      <w:r w:rsidR="00B06233">
        <w:rPr>
          <w:rFonts w:ascii="Arial" w:eastAsia="Times New Roman" w:hAnsi="Arial" w:cs="Arial"/>
          <w:kern w:val="28"/>
          <w:sz w:val="24"/>
          <w:szCs w:val="24"/>
          <w:lang w:eastAsia="en-GB"/>
        </w:rPr>
        <w:t>The principal aim of retaining the works is to stop grazing animals from wandering from the common</w:t>
      </w:r>
      <w:r>
        <w:rPr>
          <w:rFonts w:ascii="Arial" w:eastAsia="Times New Roman" w:hAnsi="Arial" w:cs="Arial"/>
          <w:kern w:val="28"/>
          <w:sz w:val="24"/>
          <w:szCs w:val="24"/>
          <w:lang w:eastAsia="en-GB"/>
        </w:rPr>
        <w:t>; in particular preventing them from straying onto the A4136, which is a busy HGV route</w:t>
      </w:r>
      <w:r w:rsidR="00C92D3D">
        <w:rPr>
          <w:rFonts w:ascii="Arial" w:eastAsia="Times New Roman" w:hAnsi="Arial" w:cs="Arial"/>
          <w:kern w:val="28"/>
          <w:sz w:val="24"/>
          <w:szCs w:val="24"/>
          <w:lang w:eastAsia="en-GB"/>
        </w:rPr>
        <w:t>.</w:t>
      </w:r>
      <w:r w:rsidR="00341BAE">
        <w:rPr>
          <w:rFonts w:ascii="Arial" w:eastAsia="Times New Roman" w:hAnsi="Arial" w:cs="Arial"/>
          <w:kern w:val="28"/>
          <w:sz w:val="24"/>
          <w:szCs w:val="24"/>
          <w:lang w:eastAsia="en-GB"/>
        </w:rPr>
        <w:t xml:space="preserve"> Retaining a physical barrier would also help to keep wild boar, which are well established in the area, off of the common.</w:t>
      </w:r>
    </w:p>
    <w:p w14:paraId="52236E75" w14:textId="77777777" w:rsidR="00C92D3D" w:rsidRPr="00C92D3D" w:rsidRDefault="00C92D3D" w:rsidP="00C92D3D">
      <w:pPr>
        <w:pStyle w:val="ListParagraph"/>
        <w:rPr>
          <w:rFonts w:ascii="Arial" w:eastAsia="Times New Roman" w:hAnsi="Arial" w:cs="Arial"/>
          <w:color w:val="000000"/>
          <w:kern w:val="28"/>
          <w:sz w:val="24"/>
          <w:szCs w:val="24"/>
          <w:lang w:eastAsia="en-GB"/>
        </w:rPr>
      </w:pPr>
    </w:p>
    <w:p w14:paraId="12368F48" w14:textId="44A41C21" w:rsidR="00C92D3D" w:rsidRPr="008578E8" w:rsidRDefault="00C92D3D" w:rsidP="00526917">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NE advises that the pony grazing has reduced the areas of bracken and weakened its growth during the period that the funding agreement has been in place. NE believes that the site would further benefit from seasonal cattle grazing, which would help to crush the bracken and break up the thatch, creating a more diverse sward structure and allowing more heather to regenerate. NE further advises that retaining secure stock-proof fenci</w:t>
      </w:r>
      <w:r w:rsidR="006A7D79">
        <w:rPr>
          <w:rFonts w:ascii="Arial" w:eastAsia="Times New Roman" w:hAnsi="Arial" w:cs="Arial"/>
          <w:color w:val="000000"/>
          <w:kern w:val="28"/>
          <w:sz w:val="24"/>
          <w:szCs w:val="24"/>
          <w:lang w:eastAsia="en-GB"/>
        </w:rPr>
        <w:t xml:space="preserve">ng will be crucial to enabling ongoing nature conservation improvements. </w:t>
      </w:r>
    </w:p>
    <w:p w14:paraId="6F95FCEB" w14:textId="77777777" w:rsidR="008578E8" w:rsidRPr="008578E8" w:rsidRDefault="008578E8" w:rsidP="008A6A10">
      <w:pPr>
        <w:pStyle w:val="ListParagraph"/>
        <w:tabs>
          <w:tab w:val="left" w:pos="284"/>
          <w:tab w:val="left" w:pos="432"/>
        </w:tabs>
        <w:spacing w:before="180" w:after="0" w:line="240" w:lineRule="auto"/>
        <w:ind w:left="785"/>
        <w:outlineLvl w:val="0"/>
        <w:rPr>
          <w:rFonts w:ascii="Arial" w:eastAsia="Times New Roman" w:hAnsi="Arial" w:cs="Arial"/>
          <w:color w:val="000000"/>
          <w:kern w:val="28"/>
          <w:sz w:val="24"/>
          <w:szCs w:val="24"/>
          <w:lang w:eastAsia="en-GB"/>
        </w:rPr>
      </w:pPr>
    </w:p>
    <w:p w14:paraId="1D42B1B0" w14:textId="405009E7" w:rsidR="006A7D79" w:rsidRPr="006A7D79" w:rsidRDefault="004C3E13" w:rsidP="00FA75B2">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kern w:val="28"/>
          <w:sz w:val="24"/>
          <w:szCs w:val="24"/>
          <w:lang w:eastAsia="en-GB"/>
        </w:rPr>
        <w:t>I con</w:t>
      </w:r>
      <w:r w:rsidR="006A7D79">
        <w:rPr>
          <w:rFonts w:ascii="Arial" w:eastAsia="Times New Roman" w:hAnsi="Arial" w:cs="Arial"/>
          <w:kern w:val="28"/>
          <w:sz w:val="24"/>
          <w:szCs w:val="24"/>
          <w:lang w:eastAsia="en-GB"/>
        </w:rPr>
        <w:t>clude</w:t>
      </w:r>
      <w:r>
        <w:rPr>
          <w:rFonts w:ascii="Arial" w:eastAsia="Times New Roman" w:hAnsi="Arial" w:cs="Arial"/>
          <w:kern w:val="28"/>
          <w:sz w:val="24"/>
          <w:szCs w:val="24"/>
          <w:lang w:eastAsia="en-GB"/>
        </w:rPr>
        <w:t xml:space="preserve"> that </w:t>
      </w:r>
      <w:r w:rsidR="006A7D79">
        <w:rPr>
          <w:rFonts w:ascii="Arial" w:eastAsia="Times New Roman" w:hAnsi="Arial" w:cs="Arial"/>
          <w:kern w:val="28"/>
          <w:sz w:val="24"/>
          <w:szCs w:val="24"/>
          <w:lang w:eastAsia="en-GB"/>
        </w:rPr>
        <w:t xml:space="preserve">retention of </w:t>
      </w:r>
      <w:r>
        <w:rPr>
          <w:rFonts w:ascii="Arial" w:eastAsia="Times New Roman" w:hAnsi="Arial" w:cs="Arial"/>
          <w:kern w:val="28"/>
          <w:sz w:val="24"/>
          <w:szCs w:val="24"/>
          <w:lang w:eastAsia="en-GB"/>
        </w:rPr>
        <w:t>the works</w:t>
      </w:r>
      <w:r w:rsidR="006A7D79">
        <w:rPr>
          <w:rFonts w:ascii="Arial" w:eastAsia="Times New Roman" w:hAnsi="Arial" w:cs="Arial"/>
          <w:kern w:val="28"/>
          <w:sz w:val="24"/>
          <w:szCs w:val="24"/>
          <w:lang w:eastAsia="en-GB"/>
        </w:rPr>
        <w:t xml:space="preserve"> for a further 10 years is in the nature conservation interests of the common.</w:t>
      </w:r>
    </w:p>
    <w:p w14:paraId="7009B1E9" w14:textId="26F3114D" w:rsidR="004C3E13" w:rsidRPr="006A7D79" w:rsidRDefault="006A7D79" w:rsidP="006A7D79">
      <w:p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6A7D79">
        <w:rPr>
          <w:rFonts w:ascii="Arial" w:eastAsia="Times New Roman" w:hAnsi="Arial" w:cs="Arial"/>
          <w:i/>
          <w:kern w:val="28"/>
          <w:sz w:val="24"/>
          <w:szCs w:val="24"/>
          <w:lang w:eastAsia="en-GB"/>
        </w:rPr>
        <w:t>Conservation of the landscape</w:t>
      </w:r>
    </w:p>
    <w:p w14:paraId="6627F1DD" w14:textId="77777777" w:rsidR="003B1ABF" w:rsidRPr="003B1ABF" w:rsidRDefault="003B1ABF" w:rsidP="003B1ABF">
      <w:pPr>
        <w:pStyle w:val="ListParagraph"/>
        <w:rPr>
          <w:rFonts w:ascii="Arial" w:eastAsia="Times New Roman" w:hAnsi="Arial" w:cs="Arial"/>
          <w:color w:val="000000"/>
          <w:kern w:val="28"/>
          <w:sz w:val="24"/>
          <w:szCs w:val="24"/>
          <w:lang w:eastAsia="en-GB"/>
        </w:rPr>
      </w:pPr>
    </w:p>
    <w:p w14:paraId="43A0D82E" w14:textId="5C5D967A" w:rsidR="00E9489F" w:rsidRPr="006664C3" w:rsidRDefault="00DC2A2A" w:rsidP="006664C3">
      <w:pPr>
        <w:pStyle w:val="ListParagraph"/>
        <w:numPr>
          <w:ilvl w:val="0"/>
          <w:numId w:val="6"/>
        </w:numPr>
        <w:tabs>
          <w:tab w:val="left" w:pos="284"/>
          <w:tab w:val="left" w:pos="432"/>
        </w:tabs>
        <w:spacing w:before="180" w:after="0" w:line="240" w:lineRule="auto"/>
        <w:outlineLvl w:val="0"/>
        <w:rPr>
          <w:rFonts w:ascii="Arial" w:eastAsia="Times New Roman" w:hAnsi="Arial" w:cs="Arial"/>
          <w:i/>
          <w:kern w:val="28"/>
          <w:sz w:val="24"/>
          <w:szCs w:val="24"/>
          <w:lang w:eastAsia="en-GB"/>
        </w:rPr>
      </w:pPr>
      <w:r>
        <w:rPr>
          <w:rFonts w:ascii="Arial" w:eastAsia="Times New Roman" w:hAnsi="Arial" w:cs="Arial"/>
          <w:color w:val="000000"/>
          <w:kern w:val="28"/>
          <w:sz w:val="24"/>
          <w:szCs w:val="24"/>
          <w:lang w:eastAsia="en-GB"/>
        </w:rPr>
        <w:t>SCPC advises that the fence lines were selected to be as unobtrusive as possible and that they run approximately 3 metres away from tracks and pathways so as to merge into the undergrowth. It further advises that the traditional wooden gates and simple conventional livestock fencing attached to locally sourced treated softwood posts blend naturally into the surrounding landscape.</w:t>
      </w:r>
    </w:p>
    <w:p w14:paraId="0D629D17" w14:textId="77777777" w:rsidR="006664C3" w:rsidRPr="006664C3" w:rsidRDefault="006664C3" w:rsidP="006664C3">
      <w:pPr>
        <w:pStyle w:val="ListParagraph"/>
        <w:tabs>
          <w:tab w:val="left" w:pos="284"/>
          <w:tab w:val="left" w:pos="432"/>
        </w:tabs>
        <w:spacing w:before="180" w:after="0" w:line="240" w:lineRule="auto"/>
        <w:ind w:left="785"/>
        <w:outlineLvl w:val="0"/>
        <w:rPr>
          <w:rFonts w:ascii="Arial" w:eastAsia="Times New Roman" w:hAnsi="Arial" w:cs="Arial"/>
          <w:i/>
          <w:kern w:val="28"/>
          <w:sz w:val="24"/>
          <w:szCs w:val="24"/>
          <w:lang w:eastAsia="en-GB"/>
        </w:rPr>
      </w:pPr>
    </w:p>
    <w:p w14:paraId="3089B968" w14:textId="0671A066" w:rsidR="00E9489F" w:rsidRPr="00E9489F" w:rsidRDefault="00E9489F" w:rsidP="00E9489F">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themeColor="text1"/>
          <w:kern w:val="28"/>
          <w:sz w:val="24"/>
          <w:szCs w:val="24"/>
          <w:lang w:eastAsia="en-GB"/>
        </w:rPr>
      </w:pPr>
      <w:r w:rsidRPr="00C50AE7">
        <w:rPr>
          <w:rFonts w:ascii="Arial" w:eastAsia="Times New Roman" w:hAnsi="Arial" w:cs="Arial"/>
          <w:color w:val="000000" w:themeColor="text1"/>
          <w:kern w:val="28"/>
          <w:sz w:val="24"/>
          <w:szCs w:val="24"/>
          <w:lang w:eastAsia="en-GB"/>
        </w:rPr>
        <w:t xml:space="preserve">The common lies within the Wye Valley Area of Outstanding Natural Beauty (AONB). </w:t>
      </w:r>
      <w:r w:rsidRPr="00C50AE7">
        <w:rPr>
          <w:rFonts w:ascii="Arial" w:hAnsi="Arial" w:cs="Arial"/>
          <w:color w:val="000000" w:themeColor="text1"/>
          <w:sz w:val="24"/>
          <w:szCs w:val="24"/>
        </w:rPr>
        <w:t xml:space="preserve">The AONB Manager has confirmed </w:t>
      </w:r>
      <w:r w:rsidR="00CE6D23" w:rsidRPr="00C50AE7">
        <w:rPr>
          <w:rFonts w:ascii="Arial" w:hAnsi="Arial" w:cs="Arial"/>
          <w:color w:val="000000" w:themeColor="text1"/>
          <w:sz w:val="24"/>
          <w:szCs w:val="24"/>
        </w:rPr>
        <w:t xml:space="preserve">his </w:t>
      </w:r>
      <w:r w:rsidRPr="005C716A">
        <w:rPr>
          <w:rFonts w:ascii="Arial" w:hAnsi="Arial" w:cs="Arial"/>
          <w:color w:val="000000" w:themeColor="text1"/>
          <w:sz w:val="24"/>
          <w:szCs w:val="24"/>
        </w:rPr>
        <w:t xml:space="preserve">support for </w:t>
      </w:r>
      <w:r w:rsidRPr="00FC18A4">
        <w:rPr>
          <w:rFonts w:ascii="Arial" w:hAnsi="Arial" w:cs="Arial"/>
          <w:color w:val="000000" w:themeColor="text1"/>
          <w:sz w:val="24"/>
          <w:szCs w:val="24"/>
        </w:rPr>
        <w:t xml:space="preserve">retention of the </w:t>
      </w:r>
      <w:r w:rsidRPr="005D7623">
        <w:rPr>
          <w:rFonts w:ascii="Arial" w:hAnsi="Arial" w:cs="Arial"/>
          <w:color w:val="000000" w:themeColor="text1"/>
          <w:sz w:val="24"/>
          <w:szCs w:val="24"/>
        </w:rPr>
        <w:t>works to continue the conservation and enhan</w:t>
      </w:r>
      <w:r w:rsidRPr="0041766E">
        <w:rPr>
          <w:rFonts w:ascii="Arial" w:hAnsi="Arial" w:cs="Arial"/>
          <w:color w:val="000000" w:themeColor="text1"/>
          <w:sz w:val="24"/>
          <w:szCs w:val="24"/>
        </w:rPr>
        <w:t>cement of the Meend</w:t>
      </w:r>
      <w:r w:rsidRPr="00E13F09">
        <w:rPr>
          <w:rStyle w:val="normaltextrun"/>
          <w:rFonts w:ascii="Arial" w:hAnsi="Arial" w:cs="Arial"/>
          <w:color w:val="000000" w:themeColor="text1"/>
          <w:sz w:val="24"/>
          <w:szCs w:val="24"/>
          <w:shd w:val="clear" w:color="auto" w:fill="FFFFFF"/>
        </w:rPr>
        <w:t>.</w:t>
      </w:r>
      <w:r w:rsidR="00C50AE7">
        <w:rPr>
          <w:rStyle w:val="normaltextrun"/>
          <w:rFonts w:ascii="Arial" w:hAnsi="Arial" w:cs="Arial"/>
          <w:color w:val="000000" w:themeColor="text1"/>
          <w:sz w:val="24"/>
          <w:szCs w:val="24"/>
          <w:shd w:val="clear" w:color="auto" w:fill="FFFFFF"/>
        </w:rPr>
        <w:t xml:space="preserve">   </w:t>
      </w:r>
      <w:r w:rsidRPr="00E9489F">
        <w:rPr>
          <w:rFonts w:ascii="Arial" w:eastAsia="Times New Roman" w:hAnsi="Arial" w:cs="Arial"/>
          <w:color w:val="000000"/>
          <w:kern w:val="28"/>
          <w:sz w:val="24"/>
          <w:szCs w:val="24"/>
          <w:lang w:eastAsia="en-GB"/>
        </w:rPr>
        <w:t xml:space="preserve">I </w:t>
      </w:r>
      <w:r>
        <w:rPr>
          <w:rFonts w:ascii="Arial" w:eastAsia="Times New Roman" w:hAnsi="Arial" w:cs="Arial"/>
          <w:color w:val="000000"/>
          <w:kern w:val="28"/>
          <w:sz w:val="24"/>
          <w:szCs w:val="24"/>
          <w:lang w:eastAsia="en-GB"/>
        </w:rPr>
        <w:t>consider</w:t>
      </w:r>
      <w:r w:rsidRPr="00E9489F">
        <w:rPr>
          <w:rFonts w:ascii="Arial" w:eastAsia="Times New Roman" w:hAnsi="Arial" w:cs="Arial"/>
          <w:color w:val="000000"/>
          <w:kern w:val="28"/>
          <w:sz w:val="24"/>
          <w:szCs w:val="24"/>
          <w:lang w:eastAsia="en-GB"/>
        </w:rPr>
        <w:t xml:space="preserve"> that the works are likely to have blended into the landscape to an extent since they were put in place.  Whilst there may have to be some renewing of gates and fastenings in order to meet the current BS5709 standard</w:t>
      </w:r>
      <w:r>
        <w:rPr>
          <w:rFonts w:ascii="Arial" w:eastAsia="Times New Roman" w:hAnsi="Arial" w:cs="Arial"/>
          <w:color w:val="000000"/>
          <w:kern w:val="28"/>
          <w:sz w:val="24"/>
          <w:szCs w:val="24"/>
          <w:lang w:eastAsia="en-GB"/>
        </w:rPr>
        <w:t>, I conclude</w:t>
      </w:r>
      <w:r w:rsidR="00DC1690">
        <w:rPr>
          <w:rFonts w:ascii="Arial" w:eastAsia="Times New Roman" w:hAnsi="Arial" w:cs="Arial"/>
          <w:color w:val="000000"/>
          <w:kern w:val="28"/>
          <w:sz w:val="24"/>
          <w:szCs w:val="24"/>
          <w:lang w:eastAsia="en-GB"/>
        </w:rPr>
        <w:t xml:space="preserve"> that</w:t>
      </w:r>
      <w:r>
        <w:rPr>
          <w:rFonts w:ascii="Arial" w:eastAsia="Times New Roman" w:hAnsi="Arial" w:cs="Arial"/>
          <w:color w:val="000000"/>
          <w:kern w:val="28"/>
          <w:sz w:val="24"/>
          <w:szCs w:val="24"/>
          <w:lang w:eastAsia="en-GB"/>
        </w:rPr>
        <w:t xml:space="preserve"> th</w:t>
      </w:r>
      <w:r w:rsidR="00BC51C2">
        <w:rPr>
          <w:rFonts w:ascii="Arial" w:eastAsia="Times New Roman" w:hAnsi="Arial" w:cs="Arial"/>
          <w:color w:val="000000"/>
          <w:kern w:val="28"/>
          <w:sz w:val="24"/>
          <w:szCs w:val="24"/>
          <w:lang w:eastAsia="en-GB"/>
        </w:rPr>
        <w:t>eir</w:t>
      </w:r>
      <w:r>
        <w:rPr>
          <w:rFonts w:ascii="Arial" w:eastAsia="Times New Roman" w:hAnsi="Arial" w:cs="Arial"/>
          <w:color w:val="000000"/>
          <w:kern w:val="28"/>
          <w:sz w:val="24"/>
          <w:szCs w:val="24"/>
          <w:lang w:eastAsia="en-GB"/>
        </w:rPr>
        <w:t xml:space="preserve"> </w:t>
      </w:r>
      <w:r w:rsidRPr="00E9489F">
        <w:rPr>
          <w:rFonts w:ascii="Arial" w:eastAsia="Times New Roman" w:hAnsi="Arial" w:cs="Arial"/>
          <w:color w:val="000000"/>
          <w:kern w:val="28"/>
          <w:sz w:val="24"/>
          <w:szCs w:val="24"/>
          <w:lang w:eastAsia="en-GB"/>
        </w:rPr>
        <w:t xml:space="preserve">retention for a further 10 years will </w:t>
      </w:r>
      <w:r w:rsidR="005D7623">
        <w:rPr>
          <w:rFonts w:ascii="Arial" w:eastAsia="Times New Roman" w:hAnsi="Arial" w:cs="Arial"/>
          <w:color w:val="000000"/>
          <w:kern w:val="28"/>
          <w:sz w:val="24"/>
          <w:szCs w:val="24"/>
          <w:lang w:eastAsia="en-GB"/>
        </w:rPr>
        <w:t>have</w:t>
      </w:r>
      <w:r w:rsidR="005C716A">
        <w:rPr>
          <w:rFonts w:ascii="Arial" w:eastAsia="Times New Roman" w:hAnsi="Arial" w:cs="Arial"/>
          <w:color w:val="000000"/>
          <w:kern w:val="28"/>
          <w:sz w:val="24"/>
          <w:szCs w:val="24"/>
          <w:lang w:eastAsia="en-GB"/>
        </w:rPr>
        <w:t xml:space="preserve"> little</w:t>
      </w:r>
      <w:r w:rsidR="005D7623">
        <w:rPr>
          <w:rFonts w:ascii="Arial" w:eastAsia="Times New Roman" w:hAnsi="Arial" w:cs="Arial"/>
          <w:color w:val="000000"/>
          <w:kern w:val="28"/>
          <w:sz w:val="24"/>
          <w:szCs w:val="24"/>
          <w:lang w:eastAsia="en-GB"/>
        </w:rPr>
        <w:t xml:space="preserve"> impact on</w:t>
      </w:r>
      <w:r>
        <w:rPr>
          <w:rFonts w:ascii="Arial" w:eastAsia="Times New Roman" w:hAnsi="Arial" w:cs="Arial"/>
          <w:color w:val="000000"/>
          <w:kern w:val="28"/>
          <w:sz w:val="24"/>
          <w:szCs w:val="24"/>
          <w:lang w:eastAsia="en-GB"/>
        </w:rPr>
        <w:t xml:space="preserve"> the landscape</w:t>
      </w:r>
      <w:r w:rsidR="005C716A">
        <w:rPr>
          <w:rFonts w:ascii="Arial" w:eastAsia="Times New Roman" w:hAnsi="Arial" w:cs="Arial"/>
          <w:color w:val="000000"/>
          <w:kern w:val="28"/>
          <w:sz w:val="24"/>
          <w:szCs w:val="24"/>
          <w:lang w:eastAsia="en-GB"/>
        </w:rPr>
        <w:t xml:space="preserve"> </w:t>
      </w:r>
      <w:r w:rsidR="0041766E">
        <w:rPr>
          <w:rFonts w:ascii="Arial" w:eastAsia="Times New Roman" w:hAnsi="Arial" w:cs="Arial"/>
          <w:color w:val="000000"/>
          <w:kern w:val="28"/>
          <w:sz w:val="24"/>
          <w:szCs w:val="24"/>
          <w:lang w:eastAsia="en-GB"/>
        </w:rPr>
        <w:t xml:space="preserve">and </w:t>
      </w:r>
      <w:r w:rsidR="005C716A">
        <w:rPr>
          <w:rFonts w:ascii="Arial" w:eastAsia="Times New Roman" w:hAnsi="Arial" w:cs="Arial"/>
          <w:color w:val="000000"/>
          <w:kern w:val="28"/>
          <w:sz w:val="24"/>
          <w:szCs w:val="24"/>
          <w:lang w:eastAsia="en-GB"/>
        </w:rPr>
        <w:t xml:space="preserve">that the </w:t>
      </w:r>
      <w:r w:rsidR="00FC18A4">
        <w:rPr>
          <w:rFonts w:ascii="Arial" w:eastAsia="Times New Roman" w:hAnsi="Arial" w:cs="Arial"/>
          <w:color w:val="000000"/>
          <w:kern w:val="28"/>
          <w:sz w:val="24"/>
          <w:szCs w:val="24"/>
          <w:lang w:eastAsia="en-GB"/>
        </w:rPr>
        <w:t>natural beauty of the AONB will be conserved</w:t>
      </w:r>
      <w:r>
        <w:rPr>
          <w:rFonts w:ascii="Arial" w:eastAsia="Times New Roman" w:hAnsi="Arial" w:cs="Arial"/>
          <w:color w:val="000000"/>
          <w:kern w:val="28"/>
          <w:sz w:val="24"/>
          <w:szCs w:val="24"/>
          <w:lang w:eastAsia="en-GB"/>
        </w:rPr>
        <w:t>.</w:t>
      </w:r>
    </w:p>
    <w:p w14:paraId="17426093" w14:textId="2E98D0D9" w:rsidR="0016445A" w:rsidRPr="008D3C2C" w:rsidRDefault="0016445A" w:rsidP="008D3C2C">
      <w:pPr>
        <w:tabs>
          <w:tab w:val="left" w:pos="284"/>
          <w:tab w:val="left" w:pos="432"/>
        </w:tabs>
        <w:spacing w:before="180" w:after="0" w:line="240" w:lineRule="auto"/>
        <w:outlineLvl w:val="0"/>
        <w:rPr>
          <w:rFonts w:ascii="Arial" w:eastAsia="Times New Roman" w:hAnsi="Arial" w:cs="Arial"/>
          <w:i/>
          <w:kern w:val="28"/>
          <w:sz w:val="24"/>
          <w:szCs w:val="24"/>
          <w:lang w:eastAsia="en-GB"/>
        </w:rPr>
      </w:pPr>
      <w:r w:rsidRPr="008D3C2C">
        <w:rPr>
          <w:rFonts w:ascii="Arial" w:eastAsia="Times New Roman" w:hAnsi="Arial" w:cs="Arial"/>
          <w:i/>
          <w:color w:val="000000"/>
          <w:kern w:val="28"/>
          <w:sz w:val="24"/>
          <w:szCs w:val="24"/>
          <w:lang w:eastAsia="en-GB"/>
        </w:rPr>
        <w:t>A</w:t>
      </w:r>
      <w:r w:rsidRPr="008D3C2C">
        <w:rPr>
          <w:rFonts w:ascii="Arial" w:eastAsia="Times New Roman" w:hAnsi="Arial" w:cs="Arial"/>
          <w:i/>
          <w:kern w:val="28"/>
          <w:sz w:val="24"/>
          <w:szCs w:val="24"/>
          <w:lang w:eastAsia="en-GB"/>
        </w:rPr>
        <w:t>rchaeological remains and features of historic interest</w:t>
      </w:r>
    </w:p>
    <w:p w14:paraId="20FFDBE7" w14:textId="16C4B145" w:rsidR="00AB0A88" w:rsidRDefault="007B6AEC" w:rsidP="007B6AEC">
      <w:pPr>
        <w:pStyle w:val="Style1"/>
        <w:numPr>
          <w:ilvl w:val="0"/>
          <w:numId w:val="6"/>
        </w:numPr>
        <w:tabs>
          <w:tab w:val="clear" w:pos="432"/>
          <w:tab w:val="left" w:pos="284"/>
        </w:tabs>
        <w:rPr>
          <w:rFonts w:ascii="Arial" w:hAnsi="Arial" w:cs="Arial"/>
          <w:sz w:val="24"/>
          <w:szCs w:val="24"/>
        </w:rPr>
      </w:pPr>
      <w:r w:rsidRPr="007B6AEC">
        <w:rPr>
          <w:rFonts w:ascii="Arial" w:hAnsi="Arial" w:cs="Arial"/>
          <w:sz w:val="24"/>
          <w:szCs w:val="24"/>
        </w:rPr>
        <w:t xml:space="preserve">There is no evidence before me to suggest that </w:t>
      </w:r>
      <w:r>
        <w:rPr>
          <w:rFonts w:ascii="Arial" w:hAnsi="Arial" w:cs="Arial"/>
          <w:sz w:val="24"/>
          <w:szCs w:val="24"/>
        </w:rPr>
        <w:t xml:space="preserve">retaining </w:t>
      </w:r>
      <w:r w:rsidRPr="007B6AEC">
        <w:rPr>
          <w:rFonts w:ascii="Arial" w:hAnsi="Arial" w:cs="Arial"/>
          <w:sz w:val="24"/>
          <w:szCs w:val="24"/>
        </w:rPr>
        <w:t xml:space="preserve">the works </w:t>
      </w:r>
      <w:r>
        <w:rPr>
          <w:rFonts w:ascii="Arial" w:hAnsi="Arial" w:cs="Arial"/>
          <w:sz w:val="24"/>
          <w:szCs w:val="24"/>
        </w:rPr>
        <w:t xml:space="preserve">for a further 10 years </w:t>
      </w:r>
      <w:r w:rsidRPr="007B6AEC">
        <w:rPr>
          <w:rFonts w:ascii="Arial" w:hAnsi="Arial" w:cs="Arial"/>
          <w:sz w:val="24"/>
          <w:szCs w:val="24"/>
        </w:rPr>
        <w:t>will harm archaeological remains and features of historic interest.</w:t>
      </w:r>
    </w:p>
    <w:p w14:paraId="6E12FEB0" w14:textId="77777777" w:rsidR="00807A8B" w:rsidRDefault="00807A8B" w:rsidP="00AB0A88">
      <w:pPr>
        <w:pStyle w:val="Style1"/>
        <w:numPr>
          <w:ilvl w:val="0"/>
          <w:numId w:val="0"/>
        </w:numPr>
        <w:tabs>
          <w:tab w:val="clear" w:pos="432"/>
          <w:tab w:val="left" w:pos="284"/>
        </w:tabs>
        <w:ind w:left="432" w:hanging="432"/>
        <w:rPr>
          <w:rFonts w:ascii="Arial" w:hAnsi="Arial" w:cs="Arial"/>
          <w:i/>
          <w:iCs/>
          <w:sz w:val="24"/>
          <w:szCs w:val="24"/>
        </w:rPr>
      </w:pPr>
    </w:p>
    <w:p w14:paraId="1B561694" w14:textId="50231CC1" w:rsidR="00AB0A88" w:rsidRPr="00AB0A88" w:rsidRDefault="00AB0A88" w:rsidP="00AB0A88">
      <w:pPr>
        <w:pStyle w:val="Style1"/>
        <w:numPr>
          <w:ilvl w:val="0"/>
          <w:numId w:val="0"/>
        </w:numPr>
        <w:tabs>
          <w:tab w:val="clear" w:pos="432"/>
          <w:tab w:val="left" w:pos="284"/>
        </w:tabs>
        <w:ind w:left="432" w:hanging="432"/>
        <w:rPr>
          <w:rFonts w:ascii="Arial" w:hAnsi="Arial" w:cs="Arial"/>
          <w:i/>
          <w:iCs/>
          <w:sz w:val="24"/>
          <w:szCs w:val="24"/>
        </w:rPr>
      </w:pPr>
      <w:r w:rsidRPr="00AB0A88">
        <w:rPr>
          <w:rFonts w:ascii="Arial" w:hAnsi="Arial" w:cs="Arial"/>
          <w:i/>
          <w:iCs/>
          <w:sz w:val="24"/>
          <w:szCs w:val="24"/>
        </w:rPr>
        <w:lastRenderedPageBreak/>
        <w:t xml:space="preserve">Other relevant matters </w:t>
      </w:r>
    </w:p>
    <w:p w14:paraId="20D7BC9A" w14:textId="4D6256AE" w:rsidR="00AB0A88" w:rsidRPr="00AB0A88" w:rsidRDefault="00AB0A88" w:rsidP="00AB0A88">
      <w:pPr>
        <w:pStyle w:val="ListParagraph"/>
        <w:numPr>
          <w:ilvl w:val="0"/>
          <w:numId w:val="6"/>
        </w:numPr>
        <w:tabs>
          <w:tab w:val="left" w:pos="284"/>
          <w:tab w:val="left" w:pos="432"/>
        </w:tabs>
        <w:spacing w:before="180" w:after="0" w:line="240" w:lineRule="auto"/>
        <w:outlineLvl w:val="0"/>
        <w:rPr>
          <w:rFonts w:ascii="Arial" w:eastAsia="Times New Roman" w:hAnsi="Arial" w:cs="Arial"/>
          <w:i/>
          <w:kern w:val="28"/>
          <w:sz w:val="24"/>
          <w:szCs w:val="24"/>
          <w:lang w:eastAsia="en-GB"/>
        </w:rPr>
      </w:pPr>
      <w:r>
        <w:rPr>
          <w:rFonts w:ascii="Arial" w:eastAsia="Times New Roman" w:hAnsi="Arial" w:cs="Arial"/>
          <w:color w:val="000000"/>
          <w:kern w:val="28"/>
          <w:sz w:val="24"/>
          <w:szCs w:val="24"/>
          <w:lang w:eastAsia="en-GB"/>
        </w:rPr>
        <w:t xml:space="preserve">OSS suggests the use of </w:t>
      </w:r>
      <w:r w:rsidR="0003330F">
        <w:rPr>
          <w:rFonts w:ascii="Arial" w:eastAsia="Times New Roman" w:hAnsi="Arial" w:cs="Arial"/>
          <w:color w:val="000000"/>
          <w:kern w:val="28"/>
          <w:sz w:val="24"/>
          <w:szCs w:val="24"/>
          <w:lang w:eastAsia="en-GB"/>
        </w:rPr>
        <w:t>invisible</w:t>
      </w:r>
      <w:r>
        <w:rPr>
          <w:rFonts w:ascii="Arial" w:eastAsia="Times New Roman" w:hAnsi="Arial" w:cs="Arial"/>
          <w:color w:val="000000"/>
          <w:kern w:val="28"/>
          <w:sz w:val="24"/>
          <w:szCs w:val="24"/>
          <w:lang w:eastAsia="en-GB"/>
        </w:rPr>
        <w:t xml:space="preserve"> </w:t>
      </w:r>
      <w:r w:rsidR="00CF23FB">
        <w:rPr>
          <w:rFonts w:ascii="Arial" w:eastAsia="Times New Roman" w:hAnsi="Arial" w:cs="Arial"/>
          <w:color w:val="000000"/>
          <w:kern w:val="28"/>
          <w:sz w:val="24"/>
          <w:szCs w:val="24"/>
          <w:lang w:eastAsia="en-GB"/>
        </w:rPr>
        <w:t>(</w:t>
      </w:r>
      <w:r w:rsidR="00281255">
        <w:rPr>
          <w:rFonts w:ascii="Arial" w:eastAsia="Times New Roman" w:hAnsi="Arial" w:cs="Arial"/>
          <w:color w:val="000000"/>
          <w:kern w:val="28"/>
          <w:sz w:val="24"/>
          <w:szCs w:val="24"/>
          <w:lang w:eastAsia="en-GB"/>
        </w:rPr>
        <w:t>or virtual</w:t>
      </w:r>
      <w:r w:rsidR="00CF23FB">
        <w:rPr>
          <w:rFonts w:ascii="Arial" w:eastAsia="Times New Roman" w:hAnsi="Arial" w:cs="Arial"/>
          <w:color w:val="000000"/>
          <w:kern w:val="28"/>
          <w:sz w:val="24"/>
          <w:szCs w:val="24"/>
          <w:lang w:eastAsia="en-GB"/>
        </w:rPr>
        <w:t>)</w:t>
      </w:r>
      <w:r w:rsidR="00281255">
        <w:rPr>
          <w:rFonts w:ascii="Arial" w:eastAsia="Times New Roman" w:hAnsi="Arial" w:cs="Arial"/>
          <w:color w:val="000000"/>
          <w:kern w:val="28"/>
          <w:sz w:val="24"/>
          <w:szCs w:val="24"/>
          <w:lang w:eastAsia="en-GB"/>
        </w:rPr>
        <w:t xml:space="preserve"> </w:t>
      </w:r>
      <w:r>
        <w:rPr>
          <w:rFonts w:ascii="Arial" w:eastAsia="Times New Roman" w:hAnsi="Arial" w:cs="Arial"/>
          <w:color w:val="000000"/>
          <w:kern w:val="28"/>
          <w:sz w:val="24"/>
          <w:szCs w:val="24"/>
          <w:lang w:eastAsia="en-GB"/>
        </w:rPr>
        <w:t>fencing as an alternative, which would allow the works to be removed. This would benefit public access and the landscape and SCPC recognises that this would ultimately be the way forward. However, in addition to concerns about the impact of introducing such a change into the established project</w:t>
      </w:r>
      <w:r w:rsidR="00D105A5">
        <w:rPr>
          <w:rFonts w:ascii="Arial" w:eastAsia="Times New Roman" w:hAnsi="Arial" w:cs="Arial"/>
          <w:color w:val="000000"/>
          <w:kern w:val="28"/>
          <w:sz w:val="24"/>
          <w:szCs w:val="24"/>
          <w:lang w:eastAsia="en-GB"/>
        </w:rPr>
        <w:t xml:space="preserve"> and the </w:t>
      </w:r>
      <w:r w:rsidR="00FA561C">
        <w:rPr>
          <w:rFonts w:ascii="Arial" w:eastAsia="Times New Roman" w:hAnsi="Arial" w:cs="Arial"/>
          <w:color w:val="000000"/>
          <w:kern w:val="28"/>
          <w:sz w:val="24"/>
          <w:szCs w:val="24"/>
          <w:lang w:eastAsia="en-GB"/>
        </w:rPr>
        <w:t xml:space="preserve">high </w:t>
      </w:r>
      <w:r w:rsidR="00D105A5">
        <w:rPr>
          <w:rFonts w:ascii="Arial" w:eastAsia="Times New Roman" w:hAnsi="Arial" w:cs="Arial"/>
          <w:color w:val="000000"/>
          <w:kern w:val="28"/>
          <w:sz w:val="24"/>
          <w:szCs w:val="24"/>
          <w:lang w:eastAsia="en-GB"/>
        </w:rPr>
        <w:t>cost</w:t>
      </w:r>
      <w:r>
        <w:rPr>
          <w:rFonts w:ascii="Arial" w:eastAsia="Times New Roman" w:hAnsi="Arial" w:cs="Arial"/>
          <w:color w:val="000000"/>
          <w:kern w:val="28"/>
          <w:sz w:val="24"/>
          <w:szCs w:val="24"/>
          <w:lang w:eastAsia="en-GB"/>
        </w:rPr>
        <w:t>, SCPC regards virtual fencing</w:t>
      </w:r>
      <w:r w:rsidR="003E2EF5">
        <w:rPr>
          <w:rFonts w:ascii="Arial" w:eastAsia="Times New Roman" w:hAnsi="Arial" w:cs="Arial"/>
          <w:color w:val="000000"/>
          <w:kern w:val="28"/>
          <w:sz w:val="24"/>
          <w:szCs w:val="24"/>
          <w:lang w:eastAsia="en-GB"/>
        </w:rPr>
        <w:t>, as currently available,</w:t>
      </w:r>
      <w:r>
        <w:rPr>
          <w:rFonts w:ascii="Arial" w:eastAsia="Times New Roman" w:hAnsi="Arial" w:cs="Arial"/>
          <w:color w:val="000000"/>
          <w:kern w:val="28"/>
          <w:sz w:val="24"/>
          <w:szCs w:val="24"/>
          <w:lang w:eastAsia="en-GB"/>
        </w:rPr>
        <w:t xml:space="preserve"> to be unsuitable for containing Exmoor ponies. </w:t>
      </w:r>
      <w:r w:rsidR="00672576">
        <w:rPr>
          <w:rFonts w:ascii="Arial" w:eastAsia="Times New Roman" w:hAnsi="Arial" w:cs="Arial"/>
          <w:color w:val="000000"/>
          <w:kern w:val="28"/>
          <w:sz w:val="24"/>
          <w:szCs w:val="24"/>
          <w:lang w:eastAsia="en-GB"/>
        </w:rPr>
        <w:t>I accept the applicant’s concerns and</w:t>
      </w:r>
      <w:r w:rsidR="00CC2CA1">
        <w:rPr>
          <w:rFonts w:ascii="Arial" w:eastAsia="Times New Roman" w:hAnsi="Arial" w:cs="Arial"/>
          <w:color w:val="000000"/>
          <w:kern w:val="28"/>
          <w:sz w:val="24"/>
          <w:szCs w:val="24"/>
          <w:lang w:eastAsia="en-GB"/>
        </w:rPr>
        <w:t xml:space="preserve"> have determined the application on its merits </w:t>
      </w:r>
      <w:r w:rsidR="00AB7DCC">
        <w:rPr>
          <w:rFonts w:ascii="Arial" w:eastAsia="Times New Roman" w:hAnsi="Arial" w:cs="Arial"/>
          <w:color w:val="000000"/>
          <w:kern w:val="28"/>
          <w:sz w:val="24"/>
          <w:szCs w:val="24"/>
          <w:lang w:eastAsia="en-GB"/>
        </w:rPr>
        <w:t>and as made.</w:t>
      </w:r>
    </w:p>
    <w:p w14:paraId="2D957AF3" w14:textId="1FBD2BC3" w:rsidR="008A6A10" w:rsidRPr="007B6AEC" w:rsidRDefault="0016445A" w:rsidP="007B6AEC">
      <w:pPr>
        <w:tabs>
          <w:tab w:val="left" w:pos="8364"/>
        </w:tabs>
        <w:spacing w:before="180" w:after="0" w:line="240" w:lineRule="auto"/>
        <w:ind w:left="432" w:hanging="432"/>
        <w:outlineLvl w:val="0"/>
        <w:rPr>
          <w:rFonts w:ascii="Arial" w:eastAsia="Times New Roman" w:hAnsi="Arial" w:cs="Arial"/>
          <w:b/>
          <w:color w:val="000000"/>
          <w:kern w:val="28"/>
          <w:sz w:val="24"/>
          <w:szCs w:val="24"/>
          <w:lang w:eastAsia="en-GB"/>
        </w:rPr>
      </w:pPr>
      <w:r w:rsidRPr="005E5E37">
        <w:rPr>
          <w:rFonts w:ascii="Arial" w:eastAsia="Times New Roman" w:hAnsi="Arial" w:cs="Arial"/>
          <w:b/>
          <w:iCs/>
          <w:color w:val="000000"/>
          <w:kern w:val="28"/>
          <w:sz w:val="24"/>
          <w:szCs w:val="24"/>
          <w:lang w:eastAsia="en-GB"/>
        </w:rPr>
        <w:t xml:space="preserve">Conclusion </w:t>
      </w:r>
    </w:p>
    <w:p w14:paraId="740E3624" w14:textId="0637A148" w:rsidR="008A6A10" w:rsidRPr="008A6A10" w:rsidRDefault="008A6A10" w:rsidP="00AB0A88">
      <w:pPr>
        <w:pStyle w:val="ListParagraph"/>
        <w:numPr>
          <w:ilvl w:val="0"/>
          <w:numId w:val="6"/>
        </w:numPr>
        <w:tabs>
          <w:tab w:val="left" w:pos="284"/>
        </w:tabs>
        <w:spacing w:before="180" w:after="0" w:line="240" w:lineRule="auto"/>
        <w:outlineLvl w:val="0"/>
        <w:rPr>
          <w:rFonts w:ascii="Arial" w:eastAsia="Times New Roman" w:hAnsi="Arial" w:cs="Arial"/>
          <w:b/>
          <w:color w:val="000000"/>
          <w:kern w:val="28"/>
          <w:sz w:val="24"/>
          <w:szCs w:val="24"/>
          <w:lang w:eastAsia="en-GB"/>
        </w:rPr>
      </w:pPr>
      <w:r w:rsidRPr="005E5E37">
        <w:rPr>
          <w:rFonts w:ascii="Arial" w:eastAsia="Times New Roman" w:hAnsi="Arial" w:cs="Arial"/>
          <w:kern w:val="28"/>
          <w:sz w:val="24"/>
          <w:szCs w:val="24"/>
          <w:lang w:eastAsia="en-GB"/>
        </w:rPr>
        <w:t xml:space="preserve">I conclude that </w:t>
      </w:r>
      <w:r w:rsidR="007B6AEC">
        <w:rPr>
          <w:rFonts w:ascii="Arial" w:eastAsia="Times New Roman" w:hAnsi="Arial" w:cs="Arial"/>
          <w:kern w:val="28"/>
          <w:sz w:val="24"/>
          <w:szCs w:val="24"/>
          <w:lang w:eastAsia="en-GB"/>
        </w:rPr>
        <w:t>retention of the</w:t>
      </w:r>
      <w:r w:rsidRPr="005E5E37">
        <w:rPr>
          <w:rFonts w:ascii="Arial" w:eastAsia="Times New Roman" w:hAnsi="Arial" w:cs="Arial"/>
          <w:kern w:val="28"/>
          <w:sz w:val="24"/>
          <w:szCs w:val="24"/>
          <w:lang w:eastAsia="en-GB"/>
        </w:rPr>
        <w:t xml:space="preserve"> </w:t>
      </w:r>
      <w:r w:rsidR="00D602CD">
        <w:rPr>
          <w:rFonts w:ascii="Arial" w:eastAsia="Times New Roman" w:hAnsi="Arial" w:cs="Arial"/>
          <w:kern w:val="28"/>
          <w:sz w:val="24"/>
          <w:szCs w:val="24"/>
          <w:lang w:eastAsia="en-GB"/>
        </w:rPr>
        <w:t xml:space="preserve">previously consented works for a further period of 10 years will benefit nature conservation interests and will not seriously harm the other interests set out in paragraph 6 above. </w:t>
      </w:r>
      <w:r w:rsidRPr="005E5E37">
        <w:rPr>
          <w:rFonts w:ascii="Arial" w:eastAsia="Times New Roman" w:hAnsi="Arial" w:cs="Arial"/>
          <w:kern w:val="28"/>
          <w:sz w:val="24"/>
          <w:szCs w:val="24"/>
          <w:lang w:eastAsia="en-GB"/>
        </w:rPr>
        <w:t>Consent is therefore granted for the works subject to the conditions set out in paragraph 1.</w:t>
      </w:r>
    </w:p>
    <w:p w14:paraId="65DF9A3D" w14:textId="77777777" w:rsidR="008A6A10" w:rsidRPr="005E5E37" w:rsidRDefault="008A6A10" w:rsidP="008A6A10">
      <w:pPr>
        <w:pStyle w:val="ListParagraph"/>
        <w:tabs>
          <w:tab w:val="left" w:pos="284"/>
        </w:tabs>
        <w:spacing w:before="180" w:after="0" w:line="240" w:lineRule="auto"/>
        <w:ind w:left="785"/>
        <w:outlineLvl w:val="0"/>
        <w:rPr>
          <w:rFonts w:ascii="Arial" w:eastAsia="Times New Roman" w:hAnsi="Arial" w:cs="Arial"/>
          <w:b/>
          <w:color w:val="000000"/>
          <w:kern w:val="28"/>
          <w:sz w:val="24"/>
          <w:szCs w:val="24"/>
          <w:lang w:eastAsia="en-GB"/>
        </w:rPr>
      </w:pPr>
    </w:p>
    <w:p w14:paraId="14E33FD1" w14:textId="77777777" w:rsidR="007832CA" w:rsidRDefault="007832CA" w:rsidP="009A520D">
      <w:pPr>
        <w:pStyle w:val="ListParagraph"/>
        <w:tabs>
          <w:tab w:val="left" w:pos="284"/>
        </w:tabs>
        <w:spacing w:before="180" w:after="0" w:line="240" w:lineRule="auto"/>
        <w:outlineLvl w:val="0"/>
        <w:rPr>
          <w:rFonts w:ascii="Monotype Corsiva" w:eastAsia="Times New Roman" w:hAnsi="Monotype Corsiva" w:cs="Times New Roman"/>
          <w:b/>
          <w:color w:val="000000"/>
          <w:kern w:val="28"/>
          <w:sz w:val="36"/>
          <w:szCs w:val="36"/>
          <w:lang w:eastAsia="en-GB"/>
        </w:rPr>
      </w:pPr>
    </w:p>
    <w:p w14:paraId="3DAEC59B" w14:textId="5391BFD9" w:rsidR="00CF107A" w:rsidRDefault="0016445A" w:rsidP="00E205B1">
      <w:pPr>
        <w:tabs>
          <w:tab w:val="left" w:pos="8364"/>
        </w:tabs>
        <w:spacing w:before="180" w:after="0" w:line="240" w:lineRule="auto"/>
        <w:ind w:left="432" w:hanging="432"/>
        <w:outlineLvl w:val="0"/>
        <w:rPr>
          <w:rFonts w:ascii="Monotype Corsiva" w:eastAsia="Times New Roman" w:hAnsi="Monotype Corsiva" w:cs="Times New Roman"/>
          <w:b/>
          <w:color w:val="000000"/>
          <w:kern w:val="28"/>
          <w:sz w:val="36"/>
          <w:szCs w:val="36"/>
          <w:lang w:eastAsia="en-GB"/>
        </w:rPr>
      </w:pPr>
      <w:r w:rsidRPr="0016445A">
        <w:rPr>
          <w:rFonts w:ascii="Monotype Corsiva" w:eastAsia="Times New Roman" w:hAnsi="Monotype Corsiva" w:cs="Times New Roman"/>
          <w:b/>
          <w:color w:val="000000"/>
          <w:kern w:val="28"/>
          <w:sz w:val="36"/>
          <w:szCs w:val="36"/>
          <w:lang w:eastAsia="en-GB"/>
        </w:rPr>
        <w:t>Richard Holland</w:t>
      </w:r>
    </w:p>
    <w:p w14:paraId="4798F8F9" w14:textId="52943C73" w:rsidR="006C241C" w:rsidRDefault="006C241C" w:rsidP="006C241C">
      <w:pPr>
        <w:spacing w:before="180" w:after="0" w:line="240" w:lineRule="auto"/>
        <w:outlineLvl w:val="0"/>
        <w:rPr>
          <w:noProof/>
        </w:rPr>
      </w:pPr>
    </w:p>
    <w:p w14:paraId="1BDFF95F" w14:textId="4DBAE33A" w:rsidR="006C241C" w:rsidRDefault="006C241C" w:rsidP="00B258A1">
      <w:pPr>
        <w:spacing w:before="180" w:after="0" w:line="240" w:lineRule="auto"/>
        <w:jc w:val="center"/>
        <w:outlineLvl w:val="0"/>
        <w:rPr>
          <w:noProof/>
        </w:rPr>
      </w:pPr>
    </w:p>
    <w:p w14:paraId="7A417744" w14:textId="42978CD7" w:rsidR="006C241C" w:rsidRPr="00B258A1" w:rsidRDefault="00D602CD" w:rsidP="00B258A1">
      <w:pPr>
        <w:spacing w:before="180" w:after="0" w:line="240" w:lineRule="auto"/>
        <w:jc w:val="center"/>
        <w:outlineLvl w:val="0"/>
        <w:rPr>
          <w:rFonts w:ascii="Monotype Corsiva" w:eastAsia="Times New Roman" w:hAnsi="Monotype Corsiva" w:cs="Times New Roman"/>
          <w:b/>
          <w:bCs/>
          <w:color w:val="000000"/>
          <w:kern w:val="28"/>
          <w:sz w:val="36"/>
          <w:szCs w:val="36"/>
          <w:lang w:eastAsia="en-GB"/>
        </w:rPr>
      </w:pPr>
      <w:r>
        <w:rPr>
          <w:noProof/>
        </w:rPr>
        <w:lastRenderedPageBreak/>
        <w:drawing>
          <wp:inline distT="0" distB="0" distL="0" distR="0" wp14:anchorId="4B02DF8F" wp14:editId="35A80CBB">
            <wp:extent cx="9605815" cy="6562352"/>
            <wp:effectExtent l="0" t="2222" r="0" b="0"/>
            <wp:docPr id="1" name="Picture 1" descr="Plan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an referred to in Paragraph 2"/>
                    <pic:cNvPicPr/>
                  </pic:nvPicPr>
                  <pic:blipFill>
                    <a:blip r:embed="rId12"/>
                    <a:stretch>
                      <a:fillRect/>
                    </a:stretch>
                  </pic:blipFill>
                  <pic:spPr>
                    <a:xfrm rot="5400000">
                      <a:off x="0" y="0"/>
                      <a:ext cx="9660469" cy="6599689"/>
                    </a:xfrm>
                    <a:prstGeom prst="rect">
                      <a:avLst/>
                    </a:prstGeom>
                  </pic:spPr>
                </pic:pic>
              </a:graphicData>
            </a:graphic>
          </wp:inline>
        </w:drawing>
      </w:r>
    </w:p>
    <w:sectPr w:rsidR="006C241C" w:rsidRPr="00B258A1" w:rsidSect="00B65C72">
      <w:headerReference w:type="even" r:id="rId13"/>
      <w:headerReference w:type="default" r:id="rId14"/>
      <w:footerReference w:type="even" r:id="rId15"/>
      <w:footerReference w:type="default" r:id="rId16"/>
      <w:headerReference w:type="first" r:id="rId17"/>
      <w:footerReference w:type="first" r:id="rId18"/>
      <w:pgSz w:w="11906" w:h="16838" w:code="9"/>
      <w:pgMar w:top="720" w:right="720" w:bottom="720" w:left="720" w:header="561" w:footer="8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BBE9A" w14:textId="77777777" w:rsidR="00AF2DBD" w:rsidRDefault="00AF2DBD" w:rsidP="0016445A">
      <w:pPr>
        <w:spacing w:after="0" w:line="240" w:lineRule="auto"/>
      </w:pPr>
      <w:r>
        <w:separator/>
      </w:r>
    </w:p>
  </w:endnote>
  <w:endnote w:type="continuationSeparator" w:id="0">
    <w:p w14:paraId="513DFFE6" w14:textId="77777777" w:rsidR="00AF2DBD" w:rsidRDefault="00AF2DBD" w:rsidP="0016445A">
      <w:pPr>
        <w:spacing w:after="0" w:line="240" w:lineRule="auto"/>
      </w:pPr>
      <w:r>
        <w:continuationSeparator/>
      </w:r>
    </w:p>
  </w:endnote>
  <w:endnote w:type="continuationNotice" w:id="1">
    <w:p w14:paraId="4FE9A7E2" w14:textId="77777777" w:rsidR="00AF2DBD" w:rsidRDefault="00AF2D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13E5" w14:textId="77777777" w:rsidR="00B65C72" w:rsidRDefault="007909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691E3F" w14:textId="77777777" w:rsidR="00B65C72" w:rsidRDefault="00B65C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6061" w14:textId="65F66B23" w:rsidR="00B65C72" w:rsidRDefault="00B65C72" w:rsidP="00B65C72">
    <w:pPr>
      <w:pStyle w:val="Noinden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F5E" w14:textId="77777777" w:rsidR="00B65C72" w:rsidRPr="00451EE4" w:rsidRDefault="00B65C72">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AD0F0" w14:textId="77777777" w:rsidR="00AF2DBD" w:rsidRDefault="00AF2DBD" w:rsidP="0016445A">
      <w:pPr>
        <w:spacing w:after="0" w:line="240" w:lineRule="auto"/>
      </w:pPr>
      <w:r>
        <w:separator/>
      </w:r>
    </w:p>
  </w:footnote>
  <w:footnote w:type="continuationSeparator" w:id="0">
    <w:p w14:paraId="1A72018F" w14:textId="77777777" w:rsidR="00AF2DBD" w:rsidRDefault="00AF2DBD" w:rsidP="0016445A">
      <w:pPr>
        <w:spacing w:after="0" w:line="240" w:lineRule="auto"/>
      </w:pPr>
      <w:r>
        <w:continuationSeparator/>
      </w:r>
    </w:p>
  </w:footnote>
  <w:footnote w:type="continuationNotice" w:id="1">
    <w:p w14:paraId="36975707" w14:textId="77777777" w:rsidR="00AF2DBD" w:rsidRDefault="00AF2D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E0D1" w14:textId="77777777" w:rsidR="00B65C72" w:rsidRDefault="00B65C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263C" w14:textId="77777777" w:rsidR="00B65C72" w:rsidRDefault="00B65C72" w:rsidP="00B65C72">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A435" w14:textId="77777777" w:rsidR="00B65C72" w:rsidRDefault="007909BA">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A3C72"/>
    <w:multiLevelType w:val="hybridMultilevel"/>
    <w:tmpl w:val="1F3CB5FA"/>
    <w:lvl w:ilvl="0" w:tplc="F2C63128">
      <w:start w:val="1"/>
      <w:numFmt w:val="lowerRoman"/>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1" w15:restartNumberingAfterBreak="0">
    <w:nsid w:val="1E276BD6"/>
    <w:multiLevelType w:val="hybridMultilevel"/>
    <w:tmpl w:val="62E8D620"/>
    <w:lvl w:ilvl="0" w:tplc="048A6C3A">
      <w:start w:val="1"/>
      <w:numFmt w:val="lowerRoman"/>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 w15:restartNumberingAfterBreak="0">
    <w:nsid w:val="29F555BD"/>
    <w:multiLevelType w:val="hybridMultilevel"/>
    <w:tmpl w:val="FD5EA92E"/>
    <w:lvl w:ilvl="0" w:tplc="08090019">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3"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4" w15:restartNumberingAfterBreak="0">
    <w:nsid w:val="33FC16B5"/>
    <w:multiLevelType w:val="hybridMultilevel"/>
    <w:tmpl w:val="88DE22CA"/>
    <w:lvl w:ilvl="0" w:tplc="FD986136">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B00CC6"/>
    <w:multiLevelType w:val="hybridMultilevel"/>
    <w:tmpl w:val="8F5AEA1E"/>
    <w:lvl w:ilvl="0" w:tplc="27401F60">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F524CF"/>
    <w:multiLevelType w:val="hybridMultilevel"/>
    <w:tmpl w:val="7E9CCE52"/>
    <w:lvl w:ilvl="0" w:tplc="33047386">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783E6F"/>
    <w:multiLevelType w:val="hybridMultilevel"/>
    <w:tmpl w:val="F17CDD08"/>
    <w:lvl w:ilvl="0" w:tplc="0809000F">
      <w:start w:val="1"/>
      <w:numFmt w:val="decimal"/>
      <w:lvlText w:val="%1."/>
      <w:lvlJc w:val="left"/>
      <w:pPr>
        <w:ind w:left="1005" w:hanging="360"/>
      </w:pPr>
    </w:lvl>
    <w:lvl w:ilvl="1" w:tplc="08090019" w:tentative="1">
      <w:start w:val="1"/>
      <w:numFmt w:val="lowerLetter"/>
      <w:lvlText w:val="%2."/>
      <w:lvlJc w:val="left"/>
      <w:pPr>
        <w:ind w:left="1725" w:hanging="360"/>
      </w:pPr>
    </w:lvl>
    <w:lvl w:ilvl="2" w:tplc="0809001B" w:tentative="1">
      <w:start w:val="1"/>
      <w:numFmt w:val="lowerRoman"/>
      <w:lvlText w:val="%3."/>
      <w:lvlJc w:val="right"/>
      <w:pPr>
        <w:ind w:left="2445" w:hanging="180"/>
      </w:pPr>
    </w:lvl>
    <w:lvl w:ilvl="3" w:tplc="0809000F" w:tentative="1">
      <w:start w:val="1"/>
      <w:numFmt w:val="decimal"/>
      <w:lvlText w:val="%4."/>
      <w:lvlJc w:val="left"/>
      <w:pPr>
        <w:ind w:left="3165" w:hanging="360"/>
      </w:pPr>
    </w:lvl>
    <w:lvl w:ilvl="4" w:tplc="08090019" w:tentative="1">
      <w:start w:val="1"/>
      <w:numFmt w:val="lowerLetter"/>
      <w:lvlText w:val="%5."/>
      <w:lvlJc w:val="left"/>
      <w:pPr>
        <w:ind w:left="3885" w:hanging="360"/>
      </w:pPr>
    </w:lvl>
    <w:lvl w:ilvl="5" w:tplc="0809001B" w:tentative="1">
      <w:start w:val="1"/>
      <w:numFmt w:val="lowerRoman"/>
      <w:lvlText w:val="%6."/>
      <w:lvlJc w:val="right"/>
      <w:pPr>
        <w:ind w:left="4605" w:hanging="180"/>
      </w:pPr>
    </w:lvl>
    <w:lvl w:ilvl="6" w:tplc="0809000F" w:tentative="1">
      <w:start w:val="1"/>
      <w:numFmt w:val="decimal"/>
      <w:lvlText w:val="%7."/>
      <w:lvlJc w:val="left"/>
      <w:pPr>
        <w:ind w:left="5325" w:hanging="360"/>
      </w:pPr>
    </w:lvl>
    <w:lvl w:ilvl="7" w:tplc="08090019" w:tentative="1">
      <w:start w:val="1"/>
      <w:numFmt w:val="lowerLetter"/>
      <w:lvlText w:val="%8."/>
      <w:lvlJc w:val="left"/>
      <w:pPr>
        <w:ind w:left="6045" w:hanging="360"/>
      </w:pPr>
    </w:lvl>
    <w:lvl w:ilvl="8" w:tplc="0809001B" w:tentative="1">
      <w:start w:val="1"/>
      <w:numFmt w:val="lowerRoman"/>
      <w:lvlText w:val="%9."/>
      <w:lvlJc w:val="right"/>
      <w:pPr>
        <w:ind w:left="6765" w:hanging="180"/>
      </w:pPr>
    </w:lvl>
  </w:abstractNum>
  <w:abstractNum w:abstractNumId="9" w15:restartNumberingAfterBreak="0">
    <w:nsid w:val="5BA93637"/>
    <w:multiLevelType w:val="hybridMultilevel"/>
    <w:tmpl w:val="438E0466"/>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0" w15:restartNumberingAfterBreak="0">
    <w:nsid w:val="60FC7A84"/>
    <w:multiLevelType w:val="hybridMultilevel"/>
    <w:tmpl w:val="4626A1AA"/>
    <w:lvl w:ilvl="0" w:tplc="F9A6D768">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64887818"/>
    <w:multiLevelType w:val="hybridMultilevel"/>
    <w:tmpl w:val="3D184E6C"/>
    <w:lvl w:ilvl="0" w:tplc="F3B0522E">
      <w:start w:val="3"/>
      <w:numFmt w:val="decimal"/>
      <w:lvlText w:val="%1."/>
      <w:lvlJc w:val="center"/>
      <w:pPr>
        <w:ind w:left="360" w:hanging="360"/>
      </w:pPr>
      <w:rPr>
        <w:rFonts w:hint="default"/>
        <w:b w:val="0"/>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62834A0"/>
    <w:multiLevelType w:val="hybridMultilevel"/>
    <w:tmpl w:val="E6EC86E4"/>
    <w:lvl w:ilvl="0" w:tplc="C57A5F14">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F9718D5"/>
    <w:multiLevelType w:val="hybridMultilevel"/>
    <w:tmpl w:val="4626A1AA"/>
    <w:lvl w:ilvl="0" w:tplc="F9A6D768">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9"/>
  </w:num>
  <w:num w:numId="3">
    <w:abstractNumId w:val="0"/>
  </w:num>
  <w:num w:numId="4">
    <w:abstractNumId w:val="3"/>
  </w:num>
  <w:num w:numId="5">
    <w:abstractNumId w:val="8"/>
  </w:num>
  <w:num w:numId="6">
    <w:abstractNumId w:val="13"/>
  </w:num>
  <w:num w:numId="7">
    <w:abstractNumId w:val="2"/>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0"/>
  </w:num>
  <w:num w:numId="11">
    <w:abstractNumId w:val="14"/>
  </w:num>
  <w:num w:numId="12">
    <w:abstractNumId w:val="7"/>
  </w:num>
  <w:num w:numId="13">
    <w:abstractNumId w:val="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lvlOverride w:ilvl="1">
      <w:startOverride w:val="1"/>
    </w:lvlOverride>
    <w:lvlOverride w:ilvl="2"/>
    <w:lvlOverride w:ilvl="3">
      <w:startOverride w:val="1"/>
    </w:lvlOverride>
    <w:lvlOverride w:ilvl="4"/>
    <w:lvlOverride w:ilvl="5"/>
    <w:lvlOverride w:ilvl="6"/>
    <w:lvlOverride w:ilvl="7"/>
    <w:lvlOverride w:ilvl="8"/>
  </w:num>
  <w:num w:numId="16">
    <w:abstractNumId w:val="11"/>
  </w:num>
  <w:num w:numId="17">
    <w:abstractNumId w:val="1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45A"/>
    <w:rsid w:val="000001EC"/>
    <w:rsid w:val="00021629"/>
    <w:rsid w:val="00026B44"/>
    <w:rsid w:val="00032BE1"/>
    <w:rsid w:val="0003330F"/>
    <w:rsid w:val="0003457B"/>
    <w:rsid w:val="0003573C"/>
    <w:rsid w:val="00040F5F"/>
    <w:rsid w:val="0004251C"/>
    <w:rsid w:val="00046263"/>
    <w:rsid w:val="000611AF"/>
    <w:rsid w:val="00063672"/>
    <w:rsid w:val="00063C72"/>
    <w:rsid w:val="00076799"/>
    <w:rsid w:val="0008085A"/>
    <w:rsid w:val="0008733F"/>
    <w:rsid w:val="000902F2"/>
    <w:rsid w:val="00090E56"/>
    <w:rsid w:val="000A0586"/>
    <w:rsid w:val="000A32B5"/>
    <w:rsid w:val="000A46F6"/>
    <w:rsid w:val="000C4298"/>
    <w:rsid w:val="000C4F66"/>
    <w:rsid w:val="000C6803"/>
    <w:rsid w:val="000D16BA"/>
    <w:rsid w:val="000D395B"/>
    <w:rsid w:val="000D3DBA"/>
    <w:rsid w:val="000E25A9"/>
    <w:rsid w:val="000F242E"/>
    <w:rsid w:val="000F52BA"/>
    <w:rsid w:val="000F73EA"/>
    <w:rsid w:val="001035B0"/>
    <w:rsid w:val="0012165A"/>
    <w:rsid w:val="00126BA2"/>
    <w:rsid w:val="0012778F"/>
    <w:rsid w:val="001444B8"/>
    <w:rsid w:val="00144998"/>
    <w:rsid w:val="001504FA"/>
    <w:rsid w:val="00153875"/>
    <w:rsid w:val="0016445A"/>
    <w:rsid w:val="00172D34"/>
    <w:rsid w:val="00176880"/>
    <w:rsid w:val="00180A3B"/>
    <w:rsid w:val="001824CE"/>
    <w:rsid w:val="00184001"/>
    <w:rsid w:val="00187DB0"/>
    <w:rsid w:val="00190D2D"/>
    <w:rsid w:val="0019582C"/>
    <w:rsid w:val="001A091A"/>
    <w:rsid w:val="001A3667"/>
    <w:rsid w:val="001A3B38"/>
    <w:rsid w:val="001B23AC"/>
    <w:rsid w:val="001B2A91"/>
    <w:rsid w:val="001B43C1"/>
    <w:rsid w:val="001C5789"/>
    <w:rsid w:val="001D083F"/>
    <w:rsid w:val="001D3749"/>
    <w:rsid w:val="001D4128"/>
    <w:rsid w:val="001D644F"/>
    <w:rsid w:val="001E1089"/>
    <w:rsid w:val="001E35C3"/>
    <w:rsid w:val="001E6CBF"/>
    <w:rsid w:val="001F126E"/>
    <w:rsid w:val="001F14E8"/>
    <w:rsid w:val="00207E59"/>
    <w:rsid w:val="00212C39"/>
    <w:rsid w:val="002258BC"/>
    <w:rsid w:val="00235739"/>
    <w:rsid w:val="00241646"/>
    <w:rsid w:val="00244AE0"/>
    <w:rsid w:val="0024622C"/>
    <w:rsid w:val="002554A0"/>
    <w:rsid w:val="00260005"/>
    <w:rsid w:val="00266E2D"/>
    <w:rsid w:val="00267070"/>
    <w:rsid w:val="00281255"/>
    <w:rsid w:val="00281DAD"/>
    <w:rsid w:val="002858C0"/>
    <w:rsid w:val="00285ECC"/>
    <w:rsid w:val="00292730"/>
    <w:rsid w:val="002935F3"/>
    <w:rsid w:val="00294124"/>
    <w:rsid w:val="002A141E"/>
    <w:rsid w:val="002A5D0A"/>
    <w:rsid w:val="002B02FF"/>
    <w:rsid w:val="002B45D8"/>
    <w:rsid w:val="002C1D13"/>
    <w:rsid w:val="002C25AD"/>
    <w:rsid w:val="002C3699"/>
    <w:rsid w:val="002D1E96"/>
    <w:rsid w:val="002D7FF8"/>
    <w:rsid w:val="002E3DE3"/>
    <w:rsid w:val="002E5798"/>
    <w:rsid w:val="002E61D7"/>
    <w:rsid w:val="002F4730"/>
    <w:rsid w:val="00302A16"/>
    <w:rsid w:val="00303989"/>
    <w:rsid w:val="00304C9F"/>
    <w:rsid w:val="00307794"/>
    <w:rsid w:val="00341BAE"/>
    <w:rsid w:val="00342D53"/>
    <w:rsid w:val="003455CF"/>
    <w:rsid w:val="003521B0"/>
    <w:rsid w:val="00357F69"/>
    <w:rsid w:val="00360001"/>
    <w:rsid w:val="00360E89"/>
    <w:rsid w:val="003647F8"/>
    <w:rsid w:val="00370ABE"/>
    <w:rsid w:val="00377330"/>
    <w:rsid w:val="00385BEB"/>
    <w:rsid w:val="003962AB"/>
    <w:rsid w:val="003B00F8"/>
    <w:rsid w:val="003B1ABF"/>
    <w:rsid w:val="003B4B31"/>
    <w:rsid w:val="003C06BD"/>
    <w:rsid w:val="003C45F7"/>
    <w:rsid w:val="003C6085"/>
    <w:rsid w:val="003D3F5F"/>
    <w:rsid w:val="003D5E12"/>
    <w:rsid w:val="003E2EF5"/>
    <w:rsid w:val="003E48EC"/>
    <w:rsid w:val="003E6226"/>
    <w:rsid w:val="003F6A9D"/>
    <w:rsid w:val="003F770A"/>
    <w:rsid w:val="004013C1"/>
    <w:rsid w:val="00406A49"/>
    <w:rsid w:val="004078F9"/>
    <w:rsid w:val="00410412"/>
    <w:rsid w:val="0041302F"/>
    <w:rsid w:val="00415077"/>
    <w:rsid w:val="0041766E"/>
    <w:rsid w:val="00417E69"/>
    <w:rsid w:val="00423169"/>
    <w:rsid w:val="004315F6"/>
    <w:rsid w:val="0043632D"/>
    <w:rsid w:val="00447FD5"/>
    <w:rsid w:val="0045594C"/>
    <w:rsid w:val="00484AF4"/>
    <w:rsid w:val="004920DB"/>
    <w:rsid w:val="004A05CF"/>
    <w:rsid w:val="004A2F97"/>
    <w:rsid w:val="004A30C8"/>
    <w:rsid w:val="004B203C"/>
    <w:rsid w:val="004B2DA6"/>
    <w:rsid w:val="004B4F8D"/>
    <w:rsid w:val="004C3E13"/>
    <w:rsid w:val="004D008F"/>
    <w:rsid w:val="004D2604"/>
    <w:rsid w:val="004E2E56"/>
    <w:rsid w:val="00503626"/>
    <w:rsid w:val="005108C2"/>
    <w:rsid w:val="005152EC"/>
    <w:rsid w:val="00521C57"/>
    <w:rsid w:val="00526917"/>
    <w:rsid w:val="00531EBA"/>
    <w:rsid w:val="00535EFC"/>
    <w:rsid w:val="00536939"/>
    <w:rsid w:val="00550C1E"/>
    <w:rsid w:val="00551218"/>
    <w:rsid w:val="00576EE4"/>
    <w:rsid w:val="00577135"/>
    <w:rsid w:val="00586AF0"/>
    <w:rsid w:val="005915AC"/>
    <w:rsid w:val="00593A18"/>
    <w:rsid w:val="005952C2"/>
    <w:rsid w:val="005A3D34"/>
    <w:rsid w:val="005B0E15"/>
    <w:rsid w:val="005B1D90"/>
    <w:rsid w:val="005B22E3"/>
    <w:rsid w:val="005B2EC8"/>
    <w:rsid w:val="005C716A"/>
    <w:rsid w:val="005D0CE1"/>
    <w:rsid w:val="005D42A5"/>
    <w:rsid w:val="005D5E49"/>
    <w:rsid w:val="005D7623"/>
    <w:rsid w:val="005E5E37"/>
    <w:rsid w:val="005F071B"/>
    <w:rsid w:val="005F1CD6"/>
    <w:rsid w:val="00603208"/>
    <w:rsid w:val="00604436"/>
    <w:rsid w:val="00605A5B"/>
    <w:rsid w:val="0061637C"/>
    <w:rsid w:val="006214CB"/>
    <w:rsid w:val="00621DB2"/>
    <w:rsid w:val="00625AB8"/>
    <w:rsid w:val="00625C66"/>
    <w:rsid w:val="006273CE"/>
    <w:rsid w:val="00646833"/>
    <w:rsid w:val="0065006E"/>
    <w:rsid w:val="00657D4C"/>
    <w:rsid w:val="00662112"/>
    <w:rsid w:val="006664C3"/>
    <w:rsid w:val="00672576"/>
    <w:rsid w:val="00673EF4"/>
    <w:rsid w:val="00676A46"/>
    <w:rsid w:val="006826B1"/>
    <w:rsid w:val="00686206"/>
    <w:rsid w:val="006870A2"/>
    <w:rsid w:val="00693CC1"/>
    <w:rsid w:val="006A5EB2"/>
    <w:rsid w:val="006A7D79"/>
    <w:rsid w:val="006B0B1B"/>
    <w:rsid w:val="006B329F"/>
    <w:rsid w:val="006B66BD"/>
    <w:rsid w:val="006C241C"/>
    <w:rsid w:val="006C7140"/>
    <w:rsid w:val="006D3FEB"/>
    <w:rsid w:val="006D5178"/>
    <w:rsid w:val="006E1578"/>
    <w:rsid w:val="006E4A18"/>
    <w:rsid w:val="006F18D8"/>
    <w:rsid w:val="00706CA4"/>
    <w:rsid w:val="00723E3A"/>
    <w:rsid w:val="007345C7"/>
    <w:rsid w:val="00744DE0"/>
    <w:rsid w:val="00754CCB"/>
    <w:rsid w:val="00755DF8"/>
    <w:rsid w:val="00756350"/>
    <w:rsid w:val="00757D74"/>
    <w:rsid w:val="007647A8"/>
    <w:rsid w:val="0077020B"/>
    <w:rsid w:val="0077392E"/>
    <w:rsid w:val="0078283F"/>
    <w:rsid w:val="007832CA"/>
    <w:rsid w:val="007851BC"/>
    <w:rsid w:val="007909BA"/>
    <w:rsid w:val="007935AA"/>
    <w:rsid w:val="00794F59"/>
    <w:rsid w:val="007A1B52"/>
    <w:rsid w:val="007A26B2"/>
    <w:rsid w:val="007B3FAF"/>
    <w:rsid w:val="007B6AEC"/>
    <w:rsid w:val="007C18F3"/>
    <w:rsid w:val="007C1E09"/>
    <w:rsid w:val="007D5AA7"/>
    <w:rsid w:val="007D6148"/>
    <w:rsid w:val="007E0EC8"/>
    <w:rsid w:val="007E796F"/>
    <w:rsid w:val="007E7B03"/>
    <w:rsid w:val="007F26FB"/>
    <w:rsid w:val="007F7051"/>
    <w:rsid w:val="00800096"/>
    <w:rsid w:val="0080519A"/>
    <w:rsid w:val="008065E5"/>
    <w:rsid w:val="00807A8B"/>
    <w:rsid w:val="00807F96"/>
    <w:rsid w:val="00832313"/>
    <w:rsid w:val="008329BE"/>
    <w:rsid w:val="00833984"/>
    <w:rsid w:val="008353D2"/>
    <w:rsid w:val="00836152"/>
    <w:rsid w:val="0084585B"/>
    <w:rsid w:val="008505EC"/>
    <w:rsid w:val="00854A0F"/>
    <w:rsid w:val="00854F46"/>
    <w:rsid w:val="008578E8"/>
    <w:rsid w:val="008611D9"/>
    <w:rsid w:val="0086582C"/>
    <w:rsid w:val="00866E97"/>
    <w:rsid w:val="00875C6C"/>
    <w:rsid w:val="00875D17"/>
    <w:rsid w:val="00877D16"/>
    <w:rsid w:val="00880F5F"/>
    <w:rsid w:val="00884AAD"/>
    <w:rsid w:val="00886408"/>
    <w:rsid w:val="008A65F9"/>
    <w:rsid w:val="008A6A10"/>
    <w:rsid w:val="008B4942"/>
    <w:rsid w:val="008C5797"/>
    <w:rsid w:val="008C6BED"/>
    <w:rsid w:val="008D3C2C"/>
    <w:rsid w:val="008F033F"/>
    <w:rsid w:val="008F2A44"/>
    <w:rsid w:val="008F60AA"/>
    <w:rsid w:val="008F6D68"/>
    <w:rsid w:val="00901D74"/>
    <w:rsid w:val="00914C41"/>
    <w:rsid w:val="00915883"/>
    <w:rsid w:val="00915CA6"/>
    <w:rsid w:val="00920EF2"/>
    <w:rsid w:val="00925A14"/>
    <w:rsid w:val="009311D1"/>
    <w:rsid w:val="00932197"/>
    <w:rsid w:val="00940EAD"/>
    <w:rsid w:val="009436D7"/>
    <w:rsid w:val="0095708C"/>
    <w:rsid w:val="0095733B"/>
    <w:rsid w:val="0096517E"/>
    <w:rsid w:val="00967F09"/>
    <w:rsid w:val="00972052"/>
    <w:rsid w:val="00977976"/>
    <w:rsid w:val="009876BA"/>
    <w:rsid w:val="0099771D"/>
    <w:rsid w:val="009A4F76"/>
    <w:rsid w:val="009A520D"/>
    <w:rsid w:val="009A6C49"/>
    <w:rsid w:val="009B0135"/>
    <w:rsid w:val="009B23DD"/>
    <w:rsid w:val="009B25B8"/>
    <w:rsid w:val="009B32D8"/>
    <w:rsid w:val="009B5D78"/>
    <w:rsid w:val="009B62FB"/>
    <w:rsid w:val="009C0A8C"/>
    <w:rsid w:val="009C4EB1"/>
    <w:rsid w:val="009D0BD1"/>
    <w:rsid w:val="009E140F"/>
    <w:rsid w:val="009E3F5D"/>
    <w:rsid w:val="009F2546"/>
    <w:rsid w:val="009F3D72"/>
    <w:rsid w:val="00A03078"/>
    <w:rsid w:val="00A045A3"/>
    <w:rsid w:val="00A05516"/>
    <w:rsid w:val="00A07A2F"/>
    <w:rsid w:val="00A1402E"/>
    <w:rsid w:val="00A23FFB"/>
    <w:rsid w:val="00A279DF"/>
    <w:rsid w:val="00A301DC"/>
    <w:rsid w:val="00A5153C"/>
    <w:rsid w:val="00A547B5"/>
    <w:rsid w:val="00A54D5A"/>
    <w:rsid w:val="00A6312B"/>
    <w:rsid w:val="00A646D3"/>
    <w:rsid w:val="00A766BD"/>
    <w:rsid w:val="00A807EB"/>
    <w:rsid w:val="00A80F06"/>
    <w:rsid w:val="00A83B9C"/>
    <w:rsid w:val="00A8709B"/>
    <w:rsid w:val="00A87FD1"/>
    <w:rsid w:val="00A924D9"/>
    <w:rsid w:val="00A95D23"/>
    <w:rsid w:val="00A96861"/>
    <w:rsid w:val="00AA3F01"/>
    <w:rsid w:val="00AA742E"/>
    <w:rsid w:val="00AB03F8"/>
    <w:rsid w:val="00AB0A88"/>
    <w:rsid w:val="00AB5E8F"/>
    <w:rsid w:val="00AB71BE"/>
    <w:rsid w:val="00AB7DCC"/>
    <w:rsid w:val="00AC2EB0"/>
    <w:rsid w:val="00AC5437"/>
    <w:rsid w:val="00AC6BB3"/>
    <w:rsid w:val="00AD172B"/>
    <w:rsid w:val="00AE2913"/>
    <w:rsid w:val="00AE52F7"/>
    <w:rsid w:val="00AF187B"/>
    <w:rsid w:val="00AF2DBD"/>
    <w:rsid w:val="00AF6926"/>
    <w:rsid w:val="00B04EBB"/>
    <w:rsid w:val="00B06233"/>
    <w:rsid w:val="00B06A9B"/>
    <w:rsid w:val="00B11ABB"/>
    <w:rsid w:val="00B22C44"/>
    <w:rsid w:val="00B258A1"/>
    <w:rsid w:val="00B27DA4"/>
    <w:rsid w:val="00B33044"/>
    <w:rsid w:val="00B40276"/>
    <w:rsid w:val="00B40D58"/>
    <w:rsid w:val="00B4755A"/>
    <w:rsid w:val="00B54E4C"/>
    <w:rsid w:val="00B61D77"/>
    <w:rsid w:val="00B65C72"/>
    <w:rsid w:val="00B66651"/>
    <w:rsid w:val="00B92A3B"/>
    <w:rsid w:val="00BA0342"/>
    <w:rsid w:val="00BB1E79"/>
    <w:rsid w:val="00BB5237"/>
    <w:rsid w:val="00BB74BE"/>
    <w:rsid w:val="00BC07B4"/>
    <w:rsid w:val="00BC192D"/>
    <w:rsid w:val="00BC219B"/>
    <w:rsid w:val="00BC3FC1"/>
    <w:rsid w:val="00BC51C2"/>
    <w:rsid w:val="00BC6035"/>
    <w:rsid w:val="00BC640D"/>
    <w:rsid w:val="00BC7E36"/>
    <w:rsid w:val="00BD38DF"/>
    <w:rsid w:val="00BE15E4"/>
    <w:rsid w:val="00BE2181"/>
    <w:rsid w:val="00BE28B3"/>
    <w:rsid w:val="00BE77A0"/>
    <w:rsid w:val="00BF2DD7"/>
    <w:rsid w:val="00BF4485"/>
    <w:rsid w:val="00BF5B0D"/>
    <w:rsid w:val="00C02FAE"/>
    <w:rsid w:val="00C031CE"/>
    <w:rsid w:val="00C2308F"/>
    <w:rsid w:val="00C31B9A"/>
    <w:rsid w:val="00C4429E"/>
    <w:rsid w:val="00C50AE7"/>
    <w:rsid w:val="00C565A0"/>
    <w:rsid w:val="00C576A8"/>
    <w:rsid w:val="00C578E2"/>
    <w:rsid w:val="00C6261A"/>
    <w:rsid w:val="00C82BE4"/>
    <w:rsid w:val="00C85976"/>
    <w:rsid w:val="00C90C1A"/>
    <w:rsid w:val="00C92D3D"/>
    <w:rsid w:val="00CA173F"/>
    <w:rsid w:val="00CA21CF"/>
    <w:rsid w:val="00CA306E"/>
    <w:rsid w:val="00CB301D"/>
    <w:rsid w:val="00CB315F"/>
    <w:rsid w:val="00CC2CA1"/>
    <w:rsid w:val="00CC7C1D"/>
    <w:rsid w:val="00CD0EEF"/>
    <w:rsid w:val="00CE04F9"/>
    <w:rsid w:val="00CE4AD3"/>
    <w:rsid w:val="00CE56A7"/>
    <w:rsid w:val="00CE5D30"/>
    <w:rsid w:val="00CE6D23"/>
    <w:rsid w:val="00CF107A"/>
    <w:rsid w:val="00CF1892"/>
    <w:rsid w:val="00CF23FB"/>
    <w:rsid w:val="00CF61BB"/>
    <w:rsid w:val="00CF6807"/>
    <w:rsid w:val="00D0037D"/>
    <w:rsid w:val="00D009DA"/>
    <w:rsid w:val="00D00D21"/>
    <w:rsid w:val="00D01F54"/>
    <w:rsid w:val="00D036CC"/>
    <w:rsid w:val="00D105A5"/>
    <w:rsid w:val="00D234BD"/>
    <w:rsid w:val="00D24B71"/>
    <w:rsid w:val="00D26459"/>
    <w:rsid w:val="00D30FF1"/>
    <w:rsid w:val="00D314D1"/>
    <w:rsid w:val="00D40E2E"/>
    <w:rsid w:val="00D46175"/>
    <w:rsid w:val="00D527BE"/>
    <w:rsid w:val="00D52AF5"/>
    <w:rsid w:val="00D52C25"/>
    <w:rsid w:val="00D53E82"/>
    <w:rsid w:val="00D602CD"/>
    <w:rsid w:val="00D72524"/>
    <w:rsid w:val="00D86D62"/>
    <w:rsid w:val="00D87169"/>
    <w:rsid w:val="00D93432"/>
    <w:rsid w:val="00D93878"/>
    <w:rsid w:val="00D95322"/>
    <w:rsid w:val="00D96756"/>
    <w:rsid w:val="00D967AD"/>
    <w:rsid w:val="00DA27E1"/>
    <w:rsid w:val="00DA2917"/>
    <w:rsid w:val="00DA49F4"/>
    <w:rsid w:val="00DA62D8"/>
    <w:rsid w:val="00DB1B7B"/>
    <w:rsid w:val="00DC1690"/>
    <w:rsid w:val="00DC2A2A"/>
    <w:rsid w:val="00DC65AF"/>
    <w:rsid w:val="00DD42B8"/>
    <w:rsid w:val="00DD6452"/>
    <w:rsid w:val="00DD6634"/>
    <w:rsid w:val="00DF5E1C"/>
    <w:rsid w:val="00DF755C"/>
    <w:rsid w:val="00E05395"/>
    <w:rsid w:val="00E128C3"/>
    <w:rsid w:val="00E13F09"/>
    <w:rsid w:val="00E16991"/>
    <w:rsid w:val="00E2038C"/>
    <w:rsid w:val="00E205B1"/>
    <w:rsid w:val="00E214EB"/>
    <w:rsid w:val="00E31822"/>
    <w:rsid w:val="00E359CB"/>
    <w:rsid w:val="00E375C6"/>
    <w:rsid w:val="00E44AC6"/>
    <w:rsid w:val="00E57EFD"/>
    <w:rsid w:val="00E63793"/>
    <w:rsid w:val="00E66752"/>
    <w:rsid w:val="00E67A3A"/>
    <w:rsid w:val="00E67B4A"/>
    <w:rsid w:val="00E748A8"/>
    <w:rsid w:val="00E80586"/>
    <w:rsid w:val="00E819EE"/>
    <w:rsid w:val="00E924C8"/>
    <w:rsid w:val="00E92AEC"/>
    <w:rsid w:val="00E9489F"/>
    <w:rsid w:val="00E9659B"/>
    <w:rsid w:val="00E973DC"/>
    <w:rsid w:val="00EA0245"/>
    <w:rsid w:val="00EA7CE0"/>
    <w:rsid w:val="00EB01FF"/>
    <w:rsid w:val="00EB15E1"/>
    <w:rsid w:val="00EB7992"/>
    <w:rsid w:val="00EB7DF2"/>
    <w:rsid w:val="00EC27BB"/>
    <w:rsid w:val="00EC593F"/>
    <w:rsid w:val="00ED25A1"/>
    <w:rsid w:val="00ED7C2B"/>
    <w:rsid w:val="00ED7FE2"/>
    <w:rsid w:val="00EE2982"/>
    <w:rsid w:val="00EE5422"/>
    <w:rsid w:val="00EF4522"/>
    <w:rsid w:val="00EF5B4F"/>
    <w:rsid w:val="00F10CCA"/>
    <w:rsid w:val="00F1144F"/>
    <w:rsid w:val="00F1662C"/>
    <w:rsid w:val="00F17F1E"/>
    <w:rsid w:val="00F265FF"/>
    <w:rsid w:val="00F27BD9"/>
    <w:rsid w:val="00F32802"/>
    <w:rsid w:val="00F343CB"/>
    <w:rsid w:val="00F45775"/>
    <w:rsid w:val="00F47435"/>
    <w:rsid w:val="00F55792"/>
    <w:rsid w:val="00F649B7"/>
    <w:rsid w:val="00F73394"/>
    <w:rsid w:val="00F7648F"/>
    <w:rsid w:val="00F85923"/>
    <w:rsid w:val="00F87B53"/>
    <w:rsid w:val="00F903E9"/>
    <w:rsid w:val="00F90F71"/>
    <w:rsid w:val="00F94236"/>
    <w:rsid w:val="00FA561C"/>
    <w:rsid w:val="00FA75B2"/>
    <w:rsid w:val="00FB0AF6"/>
    <w:rsid w:val="00FB138C"/>
    <w:rsid w:val="00FB4C60"/>
    <w:rsid w:val="00FB7071"/>
    <w:rsid w:val="00FB798A"/>
    <w:rsid w:val="00FC18A4"/>
    <w:rsid w:val="00FC4060"/>
    <w:rsid w:val="00FD5AF9"/>
    <w:rsid w:val="00FE2B9A"/>
    <w:rsid w:val="00FF06D1"/>
    <w:rsid w:val="00FF333B"/>
    <w:rsid w:val="00FF5C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B1053"/>
  <w15:chartTrackingRefBased/>
  <w15:docId w15:val="{33155FBC-AE95-455B-93BC-7AE9082A2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4D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A54D5A"/>
    <w:pPr>
      <w:keepNext/>
      <w:numPr>
        <w:ilvl w:val="1"/>
        <w:numId w:val="14"/>
      </w:numPr>
      <w:spacing w:before="360" w:after="60" w:line="240" w:lineRule="auto"/>
      <w:outlineLvl w:val="1"/>
    </w:pPr>
    <w:rPr>
      <w:rFonts w:ascii="Verdana" w:eastAsia="Times New Roman" w:hAnsi="Verdana" w:cs="Times New Roman"/>
      <w:color w:val="000000"/>
      <w:sz w:val="44"/>
      <w:szCs w:val="20"/>
      <w:lang w:eastAsia="en-GB"/>
    </w:rPr>
  </w:style>
  <w:style w:type="paragraph" w:styleId="Heading3">
    <w:name w:val="heading 3"/>
    <w:basedOn w:val="Normal"/>
    <w:next w:val="Normal"/>
    <w:link w:val="Heading3Char"/>
    <w:unhideWhenUsed/>
    <w:qFormat/>
    <w:rsid w:val="00A54D5A"/>
    <w:pPr>
      <w:keepNext/>
      <w:widowControl w:val="0"/>
      <w:numPr>
        <w:ilvl w:val="2"/>
        <w:numId w:val="14"/>
      </w:numPr>
      <w:spacing w:before="320" w:after="60" w:line="240" w:lineRule="auto"/>
      <w:outlineLvl w:val="2"/>
    </w:pPr>
    <w:rPr>
      <w:rFonts w:ascii="Verdana" w:eastAsia="Times New Roman" w:hAnsi="Verdana" w:cs="Times New Roman"/>
      <w:caps/>
      <w:color w:val="000000"/>
      <w:sz w:val="28"/>
      <w:szCs w:val="20"/>
      <w:lang w:eastAsia="en-GB"/>
    </w:rPr>
  </w:style>
  <w:style w:type="paragraph" w:styleId="Heading4">
    <w:name w:val="heading 4"/>
    <w:basedOn w:val="Normal"/>
    <w:next w:val="Normal"/>
    <w:link w:val="Heading4Char"/>
    <w:unhideWhenUsed/>
    <w:qFormat/>
    <w:rsid w:val="00A54D5A"/>
    <w:pPr>
      <w:keepNext/>
      <w:widowControl w:val="0"/>
      <w:numPr>
        <w:ilvl w:val="3"/>
        <w:numId w:val="14"/>
      </w:numPr>
      <w:spacing w:before="240" w:after="40" w:line="240" w:lineRule="auto"/>
      <w:outlineLvl w:val="3"/>
    </w:pPr>
    <w:rPr>
      <w:rFonts w:ascii="Verdana" w:eastAsia="Times New Roman" w:hAnsi="Verdana" w:cs="Times New Roman"/>
      <w:b/>
      <w:i/>
      <w:color w:val="000000"/>
      <w:szCs w:val="20"/>
      <w:lang w:eastAsia="en-GB"/>
    </w:rPr>
  </w:style>
  <w:style w:type="paragraph" w:styleId="Heading5">
    <w:name w:val="heading 5"/>
    <w:basedOn w:val="Normal"/>
    <w:next w:val="Normal"/>
    <w:link w:val="Heading5Char"/>
    <w:unhideWhenUsed/>
    <w:qFormat/>
    <w:rsid w:val="00A54D5A"/>
    <w:pPr>
      <w:keepNext/>
      <w:numPr>
        <w:ilvl w:val="4"/>
        <w:numId w:val="14"/>
      </w:numPr>
      <w:spacing w:before="220" w:after="40" w:line="240" w:lineRule="auto"/>
      <w:outlineLvl w:val="4"/>
    </w:pPr>
    <w:rPr>
      <w:rFonts w:ascii="Verdana" w:eastAsia="Times New Roman" w:hAnsi="Verdana" w:cs="Times New Roman"/>
      <w:color w:val="000000"/>
      <w:szCs w:val="20"/>
      <w:lang w:eastAsia="en-GB"/>
    </w:rPr>
  </w:style>
  <w:style w:type="paragraph" w:styleId="Heading7">
    <w:name w:val="heading 7"/>
    <w:basedOn w:val="Normal"/>
    <w:next w:val="Normal"/>
    <w:link w:val="Heading7Char"/>
    <w:unhideWhenUsed/>
    <w:qFormat/>
    <w:rsid w:val="00A54D5A"/>
    <w:pPr>
      <w:numPr>
        <w:ilvl w:val="6"/>
        <w:numId w:val="14"/>
      </w:numPr>
      <w:tabs>
        <w:tab w:val="left" w:pos="993"/>
      </w:tabs>
      <w:spacing w:after="60" w:line="240" w:lineRule="auto"/>
      <w:outlineLvl w:val="6"/>
    </w:pPr>
    <w:rPr>
      <w:rFonts w:ascii="Verdana" w:eastAsia="Times New Roman" w:hAnsi="Verdana" w:cs="Times New Roman"/>
      <w:color w:val="000000"/>
      <w:sz w:val="20"/>
      <w:szCs w:val="20"/>
      <w:lang w:eastAsia="en-GB"/>
    </w:rPr>
  </w:style>
  <w:style w:type="paragraph" w:styleId="Heading8">
    <w:name w:val="heading 8"/>
    <w:basedOn w:val="Normal"/>
    <w:next w:val="Normal"/>
    <w:link w:val="Heading8Char"/>
    <w:unhideWhenUsed/>
    <w:qFormat/>
    <w:rsid w:val="00A54D5A"/>
    <w:pPr>
      <w:numPr>
        <w:ilvl w:val="7"/>
        <w:numId w:val="14"/>
      </w:numPr>
      <w:spacing w:before="140" w:after="20" w:line="240" w:lineRule="auto"/>
      <w:outlineLvl w:val="7"/>
    </w:pPr>
    <w:rPr>
      <w:rFonts w:ascii="Verdana" w:eastAsia="Times New Roman" w:hAnsi="Verdana" w:cs="Times New Roman"/>
      <w:i/>
      <w:color w:val="000000"/>
      <w:sz w:val="18"/>
      <w:szCs w:val="20"/>
      <w:lang w:eastAsia="en-GB"/>
    </w:rPr>
  </w:style>
  <w:style w:type="paragraph" w:styleId="Heading9">
    <w:name w:val="heading 9"/>
    <w:basedOn w:val="Normal"/>
    <w:next w:val="Normal"/>
    <w:link w:val="Heading9Char"/>
    <w:unhideWhenUsed/>
    <w:qFormat/>
    <w:rsid w:val="00A54D5A"/>
    <w:pPr>
      <w:keepNext/>
      <w:widowControl w:val="0"/>
      <w:numPr>
        <w:ilvl w:val="8"/>
        <w:numId w:val="14"/>
      </w:numPr>
      <w:spacing w:before="120" w:after="0" w:line="240" w:lineRule="auto"/>
      <w:outlineLvl w:val="8"/>
    </w:pPr>
    <w:rPr>
      <w:rFonts w:ascii="Verdana" w:eastAsia="Times New Roman" w:hAnsi="Verdana" w:cs="Times New Roman"/>
      <w:color w:val="000000"/>
      <w:sz w:val="1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644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6445A"/>
  </w:style>
  <w:style w:type="paragraph" w:styleId="Footer">
    <w:name w:val="footer"/>
    <w:basedOn w:val="Normal"/>
    <w:link w:val="FooterChar"/>
    <w:uiPriority w:val="99"/>
    <w:semiHidden/>
    <w:unhideWhenUsed/>
    <w:rsid w:val="0016445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6445A"/>
  </w:style>
  <w:style w:type="paragraph" w:styleId="FootnoteText">
    <w:name w:val="footnote text"/>
    <w:basedOn w:val="Normal"/>
    <w:link w:val="FootnoteTextChar"/>
    <w:uiPriority w:val="99"/>
    <w:semiHidden/>
    <w:unhideWhenUsed/>
    <w:rsid w:val="001644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445A"/>
    <w:rPr>
      <w:sz w:val="20"/>
      <w:szCs w:val="20"/>
    </w:rPr>
  </w:style>
  <w:style w:type="character" w:styleId="PageNumber">
    <w:name w:val="page number"/>
    <w:rsid w:val="0016445A"/>
    <w:rPr>
      <w:rFonts w:ascii="Verdana" w:hAnsi="Verdana"/>
      <w:sz w:val="18"/>
    </w:rPr>
  </w:style>
  <w:style w:type="paragraph" w:customStyle="1" w:styleId="Noindent">
    <w:name w:val="No indent"/>
    <w:basedOn w:val="Normal"/>
    <w:rsid w:val="0016445A"/>
    <w:pPr>
      <w:tabs>
        <w:tab w:val="left" w:pos="426"/>
      </w:tabs>
      <w:spacing w:after="0" w:line="240" w:lineRule="auto"/>
    </w:pPr>
    <w:rPr>
      <w:rFonts w:ascii="Verdana" w:eastAsia="Times New Roman" w:hAnsi="Verdana" w:cs="Times New Roman"/>
      <w:szCs w:val="20"/>
      <w:lang w:eastAsia="en-GB"/>
    </w:rPr>
  </w:style>
  <w:style w:type="character" w:styleId="FootnoteReference">
    <w:name w:val="footnote reference"/>
    <w:semiHidden/>
    <w:rsid w:val="0016445A"/>
    <w:rPr>
      <w:vertAlign w:val="superscript"/>
    </w:rPr>
  </w:style>
  <w:style w:type="character" w:styleId="CommentReference">
    <w:name w:val="annotation reference"/>
    <w:semiHidden/>
    <w:rsid w:val="0016445A"/>
    <w:rPr>
      <w:sz w:val="16"/>
      <w:szCs w:val="16"/>
    </w:rPr>
  </w:style>
  <w:style w:type="paragraph" w:styleId="CommentText">
    <w:name w:val="annotation text"/>
    <w:basedOn w:val="Normal"/>
    <w:link w:val="CommentTextChar"/>
    <w:semiHidden/>
    <w:rsid w:val="0016445A"/>
    <w:pPr>
      <w:spacing w:after="0" w:line="240" w:lineRule="auto"/>
    </w:pPr>
    <w:rPr>
      <w:rFonts w:ascii="Verdana" w:eastAsia="Times New Roman" w:hAnsi="Verdana" w:cs="Times New Roman"/>
      <w:sz w:val="20"/>
      <w:szCs w:val="20"/>
      <w:lang w:eastAsia="en-GB"/>
    </w:rPr>
  </w:style>
  <w:style w:type="character" w:customStyle="1" w:styleId="CommentTextChar">
    <w:name w:val="Comment Text Char"/>
    <w:basedOn w:val="DefaultParagraphFont"/>
    <w:link w:val="CommentText"/>
    <w:semiHidden/>
    <w:rsid w:val="0016445A"/>
    <w:rPr>
      <w:rFonts w:ascii="Verdana" w:eastAsia="Times New Roman" w:hAnsi="Verdana" w:cs="Times New Roman"/>
      <w:sz w:val="20"/>
      <w:szCs w:val="20"/>
      <w:lang w:eastAsia="en-GB"/>
    </w:rPr>
  </w:style>
  <w:style w:type="paragraph" w:styleId="ListParagraph">
    <w:name w:val="List Paragraph"/>
    <w:basedOn w:val="Normal"/>
    <w:uiPriority w:val="34"/>
    <w:qFormat/>
    <w:rsid w:val="0016445A"/>
    <w:pPr>
      <w:ind w:left="720"/>
      <w:contextualSpacing/>
    </w:pPr>
  </w:style>
  <w:style w:type="paragraph" w:styleId="CommentSubject">
    <w:name w:val="annotation subject"/>
    <w:basedOn w:val="CommentText"/>
    <w:next w:val="CommentText"/>
    <w:link w:val="CommentSubjectChar"/>
    <w:uiPriority w:val="99"/>
    <w:semiHidden/>
    <w:unhideWhenUsed/>
    <w:rsid w:val="00A8709B"/>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A8709B"/>
    <w:rPr>
      <w:rFonts w:ascii="Verdana" w:eastAsia="Times New Roman" w:hAnsi="Verdana" w:cs="Times New Roman"/>
      <w:b/>
      <w:bCs/>
      <w:sz w:val="20"/>
      <w:szCs w:val="20"/>
      <w:lang w:eastAsia="en-GB"/>
    </w:rPr>
  </w:style>
  <w:style w:type="character" w:customStyle="1" w:styleId="normaltextrun">
    <w:name w:val="normaltextrun"/>
    <w:basedOn w:val="DefaultParagraphFont"/>
    <w:rsid w:val="000D16BA"/>
  </w:style>
  <w:style w:type="character" w:customStyle="1" w:styleId="Heading2Char">
    <w:name w:val="Heading 2 Char"/>
    <w:basedOn w:val="DefaultParagraphFont"/>
    <w:link w:val="Heading2"/>
    <w:semiHidden/>
    <w:rsid w:val="00A54D5A"/>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semiHidden/>
    <w:rsid w:val="00A54D5A"/>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semiHidden/>
    <w:rsid w:val="00A54D5A"/>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semiHidden/>
    <w:rsid w:val="00A54D5A"/>
    <w:rPr>
      <w:rFonts w:ascii="Verdana" w:eastAsia="Times New Roman" w:hAnsi="Verdana" w:cs="Times New Roman"/>
      <w:color w:val="000000"/>
      <w:szCs w:val="20"/>
      <w:lang w:eastAsia="en-GB"/>
    </w:rPr>
  </w:style>
  <w:style w:type="character" w:customStyle="1" w:styleId="Heading7Char">
    <w:name w:val="Heading 7 Char"/>
    <w:basedOn w:val="DefaultParagraphFont"/>
    <w:link w:val="Heading7"/>
    <w:semiHidden/>
    <w:rsid w:val="00A54D5A"/>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semiHidden/>
    <w:rsid w:val="00A54D5A"/>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semiHidden/>
    <w:rsid w:val="00A54D5A"/>
    <w:rPr>
      <w:rFonts w:ascii="Verdana" w:eastAsia="Times New Roman" w:hAnsi="Verdana" w:cs="Times New Roman"/>
      <w:color w:val="000000"/>
      <w:sz w:val="14"/>
      <w:szCs w:val="20"/>
      <w:lang w:eastAsia="en-GB"/>
    </w:rPr>
  </w:style>
  <w:style w:type="character" w:customStyle="1" w:styleId="Style1Char">
    <w:name w:val="Style1 Char"/>
    <w:link w:val="Style1"/>
    <w:locked/>
    <w:rsid w:val="00A54D5A"/>
    <w:rPr>
      <w:rFonts w:ascii="Verdana" w:hAnsi="Verdana"/>
      <w:color w:val="000000"/>
      <w:kern w:val="28"/>
    </w:rPr>
  </w:style>
  <w:style w:type="paragraph" w:customStyle="1" w:styleId="Style1">
    <w:name w:val="Style1"/>
    <w:basedOn w:val="Heading1"/>
    <w:link w:val="Style1Char"/>
    <w:rsid w:val="00A54D5A"/>
    <w:pPr>
      <w:keepNext w:val="0"/>
      <w:keepLines w:val="0"/>
      <w:numPr>
        <w:numId w:val="14"/>
      </w:numPr>
      <w:tabs>
        <w:tab w:val="left" w:pos="432"/>
      </w:tabs>
      <w:spacing w:before="180" w:line="240" w:lineRule="auto"/>
    </w:pPr>
    <w:rPr>
      <w:rFonts w:ascii="Verdana" w:eastAsiaTheme="minorHAnsi" w:hAnsi="Verdana" w:cstheme="minorBidi"/>
      <w:color w:val="000000"/>
      <w:kern w:val="28"/>
      <w:sz w:val="22"/>
      <w:szCs w:val="22"/>
    </w:rPr>
  </w:style>
  <w:style w:type="character" w:customStyle="1" w:styleId="Heading1Char">
    <w:name w:val="Heading 1 Char"/>
    <w:basedOn w:val="DefaultParagraphFont"/>
    <w:link w:val="Heading1"/>
    <w:uiPriority w:val="9"/>
    <w:rsid w:val="00A54D5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73">
      <w:bodyDiv w:val="1"/>
      <w:marLeft w:val="0"/>
      <w:marRight w:val="0"/>
      <w:marTop w:val="0"/>
      <w:marBottom w:val="0"/>
      <w:divBdr>
        <w:top w:val="none" w:sz="0" w:space="0" w:color="auto"/>
        <w:left w:val="none" w:sz="0" w:space="0" w:color="auto"/>
        <w:bottom w:val="none" w:sz="0" w:space="0" w:color="auto"/>
        <w:right w:val="none" w:sz="0" w:space="0" w:color="auto"/>
      </w:divBdr>
    </w:div>
    <w:div w:id="205681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Holland, Richard</DisplayName>
        <AccountId>39</AccountId>
        <AccountType/>
      </UserInfo>
      <UserInfo>
        <DisplayName>Davis, Rob</DisplayName>
        <AccountId>24</AccountId>
        <AccountType/>
      </UserInfo>
      <UserInfo>
        <DisplayName>Owen, Annie</DisplayName>
        <AccountId>27</AccountId>
        <AccountType/>
      </UserInfo>
    </SharedWithUsers>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7E7510-005E-4A7E-87AB-78A0E27DA87A}">
  <ds:schemaRefs>
    <ds:schemaRef ds:uri="http://schemas.microsoft.com/sharepoint/v3/contenttype/forms"/>
  </ds:schemaRefs>
</ds:datastoreItem>
</file>

<file path=customXml/itemProps2.xml><?xml version="1.0" encoding="utf-8"?>
<ds:datastoreItem xmlns:ds="http://schemas.openxmlformats.org/officeDocument/2006/customXml" ds:itemID="{3AB5CCA9-7F79-4CEB-B90D-7BA221BA773E}">
  <ds:schemaRefs>
    <ds:schemaRef ds:uri="http://schemas.microsoft.com/office/2006/metadata/properties"/>
    <ds:schemaRef ds:uri="http://purl.org/dc/elements/1.1/"/>
    <ds:schemaRef ds:uri="171a6d4e-846b-4045-8024-24f3590889ec"/>
    <ds:schemaRef ds:uri="http://schemas.openxmlformats.org/package/2006/metadata/core-properties"/>
    <ds:schemaRef ds:uri="http://purl.org/dc/dcmitype/"/>
    <ds:schemaRef ds:uri="http://purl.org/dc/terms/"/>
    <ds:schemaRef ds:uri="http://schemas.microsoft.com/office/2006/documentManagement/types"/>
    <ds:schemaRef ds:uri="http://schemas.microsoft.com/office/infopath/2007/PartnerControls"/>
    <ds:schemaRef ds:uri="9a4cad7d-cde0-4c4b-9900-a6ca365b2969"/>
    <ds:schemaRef ds:uri="http://www.w3.org/XML/1998/namespace"/>
  </ds:schemaRefs>
</ds:datastoreItem>
</file>

<file path=customXml/itemProps3.xml><?xml version="1.0" encoding="utf-8"?>
<ds:datastoreItem xmlns:ds="http://schemas.openxmlformats.org/officeDocument/2006/customXml" ds:itemID="{C2B3829A-5C93-4AF1-9B9D-E3D8CDCD978B}">
  <ds:schemaRefs>
    <ds:schemaRef ds:uri="http://schemas.openxmlformats.org/officeDocument/2006/bibliography"/>
  </ds:schemaRefs>
</ds:datastoreItem>
</file>

<file path=customXml/itemProps4.xml><?xml version="1.0" encoding="utf-8"?>
<ds:datastoreItem xmlns:ds="http://schemas.openxmlformats.org/officeDocument/2006/customXml" ds:itemID="{ED2E575E-79F8-4BB1-B3FB-E1F8BF2B34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1357</Words>
  <Characters>7739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Holland, Richard</dc:creator>
  <cp:keywords/>
  <dc:description/>
  <cp:lastModifiedBy>Davis, Rob</cp:lastModifiedBy>
  <cp:revision>2</cp:revision>
  <cp:lastPrinted>2022-06-20T18:45:00Z</cp:lastPrinted>
  <dcterms:created xsi:type="dcterms:W3CDTF">2022-06-22T14:29:00Z</dcterms:created>
  <dcterms:modified xsi:type="dcterms:W3CDTF">2022-06-22T14:29:00Z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y fmtid="{D5CDD505-2E9C-101B-9397-08002B2CF9AE}" pid="3" name="MediaServiceImageTags">
    <vt:lpwstr/>
  </property>
</Properties>
</file>