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6FC4" w14:textId="77777777" w:rsidR="00330DBD" w:rsidRPr="00343243" w:rsidRDefault="007B5F23" w:rsidP="00330DBD">
      <w:pPr>
        <w:rPr>
          <w:rFonts w:ascii="Arial" w:hAnsi="Arial" w:cs="Arial"/>
          <w:sz w:val="24"/>
          <w:szCs w:val="24"/>
        </w:rPr>
      </w:pPr>
      <w:r w:rsidRPr="0034324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AD701D" wp14:editId="52AD701E">
            <wp:extent cx="3423285" cy="356870"/>
            <wp:effectExtent l="0" t="0" r="0" b="0"/>
            <wp:docPr id="1" name="Picture 1" descr="Digital PINS logo (A4 siz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PINS logo (A4 sizin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6FC5" w14:textId="77777777" w:rsidR="00330DBD" w:rsidRPr="00343243" w:rsidRDefault="00330DBD" w:rsidP="00330DBD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163B5" w:rsidRPr="00343243" w14:paraId="52AD6FC7" w14:textId="77777777" w:rsidTr="00E37B6C">
        <w:trPr>
          <w:cantSplit/>
          <w:trHeight w:val="659"/>
        </w:trPr>
        <w:tc>
          <w:tcPr>
            <w:tcW w:w="9356" w:type="dxa"/>
            <w:shd w:val="clear" w:color="auto" w:fill="auto"/>
          </w:tcPr>
          <w:p w14:paraId="52AD6FC6" w14:textId="77777777" w:rsidR="00330DBD" w:rsidRPr="00343243" w:rsidRDefault="00330DBD" w:rsidP="00E37B6C">
            <w:pPr>
              <w:spacing w:before="120"/>
              <w:ind w:left="-108" w:right="34"/>
              <w:rPr>
                <w:rFonts w:ascii="Arial" w:hAnsi="Arial" w:cs="Arial"/>
                <w:b/>
                <w:sz w:val="40"/>
                <w:szCs w:val="40"/>
              </w:rPr>
            </w:pPr>
            <w:r w:rsidRPr="00343243">
              <w:rPr>
                <w:rFonts w:ascii="Arial" w:hAnsi="Arial" w:cs="Arial"/>
                <w:b/>
                <w:sz w:val="40"/>
                <w:szCs w:val="40"/>
              </w:rPr>
              <w:t>Order Decision</w:t>
            </w:r>
          </w:p>
        </w:tc>
      </w:tr>
      <w:tr w:rsidR="003163B5" w:rsidRPr="00343243" w14:paraId="52AD6FC9" w14:textId="77777777" w:rsidTr="00E37B6C">
        <w:trPr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52AD6FC8" w14:textId="4E954706" w:rsidR="00330DBD" w:rsidRPr="00343243" w:rsidRDefault="002739E4" w:rsidP="00A75C8F">
            <w:pPr>
              <w:spacing w:before="60"/>
              <w:ind w:left="-108" w:right="34"/>
              <w:rPr>
                <w:rFonts w:ascii="Arial" w:hAnsi="Arial" w:cs="Arial"/>
                <w:sz w:val="24"/>
                <w:szCs w:val="24"/>
              </w:rPr>
            </w:pPr>
            <w:r w:rsidRPr="00343243">
              <w:rPr>
                <w:rFonts w:ascii="Arial" w:hAnsi="Arial" w:cs="Arial"/>
                <w:sz w:val="24"/>
                <w:szCs w:val="24"/>
              </w:rPr>
              <w:t>Site visit made 15 June 2020</w:t>
            </w:r>
          </w:p>
        </w:tc>
      </w:tr>
      <w:tr w:rsidR="003163B5" w:rsidRPr="00343243" w14:paraId="52AD6FCB" w14:textId="77777777" w:rsidTr="00E37B6C">
        <w:trPr>
          <w:cantSplit/>
          <w:trHeight w:val="374"/>
        </w:trPr>
        <w:tc>
          <w:tcPr>
            <w:tcW w:w="9356" w:type="dxa"/>
            <w:shd w:val="clear" w:color="auto" w:fill="auto"/>
          </w:tcPr>
          <w:p w14:paraId="52AD6FCA" w14:textId="77777777" w:rsidR="00330DBD" w:rsidRPr="00343243" w:rsidRDefault="00330DBD" w:rsidP="00E37B6C">
            <w:pPr>
              <w:spacing w:before="120"/>
              <w:ind w:left="-108"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343243">
              <w:rPr>
                <w:rFonts w:ascii="Arial" w:hAnsi="Arial" w:cs="Arial"/>
                <w:b/>
                <w:sz w:val="24"/>
                <w:szCs w:val="24"/>
              </w:rPr>
              <w:t>by Heidi Cruickshank BSc (Hons), MSc, MIPROW</w:t>
            </w:r>
          </w:p>
        </w:tc>
      </w:tr>
      <w:tr w:rsidR="003163B5" w:rsidRPr="00343243" w14:paraId="52AD6FCD" w14:textId="77777777" w:rsidTr="00E37B6C">
        <w:trPr>
          <w:cantSplit/>
          <w:trHeight w:val="357"/>
        </w:trPr>
        <w:tc>
          <w:tcPr>
            <w:tcW w:w="9356" w:type="dxa"/>
            <w:shd w:val="clear" w:color="auto" w:fill="auto"/>
          </w:tcPr>
          <w:p w14:paraId="52AD6FCC" w14:textId="77777777" w:rsidR="00330DBD" w:rsidRPr="00343243" w:rsidRDefault="00330DBD" w:rsidP="00E37B6C">
            <w:pPr>
              <w:spacing w:before="120"/>
              <w:ind w:left="-108" w:right="34"/>
              <w:rPr>
                <w:rFonts w:ascii="Arial" w:hAnsi="Arial" w:cs="Arial"/>
                <w:b/>
                <w:szCs w:val="22"/>
              </w:rPr>
            </w:pPr>
            <w:r w:rsidRPr="00343243">
              <w:rPr>
                <w:rFonts w:ascii="Arial" w:hAnsi="Arial" w:cs="Arial"/>
                <w:b/>
                <w:szCs w:val="22"/>
              </w:rPr>
              <w:t>an Inspector appointed by the Secretary of State for Environment, Food and Rural Affairs</w:t>
            </w:r>
          </w:p>
        </w:tc>
      </w:tr>
      <w:tr w:rsidR="003163B5" w:rsidRPr="00343243" w14:paraId="52AD6FCF" w14:textId="77777777" w:rsidTr="00E37B6C">
        <w:trPr>
          <w:cantSplit/>
          <w:trHeight w:val="335"/>
        </w:trPr>
        <w:tc>
          <w:tcPr>
            <w:tcW w:w="9356" w:type="dxa"/>
            <w:shd w:val="clear" w:color="auto" w:fill="auto"/>
          </w:tcPr>
          <w:p w14:paraId="52AD6FCE" w14:textId="69BD958C" w:rsidR="00330DBD" w:rsidRPr="00343243" w:rsidRDefault="00330DBD" w:rsidP="00E37B6C">
            <w:pPr>
              <w:spacing w:before="120"/>
              <w:ind w:left="-108" w:right="176"/>
              <w:rPr>
                <w:rFonts w:ascii="Arial" w:hAnsi="Arial" w:cs="Arial"/>
                <w:b/>
                <w:szCs w:val="22"/>
              </w:rPr>
            </w:pPr>
            <w:r w:rsidRPr="00343243">
              <w:rPr>
                <w:rFonts w:ascii="Arial" w:hAnsi="Arial" w:cs="Arial"/>
                <w:b/>
                <w:szCs w:val="22"/>
              </w:rPr>
              <w:t>Decision date:</w:t>
            </w:r>
            <w:r w:rsidR="00591EB6">
              <w:rPr>
                <w:rFonts w:ascii="Arial" w:hAnsi="Arial" w:cs="Arial"/>
                <w:b/>
                <w:szCs w:val="22"/>
              </w:rPr>
              <w:t xml:space="preserve"> 1 June 2022</w:t>
            </w:r>
          </w:p>
        </w:tc>
      </w:tr>
    </w:tbl>
    <w:p w14:paraId="52AD6FD0" w14:textId="77777777" w:rsidR="00330DBD" w:rsidRPr="00343243" w:rsidRDefault="00330DBD" w:rsidP="00200BA9">
      <w:pPr>
        <w:pStyle w:val="Noindent"/>
        <w:rPr>
          <w:rFonts w:ascii="Arial" w:hAnsi="Arial" w:cs="Arial"/>
          <w:b/>
          <w:color w:val="7030A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04"/>
      </w:tblGrid>
      <w:tr w:rsidR="003163B5" w:rsidRPr="00343243" w14:paraId="52AD6FD2" w14:textId="77777777" w:rsidTr="003F6110">
        <w:tc>
          <w:tcPr>
            <w:tcW w:w="9304" w:type="dxa"/>
          </w:tcPr>
          <w:p w14:paraId="52AD6FD1" w14:textId="08FC5238" w:rsidR="009A1964" w:rsidRPr="00343243" w:rsidRDefault="0014236F" w:rsidP="00A81373">
            <w:pPr>
              <w:pStyle w:val="Noindent"/>
              <w:spacing w:after="80"/>
              <w:jc w:val="both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343243">
              <w:rPr>
                <w:rFonts w:ascii="Arial" w:hAnsi="Arial" w:cs="Arial"/>
                <w:b/>
                <w:sz w:val="24"/>
                <w:szCs w:val="24"/>
              </w:rPr>
              <w:t xml:space="preserve">Order Ref: </w:t>
            </w:r>
            <w:r w:rsidR="006E2D14" w:rsidRPr="00343243">
              <w:rPr>
                <w:rFonts w:ascii="Arial" w:hAnsi="Arial" w:cs="Arial"/>
                <w:b/>
                <w:sz w:val="24"/>
                <w:szCs w:val="24"/>
              </w:rPr>
              <w:t>ROW/3220614M1</w:t>
            </w:r>
          </w:p>
        </w:tc>
      </w:tr>
      <w:tr w:rsidR="003F6110" w:rsidRPr="00343243" w14:paraId="52AD6FD4" w14:textId="77777777" w:rsidTr="003F6110">
        <w:tc>
          <w:tcPr>
            <w:tcW w:w="9304" w:type="dxa"/>
          </w:tcPr>
          <w:p w14:paraId="52AD6FD3" w14:textId="7B68CDD2" w:rsidR="003F6110" w:rsidRPr="00764D71" w:rsidRDefault="003F6110" w:rsidP="003F6110">
            <w:pPr>
              <w:pStyle w:val="Noindent"/>
              <w:numPr>
                <w:ilvl w:val="0"/>
                <w:numId w:val="10"/>
              </w:numPr>
              <w:tabs>
                <w:tab w:val="clear" w:pos="360"/>
                <w:tab w:val="left" w:pos="851"/>
              </w:tabs>
              <w:spacing w:after="80"/>
              <w:ind w:left="426" w:hanging="426"/>
              <w:jc w:val="both"/>
              <w:rPr>
                <w:rFonts w:ascii="Arial" w:hAnsi="Arial" w:cs="Arial"/>
                <w:color w:val="7030A0"/>
                <w:szCs w:val="22"/>
              </w:rPr>
            </w:pPr>
            <w:r w:rsidRPr="00764D71">
              <w:rPr>
                <w:rFonts w:ascii="Arial" w:hAnsi="Arial" w:cs="Arial"/>
                <w:szCs w:val="22"/>
              </w:rPr>
              <w:t>This Order is made under Section 53(2)(b) of the Wildlife and Countryside Act 1981 and is known as The West Sussex County Council (Chichester No. 1 – Arundel (addition of a Footpath) Definitive Map Modification Order 2018.</w:t>
            </w:r>
            <w:r w:rsidR="00343243" w:rsidRPr="00764D71">
              <w:rPr>
                <w:rFonts w:ascii="Arial" w:hAnsi="Arial" w:cs="Arial"/>
                <w:szCs w:val="22"/>
              </w:rPr>
              <w:t xml:space="preserve">                                                          </w:t>
            </w:r>
            <w:r w:rsidRPr="00764D71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F6110" w:rsidRPr="00343243" w14:paraId="52AD6FD6" w14:textId="77777777" w:rsidTr="003F6110">
        <w:tc>
          <w:tcPr>
            <w:tcW w:w="9304" w:type="dxa"/>
          </w:tcPr>
          <w:p w14:paraId="52AD6FD5" w14:textId="6F973EAA" w:rsidR="003F6110" w:rsidRPr="00764D71" w:rsidRDefault="003F6110" w:rsidP="003F6110">
            <w:pPr>
              <w:pStyle w:val="Noindent"/>
              <w:numPr>
                <w:ilvl w:val="0"/>
                <w:numId w:val="10"/>
              </w:numPr>
              <w:tabs>
                <w:tab w:val="clear" w:pos="360"/>
                <w:tab w:val="left" w:pos="851"/>
              </w:tabs>
              <w:spacing w:after="80"/>
              <w:ind w:left="426" w:hanging="426"/>
              <w:jc w:val="both"/>
              <w:rPr>
                <w:rFonts w:ascii="Arial" w:hAnsi="Arial" w:cs="Arial"/>
                <w:color w:val="7030A0"/>
                <w:szCs w:val="22"/>
              </w:rPr>
            </w:pPr>
            <w:r w:rsidRPr="00764D71">
              <w:rPr>
                <w:rFonts w:ascii="Arial" w:hAnsi="Arial" w:cs="Arial"/>
                <w:szCs w:val="22"/>
              </w:rPr>
              <w:t xml:space="preserve">The Order is dated 14 November 2018 and proposes to add a footpath running between Queen Street and </w:t>
            </w:r>
            <w:proofErr w:type="spellStart"/>
            <w:r w:rsidRPr="00764D71">
              <w:rPr>
                <w:rFonts w:ascii="Arial" w:hAnsi="Arial" w:cs="Arial"/>
                <w:szCs w:val="22"/>
              </w:rPr>
              <w:t>Fitzalan</w:t>
            </w:r>
            <w:proofErr w:type="spellEnd"/>
            <w:r w:rsidRPr="00764D71">
              <w:rPr>
                <w:rFonts w:ascii="Arial" w:hAnsi="Arial" w:cs="Arial"/>
                <w:szCs w:val="22"/>
              </w:rPr>
              <w:t xml:space="preserve"> Road via Caen Stone Court to the Definitive Map and Statement.</w:t>
            </w:r>
            <w:r w:rsidR="00343243" w:rsidRPr="00764D71">
              <w:rPr>
                <w:rFonts w:ascii="Arial" w:hAnsi="Arial" w:cs="Arial"/>
                <w:szCs w:val="22"/>
              </w:rPr>
              <w:t xml:space="preserve"> </w:t>
            </w:r>
            <w:r w:rsidRPr="00764D71">
              <w:rPr>
                <w:rFonts w:ascii="Arial" w:hAnsi="Arial" w:cs="Arial"/>
                <w:szCs w:val="22"/>
              </w:rPr>
              <w:t>Full details are set out in the Order Map and Schedule.</w:t>
            </w:r>
            <w:r w:rsidR="00343243" w:rsidRPr="00764D71">
              <w:rPr>
                <w:rFonts w:ascii="Arial" w:hAnsi="Arial" w:cs="Arial"/>
                <w:szCs w:val="22"/>
              </w:rPr>
              <w:t xml:space="preserve"> </w:t>
            </w:r>
            <w:r w:rsidRPr="00764D71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163B5" w:rsidRPr="00343243" w14:paraId="52AD6FD8" w14:textId="77777777" w:rsidTr="003F6110">
        <w:tc>
          <w:tcPr>
            <w:tcW w:w="9304" w:type="dxa"/>
          </w:tcPr>
          <w:p w14:paraId="52AD6FD7" w14:textId="33B75B41" w:rsidR="009A1964" w:rsidRPr="00764D71" w:rsidRDefault="004D56C5" w:rsidP="003E3D82">
            <w:pPr>
              <w:pStyle w:val="Noindent"/>
              <w:numPr>
                <w:ilvl w:val="0"/>
                <w:numId w:val="10"/>
              </w:numPr>
              <w:tabs>
                <w:tab w:val="clear" w:pos="360"/>
                <w:tab w:val="left" w:pos="851"/>
              </w:tabs>
              <w:spacing w:after="80"/>
              <w:ind w:left="426" w:hanging="426"/>
              <w:jc w:val="both"/>
              <w:rPr>
                <w:rFonts w:ascii="Arial" w:hAnsi="Arial" w:cs="Arial"/>
                <w:color w:val="7030A0"/>
                <w:szCs w:val="22"/>
              </w:rPr>
            </w:pPr>
            <w:r w:rsidRPr="00764D71">
              <w:rPr>
                <w:rFonts w:ascii="Arial" w:hAnsi="Arial" w:cs="Arial"/>
                <w:szCs w:val="22"/>
              </w:rPr>
              <w:t xml:space="preserve">In accordance with paragraph 8(2) of Schedule 15 to the Wildlife and Countryside Act 1981 </w:t>
            </w:r>
            <w:r w:rsidR="003E3D82" w:rsidRPr="00764D71">
              <w:rPr>
                <w:rFonts w:ascii="Arial" w:hAnsi="Arial" w:cs="Arial"/>
                <w:szCs w:val="22"/>
              </w:rPr>
              <w:t xml:space="preserve">notice </w:t>
            </w:r>
            <w:r w:rsidR="00012968" w:rsidRPr="00764D71">
              <w:rPr>
                <w:rFonts w:ascii="Arial" w:hAnsi="Arial" w:cs="Arial"/>
                <w:szCs w:val="22"/>
              </w:rPr>
              <w:t>ha</w:t>
            </w:r>
            <w:r w:rsidR="00012968">
              <w:rPr>
                <w:rFonts w:ascii="Arial" w:hAnsi="Arial" w:cs="Arial"/>
                <w:szCs w:val="22"/>
              </w:rPr>
              <w:t>s b</w:t>
            </w:r>
            <w:r w:rsidR="00012968" w:rsidRPr="00764D71">
              <w:rPr>
                <w:rFonts w:ascii="Arial" w:hAnsi="Arial" w:cs="Arial"/>
                <w:szCs w:val="22"/>
              </w:rPr>
              <w:t>e</w:t>
            </w:r>
            <w:r w:rsidR="00012968">
              <w:rPr>
                <w:rFonts w:ascii="Arial" w:hAnsi="Arial" w:cs="Arial"/>
                <w:szCs w:val="22"/>
              </w:rPr>
              <w:t>en</w:t>
            </w:r>
            <w:r w:rsidR="00012968" w:rsidRPr="00764D71">
              <w:rPr>
                <w:rFonts w:ascii="Arial" w:hAnsi="Arial" w:cs="Arial"/>
                <w:szCs w:val="22"/>
              </w:rPr>
              <w:t xml:space="preserve"> given </w:t>
            </w:r>
            <w:r w:rsidR="003E3D82" w:rsidRPr="00764D71">
              <w:rPr>
                <w:rFonts w:ascii="Arial" w:hAnsi="Arial" w:cs="Arial"/>
                <w:szCs w:val="22"/>
              </w:rPr>
              <w:t>o</w:t>
            </w:r>
            <w:r w:rsidRPr="00764D71">
              <w:rPr>
                <w:rFonts w:ascii="Arial" w:hAnsi="Arial" w:cs="Arial"/>
                <w:szCs w:val="22"/>
              </w:rPr>
              <w:t xml:space="preserve">f </w:t>
            </w:r>
            <w:r w:rsidR="00012968">
              <w:rPr>
                <w:rFonts w:ascii="Arial" w:hAnsi="Arial" w:cs="Arial"/>
                <w:szCs w:val="22"/>
              </w:rPr>
              <w:t>the</w:t>
            </w:r>
            <w:r w:rsidRPr="00764D71">
              <w:rPr>
                <w:rFonts w:ascii="Arial" w:hAnsi="Arial" w:cs="Arial"/>
                <w:szCs w:val="22"/>
              </w:rPr>
              <w:t xml:space="preserve"> proposal to confirm the Order s</w:t>
            </w:r>
            <w:r w:rsidR="00233B89" w:rsidRPr="00764D71">
              <w:rPr>
                <w:rFonts w:ascii="Arial" w:hAnsi="Arial" w:cs="Arial"/>
                <w:szCs w:val="22"/>
              </w:rPr>
              <w:t>ubject t</w:t>
            </w:r>
            <w:r w:rsidRPr="00764D71">
              <w:rPr>
                <w:rFonts w:ascii="Arial" w:hAnsi="Arial" w:cs="Arial"/>
                <w:szCs w:val="22"/>
              </w:rPr>
              <w:t>o</w:t>
            </w:r>
            <w:r w:rsidR="00233B89" w:rsidRPr="00764D71">
              <w:rPr>
                <w:rFonts w:ascii="Arial" w:hAnsi="Arial" w:cs="Arial"/>
                <w:szCs w:val="22"/>
              </w:rPr>
              <w:t xml:space="preserve"> modifications</w:t>
            </w:r>
            <w:r w:rsidRPr="00764D71">
              <w:rPr>
                <w:rFonts w:ascii="Arial" w:hAnsi="Arial" w:cs="Arial"/>
                <w:szCs w:val="22"/>
              </w:rPr>
              <w:t>.</w:t>
            </w:r>
          </w:p>
        </w:tc>
      </w:tr>
      <w:tr w:rsidR="003163B5" w:rsidRPr="00343243" w14:paraId="52AD6FDA" w14:textId="77777777" w:rsidTr="003F6110">
        <w:trPr>
          <w:trHeight w:val="349"/>
        </w:trPr>
        <w:tc>
          <w:tcPr>
            <w:tcW w:w="9304" w:type="dxa"/>
          </w:tcPr>
          <w:p w14:paraId="52AD6FD9" w14:textId="2FACA0F1" w:rsidR="009A1964" w:rsidRPr="00343243" w:rsidRDefault="009E3A10" w:rsidP="00E20E86">
            <w:pPr>
              <w:pStyle w:val="Singleline"/>
              <w:tabs>
                <w:tab w:val="left" w:pos="2835"/>
              </w:tabs>
              <w:spacing w:before="80"/>
              <w:ind w:left="2730" w:hanging="2730"/>
              <w:rPr>
                <w:rFonts w:ascii="Arial" w:hAnsi="Arial" w:cs="Arial"/>
                <w:sz w:val="24"/>
                <w:szCs w:val="24"/>
              </w:rPr>
            </w:pPr>
            <w:r w:rsidRPr="00343243">
              <w:rPr>
                <w:rFonts w:ascii="Arial" w:hAnsi="Arial" w:cs="Arial"/>
                <w:b/>
                <w:sz w:val="24"/>
                <w:szCs w:val="24"/>
              </w:rPr>
              <w:t xml:space="preserve">Summary of </w:t>
            </w:r>
            <w:r w:rsidRPr="00E20E86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  <w:r w:rsidR="00343243" w:rsidRPr="00E20E8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57B59" w:rsidRPr="00E20E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0E86">
              <w:rPr>
                <w:rFonts w:ascii="Arial" w:hAnsi="Arial" w:cs="Arial"/>
                <w:b/>
                <w:sz w:val="24"/>
                <w:szCs w:val="24"/>
              </w:rPr>
              <w:t>The Order is confirm</w:t>
            </w:r>
            <w:r w:rsidR="0039168D" w:rsidRPr="00E20E86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FD3585" w:rsidRPr="00E20E86">
              <w:rPr>
                <w:rFonts w:ascii="Arial" w:hAnsi="Arial" w:cs="Arial"/>
                <w:b/>
                <w:sz w:val="24"/>
                <w:szCs w:val="24"/>
              </w:rPr>
              <w:t xml:space="preserve"> subject to modifications originally proposed</w:t>
            </w:r>
            <w:r w:rsidRPr="00E20E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3585" w:rsidRPr="00E20E86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E20E86">
              <w:rPr>
                <w:rFonts w:ascii="Arial" w:hAnsi="Arial" w:cs="Arial"/>
                <w:b/>
                <w:sz w:val="24"/>
                <w:szCs w:val="24"/>
              </w:rPr>
              <w:t>set out in the Formal Decision.</w:t>
            </w:r>
            <w:r w:rsidR="0034324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52AD6FDB" w14:textId="77777777" w:rsidR="00200BA9" w:rsidRPr="00343243" w:rsidRDefault="007B5F23" w:rsidP="00EE18A2">
      <w:pPr>
        <w:pStyle w:val="Noindent"/>
        <w:jc w:val="both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AD701F" wp14:editId="230C9553">
                <wp:simplePos x="0" y="0"/>
                <wp:positionH relativeFrom="column">
                  <wp:posOffset>-2540</wp:posOffset>
                </wp:positionH>
                <wp:positionV relativeFrom="paragraph">
                  <wp:posOffset>41275</wp:posOffset>
                </wp:positionV>
                <wp:extent cx="6126480" cy="0"/>
                <wp:effectExtent l="0" t="0" r="0" b="0"/>
                <wp:wrapNone/>
                <wp:docPr id="2" name="Lin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D6F5A" id="Line 43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.25pt" to="482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" strokeweight="2.25pt"/>
            </w:pict>
          </mc:Fallback>
        </mc:AlternateContent>
      </w:r>
    </w:p>
    <w:p w14:paraId="52AD6FDE" w14:textId="77777777" w:rsidR="007003E5" w:rsidRPr="00764D71" w:rsidRDefault="007003E5" w:rsidP="007003E5">
      <w:pPr>
        <w:pStyle w:val="Heading6blackfont"/>
        <w:jc w:val="both"/>
        <w:rPr>
          <w:rFonts w:ascii="Arial" w:hAnsi="Arial" w:cs="Arial"/>
          <w:color w:val="auto"/>
          <w:sz w:val="24"/>
          <w:szCs w:val="24"/>
        </w:rPr>
      </w:pPr>
      <w:r w:rsidRPr="00764D71">
        <w:rPr>
          <w:rFonts w:ascii="Arial" w:hAnsi="Arial" w:cs="Arial"/>
          <w:color w:val="auto"/>
          <w:sz w:val="24"/>
          <w:szCs w:val="24"/>
        </w:rPr>
        <w:t>Procedural Matters</w:t>
      </w:r>
    </w:p>
    <w:p w14:paraId="52AD6FDF" w14:textId="5798D087" w:rsidR="00156D97" w:rsidRPr="00764D71" w:rsidRDefault="003E3D82" w:rsidP="00156D97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r w:rsidRPr="00764D71">
        <w:rPr>
          <w:rFonts w:ascii="Arial" w:hAnsi="Arial" w:cs="Arial"/>
          <w:color w:val="auto"/>
          <w:sz w:val="24"/>
          <w:szCs w:val="24"/>
        </w:rPr>
        <w:t>The</w:t>
      </w:r>
      <w:r w:rsidR="00156D97" w:rsidRPr="00764D71">
        <w:rPr>
          <w:rFonts w:ascii="Arial" w:hAnsi="Arial" w:cs="Arial"/>
          <w:color w:val="auto"/>
          <w:sz w:val="24"/>
          <w:szCs w:val="24"/>
        </w:rPr>
        <w:t xml:space="preserve"> </w:t>
      </w:r>
      <w:r w:rsidR="00BB27B4" w:rsidRPr="00764D71">
        <w:rPr>
          <w:rFonts w:ascii="Arial" w:hAnsi="Arial" w:cs="Arial"/>
          <w:color w:val="auto"/>
          <w:sz w:val="24"/>
          <w:szCs w:val="24"/>
        </w:rPr>
        <w:t>Interim Order Decision (IOD)</w:t>
      </w:r>
      <w:r w:rsidR="00156D97" w:rsidRPr="00764D71">
        <w:rPr>
          <w:rFonts w:ascii="Arial" w:hAnsi="Arial" w:cs="Arial"/>
          <w:color w:val="auto"/>
          <w:sz w:val="24"/>
          <w:szCs w:val="24"/>
        </w:rPr>
        <w:t xml:space="preserve">, issued on </w:t>
      </w:r>
      <w:r w:rsidR="00343243" w:rsidRPr="00764D71">
        <w:rPr>
          <w:rFonts w:ascii="Arial" w:hAnsi="Arial" w:cs="Arial"/>
          <w:color w:val="auto"/>
          <w:sz w:val="24"/>
          <w:szCs w:val="24"/>
        </w:rPr>
        <w:t>23 July 2020</w:t>
      </w:r>
      <w:r w:rsidR="00156D97" w:rsidRPr="00764D71">
        <w:rPr>
          <w:rFonts w:ascii="Arial" w:hAnsi="Arial" w:cs="Arial"/>
          <w:color w:val="auto"/>
          <w:sz w:val="24"/>
          <w:szCs w:val="24"/>
        </w:rPr>
        <w:t xml:space="preserve">, </w:t>
      </w:r>
      <w:r w:rsidRPr="00764D71">
        <w:rPr>
          <w:rFonts w:ascii="Arial" w:hAnsi="Arial" w:cs="Arial"/>
          <w:color w:val="auto"/>
          <w:sz w:val="24"/>
          <w:szCs w:val="24"/>
        </w:rPr>
        <w:t xml:space="preserve">was made following </w:t>
      </w:r>
      <w:r w:rsidR="00EF1ECA">
        <w:rPr>
          <w:rFonts w:ascii="Arial" w:hAnsi="Arial" w:cs="Arial"/>
          <w:color w:val="auto"/>
          <w:sz w:val="24"/>
          <w:szCs w:val="24"/>
        </w:rPr>
        <w:t>an</w:t>
      </w:r>
      <w:r w:rsidR="00B17872" w:rsidRPr="00764D71">
        <w:rPr>
          <w:rFonts w:ascii="Arial" w:hAnsi="Arial" w:cs="Arial"/>
          <w:color w:val="auto"/>
          <w:sz w:val="24"/>
          <w:szCs w:val="24"/>
        </w:rPr>
        <w:t xml:space="preserve"> u</w:t>
      </w:r>
      <w:r w:rsidRPr="00764D71">
        <w:rPr>
          <w:rFonts w:ascii="Arial" w:hAnsi="Arial" w:cs="Arial"/>
          <w:color w:val="auto"/>
          <w:sz w:val="24"/>
          <w:szCs w:val="24"/>
        </w:rPr>
        <w:t>naccompanied site visit, taking account of the written representations submitted.</w:t>
      </w:r>
      <w:r w:rsidR="00343243" w:rsidRPr="00764D71">
        <w:rPr>
          <w:rFonts w:ascii="Arial" w:hAnsi="Arial" w:cs="Arial"/>
          <w:color w:val="auto"/>
          <w:sz w:val="24"/>
          <w:szCs w:val="24"/>
        </w:rPr>
        <w:t xml:space="preserve"> </w:t>
      </w:r>
      <w:r w:rsidRPr="00764D71">
        <w:rPr>
          <w:rFonts w:ascii="Arial" w:hAnsi="Arial" w:cs="Arial"/>
          <w:color w:val="auto"/>
          <w:sz w:val="24"/>
          <w:szCs w:val="24"/>
        </w:rPr>
        <w:t>I</w:t>
      </w:r>
      <w:r w:rsidR="00156D97" w:rsidRPr="00764D71">
        <w:rPr>
          <w:rFonts w:ascii="Arial" w:hAnsi="Arial" w:cs="Arial"/>
          <w:color w:val="auto"/>
          <w:sz w:val="24"/>
          <w:szCs w:val="24"/>
        </w:rPr>
        <w:t xml:space="preserve">n </w:t>
      </w:r>
      <w:r w:rsidRPr="00764D71">
        <w:rPr>
          <w:rFonts w:ascii="Arial" w:hAnsi="Arial" w:cs="Arial"/>
          <w:color w:val="auto"/>
          <w:sz w:val="24"/>
          <w:szCs w:val="24"/>
        </w:rPr>
        <w:t>t</w:t>
      </w:r>
      <w:r w:rsidR="00156D97" w:rsidRPr="00764D71">
        <w:rPr>
          <w:rFonts w:ascii="Arial" w:hAnsi="Arial" w:cs="Arial"/>
          <w:color w:val="auto"/>
          <w:sz w:val="24"/>
          <w:szCs w:val="24"/>
        </w:rPr>
        <w:t>h</w:t>
      </w:r>
      <w:r w:rsidRPr="00764D71">
        <w:rPr>
          <w:rFonts w:ascii="Arial" w:hAnsi="Arial" w:cs="Arial"/>
          <w:color w:val="auto"/>
          <w:sz w:val="24"/>
          <w:szCs w:val="24"/>
        </w:rPr>
        <w:t xml:space="preserve">e IOD </w:t>
      </w:r>
      <w:r w:rsidR="00764D71">
        <w:rPr>
          <w:rFonts w:ascii="Arial" w:hAnsi="Arial" w:cs="Arial"/>
          <w:color w:val="auto"/>
          <w:sz w:val="24"/>
          <w:szCs w:val="24"/>
        </w:rPr>
        <w:t>a</w:t>
      </w:r>
      <w:r w:rsidR="00156D97" w:rsidRPr="00764D71">
        <w:rPr>
          <w:rFonts w:ascii="Arial" w:hAnsi="Arial" w:cs="Arial"/>
          <w:color w:val="auto"/>
          <w:sz w:val="24"/>
          <w:szCs w:val="24"/>
        </w:rPr>
        <w:t xml:space="preserve"> modification </w:t>
      </w:r>
      <w:r w:rsidR="00B17872" w:rsidRPr="00764D71">
        <w:rPr>
          <w:rFonts w:ascii="Arial" w:hAnsi="Arial" w:cs="Arial"/>
          <w:color w:val="auto"/>
          <w:sz w:val="24"/>
          <w:szCs w:val="24"/>
        </w:rPr>
        <w:t>w</w:t>
      </w:r>
      <w:r w:rsidR="00764D71">
        <w:rPr>
          <w:rFonts w:ascii="Arial" w:hAnsi="Arial" w:cs="Arial"/>
          <w:color w:val="auto"/>
          <w:sz w:val="24"/>
          <w:szCs w:val="24"/>
        </w:rPr>
        <w:t>as prop</w:t>
      </w:r>
      <w:r w:rsidR="00B17872" w:rsidRPr="00764D71">
        <w:rPr>
          <w:rFonts w:ascii="Arial" w:hAnsi="Arial" w:cs="Arial"/>
          <w:color w:val="auto"/>
          <w:sz w:val="24"/>
          <w:szCs w:val="24"/>
        </w:rPr>
        <w:t>o</w:t>
      </w:r>
      <w:r w:rsidR="00764D71">
        <w:rPr>
          <w:rFonts w:ascii="Arial" w:hAnsi="Arial" w:cs="Arial"/>
          <w:color w:val="auto"/>
          <w:sz w:val="24"/>
          <w:szCs w:val="24"/>
        </w:rPr>
        <w:t>sed t</w:t>
      </w:r>
      <w:r w:rsidR="00B17872" w:rsidRPr="00764D71">
        <w:rPr>
          <w:rFonts w:ascii="Arial" w:hAnsi="Arial" w:cs="Arial"/>
          <w:color w:val="auto"/>
          <w:sz w:val="24"/>
          <w:szCs w:val="24"/>
        </w:rPr>
        <w:t>o</w:t>
      </w:r>
      <w:r w:rsidR="00764D71">
        <w:rPr>
          <w:rFonts w:ascii="Arial" w:hAnsi="Arial" w:cs="Arial"/>
          <w:color w:val="auto"/>
          <w:sz w:val="24"/>
          <w:szCs w:val="24"/>
        </w:rPr>
        <w:t xml:space="preserve"> </w:t>
      </w:r>
      <w:r w:rsidR="00B17872" w:rsidRPr="00764D71">
        <w:rPr>
          <w:rFonts w:ascii="Arial" w:hAnsi="Arial" w:cs="Arial"/>
          <w:color w:val="auto"/>
          <w:sz w:val="24"/>
          <w:szCs w:val="24"/>
        </w:rPr>
        <w:t xml:space="preserve">the </w:t>
      </w:r>
      <w:r w:rsidR="00764D71">
        <w:rPr>
          <w:rFonts w:ascii="Arial" w:hAnsi="Arial" w:cs="Arial"/>
          <w:color w:val="auto"/>
          <w:sz w:val="24"/>
          <w:szCs w:val="24"/>
        </w:rPr>
        <w:t xml:space="preserve">alignment of the Order </w:t>
      </w:r>
      <w:r w:rsidR="00B17872" w:rsidRPr="00764D71">
        <w:rPr>
          <w:rFonts w:ascii="Arial" w:hAnsi="Arial" w:cs="Arial"/>
          <w:color w:val="auto"/>
          <w:sz w:val="24"/>
          <w:szCs w:val="24"/>
        </w:rPr>
        <w:t>route</w:t>
      </w:r>
      <w:r w:rsidR="00B76933" w:rsidRPr="00764D71">
        <w:rPr>
          <w:rFonts w:ascii="Arial" w:hAnsi="Arial" w:cs="Arial"/>
          <w:color w:val="auto"/>
          <w:sz w:val="24"/>
          <w:szCs w:val="24"/>
        </w:rPr>
        <w:t>.</w:t>
      </w:r>
      <w:r w:rsidR="00896A2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AD6FE0" w14:textId="0F1251F0" w:rsidR="009B66B1" w:rsidRPr="00764D71" w:rsidRDefault="003E3D82" w:rsidP="009B66B1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r w:rsidRPr="00764D71">
        <w:rPr>
          <w:rFonts w:ascii="Arial" w:hAnsi="Arial" w:cs="Arial"/>
          <w:color w:val="auto"/>
          <w:sz w:val="24"/>
          <w:szCs w:val="24"/>
        </w:rPr>
        <w:t xml:space="preserve">Following notice of the proposed modifications </w:t>
      </w:r>
      <w:r w:rsidR="00764D71">
        <w:rPr>
          <w:rFonts w:ascii="Arial" w:hAnsi="Arial" w:cs="Arial"/>
          <w:color w:val="auto"/>
          <w:sz w:val="24"/>
          <w:szCs w:val="24"/>
        </w:rPr>
        <w:t>two</w:t>
      </w:r>
      <w:r w:rsidR="009B66B1" w:rsidRPr="00764D71">
        <w:rPr>
          <w:rFonts w:ascii="Arial" w:hAnsi="Arial" w:cs="Arial"/>
          <w:color w:val="auto"/>
          <w:sz w:val="24"/>
          <w:szCs w:val="24"/>
        </w:rPr>
        <w:t xml:space="preserve"> objection</w:t>
      </w:r>
      <w:r w:rsidR="00764D71">
        <w:rPr>
          <w:rFonts w:ascii="Arial" w:hAnsi="Arial" w:cs="Arial"/>
          <w:color w:val="auto"/>
          <w:sz w:val="24"/>
          <w:szCs w:val="24"/>
        </w:rPr>
        <w:t>s</w:t>
      </w:r>
      <w:r w:rsidR="00B76933" w:rsidRPr="00764D71">
        <w:rPr>
          <w:rFonts w:ascii="Arial" w:hAnsi="Arial" w:cs="Arial"/>
          <w:color w:val="auto"/>
          <w:sz w:val="24"/>
          <w:szCs w:val="24"/>
        </w:rPr>
        <w:t xml:space="preserve"> w</w:t>
      </w:r>
      <w:r w:rsidR="00764D71">
        <w:rPr>
          <w:rFonts w:ascii="Arial" w:hAnsi="Arial" w:cs="Arial"/>
          <w:color w:val="auto"/>
          <w:sz w:val="24"/>
          <w:szCs w:val="24"/>
        </w:rPr>
        <w:t>ere</w:t>
      </w:r>
      <w:r w:rsidR="009B66B1" w:rsidRPr="00764D71">
        <w:rPr>
          <w:rFonts w:ascii="Arial" w:hAnsi="Arial" w:cs="Arial"/>
          <w:color w:val="auto"/>
          <w:sz w:val="24"/>
          <w:szCs w:val="24"/>
        </w:rPr>
        <w:t xml:space="preserve"> duly made</w:t>
      </w:r>
      <w:r w:rsidR="00C4232D">
        <w:rPr>
          <w:rFonts w:ascii="Arial" w:hAnsi="Arial" w:cs="Arial"/>
          <w:color w:val="auto"/>
          <w:sz w:val="24"/>
          <w:szCs w:val="24"/>
        </w:rPr>
        <w:t xml:space="preserve">, raising </w:t>
      </w:r>
      <w:r w:rsidR="009B66B1" w:rsidRPr="00764D71">
        <w:rPr>
          <w:rFonts w:ascii="Arial" w:hAnsi="Arial" w:cs="Arial"/>
          <w:color w:val="auto"/>
          <w:sz w:val="24"/>
          <w:szCs w:val="24"/>
        </w:rPr>
        <w:t>matters relevant to the</w:t>
      </w:r>
      <w:r w:rsidR="00C4232D">
        <w:rPr>
          <w:rFonts w:ascii="Arial" w:hAnsi="Arial" w:cs="Arial"/>
          <w:color w:val="auto"/>
          <w:sz w:val="24"/>
          <w:szCs w:val="24"/>
        </w:rPr>
        <w:t xml:space="preserve"> proposed</w:t>
      </w:r>
      <w:r w:rsidR="009B66B1" w:rsidRPr="00764D71">
        <w:rPr>
          <w:rFonts w:ascii="Arial" w:hAnsi="Arial" w:cs="Arial"/>
          <w:color w:val="auto"/>
          <w:sz w:val="24"/>
          <w:szCs w:val="24"/>
        </w:rPr>
        <w:t xml:space="preserve"> modifi</w:t>
      </w:r>
      <w:r w:rsidR="00C4232D">
        <w:rPr>
          <w:rFonts w:ascii="Arial" w:hAnsi="Arial" w:cs="Arial"/>
          <w:color w:val="auto"/>
          <w:sz w:val="24"/>
          <w:szCs w:val="24"/>
        </w:rPr>
        <w:t>ca</w:t>
      </w:r>
      <w:r w:rsidR="009B66B1" w:rsidRPr="00764D71">
        <w:rPr>
          <w:rFonts w:ascii="Arial" w:hAnsi="Arial" w:cs="Arial"/>
          <w:color w:val="auto"/>
          <w:sz w:val="24"/>
          <w:szCs w:val="24"/>
        </w:rPr>
        <w:t>t</w:t>
      </w:r>
      <w:r w:rsidR="00C4232D">
        <w:rPr>
          <w:rFonts w:ascii="Arial" w:hAnsi="Arial" w:cs="Arial"/>
          <w:color w:val="auto"/>
          <w:sz w:val="24"/>
          <w:szCs w:val="24"/>
        </w:rPr>
        <w:t>i</w:t>
      </w:r>
      <w:r w:rsidR="009B66B1" w:rsidRPr="00764D71">
        <w:rPr>
          <w:rFonts w:ascii="Arial" w:hAnsi="Arial" w:cs="Arial"/>
          <w:color w:val="auto"/>
          <w:sz w:val="24"/>
          <w:szCs w:val="24"/>
        </w:rPr>
        <w:t>o</w:t>
      </w:r>
      <w:r w:rsidR="00D0571E" w:rsidRPr="00764D71">
        <w:rPr>
          <w:rFonts w:ascii="Arial" w:hAnsi="Arial" w:cs="Arial"/>
          <w:color w:val="auto"/>
          <w:sz w:val="24"/>
          <w:szCs w:val="24"/>
        </w:rPr>
        <w:t>n</w:t>
      </w:r>
      <w:r w:rsidR="009B66B1" w:rsidRPr="00764D71">
        <w:rPr>
          <w:rFonts w:ascii="Arial" w:hAnsi="Arial" w:cs="Arial"/>
          <w:color w:val="auto"/>
          <w:sz w:val="24"/>
          <w:szCs w:val="24"/>
        </w:rPr>
        <w:t>.</w:t>
      </w:r>
      <w:r w:rsidR="00343243" w:rsidRPr="00764D71">
        <w:rPr>
          <w:rFonts w:ascii="Arial" w:hAnsi="Arial" w:cs="Arial"/>
          <w:color w:val="auto"/>
          <w:sz w:val="24"/>
          <w:szCs w:val="24"/>
        </w:rPr>
        <w:t xml:space="preserve"> </w:t>
      </w:r>
      <w:r w:rsidR="00B545B7" w:rsidRPr="00764D71">
        <w:rPr>
          <w:rFonts w:ascii="Arial" w:hAnsi="Arial" w:cs="Arial"/>
          <w:color w:val="auto"/>
          <w:sz w:val="24"/>
          <w:szCs w:val="24"/>
        </w:rPr>
        <w:t>There was no request to be heard and</w:t>
      </w:r>
      <w:r w:rsidR="00D0571E" w:rsidRPr="00764D71">
        <w:rPr>
          <w:rFonts w:ascii="Arial" w:hAnsi="Arial" w:cs="Arial"/>
          <w:color w:val="auto"/>
          <w:sz w:val="24"/>
          <w:szCs w:val="24"/>
        </w:rPr>
        <w:t xml:space="preserve"> </w:t>
      </w:r>
      <w:r w:rsidR="00C4232D">
        <w:rPr>
          <w:rFonts w:ascii="Arial" w:hAnsi="Arial" w:cs="Arial"/>
          <w:color w:val="auto"/>
          <w:sz w:val="24"/>
          <w:szCs w:val="24"/>
        </w:rPr>
        <w:t xml:space="preserve">so </w:t>
      </w:r>
      <w:r w:rsidR="009B66B1" w:rsidRPr="00764D71">
        <w:rPr>
          <w:rFonts w:ascii="Arial" w:hAnsi="Arial" w:cs="Arial"/>
          <w:color w:val="auto"/>
          <w:sz w:val="24"/>
          <w:szCs w:val="24"/>
        </w:rPr>
        <w:t xml:space="preserve">the matter </w:t>
      </w:r>
      <w:r w:rsidR="00C4232D">
        <w:rPr>
          <w:rFonts w:ascii="Arial" w:hAnsi="Arial" w:cs="Arial"/>
          <w:color w:val="auto"/>
          <w:sz w:val="24"/>
          <w:szCs w:val="24"/>
        </w:rPr>
        <w:t xml:space="preserve">was dealt with </w:t>
      </w:r>
      <w:r w:rsidR="009B66B1" w:rsidRPr="00764D71">
        <w:rPr>
          <w:rFonts w:ascii="Arial" w:hAnsi="Arial" w:cs="Arial"/>
          <w:color w:val="auto"/>
          <w:sz w:val="24"/>
          <w:szCs w:val="24"/>
        </w:rPr>
        <w:t xml:space="preserve">by way of </w:t>
      </w:r>
      <w:r w:rsidR="00B545B7" w:rsidRPr="00764D71">
        <w:rPr>
          <w:rFonts w:ascii="Arial" w:hAnsi="Arial" w:cs="Arial"/>
          <w:color w:val="auto"/>
          <w:sz w:val="24"/>
          <w:szCs w:val="24"/>
        </w:rPr>
        <w:t>w</w:t>
      </w:r>
      <w:r w:rsidR="009B66B1" w:rsidRPr="00764D71">
        <w:rPr>
          <w:rFonts w:ascii="Arial" w:hAnsi="Arial" w:cs="Arial"/>
          <w:color w:val="auto"/>
          <w:sz w:val="24"/>
          <w:szCs w:val="24"/>
        </w:rPr>
        <w:t>ri</w:t>
      </w:r>
      <w:r w:rsidR="00B545B7" w:rsidRPr="00764D71">
        <w:rPr>
          <w:rFonts w:ascii="Arial" w:hAnsi="Arial" w:cs="Arial"/>
          <w:color w:val="auto"/>
          <w:sz w:val="24"/>
          <w:szCs w:val="24"/>
        </w:rPr>
        <w:t>tte</w:t>
      </w:r>
      <w:r w:rsidR="009B66B1" w:rsidRPr="00764D71">
        <w:rPr>
          <w:rFonts w:ascii="Arial" w:hAnsi="Arial" w:cs="Arial"/>
          <w:color w:val="auto"/>
          <w:sz w:val="24"/>
          <w:szCs w:val="24"/>
        </w:rPr>
        <w:t>n</w:t>
      </w:r>
      <w:r w:rsidR="00B545B7" w:rsidRPr="00764D71">
        <w:rPr>
          <w:rFonts w:ascii="Arial" w:hAnsi="Arial" w:cs="Arial"/>
          <w:color w:val="auto"/>
          <w:sz w:val="24"/>
          <w:szCs w:val="24"/>
        </w:rPr>
        <w:t xml:space="preserve"> </w:t>
      </w:r>
      <w:r w:rsidR="00B877EB" w:rsidRPr="00764D71">
        <w:rPr>
          <w:rFonts w:ascii="Arial" w:hAnsi="Arial" w:cs="Arial"/>
          <w:color w:val="auto"/>
          <w:sz w:val="24"/>
          <w:szCs w:val="24"/>
        </w:rPr>
        <w:t>r</w:t>
      </w:r>
      <w:r w:rsidR="00061710" w:rsidRPr="00764D71">
        <w:rPr>
          <w:rFonts w:ascii="Arial" w:hAnsi="Arial" w:cs="Arial"/>
          <w:color w:val="auto"/>
          <w:sz w:val="24"/>
          <w:szCs w:val="24"/>
        </w:rPr>
        <w:t>e</w:t>
      </w:r>
      <w:r w:rsidR="00B545B7" w:rsidRPr="00764D71">
        <w:rPr>
          <w:rFonts w:ascii="Arial" w:hAnsi="Arial" w:cs="Arial"/>
          <w:color w:val="auto"/>
          <w:sz w:val="24"/>
          <w:szCs w:val="24"/>
        </w:rPr>
        <w:t>p</w:t>
      </w:r>
      <w:r w:rsidR="00061710" w:rsidRPr="00764D71">
        <w:rPr>
          <w:rFonts w:ascii="Arial" w:hAnsi="Arial" w:cs="Arial"/>
          <w:color w:val="auto"/>
          <w:sz w:val="24"/>
          <w:szCs w:val="24"/>
        </w:rPr>
        <w:t>r</w:t>
      </w:r>
      <w:r w:rsidR="00B545B7" w:rsidRPr="00764D71">
        <w:rPr>
          <w:rFonts w:ascii="Arial" w:hAnsi="Arial" w:cs="Arial"/>
          <w:color w:val="auto"/>
          <w:sz w:val="24"/>
          <w:szCs w:val="24"/>
        </w:rPr>
        <w:t>esen</w:t>
      </w:r>
      <w:r w:rsidR="00B877EB" w:rsidRPr="00764D71">
        <w:rPr>
          <w:rFonts w:ascii="Arial" w:hAnsi="Arial" w:cs="Arial"/>
          <w:color w:val="auto"/>
          <w:sz w:val="24"/>
          <w:szCs w:val="24"/>
        </w:rPr>
        <w:t>t</w:t>
      </w:r>
      <w:r w:rsidR="00B545B7" w:rsidRPr="00764D71">
        <w:rPr>
          <w:rFonts w:ascii="Arial" w:hAnsi="Arial" w:cs="Arial"/>
          <w:color w:val="auto"/>
          <w:sz w:val="24"/>
          <w:szCs w:val="24"/>
        </w:rPr>
        <w:t>ati</w:t>
      </w:r>
      <w:r w:rsidR="00B877EB" w:rsidRPr="00764D71">
        <w:rPr>
          <w:rFonts w:ascii="Arial" w:hAnsi="Arial" w:cs="Arial"/>
          <w:color w:val="auto"/>
          <w:sz w:val="24"/>
          <w:szCs w:val="24"/>
        </w:rPr>
        <w:t>o</w:t>
      </w:r>
      <w:r w:rsidR="00B545B7" w:rsidRPr="00764D71">
        <w:rPr>
          <w:rFonts w:ascii="Arial" w:hAnsi="Arial" w:cs="Arial"/>
          <w:color w:val="auto"/>
          <w:sz w:val="24"/>
          <w:szCs w:val="24"/>
        </w:rPr>
        <w:t>ns</w:t>
      </w:r>
      <w:r w:rsidR="00C4232D">
        <w:rPr>
          <w:rFonts w:ascii="Arial" w:hAnsi="Arial" w:cs="Arial"/>
          <w:color w:val="auto"/>
          <w:sz w:val="24"/>
          <w:szCs w:val="24"/>
        </w:rPr>
        <w:t xml:space="preserve">; no further representations were received </w:t>
      </w:r>
      <w:r w:rsidR="00A03619">
        <w:rPr>
          <w:rFonts w:ascii="Arial" w:hAnsi="Arial" w:cs="Arial"/>
          <w:color w:val="auto"/>
          <w:sz w:val="24"/>
          <w:szCs w:val="24"/>
        </w:rPr>
        <w:t>following the initial objections</w:t>
      </w:r>
      <w:r w:rsidR="00B877EB" w:rsidRPr="00764D71">
        <w:rPr>
          <w:rFonts w:ascii="Arial" w:hAnsi="Arial" w:cs="Arial"/>
          <w:color w:val="auto"/>
          <w:sz w:val="24"/>
          <w:szCs w:val="24"/>
        </w:rPr>
        <w:t>.</w:t>
      </w:r>
      <w:r w:rsidR="00343243" w:rsidRPr="00764D7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AD6FE1" w14:textId="77777777" w:rsidR="00BD4949" w:rsidRPr="00A03619" w:rsidRDefault="00BD4949" w:rsidP="00EE18A2">
      <w:pPr>
        <w:pStyle w:val="Heading6blackfont"/>
        <w:jc w:val="both"/>
        <w:rPr>
          <w:rFonts w:ascii="Arial" w:hAnsi="Arial" w:cs="Arial"/>
          <w:color w:val="auto"/>
          <w:sz w:val="24"/>
          <w:szCs w:val="24"/>
        </w:rPr>
      </w:pPr>
      <w:r w:rsidRPr="00A03619">
        <w:rPr>
          <w:rFonts w:ascii="Arial" w:hAnsi="Arial" w:cs="Arial"/>
          <w:color w:val="auto"/>
          <w:sz w:val="24"/>
          <w:szCs w:val="24"/>
        </w:rPr>
        <w:t>Main issue</w:t>
      </w:r>
      <w:r w:rsidR="002C41AA" w:rsidRPr="00A03619">
        <w:rPr>
          <w:rFonts w:ascii="Arial" w:hAnsi="Arial" w:cs="Arial"/>
          <w:color w:val="auto"/>
          <w:sz w:val="24"/>
          <w:szCs w:val="24"/>
        </w:rPr>
        <w:t>s</w:t>
      </w:r>
    </w:p>
    <w:p w14:paraId="52AD6FE3" w14:textId="6AEF23D8" w:rsidR="007A09C4" w:rsidRPr="00A03619" w:rsidRDefault="00786B8E" w:rsidP="00012968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bookmarkStart w:id="0" w:name="_Ref97605062"/>
      <w:r w:rsidRPr="00A03619">
        <w:rPr>
          <w:rFonts w:ascii="Arial" w:hAnsi="Arial" w:cs="Arial"/>
          <w:color w:val="auto"/>
          <w:sz w:val="24"/>
          <w:szCs w:val="24"/>
        </w:rPr>
        <w:t>The</w:t>
      </w:r>
      <w:r w:rsidR="009B66B1" w:rsidRPr="00A03619">
        <w:rPr>
          <w:rFonts w:ascii="Arial" w:hAnsi="Arial" w:cs="Arial"/>
          <w:color w:val="auto"/>
          <w:sz w:val="24"/>
          <w:szCs w:val="24"/>
        </w:rPr>
        <w:t xml:space="preserve"> main issue is whether the</w:t>
      </w:r>
      <w:r w:rsidR="00A03619">
        <w:rPr>
          <w:rFonts w:ascii="Arial" w:hAnsi="Arial" w:cs="Arial"/>
          <w:color w:val="auto"/>
          <w:sz w:val="24"/>
          <w:szCs w:val="24"/>
        </w:rPr>
        <w:t xml:space="preserve"> matters raised,</w:t>
      </w:r>
      <w:r w:rsidR="00B545B7" w:rsidRPr="00A03619">
        <w:rPr>
          <w:rFonts w:ascii="Arial" w:hAnsi="Arial" w:cs="Arial"/>
          <w:color w:val="auto"/>
          <w:sz w:val="24"/>
          <w:szCs w:val="24"/>
        </w:rPr>
        <w:t xml:space="preserve"> taken in conjunction with the </w:t>
      </w:r>
      <w:proofErr w:type="gramStart"/>
      <w:r w:rsidR="00B545B7" w:rsidRPr="00A03619">
        <w:rPr>
          <w:rFonts w:ascii="Arial" w:hAnsi="Arial" w:cs="Arial"/>
          <w:color w:val="auto"/>
          <w:sz w:val="24"/>
          <w:szCs w:val="24"/>
        </w:rPr>
        <w:t>evidence as a whole,</w:t>
      </w:r>
      <w:r w:rsidR="009B66B1" w:rsidRPr="00A03619">
        <w:rPr>
          <w:rFonts w:ascii="Arial" w:hAnsi="Arial" w:cs="Arial"/>
          <w:color w:val="auto"/>
          <w:sz w:val="24"/>
          <w:szCs w:val="24"/>
        </w:rPr>
        <w:t xml:space="preserve"> indicate</w:t>
      </w:r>
      <w:proofErr w:type="gramEnd"/>
      <w:r w:rsidR="009B66B1" w:rsidRPr="00A03619">
        <w:rPr>
          <w:rFonts w:ascii="Arial" w:hAnsi="Arial" w:cs="Arial"/>
          <w:color w:val="auto"/>
          <w:sz w:val="24"/>
          <w:szCs w:val="24"/>
        </w:rPr>
        <w:t xml:space="preserve"> that the proposed modifications should be amended or removed</w:t>
      </w:r>
      <w:r w:rsidR="00B545B7" w:rsidRPr="00A03619">
        <w:rPr>
          <w:rFonts w:ascii="Arial" w:hAnsi="Arial" w:cs="Arial"/>
          <w:color w:val="auto"/>
          <w:sz w:val="24"/>
          <w:szCs w:val="24"/>
        </w:rPr>
        <w:t xml:space="preserve"> or</w:t>
      </w:r>
      <w:r w:rsidR="009B66B1" w:rsidRPr="00A03619">
        <w:rPr>
          <w:rFonts w:ascii="Arial" w:hAnsi="Arial" w:cs="Arial"/>
          <w:color w:val="auto"/>
          <w:sz w:val="24"/>
          <w:szCs w:val="24"/>
        </w:rPr>
        <w:t xml:space="preserve"> additional modifications should be made or proposed</w:t>
      </w:r>
      <w:bookmarkStart w:id="1" w:name="_Ref110933472"/>
      <w:bookmarkEnd w:id="0"/>
      <w:r w:rsidR="004B1CCC" w:rsidRPr="00A03619">
        <w:rPr>
          <w:rFonts w:ascii="Arial" w:hAnsi="Arial" w:cs="Arial"/>
          <w:color w:val="auto"/>
          <w:sz w:val="24"/>
          <w:szCs w:val="24"/>
        </w:rPr>
        <w:t xml:space="preserve">, </w:t>
      </w:r>
      <w:r w:rsidR="008F03ED">
        <w:rPr>
          <w:rFonts w:ascii="Arial" w:hAnsi="Arial" w:cs="Arial"/>
          <w:color w:val="auto"/>
          <w:sz w:val="24"/>
          <w:szCs w:val="24"/>
        </w:rPr>
        <w:t xml:space="preserve">or that the Order should not be confirmed, </w:t>
      </w:r>
      <w:r w:rsidR="00755207" w:rsidRPr="00A03619">
        <w:rPr>
          <w:rFonts w:ascii="Arial" w:hAnsi="Arial" w:cs="Arial"/>
          <w:color w:val="auto"/>
          <w:sz w:val="24"/>
          <w:szCs w:val="24"/>
        </w:rPr>
        <w:t>on the balance of probabilities</w:t>
      </w:r>
      <w:r w:rsidR="004B1CCC" w:rsidRPr="00A03619">
        <w:rPr>
          <w:rFonts w:ascii="Arial" w:hAnsi="Arial" w:cs="Arial"/>
          <w:color w:val="auto"/>
          <w:sz w:val="24"/>
          <w:szCs w:val="24"/>
        </w:rPr>
        <w:t>.</w:t>
      </w:r>
      <w:r w:rsidR="00A34895" w:rsidRPr="00A03619">
        <w:rPr>
          <w:rFonts w:ascii="Arial" w:hAnsi="Arial" w:cs="Arial"/>
          <w:color w:val="auto"/>
          <w:sz w:val="24"/>
          <w:szCs w:val="24"/>
        </w:rPr>
        <w:t xml:space="preserve"> </w:t>
      </w:r>
      <w:bookmarkEnd w:id="1"/>
    </w:p>
    <w:p w14:paraId="52AD6FE4" w14:textId="77777777" w:rsidR="00174A3B" w:rsidRPr="00A03619" w:rsidRDefault="00BD4949" w:rsidP="00EE18A2">
      <w:pPr>
        <w:pStyle w:val="Heading6blackfont"/>
        <w:jc w:val="both"/>
        <w:rPr>
          <w:rFonts w:ascii="Arial" w:hAnsi="Arial" w:cs="Arial"/>
          <w:color w:val="auto"/>
          <w:sz w:val="24"/>
          <w:szCs w:val="24"/>
        </w:rPr>
      </w:pPr>
      <w:r w:rsidRPr="00A03619">
        <w:rPr>
          <w:rFonts w:ascii="Arial" w:hAnsi="Arial" w:cs="Arial"/>
          <w:color w:val="auto"/>
          <w:sz w:val="24"/>
          <w:szCs w:val="24"/>
        </w:rPr>
        <w:t>Reasons</w:t>
      </w:r>
    </w:p>
    <w:p w14:paraId="41949AEE" w14:textId="2F000EED" w:rsidR="005B6E65" w:rsidRDefault="00287148" w:rsidP="00012968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r w:rsidRPr="00E86C17">
        <w:rPr>
          <w:rFonts w:ascii="Arial" w:hAnsi="Arial" w:cs="Arial"/>
          <w:color w:val="auto"/>
          <w:sz w:val="24"/>
          <w:szCs w:val="24"/>
        </w:rPr>
        <w:t>O</w:t>
      </w:r>
      <w:r w:rsidR="00AD7AA2">
        <w:rPr>
          <w:rFonts w:ascii="Arial" w:hAnsi="Arial" w:cs="Arial"/>
          <w:color w:val="auto"/>
          <w:sz w:val="24"/>
          <w:szCs w:val="24"/>
        </w:rPr>
        <w:t xml:space="preserve">bjections </w:t>
      </w:r>
      <w:r w:rsidRPr="00E86C17">
        <w:rPr>
          <w:rFonts w:ascii="Arial" w:hAnsi="Arial" w:cs="Arial"/>
          <w:color w:val="auto"/>
          <w:sz w:val="24"/>
          <w:szCs w:val="24"/>
        </w:rPr>
        <w:t>to</w:t>
      </w:r>
      <w:r w:rsidR="00AD7AA2">
        <w:rPr>
          <w:rFonts w:ascii="Arial" w:hAnsi="Arial" w:cs="Arial"/>
          <w:color w:val="auto"/>
          <w:sz w:val="24"/>
          <w:szCs w:val="24"/>
        </w:rPr>
        <w:t xml:space="preserve"> IOD </w:t>
      </w:r>
      <w:r w:rsidR="00F4787F">
        <w:rPr>
          <w:rFonts w:ascii="Arial" w:hAnsi="Arial" w:cs="Arial"/>
          <w:color w:val="auto"/>
          <w:sz w:val="24"/>
          <w:szCs w:val="24"/>
        </w:rPr>
        <w:t xml:space="preserve">generally </w:t>
      </w:r>
      <w:r w:rsidR="00AD7AA2">
        <w:rPr>
          <w:rFonts w:ascii="Arial" w:hAnsi="Arial" w:cs="Arial"/>
          <w:color w:val="auto"/>
          <w:sz w:val="24"/>
          <w:szCs w:val="24"/>
        </w:rPr>
        <w:t>revisited matters</w:t>
      </w:r>
      <w:r w:rsidRPr="00E86C17">
        <w:rPr>
          <w:rFonts w:ascii="Arial" w:hAnsi="Arial" w:cs="Arial"/>
          <w:color w:val="auto"/>
          <w:sz w:val="24"/>
          <w:szCs w:val="24"/>
        </w:rPr>
        <w:t xml:space="preserve"> on </w:t>
      </w:r>
      <w:r w:rsidR="00AD7AA2">
        <w:rPr>
          <w:rFonts w:ascii="Arial" w:hAnsi="Arial" w:cs="Arial"/>
          <w:color w:val="auto"/>
          <w:sz w:val="24"/>
          <w:szCs w:val="24"/>
        </w:rPr>
        <w:t>which findin</w:t>
      </w:r>
      <w:r w:rsidRPr="00E86C17">
        <w:rPr>
          <w:rFonts w:ascii="Arial" w:hAnsi="Arial" w:cs="Arial"/>
          <w:color w:val="auto"/>
          <w:sz w:val="24"/>
          <w:szCs w:val="24"/>
        </w:rPr>
        <w:t>g</w:t>
      </w:r>
      <w:r w:rsidR="00AD7AA2">
        <w:rPr>
          <w:rFonts w:ascii="Arial" w:hAnsi="Arial" w:cs="Arial"/>
          <w:color w:val="auto"/>
          <w:sz w:val="24"/>
          <w:szCs w:val="24"/>
        </w:rPr>
        <w:t>s hav</w:t>
      </w:r>
      <w:r w:rsidRPr="00E86C17">
        <w:rPr>
          <w:rFonts w:ascii="Arial" w:hAnsi="Arial" w:cs="Arial"/>
          <w:color w:val="auto"/>
          <w:sz w:val="24"/>
          <w:szCs w:val="24"/>
        </w:rPr>
        <w:t>e</w:t>
      </w:r>
      <w:r w:rsidR="00AD7AA2">
        <w:rPr>
          <w:rFonts w:ascii="Arial" w:hAnsi="Arial" w:cs="Arial"/>
          <w:color w:val="auto"/>
          <w:sz w:val="24"/>
          <w:szCs w:val="24"/>
        </w:rPr>
        <w:t xml:space="preserve"> alr</w:t>
      </w:r>
      <w:r w:rsidRPr="00E86C17">
        <w:rPr>
          <w:rFonts w:ascii="Arial" w:hAnsi="Arial" w:cs="Arial"/>
          <w:color w:val="auto"/>
          <w:sz w:val="24"/>
          <w:szCs w:val="24"/>
        </w:rPr>
        <w:t>e</w:t>
      </w:r>
      <w:r w:rsidR="00AD7AA2">
        <w:rPr>
          <w:rFonts w:ascii="Arial" w:hAnsi="Arial" w:cs="Arial"/>
          <w:color w:val="auto"/>
          <w:sz w:val="24"/>
          <w:szCs w:val="24"/>
        </w:rPr>
        <w:t xml:space="preserve">ady been </w:t>
      </w:r>
      <w:r w:rsidRPr="00E86C17">
        <w:rPr>
          <w:rFonts w:ascii="Arial" w:hAnsi="Arial" w:cs="Arial"/>
          <w:color w:val="auto"/>
          <w:sz w:val="24"/>
          <w:szCs w:val="24"/>
        </w:rPr>
        <w:t>m</w:t>
      </w:r>
      <w:r w:rsidR="00AD7AA2">
        <w:rPr>
          <w:rFonts w:ascii="Arial" w:hAnsi="Arial" w:cs="Arial"/>
          <w:color w:val="auto"/>
          <w:sz w:val="24"/>
          <w:szCs w:val="24"/>
        </w:rPr>
        <w:t>ad</w:t>
      </w:r>
      <w:r w:rsidRPr="00E86C17">
        <w:rPr>
          <w:rFonts w:ascii="Arial" w:hAnsi="Arial" w:cs="Arial"/>
          <w:color w:val="auto"/>
          <w:sz w:val="24"/>
          <w:szCs w:val="24"/>
        </w:rPr>
        <w:t>e</w:t>
      </w:r>
      <w:r w:rsidR="00BB67C4">
        <w:rPr>
          <w:rFonts w:ascii="Arial" w:hAnsi="Arial" w:cs="Arial"/>
          <w:color w:val="auto"/>
          <w:sz w:val="24"/>
          <w:szCs w:val="24"/>
        </w:rPr>
        <w:t>. It w</w:t>
      </w:r>
      <w:r w:rsidR="003545E2">
        <w:rPr>
          <w:rFonts w:ascii="Arial" w:hAnsi="Arial" w:cs="Arial"/>
          <w:color w:val="auto"/>
          <w:sz w:val="24"/>
          <w:szCs w:val="24"/>
        </w:rPr>
        <w:t>a</w:t>
      </w:r>
      <w:r w:rsidR="00BB67C4">
        <w:rPr>
          <w:rFonts w:ascii="Arial" w:hAnsi="Arial" w:cs="Arial"/>
          <w:color w:val="auto"/>
          <w:sz w:val="24"/>
          <w:szCs w:val="24"/>
        </w:rPr>
        <w:t>s sai</w:t>
      </w:r>
      <w:r w:rsidR="003545E2">
        <w:rPr>
          <w:rFonts w:ascii="Arial" w:hAnsi="Arial" w:cs="Arial"/>
          <w:color w:val="auto"/>
          <w:sz w:val="24"/>
          <w:szCs w:val="24"/>
        </w:rPr>
        <w:t>d</w:t>
      </w:r>
      <w:r w:rsidR="00BB67C4">
        <w:rPr>
          <w:rFonts w:ascii="Arial" w:hAnsi="Arial" w:cs="Arial"/>
          <w:color w:val="auto"/>
          <w:sz w:val="24"/>
          <w:szCs w:val="24"/>
        </w:rPr>
        <w:t xml:space="preserve"> that there was insufficient evidence </w:t>
      </w:r>
      <w:r w:rsidR="00EF1ECA">
        <w:rPr>
          <w:rFonts w:ascii="Arial" w:hAnsi="Arial" w:cs="Arial"/>
          <w:color w:val="auto"/>
          <w:sz w:val="24"/>
          <w:szCs w:val="24"/>
        </w:rPr>
        <w:t xml:space="preserve">on which to conclude that </w:t>
      </w:r>
      <w:r w:rsidR="005B6E65">
        <w:rPr>
          <w:rFonts w:ascii="Arial" w:hAnsi="Arial" w:cs="Arial"/>
          <w:color w:val="auto"/>
          <w:sz w:val="24"/>
          <w:szCs w:val="24"/>
        </w:rPr>
        <w:t xml:space="preserve">the way had </w:t>
      </w:r>
      <w:proofErr w:type="gramStart"/>
      <w:r w:rsidR="005B6E65">
        <w:rPr>
          <w:rFonts w:ascii="Arial" w:hAnsi="Arial" w:cs="Arial"/>
          <w:color w:val="auto"/>
          <w:sz w:val="24"/>
          <w:szCs w:val="24"/>
        </w:rPr>
        <w:t>actually been</w:t>
      </w:r>
      <w:proofErr w:type="gramEnd"/>
      <w:r w:rsidR="005B6E65">
        <w:rPr>
          <w:rFonts w:ascii="Arial" w:hAnsi="Arial" w:cs="Arial"/>
          <w:color w:val="auto"/>
          <w:sz w:val="24"/>
          <w:szCs w:val="24"/>
        </w:rPr>
        <w:t xml:space="preserve"> enjoyed by the public as of right and without interruption for a full period of 20 years. It was</w:t>
      </w:r>
      <w:r w:rsidR="003545E2">
        <w:rPr>
          <w:rFonts w:ascii="Arial" w:hAnsi="Arial" w:cs="Arial"/>
          <w:color w:val="auto"/>
          <w:sz w:val="24"/>
          <w:szCs w:val="24"/>
        </w:rPr>
        <w:t xml:space="preserve"> i</w:t>
      </w:r>
      <w:r w:rsidRPr="00E86C17">
        <w:rPr>
          <w:rFonts w:ascii="Arial" w:hAnsi="Arial" w:cs="Arial"/>
          <w:color w:val="auto"/>
          <w:sz w:val="24"/>
          <w:szCs w:val="24"/>
        </w:rPr>
        <w:t>n</w:t>
      </w:r>
      <w:r w:rsidR="003545E2">
        <w:rPr>
          <w:rFonts w:ascii="Arial" w:hAnsi="Arial" w:cs="Arial"/>
          <w:color w:val="auto"/>
          <w:sz w:val="24"/>
          <w:szCs w:val="24"/>
        </w:rPr>
        <w:t>dica</w:t>
      </w:r>
      <w:r w:rsidRPr="00E86C17">
        <w:rPr>
          <w:rFonts w:ascii="Arial" w:hAnsi="Arial" w:cs="Arial"/>
          <w:color w:val="auto"/>
          <w:sz w:val="24"/>
          <w:szCs w:val="24"/>
        </w:rPr>
        <w:t>t</w:t>
      </w:r>
      <w:r w:rsidR="003545E2">
        <w:rPr>
          <w:rFonts w:ascii="Arial" w:hAnsi="Arial" w:cs="Arial"/>
          <w:color w:val="auto"/>
          <w:sz w:val="24"/>
          <w:szCs w:val="24"/>
        </w:rPr>
        <w:t xml:space="preserve">ed </w:t>
      </w:r>
      <w:r w:rsidRPr="00E86C17">
        <w:rPr>
          <w:rFonts w:ascii="Arial" w:hAnsi="Arial" w:cs="Arial"/>
          <w:color w:val="auto"/>
          <w:sz w:val="24"/>
          <w:szCs w:val="24"/>
        </w:rPr>
        <w:t>t</w:t>
      </w:r>
      <w:r w:rsidR="003545E2">
        <w:rPr>
          <w:rFonts w:ascii="Arial" w:hAnsi="Arial" w:cs="Arial"/>
          <w:color w:val="auto"/>
          <w:sz w:val="24"/>
          <w:szCs w:val="24"/>
        </w:rPr>
        <w:t>h</w:t>
      </w:r>
      <w:r w:rsidRPr="00E86C17">
        <w:rPr>
          <w:rFonts w:ascii="Arial" w:hAnsi="Arial" w:cs="Arial"/>
          <w:color w:val="auto"/>
          <w:sz w:val="24"/>
          <w:szCs w:val="24"/>
        </w:rPr>
        <w:t>at</w:t>
      </w:r>
      <w:r w:rsidR="003545E2">
        <w:rPr>
          <w:rFonts w:ascii="Arial" w:hAnsi="Arial" w:cs="Arial"/>
          <w:color w:val="auto"/>
          <w:sz w:val="24"/>
          <w:szCs w:val="24"/>
        </w:rPr>
        <w:t xml:space="preserve"> further e</w:t>
      </w:r>
      <w:r w:rsidRPr="00E86C17">
        <w:rPr>
          <w:rFonts w:ascii="Arial" w:hAnsi="Arial" w:cs="Arial"/>
          <w:color w:val="auto"/>
          <w:sz w:val="24"/>
          <w:szCs w:val="24"/>
        </w:rPr>
        <w:t>vi</w:t>
      </w:r>
      <w:r w:rsidR="003545E2">
        <w:rPr>
          <w:rFonts w:ascii="Arial" w:hAnsi="Arial" w:cs="Arial"/>
          <w:color w:val="auto"/>
          <w:sz w:val="24"/>
          <w:szCs w:val="24"/>
        </w:rPr>
        <w:t>den</w:t>
      </w:r>
      <w:r w:rsidRPr="00E86C17">
        <w:rPr>
          <w:rFonts w:ascii="Arial" w:hAnsi="Arial" w:cs="Arial"/>
          <w:color w:val="auto"/>
          <w:sz w:val="24"/>
          <w:szCs w:val="24"/>
        </w:rPr>
        <w:t>c</w:t>
      </w:r>
      <w:r w:rsidR="003545E2">
        <w:rPr>
          <w:rFonts w:ascii="Arial" w:hAnsi="Arial" w:cs="Arial"/>
          <w:color w:val="auto"/>
          <w:sz w:val="24"/>
          <w:szCs w:val="24"/>
        </w:rPr>
        <w:t>e wo</w:t>
      </w:r>
      <w:r w:rsidRPr="00E86C17">
        <w:rPr>
          <w:rFonts w:ascii="Arial" w:hAnsi="Arial" w:cs="Arial"/>
          <w:color w:val="auto"/>
          <w:sz w:val="24"/>
          <w:szCs w:val="24"/>
        </w:rPr>
        <w:t>ul</w:t>
      </w:r>
      <w:r w:rsidR="003545E2">
        <w:rPr>
          <w:rFonts w:ascii="Arial" w:hAnsi="Arial" w:cs="Arial"/>
          <w:color w:val="auto"/>
          <w:sz w:val="24"/>
          <w:szCs w:val="24"/>
        </w:rPr>
        <w:t xml:space="preserve">d be </w:t>
      </w:r>
      <w:r w:rsidRPr="00E86C17">
        <w:rPr>
          <w:rFonts w:ascii="Arial" w:hAnsi="Arial" w:cs="Arial"/>
          <w:color w:val="auto"/>
          <w:sz w:val="24"/>
          <w:szCs w:val="24"/>
        </w:rPr>
        <w:t>a</w:t>
      </w:r>
      <w:r w:rsidR="00C44E88">
        <w:rPr>
          <w:rFonts w:ascii="Arial" w:hAnsi="Arial" w:cs="Arial"/>
          <w:color w:val="auto"/>
          <w:sz w:val="24"/>
          <w:szCs w:val="24"/>
        </w:rPr>
        <w:t>dd</w:t>
      </w:r>
      <w:r w:rsidRPr="00E86C17">
        <w:rPr>
          <w:rFonts w:ascii="Arial" w:hAnsi="Arial" w:cs="Arial"/>
          <w:color w:val="auto"/>
          <w:sz w:val="24"/>
          <w:szCs w:val="24"/>
        </w:rPr>
        <w:t>u</w:t>
      </w:r>
      <w:r w:rsidR="00C44E88">
        <w:rPr>
          <w:rFonts w:ascii="Arial" w:hAnsi="Arial" w:cs="Arial"/>
          <w:color w:val="auto"/>
          <w:sz w:val="24"/>
          <w:szCs w:val="24"/>
        </w:rPr>
        <w:t>c</w:t>
      </w:r>
      <w:r w:rsidRPr="00E86C17">
        <w:rPr>
          <w:rFonts w:ascii="Arial" w:hAnsi="Arial" w:cs="Arial"/>
          <w:color w:val="auto"/>
          <w:sz w:val="24"/>
          <w:szCs w:val="24"/>
        </w:rPr>
        <w:t>e</w:t>
      </w:r>
      <w:r w:rsidR="00C44E88">
        <w:rPr>
          <w:rFonts w:ascii="Arial" w:hAnsi="Arial" w:cs="Arial"/>
          <w:color w:val="auto"/>
          <w:sz w:val="24"/>
          <w:szCs w:val="24"/>
        </w:rPr>
        <w:t>d t</w:t>
      </w:r>
      <w:r w:rsidRPr="00E86C17">
        <w:rPr>
          <w:rFonts w:ascii="Arial" w:hAnsi="Arial" w:cs="Arial"/>
          <w:color w:val="auto"/>
          <w:sz w:val="24"/>
          <w:szCs w:val="24"/>
        </w:rPr>
        <w:t>o</w:t>
      </w:r>
      <w:r w:rsidR="00C44E88">
        <w:rPr>
          <w:rFonts w:ascii="Arial" w:hAnsi="Arial" w:cs="Arial"/>
          <w:color w:val="auto"/>
          <w:sz w:val="24"/>
          <w:szCs w:val="24"/>
        </w:rPr>
        <w:t xml:space="preserve"> show that th</w:t>
      </w:r>
      <w:r w:rsidRPr="00E86C17">
        <w:rPr>
          <w:rFonts w:ascii="Arial" w:hAnsi="Arial" w:cs="Arial"/>
          <w:color w:val="auto"/>
          <w:sz w:val="24"/>
          <w:szCs w:val="24"/>
        </w:rPr>
        <w:t>er</w:t>
      </w:r>
      <w:r w:rsidR="00C44E88">
        <w:rPr>
          <w:rFonts w:ascii="Arial" w:hAnsi="Arial" w:cs="Arial"/>
          <w:color w:val="auto"/>
          <w:sz w:val="24"/>
          <w:szCs w:val="24"/>
        </w:rPr>
        <w:t xml:space="preserve">e was </w:t>
      </w:r>
      <w:r w:rsidRPr="00E86C17">
        <w:rPr>
          <w:rFonts w:ascii="Arial" w:hAnsi="Arial" w:cs="Arial"/>
          <w:color w:val="auto"/>
          <w:sz w:val="24"/>
          <w:szCs w:val="24"/>
        </w:rPr>
        <w:t>no</w:t>
      </w:r>
      <w:r w:rsidR="00C44E88">
        <w:rPr>
          <w:rFonts w:ascii="Arial" w:hAnsi="Arial" w:cs="Arial"/>
          <w:color w:val="auto"/>
          <w:sz w:val="24"/>
          <w:szCs w:val="24"/>
        </w:rPr>
        <w:t xml:space="preserve"> </w:t>
      </w:r>
      <w:r w:rsidRPr="00E86C17">
        <w:rPr>
          <w:rFonts w:ascii="Arial" w:hAnsi="Arial" w:cs="Arial"/>
          <w:color w:val="auto"/>
          <w:sz w:val="24"/>
          <w:szCs w:val="24"/>
        </w:rPr>
        <w:t>i</w:t>
      </w:r>
      <w:r w:rsidR="00C44E88">
        <w:rPr>
          <w:rFonts w:ascii="Arial" w:hAnsi="Arial" w:cs="Arial"/>
          <w:color w:val="auto"/>
          <w:sz w:val="24"/>
          <w:szCs w:val="24"/>
        </w:rPr>
        <w:t>nt</w:t>
      </w:r>
      <w:r w:rsidRPr="00E86C17">
        <w:rPr>
          <w:rFonts w:ascii="Arial" w:hAnsi="Arial" w:cs="Arial"/>
          <w:color w:val="auto"/>
          <w:sz w:val="24"/>
          <w:szCs w:val="24"/>
        </w:rPr>
        <w:t>e</w:t>
      </w:r>
      <w:r w:rsidR="00C44E88">
        <w:rPr>
          <w:rFonts w:ascii="Arial" w:hAnsi="Arial" w:cs="Arial"/>
          <w:color w:val="auto"/>
          <w:sz w:val="24"/>
          <w:szCs w:val="24"/>
        </w:rPr>
        <w:t>ntion to dedicate</w:t>
      </w:r>
      <w:r w:rsidRPr="00E86C17">
        <w:rPr>
          <w:rFonts w:ascii="Arial" w:hAnsi="Arial" w:cs="Arial"/>
          <w:color w:val="auto"/>
          <w:sz w:val="24"/>
          <w:szCs w:val="24"/>
        </w:rPr>
        <w:t xml:space="preserve"> a</w:t>
      </w:r>
      <w:r w:rsidR="00C44E88">
        <w:rPr>
          <w:rFonts w:ascii="Arial" w:hAnsi="Arial" w:cs="Arial"/>
          <w:color w:val="auto"/>
          <w:sz w:val="24"/>
          <w:szCs w:val="24"/>
        </w:rPr>
        <w:t xml:space="preserve"> public right of </w:t>
      </w:r>
      <w:r w:rsidRPr="00E86C17">
        <w:rPr>
          <w:rFonts w:ascii="Arial" w:hAnsi="Arial" w:cs="Arial"/>
          <w:color w:val="auto"/>
          <w:sz w:val="24"/>
          <w:szCs w:val="24"/>
        </w:rPr>
        <w:t>w</w:t>
      </w:r>
      <w:r w:rsidR="00C44E88">
        <w:rPr>
          <w:rFonts w:ascii="Arial" w:hAnsi="Arial" w:cs="Arial"/>
          <w:color w:val="auto"/>
          <w:sz w:val="24"/>
          <w:szCs w:val="24"/>
        </w:rPr>
        <w:t>ay</w:t>
      </w:r>
      <w:r w:rsidR="005B6E65">
        <w:rPr>
          <w:rFonts w:ascii="Arial" w:hAnsi="Arial" w:cs="Arial"/>
          <w:color w:val="auto"/>
          <w:sz w:val="24"/>
          <w:szCs w:val="24"/>
        </w:rPr>
        <w:t>; no further evidence was submitted</w:t>
      </w:r>
      <w:r w:rsidR="00C44E88">
        <w:rPr>
          <w:rFonts w:ascii="Arial" w:hAnsi="Arial" w:cs="Arial"/>
          <w:color w:val="auto"/>
          <w:sz w:val="24"/>
          <w:szCs w:val="24"/>
        </w:rPr>
        <w:t>.</w:t>
      </w:r>
    </w:p>
    <w:p w14:paraId="697BA1F8" w14:textId="47A84E5E" w:rsidR="00D71FF0" w:rsidRDefault="005B6E65" w:rsidP="00012968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lastRenderedPageBreak/>
        <w:t>I</w:t>
      </w:r>
      <w:r w:rsidR="00287148" w:rsidRPr="00E86C17">
        <w:rPr>
          <w:rFonts w:ascii="Arial" w:hAnsi="Arial" w:cs="Arial"/>
          <w:color w:val="auto"/>
          <w:sz w:val="24"/>
          <w:szCs w:val="24"/>
        </w:rPr>
        <w:t>n</w:t>
      </w:r>
      <w:r>
        <w:rPr>
          <w:rFonts w:ascii="Arial" w:hAnsi="Arial" w:cs="Arial"/>
          <w:color w:val="auto"/>
          <w:sz w:val="24"/>
          <w:szCs w:val="24"/>
        </w:rPr>
        <w:t xml:space="preserve"> light of</w:t>
      </w:r>
      <w:proofErr w:type="gramEnd"/>
      <w:r w:rsidR="00287148" w:rsidRPr="00E86C17">
        <w:rPr>
          <w:rFonts w:ascii="Arial" w:hAnsi="Arial" w:cs="Arial"/>
          <w:color w:val="auto"/>
          <w:sz w:val="24"/>
          <w:szCs w:val="24"/>
        </w:rPr>
        <w:t xml:space="preserve"> t</w:t>
      </w:r>
      <w:r w:rsidR="00CB1110" w:rsidRPr="00E86C17">
        <w:rPr>
          <w:rFonts w:ascii="Arial" w:hAnsi="Arial" w:cs="Arial"/>
          <w:color w:val="auto"/>
          <w:sz w:val="24"/>
          <w:szCs w:val="24"/>
        </w:rPr>
        <w:t xml:space="preserve">he </w:t>
      </w:r>
      <w:r w:rsidR="006F4621">
        <w:rPr>
          <w:rFonts w:ascii="Arial" w:hAnsi="Arial" w:cs="Arial"/>
          <w:color w:val="auto"/>
          <w:sz w:val="24"/>
          <w:szCs w:val="24"/>
        </w:rPr>
        <w:t>a</w:t>
      </w:r>
      <w:r w:rsidR="006F4621" w:rsidRPr="00E86C17">
        <w:rPr>
          <w:rFonts w:ascii="Arial" w:hAnsi="Arial" w:cs="Arial"/>
          <w:color w:val="auto"/>
          <w:sz w:val="24"/>
          <w:szCs w:val="24"/>
        </w:rPr>
        <w:t>rg</w:t>
      </w:r>
      <w:r w:rsidR="006F4621">
        <w:rPr>
          <w:rFonts w:ascii="Arial" w:hAnsi="Arial" w:cs="Arial"/>
          <w:color w:val="auto"/>
          <w:sz w:val="24"/>
          <w:szCs w:val="24"/>
        </w:rPr>
        <w:t>ume</w:t>
      </w:r>
      <w:r w:rsidR="006F4621" w:rsidRPr="00E86C17">
        <w:rPr>
          <w:rFonts w:ascii="Arial" w:hAnsi="Arial" w:cs="Arial"/>
          <w:color w:val="auto"/>
          <w:sz w:val="24"/>
          <w:szCs w:val="24"/>
        </w:rPr>
        <w:t>n</w:t>
      </w:r>
      <w:r w:rsidR="006F4621">
        <w:rPr>
          <w:rFonts w:ascii="Arial" w:hAnsi="Arial" w:cs="Arial"/>
          <w:color w:val="auto"/>
          <w:sz w:val="24"/>
          <w:szCs w:val="24"/>
        </w:rPr>
        <w:t>ts and</w:t>
      </w:r>
      <w:r>
        <w:rPr>
          <w:rFonts w:ascii="Arial" w:hAnsi="Arial" w:cs="Arial"/>
          <w:color w:val="auto"/>
          <w:sz w:val="24"/>
          <w:szCs w:val="24"/>
        </w:rPr>
        <w:t xml:space="preserve"> being </w:t>
      </w:r>
      <w:r w:rsidR="00A30B77">
        <w:rPr>
          <w:rFonts w:ascii="Arial" w:hAnsi="Arial" w:cs="Arial"/>
          <w:color w:val="auto"/>
          <w:sz w:val="24"/>
          <w:szCs w:val="24"/>
        </w:rPr>
        <w:t>mind</w:t>
      </w:r>
      <w:r w:rsidR="00BF3F91">
        <w:rPr>
          <w:rFonts w:ascii="Arial" w:hAnsi="Arial" w:cs="Arial"/>
          <w:color w:val="auto"/>
          <w:sz w:val="24"/>
          <w:szCs w:val="24"/>
        </w:rPr>
        <w:t>f</w:t>
      </w:r>
      <w:r w:rsidR="00287148" w:rsidRPr="00E86C17">
        <w:rPr>
          <w:rFonts w:ascii="Arial" w:hAnsi="Arial" w:cs="Arial"/>
          <w:color w:val="auto"/>
          <w:sz w:val="24"/>
          <w:szCs w:val="24"/>
        </w:rPr>
        <w:t>u</w:t>
      </w:r>
      <w:r w:rsidR="00BF3F91">
        <w:rPr>
          <w:rFonts w:ascii="Arial" w:hAnsi="Arial" w:cs="Arial"/>
          <w:color w:val="auto"/>
          <w:sz w:val="24"/>
          <w:szCs w:val="24"/>
        </w:rPr>
        <w:t>l</w:t>
      </w:r>
      <w:r w:rsidR="00A30B77">
        <w:rPr>
          <w:rFonts w:ascii="Arial" w:hAnsi="Arial" w:cs="Arial"/>
          <w:color w:val="auto"/>
          <w:sz w:val="24"/>
          <w:szCs w:val="24"/>
        </w:rPr>
        <w:t xml:space="preserve"> </w:t>
      </w:r>
      <w:r w:rsidR="00BF3F91">
        <w:rPr>
          <w:rFonts w:ascii="Arial" w:hAnsi="Arial" w:cs="Arial"/>
          <w:color w:val="auto"/>
          <w:sz w:val="24"/>
          <w:szCs w:val="24"/>
        </w:rPr>
        <w:t>o</w:t>
      </w:r>
      <w:r w:rsidR="00287148" w:rsidRPr="00E86C17">
        <w:rPr>
          <w:rFonts w:ascii="Arial" w:hAnsi="Arial" w:cs="Arial"/>
          <w:color w:val="auto"/>
          <w:sz w:val="24"/>
          <w:szCs w:val="24"/>
        </w:rPr>
        <w:t>f</w:t>
      </w:r>
      <w:r w:rsidR="00A30B77">
        <w:rPr>
          <w:rFonts w:ascii="Arial" w:hAnsi="Arial" w:cs="Arial"/>
          <w:color w:val="auto"/>
          <w:sz w:val="24"/>
          <w:szCs w:val="24"/>
        </w:rPr>
        <w:t xml:space="preserve"> the i</w:t>
      </w:r>
      <w:r w:rsidR="00287148" w:rsidRPr="00E86C17">
        <w:rPr>
          <w:rFonts w:ascii="Arial" w:hAnsi="Arial" w:cs="Arial"/>
          <w:color w:val="auto"/>
          <w:sz w:val="24"/>
          <w:szCs w:val="24"/>
        </w:rPr>
        <w:t>mp</w:t>
      </w:r>
      <w:r w:rsidR="00A30B77">
        <w:rPr>
          <w:rFonts w:ascii="Arial" w:hAnsi="Arial" w:cs="Arial"/>
          <w:color w:val="auto"/>
          <w:sz w:val="24"/>
          <w:szCs w:val="24"/>
        </w:rPr>
        <w:t>lica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</w:t>
      </w:r>
      <w:r w:rsidR="00A30B77">
        <w:rPr>
          <w:rFonts w:ascii="Arial" w:hAnsi="Arial" w:cs="Arial"/>
          <w:color w:val="auto"/>
          <w:sz w:val="24"/>
          <w:szCs w:val="24"/>
        </w:rPr>
        <w:t>i</w:t>
      </w:r>
      <w:r w:rsidR="00287148" w:rsidRPr="00E86C17">
        <w:rPr>
          <w:rFonts w:ascii="Arial" w:hAnsi="Arial" w:cs="Arial"/>
          <w:color w:val="auto"/>
          <w:sz w:val="24"/>
          <w:szCs w:val="24"/>
        </w:rPr>
        <w:t>on</w:t>
      </w:r>
      <w:r w:rsidR="00A30B77">
        <w:rPr>
          <w:rFonts w:ascii="Arial" w:hAnsi="Arial" w:cs="Arial"/>
          <w:color w:val="auto"/>
          <w:sz w:val="24"/>
          <w:szCs w:val="24"/>
        </w:rPr>
        <w:t xml:space="preserve">s </w:t>
      </w:r>
      <w:r w:rsidR="00902FF8">
        <w:rPr>
          <w:rFonts w:ascii="Arial" w:hAnsi="Arial" w:cs="Arial"/>
          <w:color w:val="auto"/>
          <w:sz w:val="24"/>
          <w:szCs w:val="24"/>
        </w:rPr>
        <w:t>arising fr</w:t>
      </w:r>
      <w:r w:rsidR="00287148" w:rsidRPr="00E86C17">
        <w:rPr>
          <w:rFonts w:ascii="Arial" w:hAnsi="Arial" w:cs="Arial"/>
          <w:color w:val="auto"/>
          <w:sz w:val="24"/>
          <w:szCs w:val="24"/>
        </w:rPr>
        <w:t>o</w:t>
      </w:r>
      <w:r w:rsidR="00902FF8">
        <w:rPr>
          <w:rFonts w:ascii="Arial" w:hAnsi="Arial" w:cs="Arial"/>
          <w:color w:val="auto"/>
          <w:sz w:val="24"/>
          <w:szCs w:val="24"/>
        </w:rPr>
        <w:t xml:space="preserve">m confirmation of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th</w:t>
      </w:r>
      <w:r w:rsidR="00902FF8">
        <w:rPr>
          <w:rFonts w:ascii="Arial" w:hAnsi="Arial" w:cs="Arial"/>
          <w:color w:val="auto"/>
          <w:sz w:val="24"/>
          <w:szCs w:val="24"/>
        </w:rPr>
        <w:t>is Order, th</w:t>
      </w:r>
      <w:r w:rsidR="00287148" w:rsidRPr="00E86C17">
        <w:rPr>
          <w:rFonts w:ascii="Arial" w:hAnsi="Arial" w:cs="Arial"/>
          <w:color w:val="auto"/>
          <w:sz w:val="24"/>
          <w:szCs w:val="24"/>
        </w:rPr>
        <w:t>e e</w:t>
      </w:r>
      <w:r w:rsidR="00902FF8">
        <w:rPr>
          <w:rFonts w:ascii="Arial" w:hAnsi="Arial" w:cs="Arial"/>
          <w:color w:val="auto"/>
          <w:sz w:val="24"/>
          <w:szCs w:val="24"/>
        </w:rPr>
        <w:t>ntirety of the e</w:t>
      </w:r>
      <w:r w:rsidR="00287148" w:rsidRPr="00E86C17">
        <w:rPr>
          <w:rFonts w:ascii="Arial" w:hAnsi="Arial" w:cs="Arial"/>
          <w:color w:val="auto"/>
          <w:sz w:val="24"/>
          <w:szCs w:val="24"/>
        </w:rPr>
        <w:t>vi</w:t>
      </w:r>
      <w:r w:rsidR="00902FF8">
        <w:rPr>
          <w:rFonts w:ascii="Arial" w:hAnsi="Arial" w:cs="Arial"/>
          <w:color w:val="auto"/>
          <w:sz w:val="24"/>
          <w:szCs w:val="24"/>
        </w:rPr>
        <w:t>den</w:t>
      </w:r>
      <w:r w:rsidR="00287148" w:rsidRPr="00E86C17">
        <w:rPr>
          <w:rFonts w:ascii="Arial" w:hAnsi="Arial" w:cs="Arial"/>
          <w:color w:val="auto"/>
          <w:sz w:val="24"/>
          <w:szCs w:val="24"/>
        </w:rPr>
        <w:t>c</w:t>
      </w:r>
      <w:r w:rsidR="00902FF8">
        <w:rPr>
          <w:rFonts w:ascii="Arial" w:hAnsi="Arial" w:cs="Arial"/>
          <w:color w:val="auto"/>
          <w:sz w:val="24"/>
          <w:szCs w:val="24"/>
        </w:rPr>
        <w:t>e h</w:t>
      </w:r>
      <w:r w:rsidR="00287148" w:rsidRPr="00E86C17">
        <w:rPr>
          <w:rFonts w:ascii="Arial" w:hAnsi="Arial" w:cs="Arial"/>
          <w:color w:val="auto"/>
          <w:sz w:val="24"/>
          <w:szCs w:val="24"/>
        </w:rPr>
        <w:t>a</w:t>
      </w:r>
      <w:r w:rsidR="00CB1110" w:rsidRPr="00E86C17">
        <w:rPr>
          <w:rFonts w:ascii="Arial" w:hAnsi="Arial" w:cs="Arial"/>
          <w:color w:val="auto"/>
          <w:sz w:val="24"/>
          <w:szCs w:val="24"/>
        </w:rPr>
        <w:t>s</w:t>
      </w:r>
      <w:r w:rsidR="00902FF8">
        <w:rPr>
          <w:rFonts w:ascii="Arial" w:hAnsi="Arial" w:cs="Arial"/>
          <w:color w:val="auto"/>
          <w:sz w:val="24"/>
          <w:szCs w:val="24"/>
        </w:rPr>
        <w:t xml:space="preserve"> been revi</w:t>
      </w:r>
      <w:r w:rsidR="00F4787F">
        <w:rPr>
          <w:rFonts w:ascii="Arial" w:hAnsi="Arial" w:cs="Arial"/>
          <w:color w:val="auto"/>
          <w:sz w:val="24"/>
          <w:szCs w:val="24"/>
        </w:rPr>
        <w:t>ew</w:t>
      </w:r>
      <w:r w:rsidR="00902FF8">
        <w:rPr>
          <w:rFonts w:ascii="Arial" w:hAnsi="Arial" w:cs="Arial"/>
          <w:color w:val="auto"/>
          <w:sz w:val="24"/>
          <w:szCs w:val="24"/>
        </w:rPr>
        <w:t xml:space="preserve">ed. </w:t>
      </w:r>
      <w:r w:rsidR="00EC65B5">
        <w:rPr>
          <w:rFonts w:ascii="Arial" w:hAnsi="Arial" w:cs="Arial"/>
          <w:color w:val="auto"/>
          <w:sz w:val="24"/>
          <w:szCs w:val="24"/>
        </w:rPr>
        <w:t>I am satisfied, on the balance of probabilities, tha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</w:t>
      </w:r>
      <w:r w:rsidR="00EC65B5">
        <w:rPr>
          <w:rFonts w:ascii="Arial" w:hAnsi="Arial" w:cs="Arial"/>
          <w:color w:val="auto"/>
          <w:sz w:val="24"/>
          <w:szCs w:val="24"/>
        </w:rPr>
        <w:t xml:space="preserve"> </w:t>
      </w:r>
      <w:r w:rsidR="00F24AE5">
        <w:rPr>
          <w:rFonts w:ascii="Arial" w:hAnsi="Arial" w:cs="Arial"/>
          <w:color w:val="auto"/>
          <w:sz w:val="24"/>
          <w:szCs w:val="24"/>
        </w:rPr>
        <w:t>there w</w:t>
      </w:r>
      <w:r w:rsidR="00287148" w:rsidRPr="00E86C17">
        <w:rPr>
          <w:rFonts w:ascii="Arial" w:hAnsi="Arial" w:cs="Arial"/>
          <w:color w:val="auto"/>
          <w:sz w:val="24"/>
          <w:szCs w:val="24"/>
        </w:rPr>
        <w:t>a</w:t>
      </w:r>
      <w:r w:rsidR="00F24AE5">
        <w:rPr>
          <w:rFonts w:ascii="Arial" w:hAnsi="Arial" w:cs="Arial"/>
          <w:color w:val="auto"/>
          <w:sz w:val="24"/>
          <w:szCs w:val="24"/>
        </w:rPr>
        <w:t>s su</w:t>
      </w:r>
      <w:r w:rsidR="00CB1110" w:rsidRPr="00E86C17">
        <w:rPr>
          <w:rFonts w:ascii="Arial" w:hAnsi="Arial" w:cs="Arial"/>
          <w:color w:val="auto"/>
          <w:sz w:val="24"/>
          <w:szCs w:val="24"/>
        </w:rPr>
        <w:t>f</w:t>
      </w:r>
      <w:r w:rsidR="00F24AE5">
        <w:rPr>
          <w:rFonts w:ascii="Arial" w:hAnsi="Arial" w:cs="Arial"/>
          <w:color w:val="auto"/>
          <w:sz w:val="24"/>
          <w:szCs w:val="24"/>
        </w:rPr>
        <w:t xml:space="preserve">ficient evidence </w:t>
      </w:r>
      <w:r w:rsidR="00E1796F">
        <w:rPr>
          <w:rFonts w:ascii="Arial" w:hAnsi="Arial" w:cs="Arial"/>
          <w:color w:val="auto"/>
          <w:sz w:val="24"/>
          <w:szCs w:val="24"/>
        </w:rPr>
        <w:t>that the p</w:t>
      </w:r>
      <w:r w:rsidR="00CB1110" w:rsidRPr="00E86C17">
        <w:rPr>
          <w:rFonts w:ascii="Arial" w:hAnsi="Arial" w:cs="Arial"/>
          <w:color w:val="auto"/>
          <w:sz w:val="24"/>
          <w:szCs w:val="24"/>
        </w:rPr>
        <w:t>r</w:t>
      </w:r>
      <w:r w:rsidR="00287148" w:rsidRPr="00E86C17">
        <w:rPr>
          <w:rFonts w:ascii="Arial" w:hAnsi="Arial" w:cs="Arial"/>
          <w:color w:val="auto"/>
          <w:sz w:val="24"/>
          <w:szCs w:val="24"/>
        </w:rPr>
        <w:t>o</w:t>
      </w:r>
      <w:r w:rsidR="00E1796F">
        <w:rPr>
          <w:rFonts w:ascii="Arial" w:hAnsi="Arial" w:cs="Arial"/>
          <w:color w:val="auto"/>
          <w:sz w:val="24"/>
          <w:szCs w:val="24"/>
        </w:rPr>
        <w:t xml:space="preserve">posed route was </w:t>
      </w:r>
      <w:r w:rsidR="006107B8">
        <w:rPr>
          <w:rFonts w:ascii="Arial" w:hAnsi="Arial" w:cs="Arial"/>
          <w:color w:val="auto"/>
          <w:sz w:val="24"/>
          <w:szCs w:val="24"/>
        </w:rPr>
        <w:t>used over the period 1985 – 2005, giving rise 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o</w:t>
      </w:r>
      <w:r w:rsidR="006107B8">
        <w:rPr>
          <w:rFonts w:ascii="Arial" w:hAnsi="Arial" w:cs="Arial"/>
          <w:color w:val="auto"/>
          <w:sz w:val="24"/>
          <w:szCs w:val="24"/>
        </w:rPr>
        <w:t xml:space="preserve"> a presumption of dedication</w:t>
      </w:r>
      <w:r w:rsidR="00745B77">
        <w:rPr>
          <w:rFonts w:ascii="Arial" w:hAnsi="Arial" w:cs="Arial"/>
          <w:color w:val="auto"/>
          <w:sz w:val="24"/>
          <w:szCs w:val="24"/>
        </w:rPr>
        <w:t>.</w:t>
      </w:r>
      <w:r w:rsidR="006107B8">
        <w:rPr>
          <w:rFonts w:ascii="Arial" w:hAnsi="Arial" w:cs="Arial"/>
          <w:color w:val="auto"/>
          <w:sz w:val="24"/>
          <w:szCs w:val="24"/>
        </w:rPr>
        <w:t xml:space="preserve"> </w:t>
      </w:r>
      <w:r w:rsidR="0043304C">
        <w:rPr>
          <w:rFonts w:ascii="Arial" w:hAnsi="Arial" w:cs="Arial"/>
          <w:color w:val="auto"/>
          <w:sz w:val="24"/>
          <w:szCs w:val="24"/>
        </w:rPr>
        <w:t>Whilst the user evidence is lower in the earliest years, i</w:t>
      </w:r>
      <w:r w:rsidR="00D77AB8">
        <w:rPr>
          <w:rFonts w:ascii="Arial" w:hAnsi="Arial" w:cs="Arial"/>
          <w:color w:val="auto"/>
          <w:sz w:val="24"/>
          <w:szCs w:val="24"/>
        </w:rPr>
        <w:t>t</w:t>
      </w:r>
      <w:r w:rsidR="0043304C">
        <w:rPr>
          <w:rFonts w:ascii="Arial" w:hAnsi="Arial" w:cs="Arial"/>
          <w:color w:val="auto"/>
          <w:sz w:val="24"/>
          <w:szCs w:val="24"/>
        </w:rPr>
        <w:t xml:space="preserve"> is </w:t>
      </w:r>
      <w:r w:rsidR="00D77AB8">
        <w:rPr>
          <w:rFonts w:ascii="Arial" w:hAnsi="Arial" w:cs="Arial"/>
          <w:color w:val="auto"/>
          <w:sz w:val="24"/>
          <w:szCs w:val="24"/>
        </w:rPr>
        <w:t xml:space="preserve">sufficient to </w:t>
      </w:r>
      <w:r w:rsidR="0043304C">
        <w:rPr>
          <w:rFonts w:ascii="Arial" w:hAnsi="Arial" w:cs="Arial"/>
          <w:color w:val="auto"/>
          <w:sz w:val="24"/>
          <w:szCs w:val="24"/>
        </w:rPr>
        <w:t>sup</w:t>
      </w:r>
      <w:r w:rsidR="00D77AB8">
        <w:rPr>
          <w:rFonts w:ascii="Arial" w:hAnsi="Arial" w:cs="Arial"/>
          <w:color w:val="auto"/>
          <w:sz w:val="24"/>
          <w:szCs w:val="24"/>
        </w:rPr>
        <w:t>po</w:t>
      </w:r>
      <w:r w:rsidR="0043304C">
        <w:rPr>
          <w:rFonts w:ascii="Arial" w:hAnsi="Arial" w:cs="Arial"/>
          <w:color w:val="auto"/>
          <w:sz w:val="24"/>
          <w:szCs w:val="24"/>
        </w:rPr>
        <w:t>r</w:t>
      </w:r>
      <w:r w:rsidR="00D77AB8">
        <w:rPr>
          <w:rFonts w:ascii="Arial" w:hAnsi="Arial" w:cs="Arial"/>
          <w:color w:val="auto"/>
          <w:sz w:val="24"/>
          <w:szCs w:val="24"/>
        </w:rPr>
        <w:t xml:space="preserve">t the evidence and presumption. </w:t>
      </w:r>
    </w:p>
    <w:p w14:paraId="6424725C" w14:textId="4A97DDDF" w:rsidR="0019742D" w:rsidRPr="00855372" w:rsidRDefault="009125B3" w:rsidP="00012968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concern as to undue weight being</w:t>
      </w:r>
      <w:r w:rsidR="0043304C">
        <w:rPr>
          <w:rFonts w:ascii="Arial" w:hAnsi="Arial" w:cs="Arial"/>
          <w:color w:val="auto"/>
          <w:sz w:val="24"/>
          <w:szCs w:val="24"/>
        </w:rPr>
        <w:t xml:space="preserve"> given t</w:t>
      </w:r>
      <w:r>
        <w:rPr>
          <w:rFonts w:ascii="Arial" w:hAnsi="Arial" w:cs="Arial"/>
          <w:color w:val="auto"/>
          <w:sz w:val="24"/>
          <w:szCs w:val="24"/>
        </w:rPr>
        <w:t>o w</w:t>
      </w:r>
      <w:r w:rsidR="0043304C">
        <w:rPr>
          <w:rFonts w:ascii="Arial" w:hAnsi="Arial" w:cs="Arial"/>
          <w:color w:val="auto"/>
          <w:sz w:val="24"/>
          <w:szCs w:val="24"/>
        </w:rPr>
        <w:t>h</w:t>
      </w:r>
      <w:r>
        <w:rPr>
          <w:rFonts w:ascii="Arial" w:hAnsi="Arial" w:cs="Arial"/>
          <w:color w:val="auto"/>
          <w:sz w:val="24"/>
          <w:szCs w:val="24"/>
        </w:rPr>
        <w:t>e</w:t>
      </w:r>
      <w:r w:rsidR="0043304C">
        <w:rPr>
          <w:rFonts w:ascii="Arial" w:hAnsi="Arial" w:cs="Arial"/>
          <w:color w:val="auto"/>
          <w:sz w:val="24"/>
          <w:szCs w:val="24"/>
        </w:rPr>
        <w:t>th</w:t>
      </w:r>
      <w:r>
        <w:rPr>
          <w:rFonts w:ascii="Arial" w:hAnsi="Arial" w:cs="Arial"/>
          <w:color w:val="auto"/>
          <w:sz w:val="24"/>
          <w:szCs w:val="24"/>
        </w:rPr>
        <w:t xml:space="preserve">er health and </w:t>
      </w:r>
      <w:r w:rsidR="0043304C">
        <w:rPr>
          <w:rFonts w:ascii="Arial" w:hAnsi="Arial" w:cs="Arial"/>
          <w:color w:val="auto"/>
          <w:sz w:val="24"/>
          <w:szCs w:val="24"/>
        </w:rPr>
        <w:t>sa</w:t>
      </w:r>
      <w:r>
        <w:rPr>
          <w:rFonts w:ascii="Arial" w:hAnsi="Arial" w:cs="Arial"/>
          <w:color w:val="auto"/>
          <w:sz w:val="24"/>
          <w:szCs w:val="24"/>
        </w:rPr>
        <w:t>fety</w:t>
      </w:r>
      <w:r w:rsidR="00BC0B75">
        <w:rPr>
          <w:rFonts w:ascii="Arial" w:hAnsi="Arial" w:cs="Arial"/>
          <w:color w:val="auto"/>
          <w:sz w:val="24"/>
          <w:szCs w:val="24"/>
        </w:rPr>
        <w:t xml:space="preserve"> matters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C0B75">
        <w:rPr>
          <w:rFonts w:ascii="Arial" w:hAnsi="Arial" w:cs="Arial"/>
          <w:color w:val="auto"/>
          <w:sz w:val="24"/>
          <w:szCs w:val="24"/>
        </w:rPr>
        <w:t xml:space="preserve">may not have been such a concern in years gone by </w:t>
      </w:r>
      <w:r>
        <w:rPr>
          <w:rFonts w:ascii="Arial" w:hAnsi="Arial" w:cs="Arial"/>
          <w:color w:val="auto"/>
          <w:sz w:val="24"/>
          <w:szCs w:val="24"/>
        </w:rPr>
        <w:t>i</w:t>
      </w:r>
      <w:r w:rsidR="00627D9A">
        <w:rPr>
          <w:rFonts w:ascii="Arial" w:hAnsi="Arial" w:cs="Arial"/>
          <w:color w:val="auto"/>
          <w:sz w:val="24"/>
          <w:szCs w:val="24"/>
        </w:rPr>
        <w:t>s</w:t>
      </w:r>
      <w:r>
        <w:rPr>
          <w:rFonts w:ascii="Arial" w:hAnsi="Arial" w:cs="Arial"/>
          <w:color w:val="auto"/>
          <w:sz w:val="24"/>
          <w:szCs w:val="24"/>
        </w:rPr>
        <w:t xml:space="preserve"> no</w:t>
      </w:r>
      <w:r w:rsidR="00627D9A">
        <w:rPr>
          <w:rFonts w:ascii="Arial" w:hAnsi="Arial" w:cs="Arial"/>
          <w:color w:val="auto"/>
          <w:sz w:val="24"/>
          <w:szCs w:val="24"/>
        </w:rPr>
        <w:t>t</w:t>
      </w:r>
      <w:r>
        <w:rPr>
          <w:rFonts w:ascii="Arial" w:hAnsi="Arial" w:cs="Arial"/>
          <w:color w:val="auto"/>
          <w:sz w:val="24"/>
          <w:szCs w:val="24"/>
        </w:rPr>
        <w:t>ed</w:t>
      </w:r>
      <w:r w:rsidR="00BC0B75">
        <w:rPr>
          <w:rFonts w:ascii="Arial" w:hAnsi="Arial" w:cs="Arial"/>
          <w:color w:val="auto"/>
          <w:sz w:val="24"/>
          <w:szCs w:val="24"/>
        </w:rPr>
        <w:t xml:space="preserve">. </w:t>
      </w:r>
      <w:r w:rsidR="00B861F5">
        <w:rPr>
          <w:rFonts w:ascii="Arial" w:hAnsi="Arial" w:cs="Arial"/>
          <w:color w:val="auto"/>
          <w:sz w:val="24"/>
          <w:szCs w:val="24"/>
        </w:rPr>
        <w:t>The u</w:t>
      </w:r>
      <w:r w:rsidR="00627D9A">
        <w:rPr>
          <w:rFonts w:ascii="Arial" w:hAnsi="Arial" w:cs="Arial"/>
          <w:color w:val="auto"/>
          <w:sz w:val="24"/>
          <w:szCs w:val="24"/>
        </w:rPr>
        <w:t>s</w:t>
      </w:r>
      <w:r w:rsidR="00D77AB8">
        <w:rPr>
          <w:rFonts w:ascii="Arial" w:hAnsi="Arial" w:cs="Arial"/>
          <w:color w:val="auto"/>
          <w:sz w:val="24"/>
          <w:szCs w:val="24"/>
        </w:rPr>
        <w:t>e</w:t>
      </w:r>
      <w:r w:rsidR="00287148" w:rsidRPr="00E86C17">
        <w:rPr>
          <w:rFonts w:ascii="Arial" w:hAnsi="Arial" w:cs="Arial"/>
          <w:color w:val="auto"/>
          <w:sz w:val="24"/>
          <w:szCs w:val="24"/>
        </w:rPr>
        <w:t>r</w:t>
      </w:r>
      <w:r w:rsidR="00B861F5">
        <w:rPr>
          <w:rFonts w:ascii="Arial" w:hAnsi="Arial" w:cs="Arial"/>
          <w:color w:val="auto"/>
          <w:sz w:val="24"/>
          <w:szCs w:val="24"/>
        </w:rPr>
        <w:t xml:space="preserve"> evidence supports the proposition that the</w:t>
      </w:r>
      <w:r w:rsidR="00D71FF0">
        <w:rPr>
          <w:rFonts w:ascii="Arial" w:hAnsi="Arial" w:cs="Arial"/>
          <w:color w:val="auto"/>
          <w:sz w:val="24"/>
          <w:szCs w:val="24"/>
        </w:rPr>
        <w:t>r</w:t>
      </w:r>
      <w:r w:rsidR="00B861F5">
        <w:rPr>
          <w:rFonts w:ascii="Arial" w:hAnsi="Arial" w:cs="Arial"/>
          <w:color w:val="auto"/>
          <w:sz w:val="24"/>
          <w:szCs w:val="24"/>
        </w:rPr>
        <w:t>e was continued use through this a</w:t>
      </w:r>
      <w:r w:rsidR="00287148" w:rsidRPr="00E86C17">
        <w:rPr>
          <w:rFonts w:ascii="Arial" w:hAnsi="Arial" w:cs="Arial"/>
          <w:color w:val="auto"/>
          <w:sz w:val="24"/>
          <w:szCs w:val="24"/>
        </w:rPr>
        <w:t>r</w:t>
      </w:r>
      <w:r w:rsidR="00CB1110" w:rsidRPr="00E86C17">
        <w:rPr>
          <w:rFonts w:ascii="Arial" w:hAnsi="Arial" w:cs="Arial"/>
          <w:color w:val="auto"/>
          <w:sz w:val="24"/>
          <w:szCs w:val="24"/>
        </w:rPr>
        <w:t>e</w:t>
      </w:r>
      <w:r w:rsidR="00287148" w:rsidRPr="00E86C17">
        <w:rPr>
          <w:rFonts w:ascii="Arial" w:hAnsi="Arial" w:cs="Arial"/>
          <w:color w:val="auto"/>
          <w:sz w:val="24"/>
          <w:szCs w:val="24"/>
        </w:rPr>
        <w:t>a</w:t>
      </w:r>
      <w:r w:rsidR="00B861F5">
        <w:rPr>
          <w:rFonts w:ascii="Arial" w:hAnsi="Arial" w:cs="Arial"/>
          <w:color w:val="auto"/>
          <w:sz w:val="24"/>
          <w:szCs w:val="24"/>
        </w:rPr>
        <w:t xml:space="preserve"> </w:t>
      </w:r>
      <w:r w:rsidR="00D71FF0">
        <w:rPr>
          <w:rFonts w:ascii="Arial" w:hAnsi="Arial" w:cs="Arial"/>
          <w:color w:val="auto"/>
          <w:sz w:val="24"/>
          <w:szCs w:val="24"/>
        </w:rPr>
        <w:t xml:space="preserve">during the time </w:t>
      </w:r>
      <w:r w:rsidR="00287148" w:rsidRPr="00E86C17">
        <w:rPr>
          <w:rFonts w:ascii="Arial" w:hAnsi="Arial" w:cs="Arial"/>
          <w:color w:val="auto"/>
          <w:sz w:val="24"/>
          <w:szCs w:val="24"/>
        </w:rPr>
        <w:t xml:space="preserve">that </w:t>
      </w:r>
      <w:r w:rsidR="00E755B7">
        <w:rPr>
          <w:rFonts w:ascii="Arial" w:hAnsi="Arial" w:cs="Arial"/>
          <w:color w:val="auto"/>
          <w:sz w:val="24"/>
          <w:szCs w:val="24"/>
        </w:rPr>
        <w:t>i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</w:t>
      </w:r>
      <w:r w:rsidR="00E755B7">
        <w:rPr>
          <w:rFonts w:ascii="Arial" w:hAnsi="Arial" w:cs="Arial"/>
          <w:color w:val="auto"/>
          <w:sz w:val="24"/>
          <w:szCs w:val="24"/>
        </w:rPr>
        <w:t xml:space="preserve"> was us</w:t>
      </w:r>
      <w:r w:rsidR="00287148" w:rsidRPr="00E86C17">
        <w:rPr>
          <w:rFonts w:ascii="Arial" w:hAnsi="Arial" w:cs="Arial"/>
          <w:color w:val="auto"/>
          <w:sz w:val="24"/>
          <w:szCs w:val="24"/>
        </w:rPr>
        <w:t>e</w:t>
      </w:r>
      <w:r w:rsidR="00E755B7">
        <w:rPr>
          <w:rFonts w:ascii="Arial" w:hAnsi="Arial" w:cs="Arial"/>
          <w:color w:val="auto"/>
          <w:sz w:val="24"/>
          <w:szCs w:val="24"/>
        </w:rPr>
        <w:t>d as a ga</w:t>
      </w:r>
      <w:r w:rsidR="00287148" w:rsidRPr="00E86C17">
        <w:rPr>
          <w:rFonts w:ascii="Arial" w:hAnsi="Arial" w:cs="Arial"/>
          <w:color w:val="auto"/>
          <w:sz w:val="24"/>
          <w:szCs w:val="24"/>
        </w:rPr>
        <w:t>r</w:t>
      </w:r>
      <w:r w:rsidR="00E755B7">
        <w:rPr>
          <w:rFonts w:ascii="Arial" w:hAnsi="Arial" w:cs="Arial"/>
          <w:color w:val="auto"/>
          <w:sz w:val="24"/>
          <w:szCs w:val="24"/>
        </w:rPr>
        <w:t>age forecourt</w:t>
      </w:r>
      <w:r w:rsidR="00923E4D">
        <w:rPr>
          <w:rFonts w:ascii="Arial" w:hAnsi="Arial" w:cs="Arial"/>
          <w:color w:val="auto"/>
          <w:sz w:val="24"/>
          <w:szCs w:val="24"/>
        </w:rPr>
        <w:t>; no evidence</w:t>
      </w:r>
      <w:r w:rsidR="00DE0AE2">
        <w:rPr>
          <w:rFonts w:ascii="Arial" w:hAnsi="Arial" w:cs="Arial"/>
          <w:color w:val="auto"/>
          <w:sz w:val="24"/>
          <w:szCs w:val="24"/>
        </w:rPr>
        <w:t xml:space="preserve"> was</w:t>
      </w:r>
      <w:r w:rsidR="00923E4D">
        <w:rPr>
          <w:rFonts w:ascii="Arial" w:hAnsi="Arial" w:cs="Arial"/>
          <w:color w:val="auto"/>
          <w:sz w:val="24"/>
          <w:szCs w:val="24"/>
        </w:rPr>
        <w:t xml:space="preserve"> adduced to show that this was not the case</w:t>
      </w:r>
      <w:r w:rsidR="00045DD1">
        <w:rPr>
          <w:rFonts w:ascii="Arial" w:hAnsi="Arial" w:cs="Arial"/>
          <w:color w:val="auto"/>
          <w:sz w:val="24"/>
          <w:szCs w:val="24"/>
        </w:rPr>
        <w:t xml:space="preserve"> or in relation to other occupation or use of the site during the relevant </w:t>
      </w:r>
      <w:r w:rsidR="006F4621">
        <w:rPr>
          <w:rFonts w:ascii="Arial" w:hAnsi="Arial" w:cs="Arial"/>
          <w:color w:val="auto"/>
          <w:sz w:val="24"/>
          <w:szCs w:val="24"/>
        </w:rPr>
        <w:t>twent</w:t>
      </w:r>
      <w:r w:rsidR="006F4621" w:rsidRPr="00E86C17">
        <w:rPr>
          <w:rFonts w:ascii="Arial" w:hAnsi="Arial" w:cs="Arial"/>
          <w:color w:val="auto"/>
          <w:sz w:val="24"/>
          <w:szCs w:val="24"/>
        </w:rPr>
        <w:t>y</w:t>
      </w:r>
      <w:r w:rsidR="006F4621">
        <w:rPr>
          <w:rFonts w:ascii="Arial" w:hAnsi="Arial" w:cs="Arial"/>
          <w:color w:val="auto"/>
          <w:sz w:val="24"/>
          <w:szCs w:val="24"/>
        </w:rPr>
        <w:t>-year</w:t>
      </w:r>
      <w:r w:rsidR="00045DD1">
        <w:rPr>
          <w:rFonts w:ascii="Arial" w:hAnsi="Arial" w:cs="Arial"/>
          <w:color w:val="auto"/>
          <w:sz w:val="24"/>
          <w:szCs w:val="24"/>
        </w:rPr>
        <w:t xml:space="preserve"> period.</w:t>
      </w:r>
      <w:r w:rsidR="00855372">
        <w:rPr>
          <w:rFonts w:ascii="Arial" w:hAnsi="Arial" w:cs="Arial"/>
          <w:color w:val="auto"/>
          <w:sz w:val="24"/>
          <w:szCs w:val="24"/>
        </w:rPr>
        <w:t xml:space="preserve"> The </w:t>
      </w:r>
      <w:r w:rsidR="0019742D" w:rsidRPr="00855372">
        <w:rPr>
          <w:rFonts w:ascii="Arial" w:hAnsi="Arial" w:cs="Arial"/>
          <w:color w:val="auto"/>
          <w:sz w:val="24"/>
          <w:szCs w:val="24"/>
        </w:rPr>
        <w:t>o</w:t>
      </w:r>
      <w:r w:rsidR="00855372">
        <w:rPr>
          <w:rFonts w:ascii="Arial" w:hAnsi="Arial" w:cs="Arial"/>
          <w:color w:val="auto"/>
          <w:sz w:val="24"/>
          <w:szCs w:val="24"/>
        </w:rPr>
        <w:t>riginal ass</w:t>
      </w:r>
      <w:r w:rsidR="0019742D" w:rsidRPr="00855372">
        <w:rPr>
          <w:rFonts w:ascii="Arial" w:hAnsi="Arial" w:cs="Arial"/>
          <w:color w:val="auto"/>
          <w:sz w:val="24"/>
          <w:szCs w:val="24"/>
        </w:rPr>
        <w:t>e</w:t>
      </w:r>
      <w:r w:rsidR="00855372">
        <w:rPr>
          <w:rFonts w:ascii="Arial" w:hAnsi="Arial" w:cs="Arial"/>
          <w:color w:val="auto"/>
          <w:sz w:val="24"/>
          <w:szCs w:val="24"/>
        </w:rPr>
        <w:t>r</w:t>
      </w:r>
      <w:r w:rsidR="0019742D" w:rsidRPr="00855372">
        <w:rPr>
          <w:rFonts w:ascii="Arial" w:hAnsi="Arial" w:cs="Arial"/>
          <w:color w:val="auto"/>
          <w:sz w:val="24"/>
          <w:szCs w:val="24"/>
        </w:rPr>
        <w:t>tion that users would not have been able to use the garage forecourt due to health and safety concerns</w:t>
      </w:r>
      <w:r w:rsidR="00855372">
        <w:rPr>
          <w:rFonts w:ascii="Arial" w:hAnsi="Arial" w:cs="Arial"/>
          <w:color w:val="auto"/>
          <w:sz w:val="24"/>
          <w:szCs w:val="24"/>
        </w:rPr>
        <w:t xml:space="preserve"> </w:t>
      </w:r>
      <w:r w:rsidR="00773D22">
        <w:rPr>
          <w:rFonts w:ascii="Arial" w:hAnsi="Arial" w:cs="Arial"/>
          <w:color w:val="auto"/>
          <w:sz w:val="24"/>
          <w:szCs w:val="24"/>
        </w:rPr>
        <w:t>i</w:t>
      </w:r>
      <w:r w:rsidR="0019742D" w:rsidRPr="00855372">
        <w:rPr>
          <w:rFonts w:ascii="Arial" w:hAnsi="Arial" w:cs="Arial"/>
          <w:color w:val="auto"/>
          <w:sz w:val="24"/>
          <w:szCs w:val="24"/>
        </w:rPr>
        <w:t xml:space="preserve">s </w:t>
      </w:r>
      <w:r w:rsidR="00855372">
        <w:rPr>
          <w:rFonts w:ascii="Arial" w:hAnsi="Arial" w:cs="Arial"/>
          <w:color w:val="auto"/>
          <w:sz w:val="24"/>
          <w:szCs w:val="24"/>
        </w:rPr>
        <w:t>no</w:t>
      </w:r>
      <w:r w:rsidR="0019742D" w:rsidRPr="00855372">
        <w:rPr>
          <w:rFonts w:ascii="Arial" w:hAnsi="Arial" w:cs="Arial"/>
          <w:color w:val="auto"/>
          <w:sz w:val="24"/>
          <w:szCs w:val="24"/>
        </w:rPr>
        <w:t>t</w:t>
      </w:r>
      <w:r w:rsidR="00855372">
        <w:rPr>
          <w:rFonts w:ascii="Arial" w:hAnsi="Arial" w:cs="Arial"/>
          <w:color w:val="auto"/>
          <w:sz w:val="24"/>
          <w:szCs w:val="24"/>
        </w:rPr>
        <w:t xml:space="preserve"> </w:t>
      </w:r>
      <w:r w:rsidR="00773D22">
        <w:rPr>
          <w:rFonts w:ascii="Arial" w:hAnsi="Arial" w:cs="Arial"/>
          <w:color w:val="auto"/>
          <w:sz w:val="24"/>
          <w:szCs w:val="24"/>
        </w:rPr>
        <w:t xml:space="preserve">supported by the </w:t>
      </w:r>
      <w:proofErr w:type="gramStart"/>
      <w:r w:rsidR="00773D22">
        <w:rPr>
          <w:rFonts w:ascii="Arial" w:hAnsi="Arial" w:cs="Arial"/>
          <w:color w:val="auto"/>
          <w:sz w:val="24"/>
          <w:szCs w:val="24"/>
        </w:rPr>
        <w:t>evidence as a wh</w:t>
      </w:r>
      <w:r w:rsidR="0019742D" w:rsidRPr="00855372">
        <w:rPr>
          <w:rFonts w:ascii="Arial" w:hAnsi="Arial" w:cs="Arial"/>
          <w:color w:val="auto"/>
          <w:sz w:val="24"/>
          <w:szCs w:val="24"/>
        </w:rPr>
        <w:t>o</w:t>
      </w:r>
      <w:r w:rsidR="00773D22">
        <w:rPr>
          <w:rFonts w:ascii="Arial" w:hAnsi="Arial" w:cs="Arial"/>
          <w:color w:val="auto"/>
          <w:sz w:val="24"/>
          <w:szCs w:val="24"/>
        </w:rPr>
        <w:t>l</w:t>
      </w:r>
      <w:r w:rsidR="0019742D" w:rsidRPr="00855372">
        <w:rPr>
          <w:rFonts w:ascii="Arial" w:hAnsi="Arial" w:cs="Arial"/>
          <w:color w:val="auto"/>
          <w:sz w:val="24"/>
          <w:szCs w:val="24"/>
        </w:rPr>
        <w:t>e</w:t>
      </w:r>
      <w:proofErr w:type="gramEnd"/>
      <w:r w:rsidR="00773D22">
        <w:rPr>
          <w:rFonts w:ascii="Arial" w:hAnsi="Arial" w:cs="Arial"/>
          <w:color w:val="auto"/>
          <w:sz w:val="24"/>
          <w:szCs w:val="24"/>
        </w:rPr>
        <w:t>.</w:t>
      </w:r>
    </w:p>
    <w:p w14:paraId="456EA0C5" w14:textId="4554B574" w:rsidR="00E954C0" w:rsidRPr="00364761" w:rsidRDefault="00045DD1" w:rsidP="00012968">
      <w:pPr>
        <w:pStyle w:val="Style1"/>
        <w:numPr>
          <w:ilvl w:val="0"/>
          <w:numId w:val="3"/>
        </w:numPr>
        <w:spacing w:before="1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0F1641">
        <w:rPr>
          <w:rFonts w:ascii="Arial" w:hAnsi="Arial" w:cs="Arial"/>
          <w:color w:val="auto"/>
          <w:sz w:val="24"/>
          <w:szCs w:val="24"/>
        </w:rPr>
        <w:t xml:space="preserve"> evidence points to</w:t>
      </w:r>
      <w:r>
        <w:rPr>
          <w:rFonts w:ascii="Arial" w:hAnsi="Arial" w:cs="Arial"/>
          <w:color w:val="auto"/>
          <w:sz w:val="24"/>
          <w:szCs w:val="24"/>
        </w:rPr>
        <w:t xml:space="preserve"> continued use of a route in this area </w:t>
      </w:r>
      <w:r w:rsidR="00A8464F">
        <w:rPr>
          <w:rFonts w:ascii="Arial" w:hAnsi="Arial" w:cs="Arial"/>
          <w:color w:val="auto"/>
          <w:sz w:val="24"/>
          <w:szCs w:val="24"/>
        </w:rPr>
        <w:t xml:space="preserve">even after the building of Caen </w:t>
      </w:r>
      <w:r w:rsidR="006F6461">
        <w:rPr>
          <w:rFonts w:ascii="Arial" w:hAnsi="Arial" w:cs="Arial"/>
          <w:color w:val="auto"/>
          <w:sz w:val="24"/>
          <w:szCs w:val="24"/>
        </w:rPr>
        <w:t>S</w:t>
      </w:r>
      <w:r w:rsidR="006F6461" w:rsidRPr="000F1641">
        <w:rPr>
          <w:rFonts w:ascii="Arial" w:hAnsi="Arial" w:cs="Arial"/>
          <w:color w:val="auto"/>
          <w:sz w:val="24"/>
          <w:szCs w:val="24"/>
        </w:rPr>
        <w:t>tone Court, until such time as the gate was locked</w:t>
      </w:r>
      <w:r w:rsidR="000F1641" w:rsidRPr="000F1641">
        <w:rPr>
          <w:rFonts w:ascii="Arial" w:hAnsi="Arial" w:cs="Arial"/>
          <w:color w:val="auto"/>
          <w:sz w:val="24"/>
          <w:szCs w:val="24"/>
        </w:rPr>
        <w:t>. A</w:t>
      </w:r>
      <w:r w:rsidR="006F6461" w:rsidRPr="000F1641">
        <w:rPr>
          <w:rFonts w:ascii="Arial" w:hAnsi="Arial" w:cs="Arial"/>
          <w:color w:val="auto"/>
          <w:sz w:val="24"/>
          <w:szCs w:val="24"/>
        </w:rPr>
        <w:t xml:space="preserve">longside </w:t>
      </w:r>
      <w:r w:rsidR="000F1641" w:rsidRPr="000F1641">
        <w:rPr>
          <w:rFonts w:ascii="Arial" w:hAnsi="Arial" w:cs="Arial"/>
          <w:color w:val="auto"/>
          <w:sz w:val="24"/>
          <w:szCs w:val="24"/>
        </w:rPr>
        <w:t>that</w:t>
      </w:r>
      <w:r w:rsidR="00773D22">
        <w:rPr>
          <w:rFonts w:ascii="Arial" w:hAnsi="Arial" w:cs="Arial"/>
          <w:color w:val="auto"/>
          <w:sz w:val="24"/>
          <w:szCs w:val="24"/>
        </w:rPr>
        <w:t xml:space="preserve"> there</w:t>
      </w:r>
      <w:r w:rsidR="000F1641" w:rsidRPr="000F1641">
        <w:rPr>
          <w:rFonts w:ascii="Arial" w:hAnsi="Arial" w:cs="Arial"/>
          <w:color w:val="auto"/>
          <w:sz w:val="24"/>
          <w:szCs w:val="24"/>
        </w:rPr>
        <w:t xml:space="preserve"> have been </w:t>
      </w:r>
      <w:r w:rsidR="006F6461" w:rsidRPr="000F1641">
        <w:rPr>
          <w:rFonts w:ascii="Arial" w:hAnsi="Arial" w:cs="Arial"/>
          <w:color w:val="auto"/>
          <w:sz w:val="24"/>
          <w:szCs w:val="24"/>
        </w:rPr>
        <w:t xml:space="preserve">continued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a</w:t>
      </w:r>
      <w:r w:rsidR="006F6461">
        <w:rPr>
          <w:rFonts w:ascii="Arial" w:hAnsi="Arial" w:cs="Arial"/>
          <w:color w:val="auto"/>
          <w:sz w:val="24"/>
          <w:szCs w:val="24"/>
        </w:rPr>
        <w:t>ttem</w:t>
      </w:r>
      <w:r w:rsidR="00287148" w:rsidRPr="00E86C17">
        <w:rPr>
          <w:rFonts w:ascii="Arial" w:hAnsi="Arial" w:cs="Arial"/>
          <w:color w:val="auto"/>
          <w:sz w:val="24"/>
          <w:szCs w:val="24"/>
        </w:rPr>
        <w:t>p</w:t>
      </w:r>
      <w:r w:rsidR="006F6461">
        <w:rPr>
          <w:rFonts w:ascii="Arial" w:hAnsi="Arial" w:cs="Arial"/>
          <w:color w:val="auto"/>
          <w:sz w:val="24"/>
          <w:szCs w:val="24"/>
        </w:rPr>
        <w:t>ts for a route to be recorded, whether throu</w:t>
      </w:r>
      <w:r w:rsidR="00287148" w:rsidRPr="00E86C17">
        <w:rPr>
          <w:rFonts w:ascii="Arial" w:hAnsi="Arial" w:cs="Arial"/>
          <w:color w:val="auto"/>
          <w:sz w:val="24"/>
          <w:szCs w:val="24"/>
        </w:rPr>
        <w:t>g</w:t>
      </w:r>
      <w:r w:rsidR="006F6461">
        <w:rPr>
          <w:rFonts w:ascii="Arial" w:hAnsi="Arial" w:cs="Arial"/>
          <w:color w:val="auto"/>
          <w:sz w:val="24"/>
          <w:szCs w:val="24"/>
        </w:rPr>
        <w:t>h the planning proces</w:t>
      </w:r>
      <w:r w:rsidR="00287148" w:rsidRPr="00E86C17">
        <w:rPr>
          <w:rFonts w:ascii="Arial" w:hAnsi="Arial" w:cs="Arial"/>
          <w:color w:val="auto"/>
          <w:sz w:val="24"/>
          <w:szCs w:val="24"/>
        </w:rPr>
        <w:t>s</w:t>
      </w:r>
      <w:r w:rsidR="006F6461">
        <w:rPr>
          <w:rFonts w:ascii="Arial" w:hAnsi="Arial" w:cs="Arial"/>
          <w:color w:val="auto"/>
          <w:sz w:val="24"/>
          <w:szCs w:val="24"/>
        </w:rPr>
        <w:t xml:space="preserve"> or </w:t>
      </w:r>
      <w:r w:rsidR="000F1641">
        <w:rPr>
          <w:rFonts w:ascii="Arial" w:hAnsi="Arial" w:cs="Arial"/>
          <w:color w:val="auto"/>
          <w:sz w:val="24"/>
          <w:szCs w:val="24"/>
        </w:rPr>
        <w:t>by agreement and, ult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i</w:t>
      </w:r>
      <w:r w:rsidR="000F1641">
        <w:rPr>
          <w:rFonts w:ascii="Arial" w:hAnsi="Arial" w:cs="Arial"/>
          <w:color w:val="auto"/>
          <w:sz w:val="24"/>
          <w:szCs w:val="24"/>
        </w:rPr>
        <w:t>mat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e</w:t>
      </w:r>
      <w:r w:rsidR="000F1641">
        <w:rPr>
          <w:rFonts w:ascii="Arial" w:hAnsi="Arial" w:cs="Arial"/>
          <w:color w:val="auto"/>
          <w:sz w:val="24"/>
          <w:szCs w:val="24"/>
        </w:rPr>
        <w:t>ly through the application leading 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o</w:t>
      </w:r>
      <w:r w:rsidR="000F1641">
        <w:rPr>
          <w:rFonts w:ascii="Arial" w:hAnsi="Arial" w:cs="Arial"/>
          <w:color w:val="auto"/>
          <w:sz w:val="24"/>
          <w:szCs w:val="24"/>
        </w:rPr>
        <w:t xml:space="preserve"> this Order. This indicates that </w:t>
      </w:r>
      <w:r w:rsidR="00B16BCE">
        <w:rPr>
          <w:rFonts w:ascii="Arial" w:hAnsi="Arial" w:cs="Arial"/>
          <w:color w:val="auto"/>
          <w:sz w:val="24"/>
          <w:szCs w:val="24"/>
        </w:rPr>
        <w:t xml:space="preserve">the public have not accepted that there was no right of way and have continued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</w:t>
      </w:r>
      <w:r w:rsidR="00B16BCE">
        <w:rPr>
          <w:rFonts w:ascii="Arial" w:hAnsi="Arial" w:cs="Arial"/>
          <w:color w:val="auto"/>
          <w:sz w:val="24"/>
          <w:szCs w:val="24"/>
        </w:rPr>
        <w:t xml:space="preserve">o </w:t>
      </w:r>
      <w:r w:rsidR="00CA3E4F">
        <w:rPr>
          <w:rFonts w:ascii="Arial" w:hAnsi="Arial" w:cs="Arial"/>
          <w:color w:val="auto"/>
          <w:sz w:val="24"/>
          <w:szCs w:val="24"/>
        </w:rPr>
        <w:t>att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e</w:t>
      </w:r>
      <w:r w:rsidR="00CA3E4F">
        <w:rPr>
          <w:rFonts w:ascii="Arial" w:hAnsi="Arial" w:cs="Arial"/>
          <w:color w:val="auto"/>
          <w:sz w:val="24"/>
          <w:szCs w:val="24"/>
        </w:rPr>
        <w:t>mpt to asse</w:t>
      </w:r>
      <w:r w:rsidR="00287148" w:rsidRPr="00E86C17">
        <w:rPr>
          <w:rFonts w:ascii="Arial" w:hAnsi="Arial" w:cs="Arial"/>
          <w:color w:val="auto"/>
          <w:sz w:val="24"/>
          <w:szCs w:val="24"/>
        </w:rPr>
        <w:t>r</w:t>
      </w:r>
      <w:r w:rsidR="00CA3E4F">
        <w:rPr>
          <w:rFonts w:ascii="Arial" w:hAnsi="Arial" w:cs="Arial"/>
          <w:color w:val="auto"/>
          <w:sz w:val="24"/>
          <w:szCs w:val="24"/>
        </w:rPr>
        <w:t xml:space="preserve">t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th</w:t>
      </w:r>
      <w:r w:rsidR="00CA3E4F">
        <w:rPr>
          <w:rFonts w:ascii="Arial" w:hAnsi="Arial" w:cs="Arial"/>
          <w:color w:val="auto"/>
          <w:sz w:val="24"/>
          <w:szCs w:val="24"/>
        </w:rPr>
        <w:t>eir rights over the l</w:t>
      </w:r>
      <w:r w:rsidR="00287148" w:rsidRPr="00E86C17">
        <w:rPr>
          <w:rFonts w:ascii="Arial" w:hAnsi="Arial" w:cs="Arial"/>
          <w:color w:val="auto"/>
          <w:sz w:val="24"/>
          <w:szCs w:val="24"/>
        </w:rPr>
        <w:t>an</w:t>
      </w:r>
      <w:r w:rsidR="00CA3E4F">
        <w:rPr>
          <w:rFonts w:ascii="Arial" w:hAnsi="Arial" w:cs="Arial"/>
          <w:color w:val="auto"/>
          <w:sz w:val="24"/>
          <w:szCs w:val="24"/>
        </w:rPr>
        <w:t>d. There ha</w:t>
      </w:r>
      <w:r w:rsidR="00CE36F4">
        <w:rPr>
          <w:rFonts w:ascii="Arial" w:hAnsi="Arial" w:cs="Arial"/>
          <w:color w:val="auto"/>
          <w:sz w:val="24"/>
          <w:szCs w:val="24"/>
        </w:rPr>
        <w:t>ve</w:t>
      </w:r>
      <w:r w:rsidR="00CA3E4F">
        <w:rPr>
          <w:rFonts w:ascii="Arial" w:hAnsi="Arial" w:cs="Arial"/>
          <w:color w:val="auto"/>
          <w:sz w:val="24"/>
          <w:szCs w:val="24"/>
        </w:rPr>
        <w:t xml:space="preserve"> been interruption</w:t>
      </w:r>
      <w:r w:rsidR="00CE36F4">
        <w:rPr>
          <w:rFonts w:ascii="Arial" w:hAnsi="Arial" w:cs="Arial"/>
          <w:color w:val="auto"/>
          <w:sz w:val="24"/>
          <w:szCs w:val="24"/>
        </w:rPr>
        <w:t>s</w:t>
      </w:r>
      <w:r w:rsidR="00CA3E4F">
        <w:rPr>
          <w:rFonts w:ascii="Arial" w:hAnsi="Arial" w:cs="Arial"/>
          <w:color w:val="auto"/>
          <w:sz w:val="24"/>
          <w:szCs w:val="24"/>
        </w:rPr>
        <w:t xml:space="preserve"> </w:t>
      </w:r>
      <w:r w:rsidR="00CE36F4">
        <w:rPr>
          <w:rFonts w:ascii="Arial" w:hAnsi="Arial" w:cs="Arial"/>
          <w:color w:val="auto"/>
          <w:sz w:val="24"/>
          <w:szCs w:val="24"/>
        </w:rPr>
        <w:t>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o</w:t>
      </w:r>
      <w:r w:rsidR="00CE36F4">
        <w:rPr>
          <w:rFonts w:ascii="Arial" w:hAnsi="Arial" w:cs="Arial"/>
          <w:color w:val="auto"/>
          <w:sz w:val="24"/>
          <w:szCs w:val="24"/>
        </w:rPr>
        <w:t xml:space="preserve">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t</w:t>
      </w:r>
      <w:r w:rsidR="00CE36F4">
        <w:rPr>
          <w:rFonts w:ascii="Arial" w:hAnsi="Arial" w:cs="Arial"/>
          <w:color w:val="auto"/>
          <w:sz w:val="24"/>
          <w:szCs w:val="24"/>
        </w:rPr>
        <w:t xml:space="preserve">he alignments </w:t>
      </w:r>
      <w:r w:rsidR="00FF798E" w:rsidRPr="00E86C17">
        <w:rPr>
          <w:rFonts w:ascii="Arial" w:hAnsi="Arial" w:cs="Arial"/>
          <w:color w:val="auto"/>
          <w:sz w:val="24"/>
          <w:szCs w:val="24"/>
        </w:rPr>
        <w:t>but</w:t>
      </w:r>
      <w:r w:rsidR="00CE36F4">
        <w:rPr>
          <w:rFonts w:ascii="Arial" w:hAnsi="Arial" w:cs="Arial"/>
          <w:color w:val="auto"/>
          <w:sz w:val="24"/>
          <w:szCs w:val="24"/>
        </w:rPr>
        <w:t xml:space="preserve">, as set out in the IOD, </w:t>
      </w:r>
      <w:r w:rsidR="005B1729">
        <w:rPr>
          <w:rFonts w:ascii="Arial" w:hAnsi="Arial" w:cs="Arial"/>
          <w:color w:val="auto"/>
          <w:sz w:val="24"/>
          <w:szCs w:val="24"/>
        </w:rPr>
        <w:t>careful analys</w:t>
      </w:r>
      <w:r w:rsidR="00287148" w:rsidRPr="00E86C17">
        <w:rPr>
          <w:rFonts w:ascii="Arial" w:hAnsi="Arial" w:cs="Arial"/>
          <w:color w:val="auto"/>
          <w:sz w:val="24"/>
          <w:szCs w:val="24"/>
        </w:rPr>
        <w:t>i</w:t>
      </w:r>
      <w:r w:rsidR="00CB1110" w:rsidRPr="00E86C17">
        <w:rPr>
          <w:rFonts w:ascii="Arial" w:hAnsi="Arial" w:cs="Arial"/>
          <w:color w:val="auto"/>
          <w:sz w:val="24"/>
          <w:szCs w:val="24"/>
        </w:rPr>
        <w:t>s</w:t>
      </w:r>
      <w:r w:rsidR="00287148" w:rsidRPr="00E86C17">
        <w:rPr>
          <w:rFonts w:ascii="Arial" w:hAnsi="Arial" w:cs="Arial"/>
          <w:color w:val="auto"/>
          <w:sz w:val="24"/>
          <w:szCs w:val="24"/>
        </w:rPr>
        <w:t xml:space="preserve"> </w:t>
      </w:r>
      <w:r w:rsidR="00FF798E" w:rsidRPr="00E86C17">
        <w:rPr>
          <w:rFonts w:ascii="Arial" w:hAnsi="Arial" w:cs="Arial"/>
          <w:color w:val="auto"/>
          <w:sz w:val="24"/>
          <w:szCs w:val="24"/>
        </w:rPr>
        <w:t>o</w:t>
      </w:r>
      <w:r w:rsidR="005B1729">
        <w:rPr>
          <w:rFonts w:ascii="Arial" w:hAnsi="Arial" w:cs="Arial"/>
          <w:color w:val="auto"/>
          <w:sz w:val="24"/>
          <w:szCs w:val="24"/>
        </w:rPr>
        <w:t>f th</w:t>
      </w:r>
      <w:r w:rsidR="00FF798E" w:rsidRPr="00E86C17">
        <w:rPr>
          <w:rFonts w:ascii="Arial" w:hAnsi="Arial" w:cs="Arial"/>
          <w:color w:val="auto"/>
          <w:sz w:val="24"/>
          <w:szCs w:val="24"/>
        </w:rPr>
        <w:t>e</w:t>
      </w:r>
      <w:r w:rsidR="000F0167">
        <w:rPr>
          <w:rFonts w:ascii="Arial" w:hAnsi="Arial" w:cs="Arial"/>
          <w:color w:val="auto"/>
          <w:sz w:val="24"/>
          <w:szCs w:val="24"/>
        </w:rPr>
        <w:t xml:space="preserve"> documentary evidence</w:t>
      </w:r>
      <w:r w:rsidR="00F4787F">
        <w:rPr>
          <w:rFonts w:ascii="Arial" w:hAnsi="Arial" w:cs="Arial"/>
          <w:color w:val="auto"/>
          <w:sz w:val="24"/>
          <w:szCs w:val="24"/>
        </w:rPr>
        <w:t>,</w:t>
      </w:r>
      <w:r w:rsidR="000F0167">
        <w:rPr>
          <w:rFonts w:ascii="Arial" w:hAnsi="Arial" w:cs="Arial"/>
          <w:color w:val="auto"/>
          <w:sz w:val="24"/>
          <w:szCs w:val="24"/>
        </w:rPr>
        <w:t xml:space="preserve"> alongside the user evidence</w:t>
      </w:r>
      <w:r w:rsidR="00F4787F">
        <w:rPr>
          <w:rFonts w:ascii="Arial" w:hAnsi="Arial" w:cs="Arial"/>
          <w:color w:val="auto"/>
          <w:sz w:val="24"/>
          <w:szCs w:val="24"/>
        </w:rPr>
        <w:t>,</w:t>
      </w:r>
      <w:r w:rsidR="000F0167">
        <w:rPr>
          <w:rFonts w:ascii="Arial" w:hAnsi="Arial" w:cs="Arial"/>
          <w:color w:val="auto"/>
          <w:sz w:val="24"/>
          <w:szCs w:val="24"/>
        </w:rPr>
        <w:t xml:space="preserve">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assist</w:t>
      </w:r>
      <w:r w:rsidR="000F0167">
        <w:rPr>
          <w:rFonts w:ascii="Arial" w:hAnsi="Arial" w:cs="Arial"/>
          <w:color w:val="auto"/>
          <w:sz w:val="24"/>
          <w:szCs w:val="24"/>
        </w:rPr>
        <w:t>s</w:t>
      </w:r>
      <w:r w:rsidR="00287148" w:rsidRPr="00E86C17">
        <w:rPr>
          <w:rFonts w:ascii="Arial" w:hAnsi="Arial" w:cs="Arial"/>
          <w:color w:val="auto"/>
          <w:sz w:val="24"/>
          <w:szCs w:val="24"/>
        </w:rPr>
        <w:t xml:space="preserve"> i</w:t>
      </w:r>
      <w:r w:rsidR="00CB1110" w:rsidRPr="00E86C17">
        <w:rPr>
          <w:rFonts w:ascii="Arial" w:hAnsi="Arial" w:cs="Arial"/>
          <w:color w:val="auto"/>
          <w:sz w:val="24"/>
          <w:szCs w:val="24"/>
        </w:rPr>
        <w:t>n</w:t>
      </w:r>
      <w:r w:rsidR="00287148" w:rsidRPr="00E86C17">
        <w:rPr>
          <w:rFonts w:ascii="Arial" w:hAnsi="Arial" w:cs="Arial"/>
          <w:color w:val="auto"/>
          <w:sz w:val="24"/>
          <w:szCs w:val="24"/>
        </w:rPr>
        <w:t xml:space="preserve"> </w:t>
      </w:r>
      <w:r w:rsidR="000F0167">
        <w:rPr>
          <w:rFonts w:ascii="Arial" w:hAnsi="Arial" w:cs="Arial"/>
          <w:color w:val="auto"/>
          <w:sz w:val="24"/>
          <w:szCs w:val="24"/>
        </w:rPr>
        <w:t>identifying t</w:t>
      </w:r>
      <w:r w:rsidR="00287148" w:rsidRPr="00E86C17">
        <w:rPr>
          <w:rFonts w:ascii="Arial" w:hAnsi="Arial" w:cs="Arial"/>
          <w:color w:val="auto"/>
          <w:sz w:val="24"/>
          <w:szCs w:val="24"/>
        </w:rPr>
        <w:t>h</w:t>
      </w:r>
      <w:r w:rsidR="000F0167">
        <w:rPr>
          <w:rFonts w:ascii="Arial" w:hAnsi="Arial" w:cs="Arial"/>
          <w:color w:val="auto"/>
          <w:sz w:val="24"/>
          <w:szCs w:val="24"/>
        </w:rPr>
        <w:t xml:space="preserve">e </w:t>
      </w:r>
      <w:proofErr w:type="gramStart"/>
      <w:r w:rsidR="000F0167">
        <w:rPr>
          <w:rFonts w:ascii="Arial" w:hAnsi="Arial" w:cs="Arial"/>
          <w:color w:val="auto"/>
          <w:sz w:val="24"/>
          <w:szCs w:val="24"/>
        </w:rPr>
        <w:t>al</w:t>
      </w:r>
      <w:r w:rsidR="00287148" w:rsidRPr="00E86C17">
        <w:rPr>
          <w:rFonts w:ascii="Arial" w:hAnsi="Arial" w:cs="Arial"/>
          <w:color w:val="auto"/>
          <w:sz w:val="24"/>
          <w:szCs w:val="24"/>
        </w:rPr>
        <w:t>i</w:t>
      </w:r>
      <w:r w:rsidR="000F0167">
        <w:rPr>
          <w:rFonts w:ascii="Arial" w:hAnsi="Arial" w:cs="Arial"/>
          <w:color w:val="auto"/>
          <w:sz w:val="24"/>
          <w:szCs w:val="24"/>
        </w:rPr>
        <w:t>g</w:t>
      </w:r>
      <w:r w:rsidR="00287148" w:rsidRPr="00E86C17">
        <w:rPr>
          <w:rFonts w:ascii="Arial" w:hAnsi="Arial" w:cs="Arial"/>
          <w:color w:val="auto"/>
          <w:sz w:val="24"/>
          <w:szCs w:val="24"/>
        </w:rPr>
        <w:t>n</w:t>
      </w:r>
      <w:r w:rsidR="000F0167">
        <w:rPr>
          <w:rFonts w:ascii="Arial" w:hAnsi="Arial" w:cs="Arial"/>
          <w:color w:val="auto"/>
          <w:sz w:val="24"/>
          <w:szCs w:val="24"/>
        </w:rPr>
        <w:t>ment</w:t>
      </w:r>
      <w:proofErr w:type="gramEnd"/>
      <w:r w:rsidR="000F0167">
        <w:rPr>
          <w:rFonts w:ascii="Arial" w:hAnsi="Arial" w:cs="Arial"/>
          <w:color w:val="auto"/>
          <w:sz w:val="24"/>
          <w:szCs w:val="24"/>
        </w:rPr>
        <w:t xml:space="preserve">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wh</w:t>
      </w:r>
      <w:r w:rsidR="000F0167">
        <w:rPr>
          <w:rFonts w:ascii="Arial" w:hAnsi="Arial" w:cs="Arial"/>
          <w:color w:val="auto"/>
          <w:sz w:val="24"/>
          <w:szCs w:val="24"/>
        </w:rPr>
        <w:t>ic</w:t>
      </w:r>
      <w:r w:rsidR="00287148" w:rsidRPr="00E86C17">
        <w:rPr>
          <w:rFonts w:ascii="Arial" w:hAnsi="Arial" w:cs="Arial"/>
          <w:color w:val="auto"/>
          <w:sz w:val="24"/>
          <w:szCs w:val="24"/>
        </w:rPr>
        <w:t>h</w:t>
      </w:r>
      <w:r w:rsidR="000F0167">
        <w:rPr>
          <w:rFonts w:ascii="Arial" w:hAnsi="Arial" w:cs="Arial"/>
          <w:color w:val="auto"/>
          <w:sz w:val="24"/>
          <w:szCs w:val="24"/>
        </w:rPr>
        <w:t xml:space="preserve"> was available and </w:t>
      </w:r>
      <w:r w:rsidR="00287148" w:rsidRPr="00E86C17">
        <w:rPr>
          <w:rFonts w:ascii="Arial" w:hAnsi="Arial" w:cs="Arial"/>
          <w:color w:val="auto"/>
          <w:sz w:val="24"/>
          <w:szCs w:val="24"/>
        </w:rPr>
        <w:t>use</w:t>
      </w:r>
      <w:r w:rsidR="000F0167">
        <w:rPr>
          <w:rFonts w:ascii="Arial" w:hAnsi="Arial" w:cs="Arial"/>
          <w:color w:val="auto"/>
          <w:sz w:val="24"/>
          <w:szCs w:val="24"/>
        </w:rPr>
        <w:t xml:space="preserve">d, on the balance of </w:t>
      </w:r>
      <w:r w:rsidR="000F0167" w:rsidRPr="00364761">
        <w:rPr>
          <w:rFonts w:ascii="Arial" w:hAnsi="Arial" w:cs="Arial"/>
          <w:color w:val="auto"/>
          <w:sz w:val="24"/>
          <w:szCs w:val="24"/>
        </w:rPr>
        <w:t>probabilities</w:t>
      </w:r>
      <w:r w:rsidR="00092640" w:rsidRPr="00364761">
        <w:rPr>
          <w:rFonts w:ascii="Arial" w:hAnsi="Arial" w:cs="Arial"/>
          <w:color w:val="auto"/>
          <w:sz w:val="24"/>
          <w:szCs w:val="24"/>
        </w:rPr>
        <w:t xml:space="preserve">, throughout the relevant twenty-year </w:t>
      </w:r>
      <w:r w:rsidR="00CB1110" w:rsidRPr="00364761">
        <w:rPr>
          <w:rFonts w:ascii="Arial" w:hAnsi="Arial" w:cs="Arial"/>
          <w:color w:val="auto"/>
          <w:sz w:val="24"/>
          <w:szCs w:val="24"/>
        </w:rPr>
        <w:t>p</w:t>
      </w:r>
      <w:r w:rsidR="00092640" w:rsidRPr="00364761">
        <w:rPr>
          <w:rFonts w:ascii="Arial" w:hAnsi="Arial" w:cs="Arial"/>
          <w:color w:val="auto"/>
          <w:sz w:val="24"/>
          <w:szCs w:val="24"/>
        </w:rPr>
        <w:t>er</w:t>
      </w:r>
      <w:r w:rsidR="00287148" w:rsidRPr="00364761">
        <w:rPr>
          <w:rFonts w:ascii="Arial" w:hAnsi="Arial" w:cs="Arial"/>
          <w:color w:val="auto"/>
          <w:sz w:val="24"/>
          <w:szCs w:val="24"/>
        </w:rPr>
        <w:t>io</w:t>
      </w:r>
      <w:r w:rsidR="00092640" w:rsidRPr="00364761">
        <w:rPr>
          <w:rFonts w:ascii="Arial" w:hAnsi="Arial" w:cs="Arial"/>
          <w:color w:val="auto"/>
          <w:sz w:val="24"/>
          <w:szCs w:val="24"/>
        </w:rPr>
        <w:t xml:space="preserve">d. </w:t>
      </w:r>
    </w:p>
    <w:p w14:paraId="12C15C99" w14:textId="081345D7" w:rsidR="00FA4434" w:rsidRPr="00AA64B1" w:rsidRDefault="00FA4434" w:rsidP="00FA4434">
      <w:pPr>
        <w:pStyle w:val="Heading6blackfont"/>
        <w:tabs>
          <w:tab w:val="center" w:pos="4652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AA64B1">
        <w:rPr>
          <w:rFonts w:ascii="Arial" w:hAnsi="Arial" w:cs="Arial"/>
          <w:color w:val="auto"/>
          <w:sz w:val="24"/>
          <w:szCs w:val="24"/>
        </w:rPr>
        <w:t>Other matters</w:t>
      </w:r>
      <w:r w:rsidRPr="00AA64B1">
        <w:rPr>
          <w:rFonts w:ascii="Arial" w:hAnsi="Arial" w:cs="Arial"/>
          <w:color w:val="auto"/>
          <w:sz w:val="24"/>
          <w:szCs w:val="24"/>
        </w:rPr>
        <w:tab/>
      </w:r>
    </w:p>
    <w:p w14:paraId="1F0A06EA" w14:textId="5C59AFF8" w:rsidR="00FA4434" w:rsidRDefault="00AA64B1" w:rsidP="00FA4434">
      <w:pPr>
        <w:pStyle w:val="Style1"/>
        <w:numPr>
          <w:ilvl w:val="0"/>
          <w:numId w:val="3"/>
        </w:numPr>
        <w:ind w:left="425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is </w:t>
      </w:r>
      <w:r w:rsidR="00B6710C">
        <w:rPr>
          <w:rFonts w:ascii="Arial" w:hAnsi="Arial" w:cs="Arial"/>
          <w:color w:val="auto"/>
          <w:sz w:val="24"/>
          <w:szCs w:val="24"/>
        </w:rPr>
        <w:t>e</w:t>
      </w:r>
      <w:r w:rsidR="00FA4434" w:rsidRPr="00AA64B1">
        <w:rPr>
          <w:rFonts w:ascii="Arial" w:hAnsi="Arial" w:cs="Arial"/>
          <w:color w:val="auto"/>
          <w:sz w:val="24"/>
          <w:szCs w:val="24"/>
        </w:rPr>
        <w:t>n</w:t>
      </w:r>
      <w:r w:rsidR="00B6710C">
        <w:rPr>
          <w:rFonts w:ascii="Arial" w:hAnsi="Arial" w:cs="Arial"/>
          <w:color w:val="auto"/>
          <w:sz w:val="24"/>
          <w:szCs w:val="24"/>
        </w:rPr>
        <w:t>ti</w:t>
      </w:r>
      <w:r w:rsidR="00FA4434" w:rsidRPr="00AA64B1">
        <w:rPr>
          <w:rFonts w:ascii="Arial" w:hAnsi="Arial" w:cs="Arial"/>
          <w:color w:val="auto"/>
          <w:sz w:val="24"/>
          <w:szCs w:val="24"/>
        </w:rPr>
        <w:t>re</w:t>
      </w:r>
      <w:r w:rsidR="00B6710C">
        <w:rPr>
          <w:rFonts w:ascii="Arial" w:hAnsi="Arial" w:cs="Arial"/>
          <w:color w:val="auto"/>
          <w:sz w:val="24"/>
          <w:szCs w:val="24"/>
        </w:rPr>
        <w:t>ly un</w:t>
      </w:r>
      <w:r w:rsidR="00FA4434" w:rsidRPr="00AA64B1">
        <w:rPr>
          <w:rFonts w:ascii="Arial" w:hAnsi="Arial" w:cs="Arial"/>
          <w:color w:val="auto"/>
          <w:sz w:val="24"/>
          <w:szCs w:val="24"/>
        </w:rPr>
        <w:t>d</w:t>
      </w:r>
      <w:r w:rsidR="00B6710C">
        <w:rPr>
          <w:rFonts w:ascii="Arial" w:hAnsi="Arial" w:cs="Arial"/>
          <w:color w:val="auto"/>
          <w:sz w:val="24"/>
          <w:szCs w:val="24"/>
        </w:rPr>
        <w:t>ers</w:t>
      </w:r>
      <w:r w:rsidR="00FA4434" w:rsidRPr="00AA64B1">
        <w:rPr>
          <w:rFonts w:ascii="Arial" w:hAnsi="Arial" w:cs="Arial"/>
          <w:color w:val="auto"/>
          <w:sz w:val="24"/>
          <w:szCs w:val="24"/>
        </w:rPr>
        <w:t>to</w:t>
      </w:r>
      <w:r w:rsidR="00B6710C">
        <w:rPr>
          <w:rFonts w:ascii="Arial" w:hAnsi="Arial" w:cs="Arial"/>
          <w:color w:val="auto"/>
          <w:sz w:val="24"/>
          <w:szCs w:val="24"/>
        </w:rPr>
        <w:t>od</w:t>
      </w:r>
      <w:r w:rsidR="00FA4434" w:rsidRPr="00AA64B1">
        <w:rPr>
          <w:rFonts w:ascii="Arial" w:hAnsi="Arial" w:cs="Arial"/>
          <w:color w:val="auto"/>
          <w:sz w:val="24"/>
          <w:szCs w:val="24"/>
        </w:rPr>
        <w:t xml:space="preserve"> th</w:t>
      </w:r>
      <w:r w:rsidR="00B6710C">
        <w:rPr>
          <w:rFonts w:ascii="Arial" w:hAnsi="Arial" w:cs="Arial"/>
          <w:color w:val="auto"/>
          <w:sz w:val="24"/>
          <w:szCs w:val="24"/>
        </w:rPr>
        <w:t>at th</w:t>
      </w:r>
      <w:r w:rsidR="00FA4434" w:rsidRPr="00AA64B1">
        <w:rPr>
          <w:rFonts w:ascii="Arial" w:hAnsi="Arial" w:cs="Arial"/>
          <w:color w:val="auto"/>
          <w:sz w:val="24"/>
          <w:szCs w:val="24"/>
        </w:rPr>
        <w:t>e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routing </w:t>
      </w:r>
      <w:r w:rsidR="00B506D5">
        <w:rPr>
          <w:rFonts w:ascii="Arial" w:hAnsi="Arial" w:cs="Arial"/>
          <w:color w:val="auto"/>
          <w:sz w:val="24"/>
          <w:szCs w:val="24"/>
        </w:rPr>
        <w:t xml:space="preserve">of a right of way </w:t>
      </w:r>
      <w:r w:rsidR="00B6710C">
        <w:rPr>
          <w:rFonts w:ascii="Arial" w:hAnsi="Arial" w:cs="Arial"/>
          <w:color w:val="auto"/>
          <w:sz w:val="24"/>
          <w:szCs w:val="24"/>
        </w:rPr>
        <w:t>through th</w:t>
      </w:r>
      <w:r w:rsidR="00FA4434" w:rsidRPr="00AA64B1">
        <w:rPr>
          <w:rFonts w:ascii="Arial" w:hAnsi="Arial" w:cs="Arial"/>
          <w:color w:val="auto"/>
          <w:sz w:val="24"/>
          <w:szCs w:val="24"/>
        </w:rPr>
        <w:t>e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apartment bl</w:t>
      </w:r>
      <w:r w:rsidR="00504464">
        <w:rPr>
          <w:rFonts w:ascii="Arial" w:hAnsi="Arial" w:cs="Arial"/>
          <w:color w:val="auto"/>
          <w:sz w:val="24"/>
          <w:szCs w:val="24"/>
        </w:rPr>
        <w:t>ock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is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a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ma</w:t>
      </w:r>
      <w:r w:rsidR="00FA4434" w:rsidRPr="00AA64B1">
        <w:rPr>
          <w:rFonts w:ascii="Arial" w:hAnsi="Arial" w:cs="Arial"/>
          <w:color w:val="auto"/>
          <w:sz w:val="24"/>
          <w:szCs w:val="24"/>
        </w:rPr>
        <w:t>t</w:t>
      </w:r>
      <w:r w:rsidR="00B6710C">
        <w:rPr>
          <w:rFonts w:ascii="Arial" w:hAnsi="Arial" w:cs="Arial"/>
          <w:color w:val="auto"/>
          <w:sz w:val="24"/>
          <w:szCs w:val="24"/>
        </w:rPr>
        <w:t>t</w:t>
      </w:r>
      <w:r w:rsidR="00FA4434" w:rsidRPr="00AA64B1">
        <w:rPr>
          <w:rFonts w:ascii="Arial" w:hAnsi="Arial" w:cs="Arial"/>
          <w:color w:val="auto"/>
          <w:sz w:val="24"/>
          <w:szCs w:val="24"/>
        </w:rPr>
        <w:t>er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of concern for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t</w:t>
      </w:r>
      <w:r w:rsidR="00B6710C">
        <w:rPr>
          <w:rFonts w:ascii="Arial" w:hAnsi="Arial" w:cs="Arial"/>
          <w:color w:val="auto"/>
          <w:sz w:val="24"/>
          <w:szCs w:val="24"/>
        </w:rPr>
        <w:t>hos</w:t>
      </w:r>
      <w:r w:rsidR="00FA4434" w:rsidRPr="00AA64B1">
        <w:rPr>
          <w:rFonts w:ascii="Arial" w:hAnsi="Arial" w:cs="Arial"/>
          <w:color w:val="auto"/>
          <w:sz w:val="24"/>
          <w:szCs w:val="24"/>
        </w:rPr>
        <w:t>e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owning and occupying the property. However, th</w:t>
      </w:r>
      <w:r w:rsidR="00FA4434" w:rsidRPr="00AA64B1">
        <w:rPr>
          <w:rFonts w:ascii="Arial" w:hAnsi="Arial" w:cs="Arial"/>
          <w:color w:val="auto"/>
          <w:sz w:val="24"/>
          <w:szCs w:val="24"/>
        </w:rPr>
        <w:t>is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i</w:t>
      </w:r>
      <w:r w:rsidR="00B6710C">
        <w:rPr>
          <w:rFonts w:ascii="Arial" w:hAnsi="Arial" w:cs="Arial"/>
          <w:color w:val="auto"/>
          <w:sz w:val="24"/>
          <w:szCs w:val="24"/>
        </w:rPr>
        <w:t xml:space="preserve">s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n</w:t>
      </w:r>
      <w:r w:rsidR="00B6710C">
        <w:rPr>
          <w:rFonts w:ascii="Arial" w:hAnsi="Arial" w:cs="Arial"/>
          <w:color w:val="auto"/>
          <w:sz w:val="24"/>
          <w:szCs w:val="24"/>
        </w:rPr>
        <w:t>o</w:t>
      </w:r>
      <w:r w:rsidR="00FA4434" w:rsidRPr="00AA64B1">
        <w:rPr>
          <w:rFonts w:ascii="Arial" w:hAnsi="Arial" w:cs="Arial"/>
          <w:color w:val="auto"/>
          <w:sz w:val="24"/>
          <w:szCs w:val="24"/>
        </w:rPr>
        <w:t>t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</w:t>
      </w:r>
      <w:r w:rsidR="000156C7">
        <w:rPr>
          <w:rFonts w:ascii="Arial" w:hAnsi="Arial" w:cs="Arial"/>
          <w:color w:val="auto"/>
          <w:sz w:val="24"/>
          <w:szCs w:val="24"/>
        </w:rPr>
        <w:t xml:space="preserve">an issue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w</w:t>
      </w:r>
      <w:r w:rsidR="00B6710C">
        <w:rPr>
          <w:rFonts w:ascii="Arial" w:hAnsi="Arial" w:cs="Arial"/>
          <w:color w:val="auto"/>
          <w:sz w:val="24"/>
          <w:szCs w:val="24"/>
        </w:rPr>
        <w:t>h</w:t>
      </w:r>
      <w:r w:rsidR="00FA4434" w:rsidRPr="00AA64B1">
        <w:rPr>
          <w:rFonts w:ascii="Arial" w:hAnsi="Arial" w:cs="Arial"/>
          <w:color w:val="auto"/>
          <w:sz w:val="24"/>
          <w:szCs w:val="24"/>
        </w:rPr>
        <w:t>i</w:t>
      </w:r>
      <w:r w:rsidR="00B6710C">
        <w:rPr>
          <w:rFonts w:ascii="Arial" w:hAnsi="Arial" w:cs="Arial"/>
          <w:color w:val="auto"/>
          <w:sz w:val="24"/>
          <w:szCs w:val="24"/>
        </w:rPr>
        <w:t>ch ca</w:t>
      </w:r>
      <w:r w:rsidR="00FA4434" w:rsidRPr="00AA64B1">
        <w:rPr>
          <w:rFonts w:ascii="Arial" w:hAnsi="Arial" w:cs="Arial"/>
          <w:color w:val="auto"/>
          <w:sz w:val="24"/>
          <w:szCs w:val="24"/>
        </w:rPr>
        <w:t>n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b</w:t>
      </w:r>
      <w:r w:rsidR="00FA4434" w:rsidRPr="00AA64B1">
        <w:rPr>
          <w:rFonts w:ascii="Arial" w:hAnsi="Arial" w:cs="Arial"/>
          <w:color w:val="auto"/>
          <w:sz w:val="24"/>
          <w:szCs w:val="24"/>
        </w:rPr>
        <w:t>e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</w:t>
      </w:r>
      <w:r w:rsidR="006F4621">
        <w:rPr>
          <w:rFonts w:ascii="Arial" w:hAnsi="Arial" w:cs="Arial"/>
          <w:color w:val="auto"/>
          <w:sz w:val="24"/>
          <w:szCs w:val="24"/>
        </w:rPr>
        <w:t>considered</w:t>
      </w:r>
      <w:r w:rsidR="00B6710C">
        <w:rPr>
          <w:rFonts w:ascii="Arial" w:hAnsi="Arial" w:cs="Arial"/>
          <w:color w:val="auto"/>
          <w:sz w:val="24"/>
          <w:szCs w:val="24"/>
        </w:rPr>
        <w:t xml:space="preserve"> </w:t>
      </w:r>
      <w:r w:rsidR="00B506D5">
        <w:rPr>
          <w:rFonts w:ascii="Arial" w:hAnsi="Arial" w:cs="Arial"/>
          <w:color w:val="auto"/>
          <w:sz w:val="24"/>
          <w:szCs w:val="24"/>
        </w:rPr>
        <w:t xml:space="preserve">in such cases. Management of the process going forward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t</w:t>
      </w:r>
      <w:r w:rsidR="00B506D5">
        <w:rPr>
          <w:rFonts w:ascii="Arial" w:hAnsi="Arial" w:cs="Arial"/>
          <w:color w:val="auto"/>
          <w:sz w:val="24"/>
          <w:szCs w:val="24"/>
        </w:rPr>
        <w:t xml:space="preserve">o identify </w:t>
      </w:r>
      <w:r w:rsidR="00FB5EBE">
        <w:rPr>
          <w:rFonts w:ascii="Arial" w:hAnsi="Arial" w:cs="Arial"/>
          <w:color w:val="auto"/>
          <w:sz w:val="24"/>
          <w:szCs w:val="24"/>
        </w:rPr>
        <w:t xml:space="preserve">an </w:t>
      </w:r>
      <w:r w:rsidR="00FA4434" w:rsidRPr="00AA64B1">
        <w:rPr>
          <w:rFonts w:ascii="Arial" w:hAnsi="Arial" w:cs="Arial"/>
          <w:color w:val="auto"/>
          <w:sz w:val="24"/>
          <w:szCs w:val="24"/>
        </w:rPr>
        <w:t>a</w:t>
      </w:r>
      <w:r w:rsidR="00B506D5">
        <w:rPr>
          <w:rFonts w:ascii="Arial" w:hAnsi="Arial" w:cs="Arial"/>
          <w:color w:val="auto"/>
          <w:sz w:val="24"/>
          <w:szCs w:val="24"/>
        </w:rPr>
        <w:t>ppropria</w:t>
      </w:r>
      <w:r w:rsidR="00FA4434" w:rsidRPr="00AA64B1">
        <w:rPr>
          <w:rFonts w:ascii="Arial" w:hAnsi="Arial" w:cs="Arial"/>
          <w:color w:val="auto"/>
          <w:sz w:val="24"/>
          <w:szCs w:val="24"/>
        </w:rPr>
        <w:t>t</w:t>
      </w:r>
      <w:r w:rsidR="00B506D5">
        <w:rPr>
          <w:rFonts w:ascii="Arial" w:hAnsi="Arial" w:cs="Arial"/>
          <w:color w:val="auto"/>
          <w:sz w:val="24"/>
          <w:szCs w:val="24"/>
        </w:rPr>
        <w:t>e solution sits with</w:t>
      </w:r>
      <w:r w:rsidR="00FA4434" w:rsidRPr="00AA64B1">
        <w:rPr>
          <w:rFonts w:ascii="Arial" w:hAnsi="Arial" w:cs="Arial"/>
          <w:color w:val="auto"/>
          <w:sz w:val="24"/>
          <w:szCs w:val="24"/>
        </w:rPr>
        <w:t xml:space="preserve"> the O</w:t>
      </w:r>
      <w:r w:rsidR="00B506D5">
        <w:rPr>
          <w:rFonts w:ascii="Arial" w:hAnsi="Arial" w:cs="Arial"/>
          <w:color w:val="auto"/>
          <w:sz w:val="24"/>
          <w:szCs w:val="24"/>
        </w:rPr>
        <w:t>MA</w:t>
      </w:r>
      <w:r w:rsidR="0090240C">
        <w:rPr>
          <w:rFonts w:ascii="Arial" w:hAnsi="Arial" w:cs="Arial"/>
          <w:color w:val="auto"/>
          <w:sz w:val="24"/>
          <w:szCs w:val="24"/>
        </w:rPr>
        <w:t xml:space="preserve"> in their role as the highway authority for the area</w:t>
      </w:r>
      <w:r w:rsidR="00FA4434" w:rsidRPr="00AA64B1">
        <w:rPr>
          <w:rFonts w:ascii="Arial" w:hAnsi="Arial" w:cs="Arial"/>
          <w:color w:val="auto"/>
          <w:sz w:val="24"/>
          <w:szCs w:val="24"/>
        </w:rPr>
        <w:t xml:space="preserve">.  </w:t>
      </w:r>
    </w:p>
    <w:p w14:paraId="52AD6FFC" w14:textId="77777777" w:rsidR="00CB1110" w:rsidRPr="00F84A22" w:rsidRDefault="00CB1110" w:rsidP="00CB1110">
      <w:pPr>
        <w:pStyle w:val="Heading6blackfont"/>
        <w:tabs>
          <w:tab w:val="center" w:pos="4652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F84A22">
        <w:rPr>
          <w:rFonts w:ascii="Arial" w:hAnsi="Arial" w:cs="Arial"/>
          <w:color w:val="auto"/>
          <w:sz w:val="24"/>
          <w:szCs w:val="24"/>
        </w:rPr>
        <w:t>Conclusion</w:t>
      </w:r>
      <w:r w:rsidRPr="00F84A22">
        <w:rPr>
          <w:rFonts w:ascii="Arial" w:hAnsi="Arial" w:cs="Arial"/>
          <w:color w:val="auto"/>
          <w:sz w:val="24"/>
          <w:szCs w:val="24"/>
        </w:rPr>
        <w:tab/>
      </w:r>
    </w:p>
    <w:p w14:paraId="52AD6FFD" w14:textId="0E798B97" w:rsidR="00CB1110" w:rsidRPr="00D205FD" w:rsidRDefault="00CB1110" w:rsidP="00D205FD">
      <w:pPr>
        <w:pStyle w:val="Style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F84A22">
        <w:rPr>
          <w:rFonts w:ascii="Arial" w:hAnsi="Arial" w:cs="Arial"/>
          <w:color w:val="auto"/>
          <w:sz w:val="24"/>
          <w:szCs w:val="24"/>
        </w:rPr>
        <w:t>Having regard to the</w:t>
      </w:r>
      <w:r w:rsidR="00F84A22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="00F84A22">
        <w:rPr>
          <w:rFonts w:ascii="Arial" w:hAnsi="Arial" w:cs="Arial"/>
          <w:color w:val="auto"/>
          <w:sz w:val="24"/>
          <w:szCs w:val="24"/>
        </w:rPr>
        <w:t>evidence as a whole</w:t>
      </w:r>
      <w:r w:rsidRPr="00F84A22">
        <w:rPr>
          <w:rFonts w:ascii="Arial" w:hAnsi="Arial" w:cs="Arial"/>
          <w:color w:val="auto"/>
          <w:sz w:val="24"/>
          <w:szCs w:val="24"/>
        </w:rPr>
        <w:t>, I</w:t>
      </w:r>
      <w:proofErr w:type="gramEnd"/>
      <w:r w:rsidRPr="00F84A22">
        <w:rPr>
          <w:rFonts w:ascii="Arial" w:hAnsi="Arial" w:cs="Arial"/>
          <w:color w:val="auto"/>
          <w:sz w:val="24"/>
          <w:szCs w:val="24"/>
        </w:rPr>
        <w:t xml:space="preserve"> conclude that the Order should be confirm</w:t>
      </w:r>
      <w:r w:rsidR="00DF21A1" w:rsidRPr="00F84A22">
        <w:rPr>
          <w:rFonts w:ascii="Arial" w:hAnsi="Arial" w:cs="Arial"/>
          <w:color w:val="auto"/>
          <w:sz w:val="24"/>
          <w:szCs w:val="24"/>
        </w:rPr>
        <w:t>ed</w:t>
      </w:r>
      <w:r w:rsidRPr="00F84A22">
        <w:rPr>
          <w:rFonts w:ascii="Arial" w:hAnsi="Arial" w:cs="Arial"/>
          <w:color w:val="auto"/>
          <w:sz w:val="24"/>
          <w:szCs w:val="24"/>
        </w:rPr>
        <w:t xml:space="preserve">, subject to modifications with regard to alignment of the route of </w:t>
      </w:r>
      <w:r w:rsidR="00D205FD">
        <w:rPr>
          <w:rFonts w:ascii="Arial" w:hAnsi="Arial" w:cs="Arial"/>
          <w:color w:val="auto"/>
          <w:sz w:val="24"/>
          <w:szCs w:val="24"/>
        </w:rPr>
        <w:t xml:space="preserve">the footpath, as set out in </w:t>
      </w:r>
      <w:r w:rsidR="00E20E86">
        <w:rPr>
          <w:rFonts w:ascii="Arial" w:hAnsi="Arial" w:cs="Arial"/>
          <w:color w:val="auto"/>
          <w:sz w:val="24"/>
          <w:szCs w:val="24"/>
        </w:rPr>
        <w:t>paragraph 49 of the IOD</w:t>
      </w:r>
      <w:r w:rsidR="00DF21A1" w:rsidRPr="00D205FD">
        <w:rPr>
          <w:rFonts w:ascii="Arial" w:hAnsi="Arial" w:cs="Arial"/>
          <w:color w:val="auto"/>
          <w:sz w:val="24"/>
          <w:szCs w:val="24"/>
        </w:rPr>
        <w:t>.</w:t>
      </w:r>
      <w:r w:rsidR="00343243" w:rsidRPr="00D205FD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2AD6FFE" w14:textId="77777777" w:rsidR="00CB1110" w:rsidRPr="00343243" w:rsidRDefault="00CB1110" w:rsidP="00CB1110">
      <w:pPr>
        <w:pStyle w:val="Heading6blackfont"/>
        <w:jc w:val="both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>Formal Decision</w:t>
      </w:r>
    </w:p>
    <w:p w14:paraId="52AD6FFF" w14:textId="77777777" w:rsidR="00CB1110" w:rsidRPr="00343243" w:rsidRDefault="00CB1110" w:rsidP="00CB1110">
      <w:pPr>
        <w:pStyle w:val="Style1"/>
        <w:numPr>
          <w:ilvl w:val="0"/>
          <w:numId w:val="3"/>
        </w:numPr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>I confirm the Order subject to the following modifications:</w:t>
      </w:r>
    </w:p>
    <w:p w14:paraId="4F841394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851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>Within Part I of the Schedule:</w:t>
      </w:r>
    </w:p>
    <w:p w14:paraId="18F005E9" w14:textId="71640559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“…501991, 106886…”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“…501996, 106882…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B1F79C2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add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“…north-…”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to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“…north-easterly…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18EF793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“…32 metres then continuing along the 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south eastern</w:t>
      </w:r>
      <w:proofErr w:type="gramEnd"/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 side of Caen Stone Court for approximately 10…”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“…46…”;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4BC6BB0" w14:textId="4B2D95A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“…502033, 106899…”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“…502014, 106921…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B7C1C00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lastRenderedPageBreak/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“…A and B…”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“…X and Y…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34AF668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add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“Width 2 metres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DDBB56C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  <w:tab w:val="num" w:pos="1276"/>
        </w:tabs>
        <w:spacing w:before="160"/>
        <w:ind w:left="851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>Within Part II of the Schedule:</w:t>
      </w:r>
    </w:p>
    <w:p w14:paraId="40CBA835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“…501991, 106886…”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“…501996, 106882…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000C707" w14:textId="466B4D92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add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“…north-…”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to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“…north-easterly…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8E04637" w14:textId="5105D8CD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“…32 metres then continuing along the 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south eastern</w:t>
      </w:r>
      <w:proofErr w:type="gramEnd"/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 side of Caen Stone Court for approximately 10…”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“…46…”;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EF26A51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replace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 xml:space="preserve">“…502033, 106899…” </w:t>
      </w:r>
      <w:r w:rsidRPr="00343243">
        <w:rPr>
          <w:rFonts w:ascii="Arial" w:hAnsi="Arial" w:cs="Arial"/>
          <w:color w:val="auto"/>
          <w:sz w:val="24"/>
          <w:szCs w:val="24"/>
        </w:rPr>
        <w:t xml:space="preserve">with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“…502014, 106921…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</w:p>
    <w:p w14:paraId="64E5AA6C" w14:textId="3FEA30A8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7030A0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add text </w:t>
      </w:r>
      <w:r w:rsidRPr="00343243">
        <w:rPr>
          <w:rFonts w:ascii="Arial" w:hAnsi="Arial" w:cs="Arial"/>
          <w:i/>
          <w:color w:val="auto"/>
          <w:sz w:val="24"/>
          <w:szCs w:val="24"/>
        </w:rPr>
        <w:t>“Width 2 metres</w:t>
      </w:r>
      <w:proofErr w:type="gramStart"/>
      <w:r w:rsidRPr="00343243">
        <w:rPr>
          <w:rFonts w:ascii="Arial" w:hAnsi="Arial" w:cs="Arial"/>
          <w:i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C7DAF5" w14:textId="4CEB13FE" w:rsidR="00A330C3" w:rsidRPr="00343243" w:rsidRDefault="00A330C3" w:rsidP="00A330C3">
      <w:pPr>
        <w:pStyle w:val="Style1"/>
        <w:numPr>
          <w:ilvl w:val="1"/>
          <w:numId w:val="11"/>
        </w:numPr>
        <w:tabs>
          <w:tab w:val="clear" w:pos="720"/>
          <w:tab w:val="num" w:pos="851"/>
        </w:tabs>
        <w:ind w:left="851" w:hanging="142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>On the Order map:</w:t>
      </w:r>
    </w:p>
    <w:p w14:paraId="6327CE28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delete route shown A - </w:t>
      </w:r>
      <w:proofErr w:type="gramStart"/>
      <w:r w:rsidRPr="00343243">
        <w:rPr>
          <w:rFonts w:ascii="Arial" w:hAnsi="Arial" w:cs="Arial"/>
          <w:color w:val="auto"/>
          <w:sz w:val="24"/>
          <w:szCs w:val="24"/>
        </w:rPr>
        <w:t>B;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91CB69E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>delete text “A” and “B</w:t>
      </w:r>
      <w:proofErr w:type="gramStart"/>
      <w:r w:rsidRPr="00343243">
        <w:rPr>
          <w:rFonts w:ascii="Arial" w:hAnsi="Arial" w:cs="Arial"/>
          <w:color w:val="auto"/>
          <w:sz w:val="24"/>
          <w:szCs w:val="24"/>
        </w:rPr>
        <w:t>”;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9675F6" w14:textId="37FA47A6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add route X - </w:t>
      </w:r>
      <w:proofErr w:type="gramStart"/>
      <w:r w:rsidRPr="00343243">
        <w:rPr>
          <w:rFonts w:ascii="Arial" w:hAnsi="Arial" w:cs="Arial"/>
          <w:color w:val="auto"/>
          <w:sz w:val="24"/>
          <w:szCs w:val="24"/>
        </w:rPr>
        <w:t>Y;</w:t>
      </w:r>
      <w:proofErr w:type="gramEnd"/>
      <w:r w:rsidRPr="0034324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0381871" w14:textId="77777777" w:rsidR="00A330C3" w:rsidRPr="00343243" w:rsidRDefault="00A330C3" w:rsidP="00A330C3">
      <w:pPr>
        <w:pStyle w:val="Style1"/>
        <w:numPr>
          <w:ilvl w:val="2"/>
          <w:numId w:val="12"/>
        </w:numPr>
        <w:tabs>
          <w:tab w:val="clear" w:pos="1080"/>
          <w:tab w:val="num" w:pos="720"/>
        </w:tabs>
        <w:spacing w:before="160"/>
        <w:ind w:left="1134" w:hanging="357"/>
        <w:rPr>
          <w:rFonts w:ascii="Arial" w:hAnsi="Arial" w:cs="Arial"/>
          <w:color w:val="auto"/>
          <w:sz w:val="24"/>
          <w:szCs w:val="24"/>
        </w:rPr>
      </w:pPr>
      <w:r w:rsidRPr="00343243">
        <w:rPr>
          <w:rFonts w:ascii="Arial" w:hAnsi="Arial" w:cs="Arial"/>
          <w:color w:val="auto"/>
          <w:sz w:val="24"/>
          <w:szCs w:val="24"/>
        </w:rPr>
        <w:t xml:space="preserve">add text “X” and “Y”. </w:t>
      </w:r>
    </w:p>
    <w:p w14:paraId="52AD701B" w14:textId="77777777" w:rsidR="00CB1110" w:rsidRPr="00012968" w:rsidRDefault="00CB1110" w:rsidP="00012968">
      <w:pPr>
        <w:pStyle w:val="Style1"/>
        <w:rPr>
          <w:rFonts w:ascii="Monotype Corsiva" w:hAnsi="Monotype Corsiva"/>
          <w:sz w:val="36"/>
          <w:szCs w:val="32"/>
        </w:rPr>
      </w:pPr>
      <w:r w:rsidRPr="00012968">
        <w:rPr>
          <w:rFonts w:ascii="Monotype Corsiva" w:hAnsi="Monotype Corsiva"/>
          <w:sz w:val="36"/>
          <w:szCs w:val="32"/>
        </w:rPr>
        <w:t>Heidi Cruickshank</w:t>
      </w:r>
    </w:p>
    <w:p w14:paraId="52AD701C" w14:textId="0C7A8848" w:rsidR="00772C5E" w:rsidRPr="00343243" w:rsidRDefault="00CB1110" w:rsidP="00970B44">
      <w:pPr>
        <w:pStyle w:val="Style1"/>
        <w:spacing w:before="60"/>
        <w:rPr>
          <w:rFonts w:ascii="Arial" w:hAnsi="Arial" w:cs="Arial"/>
          <w:b/>
          <w:color w:val="auto"/>
          <w:sz w:val="24"/>
          <w:szCs w:val="24"/>
        </w:rPr>
      </w:pPr>
      <w:r w:rsidRPr="00343243">
        <w:rPr>
          <w:rFonts w:ascii="Arial" w:hAnsi="Arial" w:cs="Arial"/>
          <w:b/>
          <w:color w:val="auto"/>
          <w:sz w:val="24"/>
          <w:szCs w:val="24"/>
        </w:rPr>
        <w:t>Inspector</w:t>
      </w:r>
    </w:p>
    <w:p w14:paraId="53CAE076" w14:textId="42B998A1" w:rsidR="006159EF" w:rsidRDefault="006159EF" w:rsidP="00970B44">
      <w:pPr>
        <w:pStyle w:val="Style1"/>
        <w:spacing w:before="60"/>
        <w:rPr>
          <w:rFonts w:ascii="Arial" w:hAnsi="Arial" w:cs="Arial"/>
          <w:b/>
          <w:color w:val="auto"/>
          <w:sz w:val="24"/>
          <w:szCs w:val="24"/>
        </w:rPr>
      </w:pPr>
    </w:p>
    <w:p w14:paraId="79791876" w14:textId="77777777" w:rsidR="008C7501" w:rsidRPr="00343243" w:rsidRDefault="008C7501" w:rsidP="008C7501">
      <w:pPr>
        <w:pStyle w:val="Style1"/>
        <w:spacing w:before="60"/>
        <w:rPr>
          <w:rFonts w:ascii="Arial" w:hAnsi="Arial" w:cs="Arial"/>
          <w:b/>
          <w:color w:val="auto"/>
          <w:sz w:val="24"/>
          <w:szCs w:val="24"/>
        </w:rPr>
      </w:pPr>
    </w:p>
    <w:p w14:paraId="308EE89D" w14:textId="4D16A1C7" w:rsidR="006159EF" w:rsidRPr="00343243" w:rsidRDefault="003203C0" w:rsidP="00970B44">
      <w:pPr>
        <w:pStyle w:val="Style1"/>
        <w:spacing w:before="60"/>
        <w:rPr>
          <w:rFonts w:ascii="Arial" w:hAnsi="Arial" w:cs="Arial"/>
          <w:sz w:val="24"/>
          <w:szCs w:val="24"/>
        </w:rPr>
      </w:pPr>
      <w:r w:rsidRPr="00343243">
        <w:rPr>
          <w:rFonts w:ascii="Arial" w:hAnsi="Arial" w:cs="Arial"/>
          <w:noProof/>
          <w:color w:val="7030A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619499" wp14:editId="34C946BA">
                <wp:simplePos x="0" y="0"/>
                <wp:positionH relativeFrom="margin">
                  <wp:posOffset>304800</wp:posOffset>
                </wp:positionH>
                <wp:positionV relativeFrom="paragraph">
                  <wp:posOffset>370205</wp:posOffset>
                </wp:positionV>
                <wp:extent cx="2495550" cy="1404620"/>
                <wp:effectExtent l="0" t="0" r="19050" b="1016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D968" w14:textId="251F8DCF" w:rsidR="003203C0" w:rsidRDefault="003203C0">
                            <w:r w:rsidRPr="002A78A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MAP NOT TO ORIGINAL 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19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4pt;margin-top:29.15pt;width:196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">
                <v:textbox style="mso-fit-shape-to-text:t">
                  <w:txbxContent>
                    <w:p w14:paraId="6E0BD968" w14:textId="251F8DCF" w:rsidR="003203C0" w:rsidRDefault="003203C0">
                      <w:r w:rsidRPr="002A78A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MAP NOT TO ORIGINAL SCALE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9EF" w:rsidRPr="00343243"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 wp14:anchorId="1743E97F" wp14:editId="00B4A2F8">
            <wp:extent cx="5876410" cy="8543925"/>
            <wp:effectExtent l="0" t="0" r="0" b="0"/>
            <wp:docPr id="4" name="Picture 4" descr="Order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Order Ma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328" cy="854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9EF" w:rsidRPr="00343243" w:rsidSect="005C1A02">
      <w:headerReference w:type="default" r:id="rId11"/>
      <w:footerReference w:type="default" r:id="rId12"/>
      <w:footerReference w:type="first" r:id="rId13"/>
      <w:pgSz w:w="11906" w:h="16838" w:code="9"/>
      <w:pgMar w:top="851" w:right="1077" w:bottom="1135" w:left="1525" w:header="561" w:footer="5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1E58" w14:textId="77777777" w:rsidR="00B31335" w:rsidRDefault="00B31335">
      <w:r>
        <w:separator/>
      </w:r>
    </w:p>
  </w:endnote>
  <w:endnote w:type="continuationSeparator" w:id="0">
    <w:p w14:paraId="55DF7624" w14:textId="77777777" w:rsidR="00B31335" w:rsidRDefault="00B3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702B" w14:textId="77777777" w:rsidR="001374C7" w:rsidRDefault="001374C7">
    <w:pPr>
      <w:pStyle w:val="Footer"/>
      <w:pBdr>
        <w:bottom w:val="single" w:sz="12" w:space="9" w:color="000000"/>
      </w:pBdr>
      <w:ind w:right="-52"/>
      <w:rPr>
        <w:color w:val="000000"/>
      </w:rPr>
    </w:pPr>
  </w:p>
  <w:p w14:paraId="52AD702D" w14:textId="77777777" w:rsidR="001374C7" w:rsidRDefault="001374C7" w:rsidP="00330DBD">
    <w:pPr>
      <w:pStyle w:val="Noindent"/>
      <w:spacing w:before="1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7B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702F" w14:textId="77777777" w:rsidR="00D0571E" w:rsidRDefault="00D0571E" w:rsidP="00D0571E">
    <w:pPr>
      <w:pStyle w:val="Footer"/>
      <w:pBdr>
        <w:bottom w:val="single" w:sz="12" w:space="9" w:color="000000"/>
      </w:pBdr>
      <w:ind w:right="-52"/>
      <w:rPr>
        <w:color w:val="000000"/>
      </w:rPr>
    </w:pPr>
  </w:p>
  <w:p w14:paraId="52AD7030" w14:textId="77777777" w:rsidR="00D0571E" w:rsidRDefault="00D0571E" w:rsidP="00D0571E">
    <w:pPr>
      <w:pStyle w:val="Footer"/>
      <w:pBdr>
        <w:bottom w:val="none" w:sz="0" w:space="0" w:color="000000"/>
      </w:pBdr>
      <w:ind w:right="-52"/>
    </w:pPr>
    <w:r w:rsidRPr="007C0557">
      <w:t>https://www.gov.uk/guidance/rights-of-way-online-order-details</w:t>
    </w:r>
  </w:p>
  <w:p w14:paraId="52AD7031" w14:textId="77777777" w:rsidR="00D0571E" w:rsidRDefault="00D0571E" w:rsidP="00D0571E">
    <w:pPr>
      <w:pStyle w:val="Noindent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4E4B" w14:textId="77777777" w:rsidR="00B31335" w:rsidRDefault="00B31335">
      <w:r>
        <w:separator/>
      </w:r>
    </w:p>
  </w:footnote>
  <w:footnote w:type="continuationSeparator" w:id="0">
    <w:p w14:paraId="65E80984" w14:textId="77777777" w:rsidR="00B31335" w:rsidRDefault="00B3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20"/>
    </w:tblGrid>
    <w:tr w:rsidR="001374C7" w14:paraId="52AD7027" w14:textId="77777777">
      <w:tc>
        <w:tcPr>
          <w:tcW w:w="9520" w:type="dxa"/>
        </w:tcPr>
        <w:p w14:paraId="52AD7026" w14:textId="30BE7492" w:rsidR="001374C7" w:rsidRDefault="001374C7">
          <w:pPr>
            <w:pStyle w:val="Footer"/>
          </w:pPr>
          <w:r>
            <w:t>ORDER DECISION</w:t>
          </w:r>
          <w:r w:rsidR="003203C0">
            <w:t>: ROW</w:t>
          </w:r>
          <w:r>
            <w:t>/</w:t>
          </w:r>
          <w:r w:rsidR="008D27B0">
            <w:t>322</w:t>
          </w:r>
          <w:r>
            <w:t>0</w:t>
          </w:r>
          <w:r w:rsidR="008D27B0">
            <w:t>6</w:t>
          </w:r>
          <w:r>
            <w:t>14M</w:t>
          </w:r>
          <w:r w:rsidR="008D27B0">
            <w:t>1</w:t>
          </w:r>
        </w:p>
      </w:tc>
    </w:tr>
  </w:tbl>
  <w:p w14:paraId="52AD7028" w14:textId="77777777" w:rsidR="001374C7" w:rsidRDefault="001374C7">
    <w:pPr>
      <w:pStyle w:val="Footer"/>
    </w:pPr>
  </w:p>
  <w:p w14:paraId="52AD7029" w14:textId="77777777" w:rsidR="001374C7" w:rsidRDefault="001374C7">
    <w:pPr>
      <w:pStyle w:val="Footer"/>
      <w:pBdr>
        <w:top w:val="single" w:sz="12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9F3AAD"/>
    <w:multiLevelType w:val="multilevel"/>
    <w:tmpl w:val="171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2177"/>
        </w:tabs>
        <w:ind w:left="1134" w:hanging="39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3F2412"/>
    <w:multiLevelType w:val="multilevel"/>
    <w:tmpl w:val="113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F4B7C"/>
    <w:multiLevelType w:val="multilevel"/>
    <w:tmpl w:val="682A6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A829BD"/>
    <w:multiLevelType w:val="singleLevel"/>
    <w:tmpl w:val="E1926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4F9F4D27"/>
    <w:multiLevelType w:val="multilevel"/>
    <w:tmpl w:val="24B6E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8" w15:restartNumberingAfterBreak="0">
    <w:nsid w:val="62CA1CF1"/>
    <w:multiLevelType w:val="multilevel"/>
    <w:tmpl w:val="0D5CC23A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2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54F7C"/>
    <w:rsid w:val="0000335F"/>
    <w:rsid w:val="000059CE"/>
    <w:rsid w:val="0000676D"/>
    <w:rsid w:val="0001086B"/>
    <w:rsid w:val="000109AA"/>
    <w:rsid w:val="000123DB"/>
    <w:rsid w:val="00012968"/>
    <w:rsid w:val="00012FEE"/>
    <w:rsid w:val="00013DBB"/>
    <w:rsid w:val="000156C7"/>
    <w:rsid w:val="00020226"/>
    <w:rsid w:val="000222F4"/>
    <w:rsid w:val="00027453"/>
    <w:rsid w:val="00035887"/>
    <w:rsid w:val="00035D5D"/>
    <w:rsid w:val="0003799D"/>
    <w:rsid w:val="0004161B"/>
    <w:rsid w:val="000416BC"/>
    <w:rsid w:val="00041C16"/>
    <w:rsid w:val="0004335E"/>
    <w:rsid w:val="00045DD1"/>
    <w:rsid w:val="00046C08"/>
    <w:rsid w:val="00053135"/>
    <w:rsid w:val="00055AF9"/>
    <w:rsid w:val="00057FD8"/>
    <w:rsid w:val="00061710"/>
    <w:rsid w:val="00070E09"/>
    <w:rsid w:val="00070F2C"/>
    <w:rsid w:val="00075859"/>
    <w:rsid w:val="0007590D"/>
    <w:rsid w:val="00077987"/>
    <w:rsid w:val="00077ED3"/>
    <w:rsid w:val="00082587"/>
    <w:rsid w:val="0008624E"/>
    <w:rsid w:val="00091251"/>
    <w:rsid w:val="00092640"/>
    <w:rsid w:val="0009688C"/>
    <w:rsid w:val="000A0DB1"/>
    <w:rsid w:val="000A1B70"/>
    <w:rsid w:val="000A26A8"/>
    <w:rsid w:val="000A4AEB"/>
    <w:rsid w:val="000A64AE"/>
    <w:rsid w:val="000C3F13"/>
    <w:rsid w:val="000C698E"/>
    <w:rsid w:val="000C6EAC"/>
    <w:rsid w:val="000C7BE0"/>
    <w:rsid w:val="000D0195"/>
    <w:rsid w:val="000D0673"/>
    <w:rsid w:val="000D14A8"/>
    <w:rsid w:val="000D30B8"/>
    <w:rsid w:val="000D469F"/>
    <w:rsid w:val="000D5B94"/>
    <w:rsid w:val="000E5BC6"/>
    <w:rsid w:val="000F0167"/>
    <w:rsid w:val="000F0946"/>
    <w:rsid w:val="000F1641"/>
    <w:rsid w:val="000F3B99"/>
    <w:rsid w:val="00100B7A"/>
    <w:rsid w:val="001013CE"/>
    <w:rsid w:val="00104B67"/>
    <w:rsid w:val="00110F35"/>
    <w:rsid w:val="00121F23"/>
    <w:rsid w:val="00123CDD"/>
    <w:rsid w:val="00124C1C"/>
    <w:rsid w:val="0012567B"/>
    <w:rsid w:val="00133877"/>
    <w:rsid w:val="00133F68"/>
    <w:rsid w:val="001374C7"/>
    <w:rsid w:val="00141F4E"/>
    <w:rsid w:val="001422B5"/>
    <w:rsid w:val="0014236F"/>
    <w:rsid w:val="0014255E"/>
    <w:rsid w:val="00143554"/>
    <w:rsid w:val="0014359E"/>
    <w:rsid w:val="0015363F"/>
    <w:rsid w:val="00155750"/>
    <w:rsid w:val="00156D97"/>
    <w:rsid w:val="0017323C"/>
    <w:rsid w:val="00174A3B"/>
    <w:rsid w:val="00174B0F"/>
    <w:rsid w:val="00181A32"/>
    <w:rsid w:val="00186B81"/>
    <w:rsid w:val="00190220"/>
    <w:rsid w:val="001904AD"/>
    <w:rsid w:val="0019742D"/>
    <w:rsid w:val="001A6ED1"/>
    <w:rsid w:val="001A7CE9"/>
    <w:rsid w:val="001B416D"/>
    <w:rsid w:val="001B44DF"/>
    <w:rsid w:val="001B566C"/>
    <w:rsid w:val="001C540D"/>
    <w:rsid w:val="001C659E"/>
    <w:rsid w:val="001C663C"/>
    <w:rsid w:val="001D0E5A"/>
    <w:rsid w:val="001D3CE4"/>
    <w:rsid w:val="001D46B1"/>
    <w:rsid w:val="001E0039"/>
    <w:rsid w:val="001E2046"/>
    <w:rsid w:val="001E5164"/>
    <w:rsid w:val="001F31D7"/>
    <w:rsid w:val="001F3F11"/>
    <w:rsid w:val="001F5046"/>
    <w:rsid w:val="001F6128"/>
    <w:rsid w:val="00200BA9"/>
    <w:rsid w:val="00204949"/>
    <w:rsid w:val="00207243"/>
    <w:rsid w:val="0021047B"/>
    <w:rsid w:val="0021550F"/>
    <w:rsid w:val="002168FD"/>
    <w:rsid w:val="002179A8"/>
    <w:rsid w:val="00220FEC"/>
    <w:rsid w:val="00222886"/>
    <w:rsid w:val="00222FE1"/>
    <w:rsid w:val="002253CC"/>
    <w:rsid w:val="002273E9"/>
    <w:rsid w:val="00227B11"/>
    <w:rsid w:val="00233B89"/>
    <w:rsid w:val="00235838"/>
    <w:rsid w:val="00237C1B"/>
    <w:rsid w:val="00245EA9"/>
    <w:rsid w:val="00251F48"/>
    <w:rsid w:val="00251F6D"/>
    <w:rsid w:val="002739E4"/>
    <w:rsid w:val="00275797"/>
    <w:rsid w:val="0027625F"/>
    <w:rsid w:val="00276C5E"/>
    <w:rsid w:val="002772B7"/>
    <w:rsid w:val="00281B52"/>
    <w:rsid w:val="00282893"/>
    <w:rsid w:val="00287148"/>
    <w:rsid w:val="00287F8A"/>
    <w:rsid w:val="00297EF5"/>
    <w:rsid w:val="002A3DF6"/>
    <w:rsid w:val="002A631A"/>
    <w:rsid w:val="002A6988"/>
    <w:rsid w:val="002A78AB"/>
    <w:rsid w:val="002B113E"/>
    <w:rsid w:val="002B231C"/>
    <w:rsid w:val="002B7347"/>
    <w:rsid w:val="002C41AA"/>
    <w:rsid w:val="002D0997"/>
    <w:rsid w:val="002D09E9"/>
    <w:rsid w:val="002D28CF"/>
    <w:rsid w:val="002D4EFA"/>
    <w:rsid w:val="002E4274"/>
    <w:rsid w:val="002E46C4"/>
    <w:rsid w:val="002E66FD"/>
    <w:rsid w:val="002F21A4"/>
    <w:rsid w:val="002F22E4"/>
    <w:rsid w:val="0030049C"/>
    <w:rsid w:val="0030352B"/>
    <w:rsid w:val="00303ED9"/>
    <w:rsid w:val="0030500E"/>
    <w:rsid w:val="003058B3"/>
    <w:rsid w:val="003163B5"/>
    <w:rsid w:val="00316C80"/>
    <w:rsid w:val="00317258"/>
    <w:rsid w:val="003203C0"/>
    <w:rsid w:val="00320B7C"/>
    <w:rsid w:val="003229DD"/>
    <w:rsid w:val="00330DBD"/>
    <w:rsid w:val="00331C64"/>
    <w:rsid w:val="00336A39"/>
    <w:rsid w:val="00340EBE"/>
    <w:rsid w:val="00343243"/>
    <w:rsid w:val="00343A1F"/>
    <w:rsid w:val="00344294"/>
    <w:rsid w:val="003500A2"/>
    <w:rsid w:val="003537CE"/>
    <w:rsid w:val="003545E2"/>
    <w:rsid w:val="00361518"/>
    <w:rsid w:val="00361890"/>
    <w:rsid w:val="00363D6D"/>
    <w:rsid w:val="00364761"/>
    <w:rsid w:val="00364E17"/>
    <w:rsid w:val="003650C0"/>
    <w:rsid w:val="00370E5B"/>
    <w:rsid w:val="0037342E"/>
    <w:rsid w:val="003737CD"/>
    <w:rsid w:val="0037701A"/>
    <w:rsid w:val="00377CAC"/>
    <w:rsid w:val="00385649"/>
    <w:rsid w:val="00386FE6"/>
    <w:rsid w:val="003901BF"/>
    <w:rsid w:val="0039168D"/>
    <w:rsid w:val="003934B1"/>
    <w:rsid w:val="00394719"/>
    <w:rsid w:val="003A0087"/>
    <w:rsid w:val="003A3A72"/>
    <w:rsid w:val="003A3C78"/>
    <w:rsid w:val="003A601F"/>
    <w:rsid w:val="003B25DA"/>
    <w:rsid w:val="003B2FE6"/>
    <w:rsid w:val="003B3A6B"/>
    <w:rsid w:val="003B6AD2"/>
    <w:rsid w:val="003C1C35"/>
    <w:rsid w:val="003C4631"/>
    <w:rsid w:val="003C7ED6"/>
    <w:rsid w:val="003D0B36"/>
    <w:rsid w:val="003D298E"/>
    <w:rsid w:val="003D3908"/>
    <w:rsid w:val="003E2206"/>
    <w:rsid w:val="003E3D82"/>
    <w:rsid w:val="003E4317"/>
    <w:rsid w:val="003E4AE1"/>
    <w:rsid w:val="003E70B4"/>
    <w:rsid w:val="003F183F"/>
    <w:rsid w:val="003F4B73"/>
    <w:rsid w:val="003F534F"/>
    <w:rsid w:val="003F6110"/>
    <w:rsid w:val="003F7308"/>
    <w:rsid w:val="00407B61"/>
    <w:rsid w:val="00410A85"/>
    <w:rsid w:val="004156F0"/>
    <w:rsid w:val="00416FD4"/>
    <w:rsid w:val="004223E6"/>
    <w:rsid w:val="00423102"/>
    <w:rsid w:val="0042748A"/>
    <w:rsid w:val="0043304C"/>
    <w:rsid w:val="00436BA6"/>
    <w:rsid w:val="00445FE2"/>
    <w:rsid w:val="004501D3"/>
    <w:rsid w:val="00450F09"/>
    <w:rsid w:val="00462143"/>
    <w:rsid w:val="00462856"/>
    <w:rsid w:val="004730AB"/>
    <w:rsid w:val="004762BE"/>
    <w:rsid w:val="00476C29"/>
    <w:rsid w:val="004776F3"/>
    <w:rsid w:val="00477916"/>
    <w:rsid w:val="00483632"/>
    <w:rsid w:val="00487AF0"/>
    <w:rsid w:val="00491BE0"/>
    <w:rsid w:val="00492471"/>
    <w:rsid w:val="00494379"/>
    <w:rsid w:val="004A058B"/>
    <w:rsid w:val="004A5C62"/>
    <w:rsid w:val="004B054F"/>
    <w:rsid w:val="004B1CCC"/>
    <w:rsid w:val="004B28B1"/>
    <w:rsid w:val="004B4C71"/>
    <w:rsid w:val="004C3567"/>
    <w:rsid w:val="004C7213"/>
    <w:rsid w:val="004D0B98"/>
    <w:rsid w:val="004D3974"/>
    <w:rsid w:val="004D56C5"/>
    <w:rsid w:val="004E2A35"/>
    <w:rsid w:val="004E2A79"/>
    <w:rsid w:val="004E2B6D"/>
    <w:rsid w:val="004F0EF4"/>
    <w:rsid w:val="004F4645"/>
    <w:rsid w:val="004F4897"/>
    <w:rsid w:val="004F64B1"/>
    <w:rsid w:val="005030C5"/>
    <w:rsid w:val="005035C0"/>
    <w:rsid w:val="00504464"/>
    <w:rsid w:val="00505EA6"/>
    <w:rsid w:val="0050712B"/>
    <w:rsid w:val="005118EE"/>
    <w:rsid w:val="00512C92"/>
    <w:rsid w:val="0052020D"/>
    <w:rsid w:val="00520C86"/>
    <w:rsid w:val="00520DA9"/>
    <w:rsid w:val="00522483"/>
    <w:rsid w:val="00523232"/>
    <w:rsid w:val="0052347F"/>
    <w:rsid w:val="00523F2C"/>
    <w:rsid w:val="005247C1"/>
    <w:rsid w:val="005250B5"/>
    <w:rsid w:val="00531239"/>
    <w:rsid w:val="005349BC"/>
    <w:rsid w:val="005411B0"/>
    <w:rsid w:val="00542B4C"/>
    <w:rsid w:val="005512C0"/>
    <w:rsid w:val="00553DC2"/>
    <w:rsid w:val="0055549C"/>
    <w:rsid w:val="00561E69"/>
    <w:rsid w:val="0056360E"/>
    <w:rsid w:val="00563A59"/>
    <w:rsid w:val="0056458E"/>
    <w:rsid w:val="00565F52"/>
    <w:rsid w:val="0056634F"/>
    <w:rsid w:val="00571635"/>
    <w:rsid w:val="005718AF"/>
    <w:rsid w:val="00572879"/>
    <w:rsid w:val="00584E3D"/>
    <w:rsid w:val="00585D1C"/>
    <w:rsid w:val="00591EB6"/>
    <w:rsid w:val="005A1AB5"/>
    <w:rsid w:val="005A31A8"/>
    <w:rsid w:val="005A3A64"/>
    <w:rsid w:val="005A4A1B"/>
    <w:rsid w:val="005B1729"/>
    <w:rsid w:val="005B1923"/>
    <w:rsid w:val="005B54FD"/>
    <w:rsid w:val="005B6E65"/>
    <w:rsid w:val="005B7654"/>
    <w:rsid w:val="005B78C0"/>
    <w:rsid w:val="005B78E0"/>
    <w:rsid w:val="005C07E3"/>
    <w:rsid w:val="005C1A02"/>
    <w:rsid w:val="005C21E3"/>
    <w:rsid w:val="005C26B6"/>
    <w:rsid w:val="005C5D24"/>
    <w:rsid w:val="005C6548"/>
    <w:rsid w:val="005D24E1"/>
    <w:rsid w:val="005D4987"/>
    <w:rsid w:val="005D580A"/>
    <w:rsid w:val="005D739E"/>
    <w:rsid w:val="005E1398"/>
    <w:rsid w:val="005E2296"/>
    <w:rsid w:val="005E4046"/>
    <w:rsid w:val="005E746C"/>
    <w:rsid w:val="005E7D89"/>
    <w:rsid w:val="005F02C7"/>
    <w:rsid w:val="005F1261"/>
    <w:rsid w:val="005F1A55"/>
    <w:rsid w:val="005F5A04"/>
    <w:rsid w:val="005F62D0"/>
    <w:rsid w:val="00603DB5"/>
    <w:rsid w:val="006107B8"/>
    <w:rsid w:val="00611E84"/>
    <w:rsid w:val="0061241C"/>
    <w:rsid w:val="006136BC"/>
    <w:rsid w:val="0061388B"/>
    <w:rsid w:val="00614E46"/>
    <w:rsid w:val="006159EF"/>
    <w:rsid w:val="00623713"/>
    <w:rsid w:val="00623DA3"/>
    <w:rsid w:val="00625C1D"/>
    <w:rsid w:val="00627D9A"/>
    <w:rsid w:val="00630C29"/>
    <w:rsid w:val="00641FF6"/>
    <w:rsid w:val="0065534E"/>
    <w:rsid w:val="0065580A"/>
    <w:rsid w:val="0065719B"/>
    <w:rsid w:val="0066322F"/>
    <w:rsid w:val="00664061"/>
    <w:rsid w:val="0067289C"/>
    <w:rsid w:val="00680154"/>
    <w:rsid w:val="006858DE"/>
    <w:rsid w:val="006A2E71"/>
    <w:rsid w:val="006A4BE0"/>
    <w:rsid w:val="006A4D04"/>
    <w:rsid w:val="006B65BE"/>
    <w:rsid w:val="006B7C0A"/>
    <w:rsid w:val="006C2E3E"/>
    <w:rsid w:val="006D2842"/>
    <w:rsid w:val="006D4DCC"/>
    <w:rsid w:val="006E2D14"/>
    <w:rsid w:val="006E3E90"/>
    <w:rsid w:val="006E4725"/>
    <w:rsid w:val="006F4621"/>
    <w:rsid w:val="006F5294"/>
    <w:rsid w:val="006F6461"/>
    <w:rsid w:val="006F6496"/>
    <w:rsid w:val="007003E5"/>
    <w:rsid w:val="0070113F"/>
    <w:rsid w:val="007039BA"/>
    <w:rsid w:val="0070781B"/>
    <w:rsid w:val="007169E3"/>
    <w:rsid w:val="007170AA"/>
    <w:rsid w:val="00725359"/>
    <w:rsid w:val="00725533"/>
    <w:rsid w:val="00725615"/>
    <w:rsid w:val="00726283"/>
    <w:rsid w:val="00731251"/>
    <w:rsid w:val="0074003A"/>
    <w:rsid w:val="00743D5B"/>
    <w:rsid w:val="00743EDC"/>
    <w:rsid w:val="007456CB"/>
    <w:rsid w:val="00745B77"/>
    <w:rsid w:val="00755207"/>
    <w:rsid w:val="00755645"/>
    <w:rsid w:val="00761B0E"/>
    <w:rsid w:val="007624A2"/>
    <w:rsid w:val="00764388"/>
    <w:rsid w:val="00764D71"/>
    <w:rsid w:val="00766318"/>
    <w:rsid w:val="007713C8"/>
    <w:rsid w:val="0077143B"/>
    <w:rsid w:val="00772135"/>
    <w:rsid w:val="00772C5E"/>
    <w:rsid w:val="00773D22"/>
    <w:rsid w:val="00782627"/>
    <w:rsid w:val="007844FC"/>
    <w:rsid w:val="00784722"/>
    <w:rsid w:val="00785862"/>
    <w:rsid w:val="00786B8E"/>
    <w:rsid w:val="00790335"/>
    <w:rsid w:val="0079169D"/>
    <w:rsid w:val="007A09C4"/>
    <w:rsid w:val="007A26FB"/>
    <w:rsid w:val="007A4C9B"/>
    <w:rsid w:val="007A5511"/>
    <w:rsid w:val="007A799D"/>
    <w:rsid w:val="007B0BC7"/>
    <w:rsid w:val="007B22DB"/>
    <w:rsid w:val="007B3D3D"/>
    <w:rsid w:val="007B5F23"/>
    <w:rsid w:val="007C0A99"/>
    <w:rsid w:val="007C1DBC"/>
    <w:rsid w:val="007C2AC2"/>
    <w:rsid w:val="007C4FCB"/>
    <w:rsid w:val="007D05E1"/>
    <w:rsid w:val="007D3240"/>
    <w:rsid w:val="007E492B"/>
    <w:rsid w:val="007E60F9"/>
    <w:rsid w:val="007E7251"/>
    <w:rsid w:val="007E7294"/>
    <w:rsid w:val="007F2B79"/>
    <w:rsid w:val="0080317F"/>
    <w:rsid w:val="008051F6"/>
    <w:rsid w:val="00805573"/>
    <w:rsid w:val="008110ED"/>
    <w:rsid w:val="00815154"/>
    <w:rsid w:val="00815FAF"/>
    <w:rsid w:val="008160CF"/>
    <w:rsid w:val="008200C5"/>
    <w:rsid w:val="00820724"/>
    <w:rsid w:val="008222BC"/>
    <w:rsid w:val="008248A7"/>
    <w:rsid w:val="008258E1"/>
    <w:rsid w:val="00832ADA"/>
    <w:rsid w:val="00834368"/>
    <w:rsid w:val="00843229"/>
    <w:rsid w:val="00847654"/>
    <w:rsid w:val="0085372F"/>
    <w:rsid w:val="00855372"/>
    <w:rsid w:val="00856157"/>
    <w:rsid w:val="00857A43"/>
    <w:rsid w:val="00861E15"/>
    <w:rsid w:val="0086787B"/>
    <w:rsid w:val="008679A9"/>
    <w:rsid w:val="00867AF9"/>
    <w:rsid w:val="008726EA"/>
    <w:rsid w:val="0087501E"/>
    <w:rsid w:val="008816D2"/>
    <w:rsid w:val="00884AA2"/>
    <w:rsid w:val="00886A41"/>
    <w:rsid w:val="008875CB"/>
    <w:rsid w:val="00893C04"/>
    <w:rsid w:val="00894574"/>
    <w:rsid w:val="0089620F"/>
    <w:rsid w:val="00896A23"/>
    <w:rsid w:val="00896A77"/>
    <w:rsid w:val="00897E70"/>
    <w:rsid w:val="008A126F"/>
    <w:rsid w:val="008A47C6"/>
    <w:rsid w:val="008B192D"/>
    <w:rsid w:val="008B1942"/>
    <w:rsid w:val="008B2A9D"/>
    <w:rsid w:val="008B3553"/>
    <w:rsid w:val="008B41AE"/>
    <w:rsid w:val="008B57D6"/>
    <w:rsid w:val="008B61C2"/>
    <w:rsid w:val="008C6FA3"/>
    <w:rsid w:val="008C7501"/>
    <w:rsid w:val="008D0D13"/>
    <w:rsid w:val="008D27B0"/>
    <w:rsid w:val="008E0250"/>
    <w:rsid w:val="008E359C"/>
    <w:rsid w:val="008E3C29"/>
    <w:rsid w:val="008E5F4E"/>
    <w:rsid w:val="008F03ED"/>
    <w:rsid w:val="008F2F71"/>
    <w:rsid w:val="008F4D42"/>
    <w:rsid w:val="008F611E"/>
    <w:rsid w:val="009012FE"/>
    <w:rsid w:val="0090240C"/>
    <w:rsid w:val="00902FF8"/>
    <w:rsid w:val="009036F0"/>
    <w:rsid w:val="009125B3"/>
    <w:rsid w:val="009137E8"/>
    <w:rsid w:val="009218A9"/>
    <w:rsid w:val="00922939"/>
    <w:rsid w:val="00923E4D"/>
    <w:rsid w:val="00924742"/>
    <w:rsid w:val="00925524"/>
    <w:rsid w:val="00926B9A"/>
    <w:rsid w:val="0092795E"/>
    <w:rsid w:val="00931931"/>
    <w:rsid w:val="009402BD"/>
    <w:rsid w:val="00945EC2"/>
    <w:rsid w:val="00950E99"/>
    <w:rsid w:val="0095414F"/>
    <w:rsid w:val="0095459B"/>
    <w:rsid w:val="00955911"/>
    <w:rsid w:val="0096281A"/>
    <w:rsid w:val="00970B44"/>
    <w:rsid w:val="009726FF"/>
    <w:rsid w:val="00972ABD"/>
    <w:rsid w:val="009841DA"/>
    <w:rsid w:val="0098574E"/>
    <w:rsid w:val="00987D57"/>
    <w:rsid w:val="009922F9"/>
    <w:rsid w:val="009A02A6"/>
    <w:rsid w:val="009A0B84"/>
    <w:rsid w:val="009A1964"/>
    <w:rsid w:val="009A4A36"/>
    <w:rsid w:val="009B003D"/>
    <w:rsid w:val="009B11F5"/>
    <w:rsid w:val="009B66B1"/>
    <w:rsid w:val="009B72ED"/>
    <w:rsid w:val="009B7BD4"/>
    <w:rsid w:val="009C09CC"/>
    <w:rsid w:val="009C0C1C"/>
    <w:rsid w:val="009C138B"/>
    <w:rsid w:val="009C19B3"/>
    <w:rsid w:val="009C67E9"/>
    <w:rsid w:val="009C7CAD"/>
    <w:rsid w:val="009D290D"/>
    <w:rsid w:val="009D5FEE"/>
    <w:rsid w:val="009D7559"/>
    <w:rsid w:val="009D7611"/>
    <w:rsid w:val="009D78FA"/>
    <w:rsid w:val="009E1447"/>
    <w:rsid w:val="009E3A10"/>
    <w:rsid w:val="009E43E1"/>
    <w:rsid w:val="009E6F09"/>
    <w:rsid w:val="009F32DF"/>
    <w:rsid w:val="009F3FE4"/>
    <w:rsid w:val="00A00FCD"/>
    <w:rsid w:val="00A03619"/>
    <w:rsid w:val="00A054DE"/>
    <w:rsid w:val="00A07634"/>
    <w:rsid w:val="00A10FF7"/>
    <w:rsid w:val="00A119C9"/>
    <w:rsid w:val="00A1332B"/>
    <w:rsid w:val="00A142C4"/>
    <w:rsid w:val="00A16CB9"/>
    <w:rsid w:val="00A20471"/>
    <w:rsid w:val="00A231E7"/>
    <w:rsid w:val="00A23FA3"/>
    <w:rsid w:val="00A30B77"/>
    <w:rsid w:val="00A330C3"/>
    <w:rsid w:val="00A34895"/>
    <w:rsid w:val="00A36A87"/>
    <w:rsid w:val="00A4117F"/>
    <w:rsid w:val="00A4236B"/>
    <w:rsid w:val="00A44253"/>
    <w:rsid w:val="00A50AED"/>
    <w:rsid w:val="00A64F45"/>
    <w:rsid w:val="00A66120"/>
    <w:rsid w:val="00A662EC"/>
    <w:rsid w:val="00A673AD"/>
    <w:rsid w:val="00A75C8F"/>
    <w:rsid w:val="00A7662D"/>
    <w:rsid w:val="00A76F3B"/>
    <w:rsid w:val="00A81210"/>
    <w:rsid w:val="00A81373"/>
    <w:rsid w:val="00A8464F"/>
    <w:rsid w:val="00A855DB"/>
    <w:rsid w:val="00A85963"/>
    <w:rsid w:val="00A85AED"/>
    <w:rsid w:val="00A93BA2"/>
    <w:rsid w:val="00AA05ED"/>
    <w:rsid w:val="00AA64B1"/>
    <w:rsid w:val="00AA7F0F"/>
    <w:rsid w:val="00AB77EF"/>
    <w:rsid w:val="00AC044B"/>
    <w:rsid w:val="00AC39BF"/>
    <w:rsid w:val="00AC4243"/>
    <w:rsid w:val="00AD4CA5"/>
    <w:rsid w:val="00AD4F01"/>
    <w:rsid w:val="00AD5985"/>
    <w:rsid w:val="00AD6C68"/>
    <w:rsid w:val="00AD79AA"/>
    <w:rsid w:val="00AD7AA2"/>
    <w:rsid w:val="00AE16C5"/>
    <w:rsid w:val="00AE2D0E"/>
    <w:rsid w:val="00AE44BE"/>
    <w:rsid w:val="00AE5B7C"/>
    <w:rsid w:val="00AF4234"/>
    <w:rsid w:val="00AF73D0"/>
    <w:rsid w:val="00B049F2"/>
    <w:rsid w:val="00B05113"/>
    <w:rsid w:val="00B10836"/>
    <w:rsid w:val="00B13C56"/>
    <w:rsid w:val="00B16BCE"/>
    <w:rsid w:val="00B17633"/>
    <w:rsid w:val="00B17872"/>
    <w:rsid w:val="00B23041"/>
    <w:rsid w:val="00B23E5D"/>
    <w:rsid w:val="00B301FB"/>
    <w:rsid w:val="00B305F5"/>
    <w:rsid w:val="00B30767"/>
    <w:rsid w:val="00B30E7A"/>
    <w:rsid w:val="00B31335"/>
    <w:rsid w:val="00B31679"/>
    <w:rsid w:val="00B32A56"/>
    <w:rsid w:val="00B3394D"/>
    <w:rsid w:val="00B341FA"/>
    <w:rsid w:val="00B35448"/>
    <w:rsid w:val="00B43B7D"/>
    <w:rsid w:val="00B4641D"/>
    <w:rsid w:val="00B506D5"/>
    <w:rsid w:val="00B51ADA"/>
    <w:rsid w:val="00B5234E"/>
    <w:rsid w:val="00B52395"/>
    <w:rsid w:val="00B5365F"/>
    <w:rsid w:val="00B53A7E"/>
    <w:rsid w:val="00B545B7"/>
    <w:rsid w:val="00B56990"/>
    <w:rsid w:val="00B577B3"/>
    <w:rsid w:val="00B615DF"/>
    <w:rsid w:val="00B627DA"/>
    <w:rsid w:val="00B663F3"/>
    <w:rsid w:val="00B6710C"/>
    <w:rsid w:val="00B7088D"/>
    <w:rsid w:val="00B715BC"/>
    <w:rsid w:val="00B73474"/>
    <w:rsid w:val="00B73BE8"/>
    <w:rsid w:val="00B76933"/>
    <w:rsid w:val="00B83C45"/>
    <w:rsid w:val="00B85D72"/>
    <w:rsid w:val="00B861F5"/>
    <w:rsid w:val="00B877EB"/>
    <w:rsid w:val="00B90F7D"/>
    <w:rsid w:val="00BA0625"/>
    <w:rsid w:val="00BA2246"/>
    <w:rsid w:val="00BA3CD5"/>
    <w:rsid w:val="00BB27B4"/>
    <w:rsid w:val="00BB67C4"/>
    <w:rsid w:val="00BB69AA"/>
    <w:rsid w:val="00BC0B75"/>
    <w:rsid w:val="00BD04F2"/>
    <w:rsid w:val="00BD09CD"/>
    <w:rsid w:val="00BD1B65"/>
    <w:rsid w:val="00BD2107"/>
    <w:rsid w:val="00BD3154"/>
    <w:rsid w:val="00BD32D7"/>
    <w:rsid w:val="00BD4949"/>
    <w:rsid w:val="00BE0F76"/>
    <w:rsid w:val="00BE1379"/>
    <w:rsid w:val="00BE2430"/>
    <w:rsid w:val="00BE26EF"/>
    <w:rsid w:val="00BE3CFF"/>
    <w:rsid w:val="00BE4353"/>
    <w:rsid w:val="00BE49BD"/>
    <w:rsid w:val="00BF1DB0"/>
    <w:rsid w:val="00BF3F91"/>
    <w:rsid w:val="00BF691C"/>
    <w:rsid w:val="00BF6AFA"/>
    <w:rsid w:val="00BF70B5"/>
    <w:rsid w:val="00C008E7"/>
    <w:rsid w:val="00C02998"/>
    <w:rsid w:val="00C06A9F"/>
    <w:rsid w:val="00C06ABB"/>
    <w:rsid w:val="00C11E39"/>
    <w:rsid w:val="00C15763"/>
    <w:rsid w:val="00C17004"/>
    <w:rsid w:val="00C172C1"/>
    <w:rsid w:val="00C2094D"/>
    <w:rsid w:val="00C22A19"/>
    <w:rsid w:val="00C2317C"/>
    <w:rsid w:val="00C30DC1"/>
    <w:rsid w:val="00C32A74"/>
    <w:rsid w:val="00C3441F"/>
    <w:rsid w:val="00C35101"/>
    <w:rsid w:val="00C402E9"/>
    <w:rsid w:val="00C4232D"/>
    <w:rsid w:val="00C42FBE"/>
    <w:rsid w:val="00C44E88"/>
    <w:rsid w:val="00C456FE"/>
    <w:rsid w:val="00C514B4"/>
    <w:rsid w:val="00C52A9F"/>
    <w:rsid w:val="00C57B48"/>
    <w:rsid w:val="00C57DC3"/>
    <w:rsid w:val="00C640AA"/>
    <w:rsid w:val="00C65FDD"/>
    <w:rsid w:val="00C70A85"/>
    <w:rsid w:val="00C74A0A"/>
    <w:rsid w:val="00C7507D"/>
    <w:rsid w:val="00C77A0C"/>
    <w:rsid w:val="00C81A9F"/>
    <w:rsid w:val="00C841A5"/>
    <w:rsid w:val="00C8740F"/>
    <w:rsid w:val="00C87AE6"/>
    <w:rsid w:val="00C940BF"/>
    <w:rsid w:val="00CA3E4F"/>
    <w:rsid w:val="00CA41F9"/>
    <w:rsid w:val="00CB0A8A"/>
    <w:rsid w:val="00CB0C5C"/>
    <w:rsid w:val="00CB1110"/>
    <w:rsid w:val="00CB1FAD"/>
    <w:rsid w:val="00CB434E"/>
    <w:rsid w:val="00CC1940"/>
    <w:rsid w:val="00CC780B"/>
    <w:rsid w:val="00CE36F4"/>
    <w:rsid w:val="00CE744F"/>
    <w:rsid w:val="00CF1A5E"/>
    <w:rsid w:val="00CF5AA9"/>
    <w:rsid w:val="00CF6C91"/>
    <w:rsid w:val="00D0571E"/>
    <w:rsid w:val="00D0619C"/>
    <w:rsid w:val="00D07614"/>
    <w:rsid w:val="00D125BE"/>
    <w:rsid w:val="00D148F8"/>
    <w:rsid w:val="00D205FD"/>
    <w:rsid w:val="00D255CE"/>
    <w:rsid w:val="00D25BFD"/>
    <w:rsid w:val="00D26716"/>
    <w:rsid w:val="00D30466"/>
    <w:rsid w:val="00D316F6"/>
    <w:rsid w:val="00D33E24"/>
    <w:rsid w:val="00D34135"/>
    <w:rsid w:val="00D354A3"/>
    <w:rsid w:val="00D44B2A"/>
    <w:rsid w:val="00D472F7"/>
    <w:rsid w:val="00D50063"/>
    <w:rsid w:val="00D53FC2"/>
    <w:rsid w:val="00D54B7F"/>
    <w:rsid w:val="00D555DA"/>
    <w:rsid w:val="00D57B59"/>
    <w:rsid w:val="00D60989"/>
    <w:rsid w:val="00D63C3B"/>
    <w:rsid w:val="00D67336"/>
    <w:rsid w:val="00D70B7D"/>
    <w:rsid w:val="00D71333"/>
    <w:rsid w:val="00D71ADD"/>
    <w:rsid w:val="00D71FF0"/>
    <w:rsid w:val="00D72033"/>
    <w:rsid w:val="00D72714"/>
    <w:rsid w:val="00D731DC"/>
    <w:rsid w:val="00D73FC3"/>
    <w:rsid w:val="00D75A9E"/>
    <w:rsid w:val="00D773FB"/>
    <w:rsid w:val="00D77595"/>
    <w:rsid w:val="00D779E4"/>
    <w:rsid w:val="00D77AB8"/>
    <w:rsid w:val="00D84EC6"/>
    <w:rsid w:val="00D90E25"/>
    <w:rsid w:val="00DA005E"/>
    <w:rsid w:val="00DA28BF"/>
    <w:rsid w:val="00DA499D"/>
    <w:rsid w:val="00DA5236"/>
    <w:rsid w:val="00DB1D95"/>
    <w:rsid w:val="00DB45C6"/>
    <w:rsid w:val="00DB505C"/>
    <w:rsid w:val="00DB607E"/>
    <w:rsid w:val="00DB6372"/>
    <w:rsid w:val="00DC480D"/>
    <w:rsid w:val="00DC76A3"/>
    <w:rsid w:val="00DD26FC"/>
    <w:rsid w:val="00DD3556"/>
    <w:rsid w:val="00DD4DF5"/>
    <w:rsid w:val="00DE07B3"/>
    <w:rsid w:val="00DE0AE2"/>
    <w:rsid w:val="00DE3980"/>
    <w:rsid w:val="00DE3C16"/>
    <w:rsid w:val="00DE3F80"/>
    <w:rsid w:val="00DE4298"/>
    <w:rsid w:val="00DF1736"/>
    <w:rsid w:val="00DF21A1"/>
    <w:rsid w:val="00DF2487"/>
    <w:rsid w:val="00DF3B9E"/>
    <w:rsid w:val="00E024DC"/>
    <w:rsid w:val="00E05FA2"/>
    <w:rsid w:val="00E07DAB"/>
    <w:rsid w:val="00E11244"/>
    <w:rsid w:val="00E13293"/>
    <w:rsid w:val="00E140FE"/>
    <w:rsid w:val="00E159E8"/>
    <w:rsid w:val="00E16228"/>
    <w:rsid w:val="00E1624E"/>
    <w:rsid w:val="00E1796F"/>
    <w:rsid w:val="00E20E86"/>
    <w:rsid w:val="00E245CE"/>
    <w:rsid w:val="00E2535F"/>
    <w:rsid w:val="00E27067"/>
    <w:rsid w:val="00E363D2"/>
    <w:rsid w:val="00E37B6C"/>
    <w:rsid w:val="00E452E2"/>
    <w:rsid w:val="00E45345"/>
    <w:rsid w:val="00E54F7C"/>
    <w:rsid w:val="00E558C4"/>
    <w:rsid w:val="00E56697"/>
    <w:rsid w:val="00E61957"/>
    <w:rsid w:val="00E625EB"/>
    <w:rsid w:val="00E755B7"/>
    <w:rsid w:val="00E86C17"/>
    <w:rsid w:val="00E87568"/>
    <w:rsid w:val="00E95100"/>
    <w:rsid w:val="00E954C0"/>
    <w:rsid w:val="00E96FED"/>
    <w:rsid w:val="00E970F9"/>
    <w:rsid w:val="00EA5811"/>
    <w:rsid w:val="00EA5D51"/>
    <w:rsid w:val="00EA6D5A"/>
    <w:rsid w:val="00EA70B5"/>
    <w:rsid w:val="00EB148B"/>
    <w:rsid w:val="00EB2797"/>
    <w:rsid w:val="00EB3773"/>
    <w:rsid w:val="00EB707E"/>
    <w:rsid w:val="00EC65B5"/>
    <w:rsid w:val="00ED06F2"/>
    <w:rsid w:val="00ED240C"/>
    <w:rsid w:val="00ED3369"/>
    <w:rsid w:val="00EE18A2"/>
    <w:rsid w:val="00EE550A"/>
    <w:rsid w:val="00EE5772"/>
    <w:rsid w:val="00EE5A72"/>
    <w:rsid w:val="00EE5C99"/>
    <w:rsid w:val="00EE62CC"/>
    <w:rsid w:val="00EE649F"/>
    <w:rsid w:val="00EE70FC"/>
    <w:rsid w:val="00EF0927"/>
    <w:rsid w:val="00EF1ECA"/>
    <w:rsid w:val="00EF5820"/>
    <w:rsid w:val="00EF7DAA"/>
    <w:rsid w:val="00F039AE"/>
    <w:rsid w:val="00F1269D"/>
    <w:rsid w:val="00F129A4"/>
    <w:rsid w:val="00F13EC3"/>
    <w:rsid w:val="00F143D1"/>
    <w:rsid w:val="00F16F76"/>
    <w:rsid w:val="00F24AE5"/>
    <w:rsid w:val="00F2510B"/>
    <w:rsid w:val="00F26959"/>
    <w:rsid w:val="00F269E4"/>
    <w:rsid w:val="00F34C56"/>
    <w:rsid w:val="00F35046"/>
    <w:rsid w:val="00F407FD"/>
    <w:rsid w:val="00F40A3E"/>
    <w:rsid w:val="00F443CA"/>
    <w:rsid w:val="00F471D7"/>
    <w:rsid w:val="00F4787F"/>
    <w:rsid w:val="00F51672"/>
    <w:rsid w:val="00F5408D"/>
    <w:rsid w:val="00F601B8"/>
    <w:rsid w:val="00F60706"/>
    <w:rsid w:val="00F62438"/>
    <w:rsid w:val="00F6361A"/>
    <w:rsid w:val="00F63947"/>
    <w:rsid w:val="00F65FB7"/>
    <w:rsid w:val="00F67939"/>
    <w:rsid w:val="00F7082B"/>
    <w:rsid w:val="00F71C30"/>
    <w:rsid w:val="00F80E11"/>
    <w:rsid w:val="00F84A22"/>
    <w:rsid w:val="00F84BFF"/>
    <w:rsid w:val="00F87536"/>
    <w:rsid w:val="00F914B6"/>
    <w:rsid w:val="00F9488A"/>
    <w:rsid w:val="00F9509F"/>
    <w:rsid w:val="00FA1084"/>
    <w:rsid w:val="00FA1105"/>
    <w:rsid w:val="00FA111C"/>
    <w:rsid w:val="00FA17D1"/>
    <w:rsid w:val="00FA4434"/>
    <w:rsid w:val="00FA5500"/>
    <w:rsid w:val="00FA6A1B"/>
    <w:rsid w:val="00FB1CF8"/>
    <w:rsid w:val="00FB45F8"/>
    <w:rsid w:val="00FB4A46"/>
    <w:rsid w:val="00FB5EBE"/>
    <w:rsid w:val="00FB743C"/>
    <w:rsid w:val="00FC31D4"/>
    <w:rsid w:val="00FC6E8F"/>
    <w:rsid w:val="00FD307B"/>
    <w:rsid w:val="00FD3585"/>
    <w:rsid w:val="00FD3D46"/>
    <w:rsid w:val="00FD40FB"/>
    <w:rsid w:val="00FD6D0D"/>
    <w:rsid w:val="00FF0569"/>
    <w:rsid w:val="00FF1258"/>
    <w:rsid w:val="00FF1BE7"/>
    <w:rsid w:val="00FF257F"/>
    <w:rsid w:val="00FF34A3"/>
    <w:rsid w:val="00FF48D4"/>
    <w:rsid w:val="00FF7763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AD6FC4"/>
  <w15:docId w15:val="{AAC02647-0941-42DB-8B98-F36C033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614E46"/>
    <w:pPr>
      <w:keepNext/>
      <w:numPr>
        <w:ilvl w:val="1"/>
        <w:numId w:val="7"/>
      </w:numPr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qFormat/>
    <w:rsid w:val="00614E46"/>
    <w:pPr>
      <w:keepNext/>
      <w:widowControl w:val="0"/>
      <w:numPr>
        <w:ilvl w:val="2"/>
        <w:numId w:val="7"/>
      </w:numPr>
      <w:spacing w:before="320" w:after="60"/>
      <w:outlineLvl w:val="2"/>
    </w:pPr>
    <w:rPr>
      <w:rFonts w:ascii="Tahoma" w:hAnsi="Tahoma"/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614E46"/>
    <w:pPr>
      <w:keepNext/>
      <w:widowControl w:val="0"/>
      <w:numPr>
        <w:ilvl w:val="3"/>
        <w:numId w:val="7"/>
      </w:numPr>
      <w:spacing w:before="240" w:after="40"/>
      <w:outlineLvl w:val="3"/>
    </w:pPr>
    <w:rPr>
      <w:rFonts w:ascii="Arial" w:hAnsi="Arial"/>
      <w:b/>
      <w:i/>
      <w:color w:val="000000"/>
    </w:rPr>
  </w:style>
  <w:style w:type="paragraph" w:styleId="Heading5">
    <w:name w:val="heading 5"/>
    <w:basedOn w:val="Normal"/>
    <w:next w:val="Normal"/>
    <w:qFormat/>
    <w:rsid w:val="00614E46"/>
    <w:pPr>
      <w:keepNext/>
      <w:numPr>
        <w:ilvl w:val="4"/>
        <w:numId w:val="7"/>
      </w:numPr>
      <w:spacing w:before="220" w:after="40"/>
      <w:outlineLvl w:val="4"/>
    </w:pPr>
    <w:rPr>
      <w:rFonts w:ascii="Tahoma" w:hAnsi="Tahoma"/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614E46"/>
    <w:pPr>
      <w:numPr>
        <w:ilvl w:val="6"/>
        <w:numId w:val="7"/>
      </w:numPr>
      <w:tabs>
        <w:tab w:val="left" w:pos="993"/>
      </w:tabs>
      <w:spacing w:after="60"/>
      <w:outlineLvl w:val="6"/>
    </w:pPr>
    <w:rPr>
      <w:rFonts w:ascii="Tahoma" w:hAnsi="Tahoma"/>
      <w:color w:val="000000"/>
      <w:sz w:val="20"/>
    </w:rPr>
  </w:style>
  <w:style w:type="paragraph" w:styleId="Heading8">
    <w:name w:val="heading 8"/>
    <w:basedOn w:val="Normal"/>
    <w:next w:val="Normal"/>
    <w:qFormat/>
    <w:rsid w:val="00614E46"/>
    <w:pPr>
      <w:numPr>
        <w:ilvl w:val="7"/>
        <w:numId w:val="7"/>
      </w:numPr>
      <w:spacing w:before="140" w:after="20"/>
      <w:outlineLvl w:val="7"/>
    </w:pPr>
    <w:rPr>
      <w:rFonts w:ascii="Arial Narrow" w:hAnsi="Arial Narrow"/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614E46"/>
    <w:pPr>
      <w:keepNext/>
      <w:widowControl w:val="0"/>
      <w:numPr>
        <w:ilvl w:val="8"/>
        <w:numId w:val="7"/>
      </w:numPr>
      <w:spacing w:before="120"/>
      <w:outlineLvl w:val="8"/>
    </w:pPr>
    <w:rPr>
      <w:rFonts w:ascii="Arial Narrow" w:hAnsi="Arial Narrow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8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pPr>
      <w:tabs>
        <w:tab w:val="left" w:pos="851"/>
      </w:tabs>
      <w:spacing w:before="60" w:after="60"/>
      <w:ind w:left="34"/>
    </w:pPr>
    <w:rPr>
      <w:rFonts w:ascii="Arial Narrow" w:hAnsi="Arial Narrow"/>
      <w:sz w:val="20"/>
    </w:rPr>
  </w:style>
  <w:style w:type="character" w:styleId="PageNumber">
    <w:name w:val="page number"/>
    <w:basedOn w:val="DefaultParagraphFont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4"/>
      </w:numPr>
      <w:tabs>
        <w:tab w:val="left" w:pos="851"/>
      </w:tabs>
    </w:pPr>
    <w:rPr>
      <w:color w:val="000000"/>
      <w:sz w:val="20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rFonts w:ascii="Verdana" w:hAnsi="Verdana"/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rFonts w:ascii="Verdana" w:hAnsi="Verdana"/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rFonts w:ascii="Verdana" w:hAnsi="Verdana"/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9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8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6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5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basedOn w:val="DefaultParagraphFont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table" w:styleId="TableGrid">
    <w:name w:val="Table Grid"/>
    <w:basedOn w:val="TableNormal"/>
    <w:rsid w:val="009A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35101"/>
    <w:pPr>
      <w:jc w:val="both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C35101"/>
    <w:pPr>
      <w:tabs>
        <w:tab w:val="left" w:pos="425"/>
        <w:tab w:val="left" w:pos="851"/>
      </w:tabs>
      <w:spacing w:before="180"/>
      <w:ind w:left="425" w:firstLine="25"/>
      <w:jc w:val="both"/>
    </w:pPr>
    <w:rPr>
      <w:rFonts w:ascii="Arial" w:hAnsi="Arial"/>
      <w:sz w:val="24"/>
    </w:rPr>
  </w:style>
  <w:style w:type="character" w:styleId="FootnoteReference">
    <w:name w:val="footnote reference"/>
    <w:basedOn w:val="DefaultParagraphFont"/>
    <w:semiHidden/>
    <w:rsid w:val="00C35101"/>
    <w:rPr>
      <w:vertAlign w:val="superscript"/>
    </w:rPr>
  </w:style>
  <w:style w:type="paragraph" w:styleId="BalloonText">
    <w:name w:val="Balloon Text"/>
    <w:basedOn w:val="Normal"/>
    <w:semiHidden/>
    <w:rsid w:val="005349BC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9E3A10"/>
    <w:rPr>
      <w:rFonts w:ascii="Verdana" w:hAnsi="Verdana"/>
      <w:color w:val="000000"/>
      <w:kern w:val="28"/>
      <w:sz w:val="22"/>
    </w:rPr>
  </w:style>
  <w:style w:type="paragraph" w:customStyle="1" w:styleId="Default">
    <w:name w:val="Default"/>
    <w:rsid w:val="00450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eglisttextstandard1">
    <w:name w:val="leglisttextstandard1"/>
    <w:basedOn w:val="Normal"/>
    <w:rsid w:val="00445FE2"/>
    <w:pPr>
      <w:shd w:val="clear" w:color="auto" w:fill="FFFFFF"/>
      <w:spacing w:after="120" w:line="360" w:lineRule="atLeast"/>
      <w:jc w:val="both"/>
    </w:pPr>
    <w:rPr>
      <w:rFonts w:ascii="Times New Roman" w:hAnsi="Times New Roman"/>
      <w:color w:val="000000"/>
      <w:sz w:val="19"/>
      <w:szCs w:val="19"/>
    </w:rPr>
  </w:style>
  <w:style w:type="character" w:customStyle="1" w:styleId="legterm">
    <w:name w:val="legterm"/>
    <w:basedOn w:val="DefaultParagraphFont"/>
    <w:rsid w:val="00445FE2"/>
  </w:style>
  <w:style w:type="character" w:customStyle="1" w:styleId="FooterChar">
    <w:name w:val="Footer Char"/>
    <w:basedOn w:val="DefaultParagraphFont"/>
    <w:link w:val="Footer"/>
    <w:rsid w:val="0037701A"/>
    <w:rPr>
      <w:rFonts w:ascii="Verdana" w:hAnsi="Verdana"/>
      <w:sz w:val="18"/>
    </w:rPr>
  </w:style>
  <w:style w:type="character" w:styleId="Hyperlink">
    <w:name w:val="Hyperlink"/>
    <w:basedOn w:val="DefaultParagraphFont"/>
    <w:rsid w:val="00377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849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81222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6" ma:contentTypeDescription="Create a new document." ma:contentTypeScope="" ma:versionID="84e3e4e9fcd7e038a596654be2c1cd2f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3210a89163a3141dea21a81ef6608b8c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8cfed-64c2-475b-a96a-20ffe17e8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80e5bd-9034-4779-a205-51963e987fe9}" ma:internalName="TaxCatchAll" ma:showField="CatchAllData" ma:web="9a4cad7d-cde0-4c4b-9900-a6ca365b2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4cad7d-cde0-4c4b-9900-a6ca365b2969" xsi:nil="true"/>
    <lcf76f155ced4ddcb4097134ff3c332f xmlns="171a6d4e-846b-4045-8024-24f3590889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49890E-CADD-4B43-8702-917EEB4DC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9162C6-72DA-405C-A5E3-A78CD4F2366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DE093A7-4F88-4C31-9F75-A9B8F91AC748}"/>
</file>

<file path=customXml/itemProps4.xml><?xml version="1.0" encoding="utf-8"?>
<ds:datastoreItem xmlns:ds="http://schemas.openxmlformats.org/officeDocument/2006/customXml" ds:itemID="{63C1A7A4-C262-4DB3-A1D7-965766639B21}"/>
</file>

<file path=customXml/itemProps5.xml><?xml version="1.0" encoding="utf-8"?>
<ds:datastoreItem xmlns:ds="http://schemas.openxmlformats.org/officeDocument/2006/customXml" ds:itemID="{01149064-C7B4-4D37-AE56-91B347518AF0}"/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2</TotalTime>
  <Pages>4</Pages>
  <Words>963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Council Towpath routes FOD</vt:lpstr>
    </vt:vector>
  </TitlesOfParts>
  <Manager>John Braithwaite</Manager>
  <Company>The Planning Inspectorate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ROW/32220614M1 Arundel DMMO</dc:title>
  <dc:subject>Definitive Map Modification Order - addition</dc:subject>
  <dc:creator>Heidi Cruickshank</dc:creator>
  <cp:lastModifiedBy>Cook, Robert</cp:lastModifiedBy>
  <cp:revision>4</cp:revision>
  <cp:lastPrinted>2022-06-01T13:27:00Z</cp:lastPrinted>
  <dcterms:created xsi:type="dcterms:W3CDTF">2022-06-01T13:27:00Z</dcterms:created>
  <dcterms:modified xsi:type="dcterms:W3CDTF">2022-06-06T09:58:00Z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ocIndexRef">
    <vt:lpwstr>b080dbe6-4b52-45b2-bab9-78dab76f241b</vt:lpwstr>
  </property>
  <property fmtid="{D5CDD505-2E9C-101B-9397-08002B2CF9AE}" pid="6" name="bjSaver">
    <vt:lpwstr>TD86/ZG9Ydcov399eRm4yARAYTyBKRib</vt:lpwstr>
  </property>
  <property fmtid="{D5CDD505-2E9C-101B-9397-08002B2CF9AE}" pid="7" name="bjDocumentSecurityLabel">
    <vt:lpwstr>No Marking</vt:lpwstr>
  </property>
  <property fmtid="{D5CDD505-2E9C-101B-9397-08002B2CF9AE}" pid="8" name="ContentTypeId">
    <vt:lpwstr>0x0101002AA54CDEF871A647AC44520C841F1B03</vt:lpwstr>
  </property>
</Properties>
</file>