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65CE" w14:textId="77777777" w:rsidR="000B0589" w:rsidRDefault="000B0589" w:rsidP="00BC2702">
      <w:pPr>
        <w:pStyle w:val="Conditions1"/>
        <w:numPr>
          <w:ilvl w:val="0"/>
          <w:numId w:val="0"/>
        </w:numPr>
      </w:pPr>
      <w:r>
        <w:rPr>
          <w:noProof/>
        </w:rPr>
        <w:drawing>
          <wp:inline distT="0" distB="0" distL="0" distR="0" wp14:anchorId="260206FE" wp14:editId="1B56583A">
            <wp:extent cx="3419475" cy="359623"/>
            <wp:effectExtent l="0" t="0" r="0" b="2540"/>
            <wp:docPr id="4" name="Picture 1" descr="Planning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lanning Inspectorate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0007DC2" w14:textId="77777777" w:rsidR="000B0589" w:rsidRDefault="000B0589" w:rsidP="00A5760C"/>
    <w:p w14:paraId="7DE540EE"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107FD45D" w14:textId="77777777" w:rsidTr="001E1F59">
        <w:trPr>
          <w:cantSplit/>
          <w:trHeight w:val="23"/>
        </w:trPr>
        <w:tc>
          <w:tcPr>
            <w:tcW w:w="9356" w:type="dxa"/>
            <w:shd w:val="clear" w:color="auto" w:fill="auto"/>
          </w:tcPr>
          <w:p w14:paraId="5EF8F946" w14:textId="77777777" w:rsidR="000B0589" w:rsidRPr="001E1F59" w:rsidRDefault="001E1F59"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6A2A8C3D" w14:textId="77777777" w:rsidTr="001E1F59">
        <w:trPr>
          <w:cantSplit/>
          <w:trHeight w:val="23"/>
        </w:trPr>
        <w:tc>
          <w:tcPr>
            <w:tcW w:w="9356" w:type="dxa"/>
            <w:shd w:val="clear" w:color="auto" w:fill="auto"/>
            <w:vAlign w:val="center"/>
          </w:tcPr>
          <w:p w14:paraId="1302B6C6" w14:textId="12D3B57E" w:rsidR="000B0589" w:rsidRPr="001E1F59" w:rsidRDefault="001E1F59" w:rsidP="001E1F59">
            <w:pPr>
              <w:spacing w:before="60"/>
              <w:ind w:left="-108" w:right="34"/>
              <w:rPr>
                <w:color w:val="000000"/>
                <w:szCs w:val="22"/>
              </w:rPr>
            </w:pPr>
            <w:r>
              <w:rPr>
                <w:color w:val="000000"/>
                <w:szCs w:val="22"/>
              </w:rPr>
              <w:t>Site visit made on 7 December 2021</w:t>
            </w:r>
          </w:p>
        </w:tc>
      </w:tr>
      <w:tr w:rsidR="000B0589" w:rsidRPr="00361890" w14:paraId="72D4B1E1" w14:textId="77777777" w:rsidTr="001E1F59">
        <w:trPr>
          <w:cantSplit/>
          <w:trHeight w:val="23"/>
        </w:trPr>
        <w:tc>
          <w:tcPr>
            <w:tcW w:w="9356" w:type="dxa"/>
            <w:shd w:val="clear" w:color="auto" w:fill="auto"/>
          </w:tcPr>
          <w:p w14:paraId="7D52F6D8" w14:textId="0A05886E" w:rsidR="000B0589" w:rsidRPr="001E1F59" w:rsidRDefault="001E1F59" w:rsidP="001E1F59">
            <w:pPr>
              <w:spacing w:before="180"/>
              <w:ind w:left="-108" w:right="34"/>
              <w:rPr>
                <w:b/>
                <w:color w:val="000000"/>
                <w:sz w:val="16"/>
                <w:szCs w:val="22"/>
              </w:rPr>
            </w:pPr>
            <w:r>
              <w:rPr>
                <w:b/>
                <w:color w:val="000000"/>
                <w:szCs w:val="22"/>
              </w:rPr>
              <w:t>by C Beeby BA (Hons) MIPROW</w:t>
            </w:r>
          </w:p>
        </w:tc>
      </w:tr>
      <w:tr w:rsidR="000B0589" w:rsidRPr="00361890" w14:paraId="26E2FB9D" w14:textId="77777777" w:rsidTr="001E1F59">
        <w:trPr>
          <w:cantSplit/>
          <w:trHeight w:val="23"/>
        </w:trPr>
        <w:tc>
          <w:tcPr>
            <w:tcW w:w="9356" w:type="dxa"/>
            <w:shd w:val="clear" w:color="auto" w:fill="auto"/>
          </w:tcPr>
          <w:p w14:paraId="64B8F6DA" w14:textId="2D14A3A3" w:rsidR="000B0589" w:rsidRPr="001E1F59" w:rsidRDefault="001E1F59"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A852014" w14:textId="77777777" w:rsidTr="001E1F59">
        <w:trPr>
          <w:cantSplit/>
          <w:trHeight w:val="23"/>
        </w:trPr>
        <w:tc>
          <w:tcPr>
            <w:tcW w:w="9356" w:type="dxa"/>
            <w:shd w:val="clear" w:color="auto" w:fill="auto"/>
          </w:tcPr>
          <w:p w14:paraId="6CDB7785" w14:textId="78CE10C6"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055668">
              <w:rPr>
                <w:b/>
                <w:color w:val="000000"/>
                <w:sz w:val="16"/>
                <w:szCs w:val="16"/>
              </w:rPr>
              <w:t xml:space="preserve"> 02 February 2022</w:t>
            </w:r>
          </w:p>
        </w:tc>
      </w:tr>
    </w:tbl>
    <w:p w14:paraId="447F3E52" w14:textId="77777777" w:rsidR="001E1F59" w:rsidRDefault="001E1F59" w:rsidP="000B0589"/>
    <w:tbl>
      <w:tblPr>
        <w:tblW w:w="0" w:type="auto"/>
        <w:tblLayout w:type="fixed"/>
        <w:tblLook w:val="0000" w:firstRow="0" w:lastRow="0" w:firstColumn="0" w:lastColumn="0" w:noHBand="0" w:noVBand="0"/>
      </w:tblPr>
      <w:tblGrid>
        <w:gridCol w:w="9520"/>
      </w:tblGrid>
      <w:tr w:rsidR="001E1F59" w14:paraId="5065F52E" w14:textId="77777777" w:rsidTr="001E1F59">
        <w:tc>
          <w:tcPr>
            <w:tcW w:w="9520" w:type="dxa"/>
            <w:shd w:val="clear" w:color="auto" w:fill="auto"/>
          </w:tcPr>
          <w:p w14:paraId="2A99267B" w14:textId="00CF1F9A" w:rsidR="001E1F59" w:rsidRPr="001E1F59" w:rsidRDefault="001E1F59" w:rsidP="001E1F59">
            <w:pPr>
              <w:spacing w:after="60"/>
              <w:rPr>
                <w:b/>
                <w:color w:val="000000"/>
              </w:rPr>
            </w:pPr>
            <w:r>
              <w:rPr>
                <w:b/>
                <w:color w:val="000000"/>
              </w:rPr>
              <w:t>Order Ref: ROW/3254506</w:t>
            </w:r>
          </w:p>
        </w:tc>
      </w:tr>
      <w:tr w:rsidR="001E1F59" w14:paraId="3712EAC6" w14:textId="77777777" w:rsidTr="001E1F59">
        <w:tc>
          <w:tcPr>
            <w:tcW w:w="9520" w:type="dxa"/>
            <w:shd w:val="clear" w:color="auto" w:fill="auto"/>
          </w:tcPr>
          <w:p w14:paraId="06F9C54E" w14:textId="70A48D65" w:rsidR="001E1F59" w:rsidRDefault="001E1F59" w:rsidP="001E1F59">
            <w:pPr>
              <w:pStyle w:val="TBullet"/>
            </w:pPr>
            <w:r>
              <w:t xml:space="preserve">This Order is made under Section 53 (2) (b) of the Wildlife and Countryside Act 1981 (the 1981 Act) and is known as </w:t>
            </w:r>
            <w:r w:rsidR="004E0274">
              <w:t>the Holmfirth Restricted Byway 231 – Bridge Lane, Holmfirth</w:t>
            </w:r>
            <w:r w:rsidR="003C054F">
              <w:t xml:space="preserve"> Public Path Modification Order 2018</w:t>
            </w:r>
            <w:r>
              <w:t>.</w:t>
            </w:r>
          </w:p>
        </w:tc>
      </w:tr>
      <w:tr w:rsidR="001E1F59" w14:paraId="412000F0" w14:textId="77777777" w:rsidTr="001E1F59">
        <w:tc>
          <w:tcPr>
            <w:tcW w:w="9520" w:type="dxa"/>
            <w:shd w:val="clear" w:color="auto" w:fill="auto"/>
          </w:tcPr>
          <w:p w14:paraId="064C8892" w14:textId="55A95293" w:rsidR="001E1F59" w:rsidRDefault="001E1F59" w:rsidP="001E1F59">
            <w:pPr>
              <w:pStyle w:val="TBullet"/>
            </w:pPr>
            <w:r>
              <w:t xml:space="preserve">The Order is dated </w:t>
            </w:r>
            <w:r w:rsidR="00FA16A8">
              <w:t>14 May 2018</w:t>
            </w:r>
            <w:r>
              <w:t xml:space="preserve"> and proposes to modify the Definitive Map and Statement for the area by </w:t>
            </w:r>
            <w:r w:rsidR="005601B3">
              <w:t xml:space="preserve">the recording of </w:t>
            </w:r>
            <w:r w:rsidR="005137CF">
              <w:t>Restricted Byway 231 between</w:t>
            </w:r>
            <w:r w:rsidR="000D27A3">
              <w:t xml:space="preserve"> Bridge Lane and </w:t>
            </w:r>
            <w:r w:rsidR="009C731E">
              <w:t>the Sands Recreation Ground in Holmfirth</w:t>
            </w:r>
            <w:r>
              <w:t xml:space="preserve"> as shown in the Order plan and described in the Order Schedule.</w:t>
            </w:r>
          </w:p>
        </w:tc>
      </w:tr>
      <w:tr w:rsidR="001E1F59" w14:paraId="639C354F" w14:textId="77777777" w:rsidTr="001E1F59">
        <w:tc>
          <w:tcPr>
            <w:tcW w:w="9520" w:type="dxa"/>
            <w:shd w:val="clear" w:color="auto" w:fill="auto"/>
          </w:tcPr>
          <w:p w14:paraId="2C76C625" w14:textId="53AA7E6A" w:rsidR="001E1F59" w:rsidRDefault="001E1F59" w:rsidP="001E1F59">
            <w:pPr>
              <w:pStyle w:val="TBullet"/>
            </w:pPr>
            <w:r>
              <w:t xml:space="preserve">There were </w:t>
            </w:r>
            <w:r w:rsidR="00894C8C">
              <w:t>three</w:t>
            </w:r>
            <w:r>
              <w:t xml:space="preserve"> objections outstanding when Kirklees Council submitted the Order to the Secretary of State for Environment, Food and Rural Affairs for confirmation.</w:t>
            </w:r>
          </w:p>
        </w:tc>
      </w:tr>
      <w:tr w:rsidR="001E1F59" w14:paraId="4A28A0C0" w14:textId="77777777" w:rsidTr="001E1F59">
        <w:tc>
          <w:tcPr>
            <w:tcW w:w="9520" w:type="dxa"/>
            <w:shd w:val="clear" w:color="auto" w:fill="auto"/>
          </w:tcPr>
          <w:p w14:paraId="4665CAFA" w14:textId="50E07182" w:rsidR="001E1F59" w:rsidRPr="001E1F59" w:rsidRDefault="001E1F59" w:rsidP="001E1F59">
            <w:pPr>
              <w:spacing w:before="60"/>
              <w:rPr>
                <w:b/>
                <w:color w:val="000000"/>
              </w:rPr>
            </w:pPr>
            <w:r>
              <w:rPr>
                <w:b/>
                <w:color w:val="000000"/>
              </w:rPr>
              <w:t>Summary of Decision:</w:t>
            </w:r>
            <w:r w:rsidR="00F100BD">
              <w:rPr>
                <w:b/>
                <w:color w:val="000000"/>
              </w:rPr>
              <w:t xml:space="preserve"> The Order is confirmed</w:t>
            </w:r>
            <w:r w:rsidR="002A4EDB">
              <w:rPr>
                <w:b/>
                <w:color w:val="000000"/>
              </w:rPr>
              <w:t xml:space="preserve"> subject to the modification set out in the Formal Decision</w:t>
            </w:r>
            <w:r w:rsidR="00F100BD">
              <w:rPr>
                <w:b/>
                <w:color w:val="000000"/>
              </w:rPr>
              <w:t>.</w:t>
            </w:r>
          </w:p>
        </w:tc>
      </w:tr>
      <w:tr w:rsidR="001E1F59" w14:paraId="5CE7187B" w14:textId="77777777" w:rsidTr="001E1F59">
        <w:tc>
          <w:tcPr>
            <w:tcW w:w="9520" w:type="dxa"/>
            <w:tcBorders>
              <w:bottom w:val="single" w:sz="6" w:space="0" w:color="000000"/>
            </w:tcBorders>
            <w:shd w:val="clear" w:color="auto" w:fill="auto"/>
          </w:tcPr>
          <w:p w14:paraId="2D98E071" w14:textId="77777777" w:rsidR="001E1F59" w:rsidRPr="001E1F59" w:rsidRDefault="001E1F59" w:rsidP="001E1F59">
            <w:pPr>
              <w:spacing w:before="60"/>
              <w:rPr>
                <w:b/>
                <w:color w:val="000000"/>
                <w:sz w:val="2"/>
              </w:rPr>
            </w:pPr>
            <w:bookmarkStart w:id="1" w:name="bmkReturn"/>
            <w:bookmarkEnd w:id="1"/>
          </w:p>
        </w:tc>
      </w:tr>
    </w:tbl>
    <w:p w14:paraId="758C36D7" w14:textId="73BC66DF" w:rsidR="001E1F59" w:rsidRDefault="001E1F59" w:rsidP="001E1F59">
      <w:pPr>
        <w:pStyle w:val="Heading6blackfont"/>
      </w:pPr>
      <w:r>
        <w:t>Procedural Matters</w:t>
      </w:r>
    </w:p>
    <w:p w14:paraId="6D765260" w14:textId="77777777" w:rsidR="006824DF" w:rsidRDefault="006824DF" w:rsidP="006824DF">
      <w:pPr>
        <w:pStyle w:val="Style1"/>
        <w:numPr>
          <w:ilvl w:val="0"/>
          <w:numId w:val="24"/>
        </w:numPr>
      </w:pPr>
      <w:r>
        <w:t>In writing this decision I have found it convenient to refer to points marked on the Order Plan.  I therefore attach a copy of this plan.</w:t>
      </w:r>
    </w:p>
    <w:p w14:paraId="33F7321E" w14:textId="77777777" w:rsidR="008C7548" w:rsidRDefault="00CA71E0" w:rsidP="006824DF">
      <w:pPr>
        <w:pStyle w:val="Style1"/>
        <w:rPr>
          <w:color w:val="auto"/>
        </w:rPr>
      </w:pPr>
      <w:r w:rsidRPr="00CA71E0">
        <w:rPr>
          <w:color w:val="auto"/>
        </w:rPr>
        <w:t xml:space="preserve">Whilst I note references to the availability of evidence, I have taken this decision </w:t>
      </w:r>
      <w:proofErr w:type="gramStart"/>
      <w:r w:rsidRPr="00CA71E0">
        <w:rPr>
          <w:color w:val="auto"/>
        </w:rPr>
        <w:t>on the basis of</w:t>
      </w:r>
      <w:proofErr w:type="gramEnd"/>
      <w:r w:rsidRPr="00CA71E0">
        <w:rPr>
          <w:color w:val="auto"/>
        </w:rPr>
        <w:t xml:space="preserve"> the evidence before me, which has been available to all parties to the matter. </w:t>
      </w:r>
    </w:p>
    <w:p w14:paraId="4BB0A2E7" w14:textId="524E6599" w:rsidR="006824DF" w:rsidRPr="00BE059A" w:rsidRDefault="008C7548" w:rsidP="00BE059A">
      <w:pPr>
        <w:pStyle w:val="Style1"/>
        <w:rPr>
          <w:color w:val="auto"/>
        </w:rPr>
      </w:pPr>
      <w:r>
        <w:rPr>
          <w:color w:val="auto"/>
        </w:rPr>
        <w:t>The Order contains a matter which will be corrected by modification, as my decision is to confirm the Order.</w:t>
      </w:r>
      <w:r w:rsidR="00D032A9">
        <w:rPr>
          <w:color w:val="auto"/>
        </w:rPr>
        <w:t xml:space="preserve">  It seeks to record the </w:t>
      </w:r>
      <w:r w:rsidR="00884A68">
        <w:rPr>
          <w:color w:val="auto"/>
        </w:rPr>
        <w:t xml:space="preserve">alignment of section C-D </w:t>
      </w:r>
      <w:r w:rsidR="00E37678">
        <w:rPr>
          <w:color w:val="auto"/>
        </w:rPr>
        <w:t xml:space="preserve">of the route </w:t>
      </w:r>
      <w:r w:rsidR="00884A68">
        <w:rPr>
          <w:color w:val="auto"/>
        </w:rPr>
        <w:t xml:space="preserve">as north north-west.  However, </w:t>
      </w:r>
      <w:r w:rsidR="007640BE">
        <w:rPr>
          <w:color w:val="auto"/>
        </w:rPr>
        <w:t>it is apparent from the Order plan that this section follows a north nort</w:t>
      </w:r>
      <w:r w:rsidR="00BE059A">
        <w:rPr>
          <w:color w:val="auto"/>
        </w:rPr>
        <w:t>h</w:t>
      </w:r>
      <w:r w:rsidR="007640BE">
        <w:rPr>
          <w:color w:val="auto"/>
        </w:rPr>
        <w:t>-easterly direction.</w:t>
      </w:r>
      <w:r w:rsidR="00172F35">
        <w:rPr>
          <w:color w:val="auto"/>
        </w:rPr>
        <w:t xml:space="preserve">  This is a relatively minor m</w:t>
      </w:r>
      <w:r w:rsidR="00E73C7C">
        <w:rPr>
          <w:color w:val="auto"/>
        </w:rPr>
        <w:t>odification in the interests of accuracy,</w:t>
      </w:r>
      <w:r w:rsidR="00172F35">
        <w:rPr>
          <w:color w:val="auto"/>
        </w:rPr>
        <w:t xml:space="preserve"> which does not require </w:t>
      </w:r>
      <w:r w:rsidR="00E73C7C">
        <w:rPr>
          <w:color w:val="auto"/>
        </w:rPr>
        <w:t xml:space="preserve">advertisement. </w:t>
      </w:r>
      <w:r w:rsidR="007640BE">
        <w:rPr>
          <w:color w:val="auto"/>
        </w:rPr>
        <w:t xml:space="preserve">  </w:t>
      </w:r>
      <w:r>
        <w:rPr>
          <w:color w:val="auto"/>
        </w:rPr>
        <w:t xml:space="preserve">  </w:t>
      </w:r>
    </w:p>
    <w:p w14:paraId="4A4BC08D" w14:textId="41271B49" w:rsidR="001E1F59" w:rsidRDefault="001E1F59" w:rsidP="001E1F59">
      <w:pPr>
        <w:pStyle w:val="Heading6blackfont"/>
      </w:pPr>
      <w:r>
        <w:t>The Main Issues</w:t>
      </w:r>
    </w:p>
    <w:p w14:paraId="03FEEF33" w14:textId="54FF77DE" w:rsidR="00050D5C" w:rsidRPr="001E1366" w:rsidRDefault="00050D5C" w:rsidP="001E1366">
      <w:pPr>
        <w:pStyle w:val="Style1"/>
        <w:numPr>
          <w:ilvl w:val="0"/>
          <w:numId w:val="24"/>
        </w:numPr>
        <w:rPr>
          <w:color w:val="FF0000"/>
        </w:rPr>
      </w:pPr>
      <w:r w:rsidRPr="00050D5C">
        <w:rPr>
          <w:color w:val="auto"/>
        </w:rPr>
        <w:t xml:space="preserve">Kirklees Council made the Definitive Map Modification Order (DMMO) under Section 53(2)(b) of the 1981 Act </w:t>
      </w:r>
      <w:proofErr w:type="gramStart"/>
      <w:r w:rsidRPr="00050D5C">
        <w:rPr>
          <w:color w:val="auto"/>
        </w:rPr>
        <w:t>on the basis of</w:t>
      </w:r>
      <w:proofErr w:type="gramEnd"/>
      <w:r w:rsidRPr="00050D5C">
        <w:rPr>
          <w:color w:val="auto"/>
        </w:rPr>
        <w:t xml:space="preserve"> events specified in sub-section 53(3)(c)(i)</w:t>
      </w:r>
      <w:r w:rsidR="00BD6C3D" w:rsidRPr="003D72A2">
        <w:rPr>
          <w:color w:val="auto"/>
        </w:rPr>
        <w:t>.</w:t>
      </w:r>
      <w:r w:rsidR="00BD6C3D">
        <w:rPr>
          <w:color w:val="FF0000"/>
        </w:rPr>
        <w:t xml:space="preserve"> </w:t>
      </w:r>
      <w:r w:rsidR="00BD6C3D" w:rsidRPr="001E1366">
        <w:rPr>
          <w:color w:val="auto"/>
        </w:rPr>
        <w:t xml:space="preserve"> </w:t>
      </w:r>
      <w:r w:rsidRPr="001E1366">
        <w:rPr>
          <w:color w:val="auto"/>
        </w:rPr>
        <w:t>As a result, the main issue</w:t>
      </w:r>
      <w:r w:rsidR="001E1366" w:rsidRPr="001E1366">
        <w:rPr>
          <w:color w:val="auto"/>
        </w:rPr>
        <w:t xml:space="preserve"> is</w:t>
      </w:r>
      <w:r w:rsidRPr="001E1366">
        <w:rPr>
          <w:color w:val="auto"/>
        </w:rPr>
        <w:t xml:space="preserve"> whether the discovery by the Council of evidence (when considered with all other evidence available) is sufficient to show</w:t>
      </w:r>
      <w:r w:rsidR="001E1366">
        <w:rPr>
          <w:color w:val="auto"/>
        </w:rPr>
        <w:t xml:space="preserve"> </w:t>
      </w:r>
      <w:r w:rsidRPr="001E1366">
        <w:rPr>
          <w:color w:val="auto"/>
        </w:rPr>
        <w:t>that a restricted byway which is not shown in the map and statement subsists over land in the area to which the map relates.</w:t>
      </w:r>
    </w:p>
    <w:p w14:paraId="08C19A68" w14:textId="102715EC" w:rsidR="00050D5C" w:rsidRDefault="00050D5C" w:rsidP="00050D5C">
      <w:pPr>
        <w:pStyle w:val="Style1"/>
        <w:numPr>
          <w:ilvl w:val="0"/>
          <w:numId w:val="24"/>
        </w:numPr>
        <w:rPr>
          <w:color w:val="auto"/>
        </w:rPr>
      </w:pPr>
      <w:r w:rsidRPr="001E1366">
        <w:rPr>
          <w:color w:val="auto"/>
        </w:rPr>
        <w:t xml:space="preserve">User Evidence Forms (UEFs) are submitted in support of the application.  As a result, the statutory requirements of Section 31 of the Highways Act 1980 (the 1980 Act) are relevant.  This sets out that where a way has been enjoyed by the public as of right and without interruption for a full period of twenty years, the way is to be deemed to have been dedicated as a highway unless there is </w:t>
      </w:r>
      <w:r w:rsidRPr="001E1366">
        <w:rPr>
          <w:color w:val="auto"/>
        </w:rPr>
        <w:lastRenderedPageBreak/>
        <w:t>sufficient evidence that there was no intention during that period to dedicate it.  The period of twenty years referred to is to be calculated retrospectively from the date when the right of the public to use the way was brought into question.</w:t>
      </w:r>
    </w:p>
    <w:p w14:paraId="4680B3B5" w14:textId="1C851DC7" w:rsidR="008F1B4C" w:rsidRPr="00936F13" w:rsidRDefault="008F1B4C" w:rsidP="00050D5C">
      <w:pPr>
        <w:pStyle w:val="Style1"/>
        <w:numPr>
          <w:ilvl w:val="0"/>
          <w:numId w:val="24"/>
        </w:numPr>
        <w:rPr>
          <w:color w:val="auto"/>
        </w:rPr>
      </w:pPr>
      <w:r w:rsidRPr="00936F13">
        <w:rPr>
          <w:color w:val="auto"/>
        </w:rPr>
        <w:t xml:space="preserve">If statutory dedication is not </w:t>
      </w:r>
      <w:proofErr w:type="gramStart"/>
      <w:r w:rsidRPr="00936F13">
        <w:rPr>
          <w:color w:val="auto"/>
        </w:rPr>
        <w:t>applicable</w:t>
      </w:r>
      <w:proofErr w:type="gramEnd"/>
      <w:r w:rsidRPr="00936F13">
        <w:rPr>
          <w:color w:val="auto"/>
        </w:rPr>
        <w:t xml:space="preserve"> I shall consider </w:t>
      </w:r>
      <w:r w:rsidR="004B1065" w:rsidRPr="00936F13">
        <w:rPr>
          <w:color w:val="auto"/>
        </w:rPr>
        <w:t xml:space="preserve">whether dedication </w:t>
      </w:r>
      <w:r w:rsidR="00F059BC">
        <w:rPr>
          <w:color w:val="auto"/>
        </w:rPr>
        <w:t>has been</w:t>
      </w:r>
      <w:r w:rsidR="00C020AA" w:rsidRPr="00936F13">
        <w:rPr>
          <w:color w:val="auto"/>
        </w:rPr>
        <w:t xml:space="preserve"> shown at common law.  </w:t>
      </w:r>
      <w:r w:rsidR="00D16CFC" w:rsidRPr="00936F13">
        <w:rPr>
          <w:color w:val="auto"/>
        </w:rPr>
        <w:t>Such a dedication</w:t>
      </w:r>
      <w:r w:rsidR="00C020AA" w:rsidRPr="00936F13">
        <w:rPr>
          <w:color w:val="auto"/>
        </w:rPr>
        <w:t xml:space="preserve"> requires consideration of three main issues: whether the owner of the land had the capacity to dedicate</w:t>
      </w:r>
      <w:r w:rsidR="00C53512" w:rsidRPr="00936F13">
        <w:rPr>
          <w:color w:val="auto"/>
        </w:rPr>
        <w:t xml:space="preserve"> a highway, whether there was dedication by the landowner </w:t>
      </w:r>
      <w:r w:rsidR="006611DB" w:rsidRPr="00936F13">
        <w:rPr>
          <w:color w:val="auto"/>
        </w:rPr>
        <w:t>and whether there has been acceptance of the dedication by the public.  Evidence of the use of a way by the public as of right may support an inference of dedication and may also show acceptance of the dedication by the public.</w:t>
      </w:r>
    </w:p>
    <w:p w14:paraId="144E9012" w14:textId="20EE1019" w:rsidR="00050D5C" w:rsidRPr="001E1366" w:rsidRDefault="00050D5C" w:rsidP="001E1366">
      <w:pPr>
        <w:pStyle w:val="Style1"/>
        <w:numPr>
          <w:ilvl w:val="0"/>
          <w:numId w:val="24"/>
        </w:numPr>
        <w:rPr>
          <w:color w:val="auto"/>
        </w:rPr>
      </w:pPr>
      <w:r w:rsidRPr="001E1366">
        <w:rPr>
          <w:color w:val="auto"/>
        </w:rPr>
        <w:t>The standard of proof for confirmation of a DMMO is the balance of probability.</w:t>
      </w:r>
    </w:p>
    <w:p w14:paraId="04C63C46" w14:textId="5E1B8664" w:rsidR="001E1F59" w:rsidRDefault="001E1F59" w:rsidP="001E1F59">
      <w:pPr>
        <w:pStyle w:val="Heading6blackfont"/>
      </w:pPr>
      <w:r>
        <w:t>Reasons</w:t>
      </w:r>
    </w:p>
    <w:p w14:paraId="60FF9CAB" w14:textId="01EB5C7C" w:rsidR="00151A5B" w:rsidRPr="003D72A2" w:rsidRDefault="00151A5B" w:rsidP="00151A5B">
      <w:pPr>
        <w:pStyle w:val="Style1"/>
        <w:numPr>
          <w:ilvl w:val="0"/>
          <w:numId w:val="0"/>
        </w:numPr>
        <w:ind w:left="431" w:hanging="431"/>
        <w:rPr>
          <w:i/>
          <w:iCs/>
        </w:rPr>
      </w:pPr>
      <w:r w:rsidRPr="003D72A2">
        <w:rPr>
          <w:i/>
          <w:iCs/>
        </w:rPr>
        <w:t>Background</w:t>
      </w:r>
    </w:p>
    <w:p w14:paraId="0DD00278" w14:textId="0ECDF0DC" w:rsidR="006A2B90" w:rsidRDefault="00F30941" w:rsidP="00F30941">
      <w:pPr>
        <w:pStyle w:val="Style1"/>
        <w:numPr>
          <w:ilvl w:val="0"/>
          <w:numId w:val="24"/>
        </w:numPr>
        <w:rPr>
          <w:color w:val="auto"/>
        </w:rPr>
      </w:pPr>
      <w:r w:rsidRPr="006A2B90">
        <w:rPr>
          <w:color w:val="auto"/>
        </w:rPr>
        <w:t xml:space="preserve">The Order route runs </w:t>
      </w:r>
      <w:r w:rsidR="006A2B90">
        <w:rPr>
          <w:color w:val="auto"/>
        </w:rPr>
        <w:t>from Bridge Lane in a generally northerly direction</w:t>
      </w:r>
      <w:r w:rsidR="00302F57">
        <w:rPr>
          <w:color w:val="auto"/>
        </w:rPr>
        <w:t xml:space="preserve"> passing </w:t>
      </w:r>
      <w:r w:rsidR="007C6E7D">
        <w:rPr>
          <w:color w:val="auto"/>
        </w:rPr>
        <w:t xml:space="preserve">Bridge </w:t>
      </w:r>
      <w:r w:rsidR="00302F57">
        <w:rPr>
          <w:color w:val="auto"/>
        </w:rPr>
        <w:t>foundry</w:t>
      </w:r>
      <w:r w:rsidR="00852032">
        <w:rPr>
          <w:color w:val="auto"/>
        </w:rPr>
        <w:t xml:space="preserve">, </w:t>
      </w:r>
      <w:r w:rsidR="007C6E7D">
        <w:rPr>
          <w:color w:val="auto"/>
        </w:rPr>
        <w:t xml:space="preserve">the </w:t>
      </w:r>
      <w:proofErr w:type="gramStart"/>
      <w:r w:rsidR="00852032">
        <w:rPr>
          <w:color w:val="auto"/>
        </w:rPr>
        <w:t>pavilion</w:t>
      </w:r>
      <w:proofErr w:type="gramEnd"/>
      <w:r w:rsidR="00852032">
        <w:rPr>
          <w:color w:val="auto"/>
        </w:rPr>
        <w:t xml:space="preserve"> and </w:t>
      </w:r>
      <w:r w:rsidR="007C6E7D">
        <w:rPr>
          <w:color w:val="auto"/>
        </w:rPr>
        <w:t xml:space="preserve">the </w:t>
      </w:r>
      <w:r w:rsidR="00852032">
        <w:rPr>
          <w:color w:val="auto"/>
        </w:rPr>
        <w:t xml:space="preserve">cricket ground on their eastern side before meeting </w:t>
      </w:r>
      <w:r w:rsidR="002461D5">
        <w:rPr>
          <w:color w:val="auto"/>
        </w:rPr>
        <w:t xml:space="preserve">Council-owned land at the north-east corner of the cricket ground.  There is then a gap in the route before it recommences </w:t>
      </w:r>
      <w:r w:rsidR="00617B8F">
        <w:rPr>
          <w:color w:val="auto"/>
        </w:rPr>
        <w:t>in a generally north north-</w:t>
      </w:r>
      <w:r w:rsidR="007440DA">
        <w:rPr>
          <w:color w:val="auto"/>
        </w:rPr>
        <w:t>easterly</w:t>
      </w:r>
      <w:r w:rsidR="00617B8F">
        <w:rPr>
          <w:color w:val="auto"/>
        </w:rPr>
        <w:t xml:space="preserve"> direction </w:t>
      </w:r>
      <w:r w:rsidR="003C1B1A">
        <w:rPr>
          <w:color w:val="auto"/>
        </w:rPr>
        <w:t>along the eastern edge of a car park adjacent to the bowling green.  It terminates at the southern edge of the Sands Recreation Ground.</w:t>
      </w:r>
    </w:p>
    <w:p w14:paraId="514F0ED8" w14:textId="2022E508" w:rsidR="00710EAD" w:rsidRDefault="00710EAD" w:rsidP="00F30941">
      <w:pPr>
        <w:pStyle w:val="Style1"/>
        <w:numPr>
          <w:ilvl w:val="0"/>
          <w:numId w:val="24"/>
        </w:numPr>
        <w:rPr>
          <w:color w:val="auto"/>
        </w:rPr>
      </w:pPr>
      <w:r>
        <w:rPr>
          <w:color w:val="auto"/>
        </w:rPr>
        <w:t xml:space="preserve">User, </w:t>
      </w:r>
      <w:proofErr w:type="gramStart"/>
      <w:r>
        <w:rPr>
          <w:color w:val="auto"/>
        </w:rPr>
        <w:t>documentary</w:t>
      </w:r>
      <w:proofErr w:type="gramEnd"/>
      <w:r>
        <w:rPr>
          <w:color w:val="auto"/>
        </w:rPr>
        <w:t xml:space="preserve"> and landowner evidence has been submitted in respect of the Order.</w:t>
      </w:r>
    </w:p>
    <w:p w14:paraId="463B649E" w14:textId="1449C31C" w:rsidR="00872798" w:rsidRDefault="00876AD1" w:rsidP="00872798">
      <w:pPr>
        <w:pStyle w:val="Heading6blackfont"/>
        <w:rPr>
          <w:b w:val="0"/>
          <w:bCs/>
          <w:i/>
          <w:iCs/>
        </w:rPr>
      </w:pPr>
      <w:r>
        <w:rPr>
          <w:b w:val="0"/>
          <w:bCs/>
          <w:i/>
          <w:iCs/>
        </w:rPr>
        <w:t>When the right of the public was brought into question</w:t>
      </w:r>
    </w:p>
    <w:p w14:paraId="435B2969" w14:textId="4EE8EB23" w:rsidR="008343D7" w:rsidRDefault="00622386" w:rsidP="001C7326">
      <w:pPr>
        <w:pStyle w:val="Style1"/>
        <w:numPr>
          <w:ilvl w:val="0"/>
          <w:numId w:val="24"/>
        </w:numPr>
        <w:rPr>
          <w:color w:val="FF0000"/>
        </w:rPr>
      </w:pPr>
      <w:r>
        <w:t xml:space="preserve">It is submitted in opposition that </w:t>
      </w:r>
      <w:r w:rsidR="00AF79A1">
        <w:t xml:space="preserve">users of the Order route were challenged in 1985 and </w:t>
      </w:r>
      <w:r w:rsidR="002F38C2">
        <w:t>2001/</w:t>
      </w:r>
      <w:r w:rsidR="00AF79A1">
        <w:t xml:space="preserve">2002, </w:t>
      </w:r>
      <w:r w:rsidR="001C7326">
        <w:t xml:space="preserve">and that </w:t>
      </w:r>
      <w:proofErr w:type="gramStart"/>
      <w:r w:rsidR="001B00FF">
        <w:t>both</w:t>
      </w:r>
      <w:r w:rsidR="008F6E9D">
        <w:t xml:space="preserve"> of </w:t>
      </w:r>
      <w:r w:rsidR="001C7326">
        <w:t>these</w:t>
      </w:r>
      <w:proofErr w:type="gramEnd"/>
      <w:r w:rsidR="001C7326">
        <w:t xml:space="preserve"> actions comprised a bringing into question of the right of the public to use the route</w:t>
      </w:r>
      <w:r w:rsidR="00364185">
        <w:t>.</w:t>
      </w:r>
      <w:r w:rsidR="001C7326">
        <w:rPr>
          <w:color w:val="FF0000"/>
        </w:rPr>
        <w:t xml:space="preserve">  </w:t>
      </w:r>
    </w:p>
    <w:p w14:paraId="5EDB6F94" w14:textId="40AECAC7" w:rsidR="00622386" w:rsidRPr="00ED733C" w:rsidRDefault="008343D7" w:rsidP="00ED733C">
      <w:pPr>
        <w:pStyle w:val="Style1"/>
        <w:numPr>
          <w:ilvl w:val="0"/>
          <w:numId w:val="24"/>
        </w:numPr>
        <w:rPr>
          <w:color w:val="auto"/>
        </w:rPr>
      </w:pPr>
      <w:r w:rsidRPr="00CB4EBD">
        <w:rPr>
          <w:color w:val="auto"/>
        </w:rPr>
        <w:t xml:space="preserve">However, the </w:t>
      </w:r>
      <w:r w:rsidR="00CB4EBD" w:rsidRPr="00CB4EBD">
        <w:rPr>
          <w:color w:val="auto"/>
        </w:rPr>
        <w:t xml:space="preserve">1985 </w:t>
      </w:r>
      <w:r w:rsidR="002F38C2">
        <w:rPr>
          <w:color w:val="auto"/>
        </w:rPr>
        <w:t>incident</w:t>
      </w:r>
      <w:r w:rsidR="00CB4EBD" w:rsidRPr="00CB4EBD">
        <w:rPr>
          <w:color w:val="auto"/>
        </w:rPr>
        <w:t xml:space="preserve"> reportedly resulted from a refusal to pay </w:t>
      </w:r>
      <w:r w:rsidR="00CB4EBD">
        <w:rPr>
          <w:color w:val="auto"/>
        </w:rPr>
        <w:t>for entry to a</w:t>
      </w:r>
      <w:r w:rsidR="00136A37">
        <w:rPr>
          <w:color w:val="auto"/>
        </w:rPr>
        <w:t>n event</w:t>
      </w:r>
      <w:r w:rsidR="008F5539">
        <w:rPr>
          <w:color w:val="auto"/>
        </w:rPr>
        <w:t xml:space="preserve">, and the </w:t>
      </w:r>
      <w:r w:rsidR="002F38C2">
        <w:rPr>
          <w:color w:val="auto"/>
        </w:rPr>
        <w:t>2001/</w:t>
      </w:r>
      <w:r w:rsidR="008F5539">
        <w:rPr>
          <w:color w:val="auto"/>
        </w:rPr>
        <w:t xml:space="preserve">2002 </w:t>
      </w:r>
      <w:r w:rsidR="002F38C2">
        <w:rPr>
          <w:color w:val="auto"/>
        </w:rPr>
        <w:t>incident</w:t>
      </w:r>
      <w:r w:rsidR="008F5539">
        <w:rPr>
          <w:color w:val="auto"/>
        </w:rPr>
        <w:t xml:space="preserve"> </w:t>
      </w:r>
      <w:r w:rsidR="003C1F94">
        <w:rPr>
          <w:color w:val="auto"/>
        </w:rPr>
        <w:t xml:space="preserve">concerned a refusal of permission (for health and safety reasons) for a route to </w:t>
      </w:r>
      <w:r w:rsidR="0090422D">
        <w:rPr>
          <w:color w:val="auto"/>
        </w:rPr>
        <w:t xml:space="preserve">be promoted </w:t>
      </w:r>
      <w:r w:rsidR="003C1F94">
        <w:rPr>
          <w:color w:val="auto"/>
        </w:rPr>
        <w:t>through the foundry area</w:t>
      </w:r>
      <w:r w:rsidR="00CB4EBD">
        <w:rPr>
          <w:color w:val="auto"/>
        </w:rPr>
        <w:t>.</w:t>
      </w:r>
      <w:r w:rsidR="00AE12CC">
        <w:rPr>
          <w:color w:val="auto"/>
        </w:rPr>
        <w:t xml:space="preserve">  T</w:t>
      </w:r>
      <w:r w:rsidR="00EA23B3" w:rsidRPr="00AE12CC">
        <w:rPr>
          <w:color w:val="auto"/>
        </w:rPr>
        <w:t xml:space="preserve">he means employed </w:t>
      </w:r>
      <w:r w:rsidR="0097117B" w:rsidRPr="00AE12CC">
        <w:rPr>
          <w:color w:val="auto"/>
        </w:rPr>
        <w:t xml:space="preserve">to form a bringing into question must </w:t>
      </w:r>
      <w:r w:rsidR="004453F4" w:rsidRPr="00AE12CC">
        <w:rPr>
          <w:color w:val="auto"/>
        </w:rPr>
        <w:t>make it likely that some of the users</w:t>
      </w:r>
      <w:r w:rsidR="00BE0D1D" w:rsidRPr="00AE12CC">
        <w:rPr>
          <w:color w:val="auto"/>
        </w:rPr>
        <w:t xml:space="preserve"> of a way</w:t>
      </w:r>
      <w:r w:rsidR="004453F4" w:rsidRPr="00AE12CC">
        <w:rPr>
          <w:color w:val="auto"/>
        </w:rPr>
        <w:t xml:space="preserve"> are made aware that the owner has challenged their right to</w:t>
      </w:r>
      <w:r w:rsidR="00BE0D1D" w:rsidRPr="00AE12CC">
        <w:rPr>
          <w:color w:val="auto"/>
        </w:rPr>
        <w:t xml:space="preserve"> use it</w:t>
      </w:r>
      <w:r w:rsidR="004453F4" w:rsidRPr="00AE12CC">
        <w:rPr>
          <w:color w:val="auto"/>
        </w:rPr>
        <w:t xml:space="preserve"> as a highway</w:t>
      </w:r>
      <w:r w:rsidR="0097117B" w:rsidRPr="00AE12CC">
        <w:rPr>
          <w:color w:val="auto"/>
        </w:rPr>
        <w:t>.</w:t>
      </w:r>
      <w:r w:rsidR="00B07D5B" w:rsidRPr="00AE12CC">
        <w:rPr>
          <w:color w:val="auto"/>
        </w:rPr>
        <w:t xml:space="preserve">  Actions </w:t>
      </w:r>
      <w:r w:rsidR="00ED733C">
        <w:rPr>
          <w:color w:val="auto"/>
        </w:rPr>
        <w:t>such as these incidents</w:t>
      </w:r>
      <w:r w:rsidR="000814D2">
        <w:rPr>
          <w:color w:val="auto"/>
        </w:rPr>
        <w:t>,</w:t>
      </w:r>
      <w:r w:rsidR="00ED733C">
        <w:rPr>
          <w:color w:val="auto"/>
        </w:rPr>
        <w:t xml:space="preserve"> which </w:t>
      </w:r>
      <w:r w:rsidR="000814D2">
        <w:rPr>
          <w:color w:val="auto"/>
        </w:rPr>
        <w:t>were</w:t>
      </w:r>
      <w:r w:rsidR="00ED733C">
        <w:rPr>
          <w:color w:val="auto"/>
        </w:rPr>
        <w:t xml:space="preserve"> </w:t>
      </w:r>
      <w:r w:rsidR="00B07D5B" w:rsidRPr="00AE12CC">
        <w:rPr>
          <w:color w:val="auto"/>
        </w:rPr>
        <w:t xml:space="preserve">directed at a single individual </w:t>
      </w:r>
      <w:r w:rsidR="000814D2">
        <w:rPr>
          <w:color w:val="auto"/>
        </w:rPr>
        <w:t xml:space="preserve">in each case, </w:t>
      </w:r>
      <w:r w:rsidR="00B07D5B" w:rsidRPr="00AE12CC">
        <w:rPr>
          <w:color w:val="auto"/>
        </w:rPr>
        <w:t xml:space="preserve">cannot be taken to be directed to the </w:t>
      </w:r>
      <w:proofErr w:type="gramStart"/>
      <w:r w:rsidR="00B07D5B" w:rsidRPr="00AE12CC">
        <w:rPr>
          <w:color w:val="auto"/>
        </w:rPr>
        <w:t>public as a whole</w:t>
      </w:r>
      <w:proofErr w:type="gramEnd"/>
      <w:r w:rsidR="00ED733C">
        <w:rPr>
          <w:color w:val="auto"/>
        </w:rPr>
        <w:t>.  T</w:t>
      </w:r>
      <w:r w:rsidR="001C7326" w:rsidRPr="00ED733C">
        <w:rPr>
          <w:color w:val="auto"/>
        </w:rPr>
        <w:t>herefore the public were not aware that their right to use the route was being challenged</w:t>
      </w:r>
      <w:r w:rsidR="00ED733C">
        <w:rPr>
          <w:color w:val="auto"/>
        </w:rPr>
        <w:t xml:space="preserve"> at those points</w:t>
      </w:r>
      <w:r w:rsidR="001C7326" w:rsidRPr="00ED733C">
        <w:rPr>
          <w:color w:val="auto"/>
        </w:rPr>
        <w:t xml:space="preserve">.  Thus, the </w:t>
      </w:r>
      <w:r w:rsidR="00487760" w:rsidRPr="00ED733C">
        <w:rPr>
          <w:color w:val="auto"/>
        </w:rPr>
        <w:t xml:space="preserve">1985 </w:t>
      </w:r>
      <w:r w:rsidR="006E1A55" w:rsidRPr="00ED733C">
        <w:rPr>
          <w:color w:val="auto"/>
        </w:rPr>
        <w:t>and 2001/2002 incidents</w:t>
      </w:r>
      <w:r w:rsidR="001C7326" w:rsidRPr="00ED733C">
        <w:rPr>
          <w:color w:val="auto"/>
        </w:rPr>
        <w:t xml:space="preserve"> did not form a bringing into question.</w:t>
      </w:r>
    </w:p>
    <w:p w14:paraId="51A89747" w14:textId="4B3163D4" w:rsidR="00403B25" w:rsidRPr="00403B25" w:rsidRDefault="00403B25" w:rsidP="00403B25">
      <w:pPr>
        <w:pStyle w:val="Style1"/>
        <w:numPr>
          <w:ilvl w:val="0"/>
          <w:numId w:val="24"/>
        </w:numPr>
      </w:pPr>
      <w:r>
        <w:t xml:space="preserve">The Council submits that a chain on the route near the cricket terrace was installed in March 2011, prompting the submission of the DMMO Application.  A chain bearing a “car park” notice was fixed to the wall at this approximate location at the time of my site visit.  </w:t>
      </w:r>
      <w:proofErr w:type="gramStart"/>
      <w:r>
        <w:t>A number of</w:t>
      </w:r>
      <w:proofErr w:type="gramEnd"/>
      <w:r>
        <w:t xml:space="preserve"> the UEFs completed in 2011 refer to the presence of a “new” or “recent” chain along the route. </w:t>
      </w:r>
    </w:p>
    <w:p w14:paraId="49B5EA15" w14:textId="78E5770B" w:rsidR="00F42D6F" w:rsidRPr="00F42D6F" w:rsidRDefault="00F42D6F" w:rsidP="00872798">
      <w:pPr>
        <w:pStyle w:val="Style1"/>
        <w:numPr>
          <w:ilvl w:val="0"/>
          <w:numId w:val="27"/>
        </w:numPr>
        <w:rPr>
          <w:color w:val="auto"/>
        </w:rPr>
      </w:pPr>
      <w:r w:rsidRPr="00F42D6F">
        <w:rPr>
          <w:color w:val="auto"/>
        </w:rPr>
        <w:t xml:space="preserve">The DMMO application was submitted in </w:t>
      </w:r>
      <w:r w:rsidR="00E0656E">
        <w:rPr>
          <w:color w:val="auto"/>
        </w:rPr>
        <w:t xml:space="preserve">April 2011, </w:t>
      </w:r>
      <w:r w:rsidR="00A85739">
        <w:rPr>
          <w:color w:val="auto"/>
        </w:rPr>
        <w:t xml:space="preserve">which brought the right of the public to use the way into question and </w:t>
      </w:r>
      <w:r w:rsidR="00E0656E">
        <w:rPr>
          <w:color w:val="auto"/>
        </w:rPr>
        <w:t>result</w:t>
      </w:r>
      <w:r w:rsidR="00A85739">
        <w:rPr>
          <w:color w:val="auto"/>
        </w:rPr>
        <w:t>s</w:t>
      </w:r>
      <w:r w:rsidR="00E0656E">
        <w:rPr>
          <w:color w:val="auto"/>
        </w:rPr>
        <w:t xml:space="preserve"> in a </w:t>
      </w:r>
      <w:r w:rsidR="00A85739">
        <w:rPr>
          <w:color w:val="auto"/>
        </w:rPr>
        <w:t xml:space="preserve">relevant </w:t>
      </w:r>
      <w:proofErr w:type="gramStart"/>
      <w:r w:rsidR="00E0656E">
        <w:rPr>
          <w:color w:val="auto"/>
        </w:rPr>
        <w:t>twenty</w:t>
      </w:r>
      <w:r w:rsidR="001A6B47">
        <w:rPr>
          <w:color w:val="auto"/>
        </w:rPr>
        <w:t xml:space="preserve"> year</w:t>
      </w:r>
      <w:proofErr w:type="gramEnd"/>
      <w:r w:rsidR="001A6B47">
        <w:rPr>
          <w:color w:val="auto"/>
        </w:rPr>
        <w:t xml:space="preserve"> period </w:t>
      </w:r>
      <w:r w:rsidR="00F93F4B">
        <w:rPr>
          <w:color w:val="auto"/>
        </w:rPr>
        <w:t xml:space="preserve">(the </w:t>
      </w:r>
      <w:r w:rsidR="009C0278">
        <w:rPr>
          <w:color w:val="auto"/>
        </w:rPr>
        <w:t>statutory</w:t>
      </w:r>
      <w:r w:rsidR="00F93F4B">
        <w:rPr>
          <w:color w:val="auto"/>
        </w:rPr>
        <w:t xml:space="preserve"> period) </w:t>
      </w:r>
      <w:r w:rsidR="001A6B47">
        <w:rPr>
          <w:color w:val="auto"/>
        </w:rPr>
        <w:t>of 1991-2011.</w:t>
      </w:r>
    </w:p>
    <w:p w14:paraId="54CAA8CB" w14:textId="77777777" w:rsidR="00C542ED" w:rsidRDefault="00C542ED" w:rsidP="005F7B61">
      <w:pPr>
        <w:pStyle w:val="Style1"/>
        <w:numPr>
          <w:ilvl w:val="0"/>
          <w:numId w:val="0"/>
        </w:numPr>
        <w:rPr>
          <w:i/>
          <w:iCs/>
        </w:rPr>
      </w:pPr>
    </w:p>
    <w:p w14:paraId="3E0F14D5" w14:textId="31062BCA" w:rsidR="005F7B61" w:rsidRPr="005F7B61" w:rsidRDefault="005F7B61" w:rsidP="005F7B61">
      <w:pPr>
        <w:pStyle w:val="Style1"/>
        <w:numPr>
          <w:ilvl w:val="0"/>
          <w:numId w:val="0"/>
        </w:numPr>
        <w:rPr>
          <w:i/>
          <w:iCs/>
        </w:rPr>
      </w:pPr>
      <w:r w:rsidRPr="005F7B61">
        <w:rPr>
          <w:i/>
          <w:iCs/>
        </w:rPr>
        <w:lastRenderedPageBreak/>
        <w:t>Order route</w:t>
      </w:r>
    </w:p>
    <w:p w14:paraId="16FFA543" w14:textId="0CAACF67" w:rsidR="00D966F6" w:rsidRPr="00E66470" w:rsidRDefault="00D966F6" w:rsidP="007B3F6D">
      <w:pPr>
        <w:pStyle w:val="Style1"/>
        <w:rPr>
          <w:color w:val="auto"/>
        </w:rPr>
      </w:pPr>
      <w:r w:rsidRPr="00E66470">
        <w:rPr>
          <w:color w:val="auto"/>
        </w:rPr>
        <w:t xml:space="preserve">The </w:t>
      </w:r>
      <w:r w:rsidR="00AA5617" w:rsidRPr="00E66470">
        <w:rPr>
          <w:color w:val="auto"/>
        </w:rPr>
        <w:t>gap in the O</w:t>
      </w:r>
      <w:r w:rsidR="00FE4240" w:rsidRPr="00E66470">
        <w:rPr>
          <w:color w:val="auto"/>
        </w:rPr>
        <w:t>rder route</w:t>
      </w:r>
      <w:r w:rsidR="0047082A" w:rsidRPr="00E66470">
        <w:rPr>
          <w:color w:val="auto"/>
        </w:rPr>
        <w:t xml:space="preserve"> arises from the Council’s assessment that </w:t>
      </w:r>
      <w:r w:rsidR="003F00D7" w:rsidRPr="00E66470">
        <w:rPr>
          <w:color w:val="auto"/>
        </w:rPr>
        <w:t xml:space="preserve">public use of </w:t>
      </w:r>
      <w:r w:rsidR="0047082A" w:rsidRPr="00E66470">
        <w:rPr>
          <w:color w:val="auto"/>
        </w:rPr>
        <w:t>th</w:t>
      </w:r>
      <w:r w:rsidR="00AC289B" w:rsidRPr="00E66470">
        <w:rPr>
          <w:color w:val="auto"/>
        </w:rPr>
        <w:t xml:space="preserve">e </w:t>
      </w:r>
      <w:r w:rsidR="00642A6D" w:rsidRPr="00E66470">
        <w:rPr>
          <w:color w:val="auto"/>
        </w:rPr>
        <w:t>“</w:t>
      </w:r>
      <w:r w:rsidR="00AC289B" w:rsidRPr="00E66470">
        <w:rPr>
          <w:color w:val="auto"/>
        </w:rPr>
        <w:t>spur</w:t>
      </w:r>
      <w:r w:rsidR="00642A6D" w:rsidRPr="00E66470">
        <w:rPr>
          <w:color w:val="auto"/>
        </w:rPr>
        <w:t>”</w:t>
      </w:r>
      <w:r w:rsidR="00AC289B" w:rsidRPr="00E66470">
        <w:rPr>
          <w:color w:val="auto"/>
        </w:rPr>
        <w:t xml:space="preserve"> of </w:t>
      </w:r>
      <w:r w:rsidR="00234618" w:rsidRPr="00E66470">
        <w:rPr>
          <w:color w:val="auto"/>
        </w:rPr>
        <w:t xml:space="preserve">Council-owned land </w:t>
      </w:r>
      <w:r w:rsidR="00EA6EBF" w:rsidRPr="00E66470">
        <w:rPr>
          <w:color w:val="auto"/>
        </w:rPr>
        <w:t>(</w:t>
      </w:r>
      <w:r w:rsidR="00372698" w:rsidRPr="00E66470">
        <w:rPr>
          <w:color w:val="auto"/>
        </w:rPr>
        <w:t>which it would have been necessary to cross between points B and C</w:t>
      </w:r>
      <w:r w:rsidR="00FA7752" w:rsidRPr="00E66470">
        <w:rPr>
          <w:color w:val="auto"/>
        </w:rPr>
        <w:t xml:space="preserve"> if users </w:t>
      </w:r>
      <w:r w:rsidR="001648FC" w:rsidRPr="00E66470">
        <w:rPr>
          <w:color w:val="auto"/>
        </w:rPr>
        <w:t xml:space="preserve">were to circumvent </w:t>
      </w:r>
      <w:r w:rsidR="00FA7752" w:rsidRPr="00E66470">
        <w:rPr>
          <w:color w:val="auto"/>
        </w:rPr>
        <w:t xml:space="preserve">a </w:t>
      </w:r>
      <w:r w:rsidR="00D60F38">
        <w:rPr>
          <w:color w:val="auto"/>
        </w:rPr>
        <w:t xml:space="preserve">large </w:t>
      </w:r>
      <w:r w:rsidR="00FA7752" w:rsidRPr="00E66470">
        <w:rPr>
          <w:color w:val="auto"/>
        </w:rPr>
        <w:t>pile of earth and stone which</w:t>
      </w:r>
      <w:r w:rsidR="00E96BD6">
        <w:rPr>
          <w:color w:val="auto"/>
        </w:rPr>
        <w:t>,</w:t>
      </w:r>
      <w:r w:rsidR="00FA7752" w:rsidRPr="00E66470">
        <w:rPr>
          <w:color w:val="auto"/>
        </w:rPr>
        <w:t xml:space="preserve"> </w:t>
      </w:r>
      <w:r w:rsidR="00EF3E31">
        <w:rPr>
          <w:color w:val="auto"/>
        </w:rPr>
        <w:t>it is suggested</w:t>
      </w:r>
      <w:r w:rsidR="00E96BD6">
        <w:rPr>
          <w:color w:val="auto"/>
        </w:rPr>
        <w:t>,</w:t>
      </w:r>
      <w:r w:rsidR="00EF3E31">
        <w:rPr>
          <w:color w:val="auto"/>
        </w:rPr>
        <w:t xml:space="preserve"> was </w:t>
      </w:r>
      <w:r w:rsidR="00DF4CD2">
        <w:rPr>
          <w:color w:val="auto"/>
        </w:rPr>
        <w:t>present</w:t>
      </w:r>
      <w:r w:rsidR="00FA7752" w:rsidRPr="00E66470">
        <w:rPr>
          <w:color w:val="auto"/>
        </w:rPr>
        <w:t xml:space="preserve"> on the spur </w:t>
      </w:r>
      <w:r w:rsidR="00DF4CD2">
        <w:rPr>
          <w:color w:val="auto"/>
        </w:rPr>
        <w:t>from</w:t>
      </w:r>
      <w:r w:rsidR="00E66470" w:rsidRPr="00E66470">
        <w:rPr>
          <w:color w:val="auto"/>
        </w:rPr>
        <w:t xml:space="preserve"> the mid-1980s) </w:t>
      </w:r>
      <w:r w:rsidR="003F00D7" w:rsidRPr="00E66470">
        <w:rPr>
          <w:color w:val="auto"/>
        </w:rPr>
        <w:t>was by right rather than as of right.</w:t>
      </w:r>
      <w:r w:rsidR="00FF6D07" w:rsidRPr="00E66470">
        <w:rPr>
          <w:color w:val="auto"/>
        </w:rPr>
        <w:t xml:space="preserve">  The land in question was conveyed to the Council in </w:t>
      </w:r>
      <w:proofErr w:type="gramStart"/>
      <w:r w:rsidR="00FF6D07" w:rsidRPr="00E66470">
        <w:rPr>
          <w:color w:val="auto"/>
        </w:rPr>
        <w:t>1969</w:t>
      </w:r>
      <w:r w:rsidR="007D5A92" w:rsidRPr="00E66470">
        <w:rPr>
          <w:color w:val="auto"/>
        </w:rPr>
        <w:t>, and</w:t>
      </w:r>
      <w:proofErr w:type="gramEnd"/>
      <w:r w:rsidR="007D5A92" w:rsidRPr="00E66470">
        <w:rPr>
          <w:color w:val="auto"/>
        </w:rPr>
        <w:t xml:space="preserve"> was retained and managed by the Council as </w:t>
      </w:r>
      <w:r w:rsidR="00EA3FBF" w:rsidRPr="00E66470">
        <w:rPr>
          <w:color w:val="auto"/>
        </w:rPr>
        <w:t xml:space="preserve">publicly-accessible </w:t>
      </w:r>
      <w:r w:rsidR="007D5A92" w:rsidRPr="00E66470">
        <w:rPr>
          <w:color w:val="auto"/>
        </w:rPr>
        <w:t xml:space="preserve">open space over the </w:t>
      </w:r>
      <w:r w:rsidR="009C0278">
        <w:rPr>
          <w:color w:val="auto"/>
        </w:rPr>
        <w:t>statutory</w:t>
      </w:r>
      <w:r w:rsidR="007D5A92" w:rsidRPr="00E66470">
        <w:rPr>
          <w:color w:val="auto"/>
        </w:rPr>
        <w:t xml:space="preserve"> period.</w:t>
      </w:r>
      <w:r w:rsidR="00EA3FBF" w:rsidRPr="00E66470">
        <w:rPr>
          <w:color w:val="auto"/>
        </w:rPr>
        <w:t xml:space="preserve">  </w:t>
      </w:r>
      <w:r w:rsidR="00F5567F" w:rsidRPr="00E66470">
        <w:rPr>
          <w:color w:val="auto"/>
        </w:rPr>
        <w:t xml:space="preserve">As a result, </w:t>
      </w:r>
      <w:r w:rsidR="002D7A49" w:rsidRPr="00E66470">
        <w:rPr>
          <w:color w:val="auto"/>
        </w:rPr>
        <w:t xml:space="preserve">I concur with the submission that </w:t>
      </w:r>
      <w:r w:rsidR="00F5567F" w:rsidRPr="00E66470">
        <w:rPr>
          <w:color w:val="auto"/>
        </w:rPr>
        <w:t xml:space="preserve">it was not possible </w:t>
      </w:r>
      <w:r w:rsidR="0081722F" w:rsidRPr="00E66470">
        <w:rPr>
          <w:color w:val="auto"/>
        </w:rPr>
        <w:t xml:space="preserve">for a public right of way </w:t>
      </w:r>
      <w:r w:rsidR="00642A6D" w:rsidRPr="00E66470">
        <w:rPr>
          <w:color w:val="auto"/>
        </w:rPr>
        <w:t xml:space="preserve">to arise </w:t>
      </w:r>
      <w:r w:rsidR="0081722F" w:rsidRPr="00E66470">
        <w:rPr>
          <w:color w:val="auto"/>
        </w:rPr>
        <w:t>over the land between B and C over the period</w:t>
      </w:r>
      <w:r w:rsidR="00390D3F" w:rsidRPr="00E66470">
        <w:rPr>
          <w:color w:val="auto"/>
        </w:rPr>
        <w:t xml:space="preserve">, because use </w:t>
      </w:r>
      <w:r w:rsidR="00784054">
        <w:rPr>
          <w:color w:val="auto"/>
        </w:rPr>
        <w:t xml:space="preserve">by the public </w:t>
      </w:r>
      <w:r w:rsidR="00390D3F" w:rsidRPr="00E66470">
        <w:rPr>
          <w:color w:val="auto"/>
        </w:rPr>
        <w:t xml:space="preserve">would </w:t>
      </w:r>
      <w:r w:rsidR="00784054">
        <w:rPr>
          <w:color w:val="auto"/>
        </w:rPr>
        <w:t>have been by right</w:t>
      </w:r>
      <w:r w:rsidR="00390D3F" w:rsidRPr="00E66470">
        <w:rPr>
          <w:color w:val="auto"/>
        </w:rPr>
        <w:t>.</w:t>
      </w:r>
    </w:p>
    <w:p w14:paraId="04E07FDE" w14:textId="77777777" w:rsidR="00D9313C" w:rsidRPr="00D9313C" w:rsidRDefault="00ED0305" w:rsidP="00823B5D">
      <w:pPr>
        <w:pStyle w:val="Style1"/>
        <w:rPr>
          <w:i/>
          <w:iCs/>
        </w:rPr>
      </w:pPr>
      <w:r>
        <w:t xml:space="preserve">A metal gate </w:t>
      </w:r>
      <w:r w:rsidR="00C72053">
        <w:t>lay</w:t>
      </w:r>
      <w:r>
        <w:t xml:space="preserve"> adjacent to the route and near the pavilion</w:t>
      </w:r>
      <w:r w:rsidR="00C72053">
        <w:t xml:space="preserve"> at the time of my site visit</w:t>
      </w:r>
      <w:r>
        <w:t xml:space="preserve">.  It would be possible to close this across the route </w:t>
      </w:r>
      <w:proofErr w:type="gramStart"/>
      <w:r>
        <w:t>by the use of</w:t>
      </w:r>
      <w:proofErr w:type="gramEnd"/>
      <w:r>
        <w:t xml:space="preserve"> </w:t>
      </w:r>
      <w:r w:rsidR="00947EFF">
        <w:t xml:space="preserve">an attached wheel, and </w:t>
      </w:r>
      <w:r>
        <w:t xml:space="preserve">fixtures on the opposite wall.  </w:t>
      </w:r>
      <w:r w:rsidR="00085324">
        <w:t xml:space="preserve">A separate pedestrian gate lay next to this.  </w:t>
      </w:r>
    </w:p>
    <w:p w14:paraId="1E2BA85D" w14:textId="29FC1210" w:rsidR="00D9313C" w:rsidRPr="00D9313C" w:rsidRDefault="00797E90" w:rsidP="00823B5D">
      <w:pPr>
        <w:pStyle w:val="Style1"/>
        <w:rPr>
          <w:i/>
          <w:iCs/>
        </w:rPr>
      </w:pPr>
      <w:r>
        <w:t xml:space="preserve">The user evidence </w:t>
      </w:r>
      <w:r w:rsidR="00FC4164">
        <w:t xml:space="preserve">is formed of two groups: those who submitted evidence in 2011, and those </w:t>
      </w:r>
      <w:r w:rsidR="0010485D">
        <w:t>who submitted it in</w:t>
      </w:r>
      <w:r w:rsidR="00E20101">
        <w:t xml:space="preserve"> </w:t>
      </w:r>
      <w:r w:rsidR="0010485D">
        <w:t>2017</w:t>
      </w:r>
      <w:r w:rsidR="00E20101">
        <w:t xml:space="preserve"> (and</w:t>
      </w:r>
      <w:r w:rsidR="002970A8">
        <w:t>,</w:t>
      </w:r>
      <w:r w:rsidR="00E20101">
        <w:t xml:space="preserve"> in one case, 2015)</w:t>
      </w:r>
      <w:r w:rsidR="0010485D">
        <w:t xml:space="preserve">.  </w:t>
      </w:r>
      <w:r w:rsidR="009670FE">
        <w:t>S</w:t>
      </w:r>
      <w:r w:rsidR="002912A8">
        <w:t xml:space="preserve">ome of the </w:t>
      </w:r>
      <w:r w:rsidR="003751D5">
        <w:t xml:space="preserve">2017 </w:t>
      </w:r>
      <w:r w:rsidR="002912A8">
        <w:t xml:space="preserve">evidence refers to </w:t>
      </w:r>
      <w:r w:rsidR="005D720C">
        <w:t xml:space="preserve">occasionally </w:t>
      </w:r>
      <w:r w:rsidR="00C9152B">
        <w:t xml:space="preserve">having found the wheeled gate locked </w:t>
      </w:r>
      <w:r w:rsidR="009670FE">
        <w:t xml:space="preserve">across the Order route and having </w:t>
      </w:r>
      <w:r w:rsidR="00CD2C9F">
        <w:t>deviated from the route via</w:t>
      </w:r>
      <w:r w:rsidR="009670FE">
        <w:t xml:space="preserve"> the pedestrian </w:t>
      </w:r>
      <w:r w:rsidR="00CD2C9F">
        <w:t xml:space="preserve">gate </w:t>
      </w:r>
      <w:r w:rsidR="005D720C">
        <w:t>instead.  However</w:t>
      </w:r>
      <w:r w:rsidR="00C9152B">
        <w:t>,</w:t>
      </w:r>
      <w:r w:rsidR="005D720C">
        <w:t xml:space="preserve"> </w:t>
      </w:r>
      <w:r w:rsidR="00FB3F1B">
        <w:t>there are no such references in the 2011 evidence</w:t>
      </w:r>
      <w:r w:rsidR="00691EF6">
        <w:t>, which comprises a substantial number of witnesses</w:t>
      </w:r>
      <w:r w:rsidR="00FB3F1B">
        <w:t xml:space="preserve">.  </w:t>
      </w:r>
      <w:r w:rsidR="005D720C">
        <w:t xml:space="preserve">Furthermore, </w:t>
      </w:r>
      <w:proofErr w:type="gramStart"/>
      <w:r w:rsidR="005D720C">
        <w:t>a</w:t>
      </w:r>
      <w:r w:rsidR="00E9626A">
        <w:t xml:space="preserve"> number of</w:t>
      </w:r>
      <w:proofErr w:type="gramEnd"/>
      <w:r w:rsidR="00E9626A">
        <w:t xml:space="preserve"> the 2011 respondents refer to never having </w:t>
      </w:r>
      <w:r w:rsidR="00B43AA5">
        <w:t>encountered</w:t>
      </w:r>
      <w:r w:rsidR="00E9626A">
        <w:t xml:space="preserve"> closed</w:t>
      </w:r>
      <w:r w:rsidR="008A65BA">
        <w:t xml:space="preserve"> gates on the Order route</w:t>
      </w:r>
      <w:r w:rsidR="00E9626A">
        <w:t>.</w:t>
      </w:r>
      <w:r w:rsidR="00CD2C9F">
        <w:t xml:space="preserve">  Any locking of the gate across the route consequently did not affect the </w:t>
      </w:r>
      <w:r w:rsidR="00AE3F81">
        <w:t>route</w:t>
      </w:r>
      <w:r w:rsidR="00CD2C9F">
        <w:t xml:space="preserve"> </w:t>
      </w:r>
      <w:r w:rsidR="00073A6A">
        <w:t xml:space="preserve">used </w:t>
      </w:r>
      <w:r w:rsidR="00CD2C9F">
        <w:t xml:space="preserve">over the </w:t>
      </w:r>
      <w:r w:rsidR="00956ECB">
        <w:t>statutory</w:t>
      </w:r>
      <w:r w:rsidR="00CD2C9F">
        <w:t xml:space="preserve"> period.</w:t>
      </w:r>
      <w:r w:rsidR="002912A8">
        <w:t xml:space="preserve"> </w:t>
      </w:r>
    </w:p>
    <w:p w14:paraId="605E4D35" w14:textId="4C278AEB" w:rsidR="00D74072" w:rsidRPr="00A031AF" w:rsidRDefault="00D4409B" w:rsidP="00A031AF">
      <w:pPr>
        <w:pStyle w:val="Style1"/>
        <w:rPr>
          <w:i/>
          <w:iCs/>
        </w:rPr>
      </w:pPr>
      <w:r>
        <w:t xml:space="preserve">Thus, </w:t>
      </w:r>
      <w:proofErr w:type="gramStart"/>
      <w:r>
        <w:t>in light of</w:t>
      </w:r>
      <w:proofErr w:type="gramEnd"/>
      <w:r>
        <w:t xml:space="preserve"> the above considerations, t</w:t>
      </w:r>
      <w:r w:rsidR="004E3ED1">
        <w:t xml:space="preserve">he evidence </w:t>
      </w:r>
      <w:r w:rsidR="00A031AF">
        <w:t>as a whole</w:t>
      </w:r>
      <w:r>
        <w:t xml:space="preserve"> </w:t>
      </w:r>
      <w:r w:rsidR="004E3ED1">
        <w:t xml:space="preserve">supports the </w:t>
      </w:r>
      <w:r w:rsidR="00E82533">
        <w:t>route</w:t>
      </w:r>
      <w:r w:rsidR="004E3ED1">
        <w:t xml:space="preserve"> of the </w:t>
      </w:r>
      <w:r w:rsidR="00AE261E">
        <w:t>way</w:t>
      </w:r>
      <w:r w:rsidR="004E3ED1">
        <w:t xml:space="preserve"> shown in the Order.</w:t>
      </w:r>
    </w:p>
    <w:p w14:paraId="48A93A72" w14:textId="760ECD04" w:rsidR="005F7B61" w:rsidRPr="00D966F6" w:rsidRDefault="005F7B61" w:rsidP="005F7B61">
      <w:pPr>
        <w:pStyle w:val="Style1"/>
        <w:numPr>
          <w:ilvl w:val="0"/>
          <w:numId w:val="0"/>
        </w:numPr>
      </w:pPr>
      <w:r w:rsidRPr="005F7B61">
        <w:rPr>
          <w:i/>
          <w:iCs/>
          <w:color w:val="auto"/>
        </w:rPr>
        <w:t>Evidence of use</w:t>
      </w:r>
    </w:p>
    <w:p w14:paraId="032DA512" w14:textId="5595068D" w:rsidR="00454F44" w:rsidRPr="00A1738F" w:rsidRDefault="00696D63" w:rsidP="007B3F6D">
      <w:pPr>
        <w:pStyle w:val="Style1"/>
      </w:pPr>
      <w:r>
        <w:rPr>
          <w:color w:val="auto"/>
        </w:rPr>
        <w:t xml:space="preserve">User evidence from 118 people is submitted in support of the DMMO, showing use between the years </w:t>
      </w:r>
      <w:r w:rsidR="0022489B">
        <w:rPr>
          <w:color w:val="auto"/>
        </w:rPr>
        <w:t>1947</w:t>
      </w:r>
      <w:r w:rsidR="00EC08C9">
        <w:rPr>
          <w:color w:val="auto"/>
        </w:rPr>
        <w:t xml:space="preserve"> - </w:t>
      </w:r>
      <w:r w:rsidR="00B07538">
        <w:rPr>
          <w:color w:val="auto"/>
        </w:rPr>
        <w:t>2017</w:t>
      </w:r>
      <w:r w:rsidR="00EC08C9">
        <w:rPr>
          <w:color w:val="auto"/>
        </w:rPr>
        <w:t xml:space="preserve">.  The UEFs of </w:t>
      </w:r>
      <w:r w:rsidR="0019686C">
        <w:rPr>
          <w:color w:val="auto"/>
        </w:rPr>
        <w:t xml:space="preserve">65 people </w:t>
      </w:r>
      <w:r w:rsidR="00293428">
        <w:rPr>
          <w:color w:val="auto"/>
        </w:rPr>
        <w:t xml:space="preserve">record use of the route on foot over the whole of the </w:t>
      </w:r>
      <w:r w:rsidR="004D4887">
        <w:rPr>
          <w:color w:val="auto"/>
        </w:rPr>
        <w:t>statutory</w:t>
      </w:r>
      <w:r w:rsidR="00293428">
        <w:rPr>
          <w:color w:val="auto"/>
        </w:rPr>
        <w:t xml:space="preserve"> period.</w:t>
      </w:r>
      <w:r w:rsidR="00F6666D">
        <w:rPr>
          <w:color w:val="auto"/>
        </w:rPr>
        <w:t xml:space="preserve">  Almost half of this number used the route </w:t>
      </w:r>
      <w:r w:rsidR="00E65E86">
        <w:rPr>
          <w:color w:val="auto"/>
        </w:rPr>
        <w:t xml:space="preserve">weekly or more often.  Reasons given for use include </w:t>
      </w:r>
      <w:r w:rsidR="007B3F6D" w:rsidRPr="007B3F6D">
        <w:rPr>
          <w:color w:val="auto"/>
        </w:rPr>
        <w:t xml:space="preserve">for dog walking, accessing the play area, running, going to the doctor, visiting the recreation </w:t>
      </w:r>
      <w:proofErr w:type="gramStart"/>
      <w:r w:rsidR="007B3F6D" w:rsidRPr="007B3F6D">
        <w:rPr>
          <w:color w:val="auto"/>
        </w:rPr>
        <w:t>ground</w:t>
      </w:r>
      <w:proofErr w:type="gramEnd"/>
      <w:r w:rsidR="007B3F6D" w:rsidRPr="007B3F6D">
        <w:rPr>
          <w:color w:val="auto"/>
        </w:rPr>
        <w:t xml:space="preserve"> and cycling.</w:t>
      </w:r>
    </w:p>
    <w:p w14:paraId="25FFB1B3" w14:textId="2463D801" w:rsidR="00906251" w:rsidRDefault="00906251" w:rsidP="007B3F6D">
      <w:pPr>
        <w:pStyle w:val="Style1"/>
        <w:rPr>
          <w:i/>
          <w:iCs/>
          <w:color w:val="FF0000"/>
        </w:rPr>
      </w:pPr>
      <w:r w:rsidRPr="00B241E3">
        <w:rPr>
          <w:color w:val="auto"/>
        </w:rPr>
        <w:t>Section 31</w:t>
      </w:r>
      <w:r w:rsidR="00031E9D" w:rsidRPr="00B241E3">
        <w:rPr>
          <w:color w:val="auto"/>
        </w:rPr>
        <w:t xml:space="preserve"> 1A (b) of the 1980 </w:t>
      </w:r>
      <w:r w:rsidR="003858EF">
        <w:rPr>
          <w:color w:val="auto"/>
        </w:rPr>
        <w:t xml:space="preserve">Act </w:t>
      </w:r>
      <w:r w:rsidR="00031E9D" w:rsidRPr="00B241E3">
        <w:rPr>
          <w:color w:val="auto"/>
        </w:rPr>
        <w:t xml:space="preserve">(as amended by section 68 of the Natural Environment and Rural Communities Act 2006) provides that use by pedal cycles can be </w:t>
      </w:r>
      <w:r w:rsidR="00FE7030" w:rsidRPr="00B241E3">
        <w:rPr>
          <w:color w:val="auto"/>
        </w:rPr>
        <w:t xml:space="preserve">taken to contribute to the establishment </w:t>
      </w:r>
      <w:r w:rsidR="003C3524" w:rsidRPr="00B241E3">
        <w:rPr>
          <w:color w:val="auto"/>
        </w:rPr>
        <w:t xml:space="preserve">of a restricted </w:t>
      </w:r>
      <w:r w:rsidR="003C3524" w:rsidRPr="007E7E1A">
        <w:rPr>
          <w:color w:val="auto"/>
        </w:rPr>
        <w:t xml:space="preserve">byway when considering </w:t>
      </w:r>
      <w:r w:rsidR="00B241E3" w:rsidRPr="007E7E1A">
        <w:rPr>
          <w:color w:val="auto"/>
        </w:rPr>
        <w:t>whether</w:t>
      </w:r>
      <w:r w:rsidR="003C3524" w:rsidRPr="007E7E1A">
        <w:rPr>
          <w:color w:val="auto"/>
        </w:rPr>
        <w:t xml:space="preserve"> dedication </w:t>
      </w:r>
      <w:r w:rsidR="00B241E3" w:rsidRPr="007E7E1A">
        <w:rPr>
          <w:color w:val="auto"/>
        </w:rPr>
        <w:t xml:space="preserve">has occurred </w:t>
      </w:r>
      <w:r w:rsidR="003C3524" w:rsidRPr="007E7E1A">
        <w:rPr>
          <w:color w:val="auto"/>
        </w:rPr>
        <w:t xml:space="preserve">under the 1980 Act.  Whereas the application made to the Council was for the addition of a public </w:t>
      </w:r>
      <w:r w:rsidR="007E7E1A" w:rsidRPr="007E7E1A">
        <w:rPr>
          <w:color w:val="auto"/>
        </w:rPr>
        <w:t>bridleway</w:t>
      </w:r>
      <w:r w:rsidR="003C3524" w:rsidRPr="007E7E1A">
        <w:rPr>
          <w:color w:val="auto"/>
        </w:rPr>
        <w:t>,</w:t>
      </w:r>
      <w:r w:rsidR="003E0371" w:rsidRPr="007E7E1A">
        <w:rPr>
          <w:color w:val="auto"/>
        </w:rPr>
        <w:t xml:space="preserve"> the Council concluded that the evidence of use</w:t>
      </w:r>
      <w:r w:rsidR="007E7E1A" w:rsidRPr="007E7E1A">
        <w:rPr>
          <w:color w:val="auto"/>
        </w:rPr>
        <w:t xml:space="preserve"> </w:t>
      </w:r>
      <w:r w:rsidR="00F21171">
        <w:rPr>
          <w:color w:val="auto"/>
        </w:rPr>
        <w:t xml:space="preserve">by bicycles </w:t>
      </w:r>
      <w:r w:rsidR="007E7E1A" w:rsidRPr="007E7E1A">
        <w:rPr>
          <w:color w:val="auto"/>
        </w:rPr>
        <w:t>was sufficient</w:t>
      </w:r>
      <w:r w:rsidR="003E0371" w:rsidRPr="007E7E1A">
        <w:rPr>
          <w:color w:val="auto"/>
        </w:rPr>
        <w:t xml:space="preserve"> </w:t>
      </w:r>
      <w:r w:rsidR="00650B9E">
        <w:rPr>
          <w:color w:val="auto"/>
        </w:rPr>
        <w:t xml:space="preserve">to show </w:t>
      </w:r>
      <w:r w:rsidR="003E0371" w:rsidRPr="007E7E1A">
        <w:rPr>
          <w:color w:val="auto"/>
        </w:rPr>
        <w:t>that a re</w:t>
      </w:r>
      <w:r w:rsidR="007E7E1A" w:rsidRPr="007E7E1A">
        <w:rPr>
          <w:color w:val="auto"/>
        </w:rPr>
        <w:t>stricted byway had been reasonably alleged to exist.</w:t>
      </w:r>
    </w:p>
    <w:p w14:paraId="16A00E15" w14:textId="10B1213F" w:rsidR="00954233" w:rsidRDefault="00954233" w:rsidP="00954233">
      <w:pPr>
        <w:pStyle w:val="Style1"/>
      </w:pPr>
      <w:r>
        <w:t xml:space="preserve">Nine people record use on foot and bicycle of a frequency between daily and weekly over the </w:t>
      </w:r>
      <w:r w:rsidR="004D4887">
        <w:t>statutory</w:t>
      </w:r>
      <w:r w:rsidR="00394B78">
        <w:t xml:space="preserve"> </w:t>
      </w:r>
      <w:r>
        <w:t xml:space="preserve">period.  </w:t>
      </w:r>
      <w:r w:rsidR="008452E9">
        <w:t>One further person records use on foot and bicycle a couple of times per year.</w:t>
      </w:r>
      <w:r w:rsidR="008452E9">
        <w:rPr>
          <w:color w:val="FF0000"/>
        </w:rPr>
        <w:t xml:space="preserve">  </w:t>
      </w:r>
      <w:r w:rsidR="00402C72">
        <w:t>Of the nine, two</w:t>
      </w:r>
      <w:r w:rsidR="00D01B1A">
        <w:t xml:space="preserve"> people or their family member</w:t>
      </w:r>
      <w:r w:rsidR="002942A3">
        <w:t>s held property or land adjacent or close to the Order route.  Their use may therefore have been in exercise of a private right of way and consequently</w:t>
      </w:r>
      <w:r w:rsidR="00C6556F">
        <w:t xml:space="preserve"> I exercise a degree of caution over </w:t>
      </w:r>
      <w:r w:rsidR="00872FA2">
        <w:t>the</w:t>
      </w:r>
      <w:r w:rsidR="00C6556F">
        <w:t xml:space="preserve"> use</w:t>
      </w:r>
      <w:r w:rsidR="00872FA2">
        <w:t xml:space="preserve"> of their evidence</w:t>
      </w:r>
      <w:r w:rsidR="002942A3">
        <w:t xml:space="preserve"> in this assessment.  </w:t>
      </w:r>
    </w:p>
    <w:p w14:paraId="00849E09" w14:textId="4B219A87" w:rsidR="004F27B5" w:rsidRDefault="00954233" w:rsidP="00D464FB">
      <w:pPr>
        <w:pStyle w:val="Style1"/>
      </w:pPr>
      <w:r>
        <w:lastRenderedPageBreak/>
        <w:t xml:space="preserve">The route has consequently been subject to </w:t>
      </w:r>
      <w:r w:rsidR="00600BCE">
        <w:t xml:space="preserve">generally frequent </w:t>
      </w:r>
      <w:r>
        <w:t xml:space="preserve">use </w:t>
      </w:r>
      <w:r w:rsidR="00DF2817">
        <w:t>on</w:t>
      </w:r>
      <w:r w:rsidR="00B323D9">
        <w:t xml:space="preserve"> </w:t>
      </w:r>
      <w:r w:rsidR="00660A48">
        <w:t xml:space="preserve">foot and </w:t>
      </w:r>
      <w:r w:rsidR="00DF2817">
        <w:t xml:space="preserve">by </w:t>
      </w:r>
      <w:r w:rsidR="00B323D9">
        <w:t xml:space="preserve">bicycle </w:t>
      </w:r>
      <w:r w:rsidR="00E477F3">
        <w:t xml:space="preserve">by </w:t>
      </w:r>
      <w:r w:rsidR="00650791">
        <w:t>eight</w:t>
      </w:r>
      <w:r w:rsidR="00E477F3">
        <w:t xml:space="preserve"> people </w:t>
      </w:r>
      <w:r w:rsidR="00B323D9">
        <w:t>o</w:t>
      </w:r>
      <w:r>
        <w:t xml:space="preserve">ver the whole of the </w:t>
      </w:r>
      <w:r w:rsidR="004D4887">
        <w:t>statutory</w:t>
      </w:r>
      <w:r>
        <w:t xml:space="preserve"> period</w:t>
      </w:r>
      <w:r w:rsidR="00650791">
        <w:t>.</w:t>
      </w:r>
      <w:r w:rsidR="00C618AB">
        <w:t xml:space="preserve">  </w:t>
      </w:r>
      <w:r w:rsidR="009C5282">
        <w:t>Whilst the reasons given for use are consistent with use by the public, this is a moderate level of</w:t>
      </w:r>
      <w:r w:rsidR="004B2A88">
        <w:t xml:space="preserve"> use </w:t>
      </w:r>
      <w:r w:rsidR="00D85A6A">
        <w:t xml:space="preserve">at such a location </w:t>
      </w:r>
      <w:r w:rsidR="006771B6">
        <w:t xml:space="preserve">even </w:t>
      </w:r>
      <w:r w:rsidR="004B2A88">
        <w:t xml:space="preserve">if all </w:t>
      </w:r>
      <w:r w:rsidR="00D85A6A">
        <w:t xml:space="preserve">the </w:t>
      </w:r>
      <w:r w:rsidR="004B2A88">
        <w:t xml:space="preserve">journeys </w:t>
      </w:r>
      <w:r w:rsidR="00D85A6A">
        <w:t xml:space="preserve">in question </w:t>
      </w:r>
      <w:r w:rsidR="004B2A88">
        <w:t xml:space="preserve">were made by bicycle.  </w:t>
      </w:r>
      <w:r w:rsidR="00C618AB">
        <w:t>However, in all cases th</w:t>
      </w:r>
      <w:r w:rsidR="00347DAA">
        <w:t>e</w:t>
      </w:r>
      <w:r w:rsidR="00C618AB">
        <w:t xml:space="preserve"> use comprised use</w:t>
      </w:r>
      <w:r w:rsidR="008452E9">
        <w:t xml:space="preserve"> both</w:t>
      </w:r>
      <w:r w:rsidR="00C618AB">
        <w:t xml:space="preserve"> by bicycle</w:t>
      </w:r>
      <w:r w:rsidR="006F3E1D">
        <w:t xml:space="preserve"> and on foot</w:t>
      </w:r>
      <w:r w:rsidR="00C618AB">
        <w:t>.</w:t>
      </w:r>
      <w:r w:rsidR="00301FD7">
        <w:t xml:space="preserve">  This</w:t>
      </w:r>
      <w:r w:rsidR="00C618AB">
        <w:t xml:space="preserve"> combination of uses dilutes </w:t>
      </w:r>
      <w:r w:rsidR="00F53074">
        <w:t xml:space="preserve">the quantity of bicycle use so that </w:t>
      </w:r>
      <w:r w:rsidR="00600BCE">
        <w:t xml:space="preserve">it is insufficient to </w:t>
      </w:r>
      <w:r w:rsidR="00B32949">
        <w:t xml:space="preserve">constitute </w:t>
      </w:r>
      <w:r w:rsidR="00A01D72">
        <w:t xml:space="preserve">the </w:t>
      </w:r>
      <w:r w:rsidR="00877087">
        <w:t xml:space="preserve">dedication </w:t>
      </w:r>
      <w:r w:rsidR="00A01D72">
        <w:t xml:space="preserve">of a restricted byway </w:t>
      </w:r>
      <w:r w:rsidR="00877087">
        <w:t>under Section 31 of the 1980 Act</w:t>
      </w:r>
      <w:r w:rsidR="00A01D72">
        <w:t xml:space="preserve">.  </w:t>
      </w:r>
      <w:r w:rsidR="009D239C">
        <w:t xml:space="preserve">As the </w:t>
      </w:r>
      <w:r w:rsidR="00734F5D">
        <w:t>evidence for a</w:t>
      </w:r>
      <w:r w:rsidR="00BE0083">
        <w:t xml:space="preserve"> restricted byway </w:t>
      </w:r>
      <w:r w:rsidR="00111B98">
        <w:t>fails according to the statutory requirements</w:t>
      </w:r>
      <w:r w:rsidR="00B869DB">
        <w:t>, it is necessary to consider the matter at</w:t>
      </w:r>
      <w:r w:rsidR="002854B4">
        <w:t xml:space="preserve"> common law</w:t>
      </w:r>
      <w:r w:rsidR="00B869DB">
        <w:t>.</w:t>
      </w:r>
    </w:p>
    <w:p w14:paraId="25D0787B" w14:textId="308308E3" w:rsidR="00FC5157" w:rsidRDefault="00BA3D42" w:rsidP="00394B78">
      <w:pPr>
        <w:pStyle w:val="Style1"/>
      </w:pPr>
      <w:r>
        <w:t xml:space="preserve">The period over which the most intensive use </w:t>
      </w:r>
      <w:r w:rsidR="00A07CAA">
        <w:t xml:space="preserve">of the Order route by people on foot and </w:t>
      </w:r>
      <w:r w:rsidR="00FC2EED">
        <w:t xml:space="preserve">by </w:t>
      </w:r>
      <w:r w:rsidR="00A07CAA">
        <w:t xml:space="preserve">bicycle has arisen </w:t>
      </w:r>
      <w:r w:rsidR="004470C9">
        <w:t>is the 9 years 2002-2011</w:t>
      </w:r>
      <w:r w:rsidR="002669BB">
        <w:t xml:space="preserve"> (the common law period)</w:t>
      </w:r>
      <w:r w:rsidR="004470C9">
        <w:t xml:space="preserve">.  Even if the use of the </w:t>
      </w:r>
      <w:r w:rsidR="00AC6C06">
        <w:t>2</w:t>
      </w:r>
      <w:r w:rsidR="004470C9">
        <w:t xml:space="preserve"> people who</w:t>
      </w:r>
      <w:r w:rsidR="00CF02C4">
        <w:t xml:space="preserve"> </w:t>
      </w:r>
      <w:r w:rsidR="004470C9">
        <w:t>may have been exercis</w:t>
      </w:r>
      <w:r w:rsidR="00CF02C4">
        <w:t>ing</w:t>
      </w:r>
      <w:r w:rsidR="004470C9">
        <w:t xml:space="preserve"> private rights</w:t>
      </w:r>
      <w:r w:rsidR="00CF02C4">
        <w:t xml:space="preserve"> is discounted, 1</w:t>
      </w:r>
      <w:r w:rsidR="004078EF">
        <w:t>6</w:t>
      </w:r>
      <w:r w:rsidR="00CF02C4">
        <w:t xml:space="preserve"> people used the route by these </w:t>
      </w:r>
      <w:r w:rsidR="00AC6C06">
        <w:t>2</w:t>
      </w:r>
      <w:r w:rsidR="00CF02C4">
        <w:t xml:space="preserve"> means over this period.</w:t>
      </w:r>
      <w:r w:rsidR="00827CB5">
        <w:t xml:space="preserve">  Of these, </w:t>
      </w:r>
      <w:r w:rsidR="007D0228">
        <w:t xml:space="preserve">9 people used the route at least </w:t>
      </w:r>
      <w:r w:rsidR="00AC6C06">
        <w:t>3</w:t>
      </w:r>
      <w:r w:rsidR="007D0228">
        <w:t xml:space="preserve"> times a week, and 6 people weekly or twice weekly.  </w:t>
      </w:r>
      <w:r w:rsidR="00202F2E">
        <w:t xml:space="preserve">One person used it twice a year.  </w:t>
      </w:r>
      <w:r w:rsidR="007D0228">
        <w:t xml:space="preserve">Use </w:t>
      </w:r>
      <w:r w:rsidR="008A32B5">
        <w:t xml:space="preserve">over the common law period </w:t>
      </w:r>
      <w:r w:rsidR="007D0228">
        <w:t xml:space="preserve">was </w:t>
      </w:r>
      <w:r w:rsidR="00C568EC">
        <w:t xml:space="preserve">consequently </w:t>
      </w:r>
      <w:r w:rsidR="008A32B5">
        <w:t xml:space="preserve">intensive, and </w:t>
      </w:r>
      <w:r w:rsidR="00C568EC">
        <w:t>generally</w:t>
      </w:r>
      <w:r w:rsidR="007D0228">
        <w:t xml:space="preserve"> </w:t>
      </w:r>
      <w:r w:rsidR="00C568EC">
        <w:t xml:space="preserve">very </w:t>
      </w:r>
      <w:r w:rsidR="007D0228">
        <w:t>freque</w:t>
      </w:r>
      <w:r w:rsidR="0014218B">
        <w:t xml:space="preserve">nt.  </w:t>
      </w:r>
      <w:r w:rsidR="00727C5A">
        <w:t xml:space="preserve">  </w:t>
      </w:r>
    </w:p>
    <w:p w14:paraId="1588749F" w14:textId="694C0A1D" w:rsidR="00F274C4" w:rsidRDefault="00225FBC" w:rsidP="00394B78">
      <w:pPr>
        <w:pStyle w:val="Style1"/>
      </w:pPr>
      <w:r>
        <w:t>Furthermore,</w:t>
      </w:r>
      <w:r w:rsidR="00C064FC">
        <w:t xml:space="preserve"> </w:t>
      </w:r>
      <w:r w:rsidR="00674C5A">
        <w:t xml:space="preserve">a significant number of </w:t>
      </w:r>
      <w:r w:rsidR="003B4334">
        <w:t>the</w:t>
      </w:r>
      <w:r w:rsidR="004300A4">
        <w:t xml:space="preserve"> 2011</w:t>
      </w:r>
      <w:r w:rsidR="003B4334">
        <w:t xml:space="preserve"> </w:t>
      </w:r>
      <w:r w:rsidR="00674C5A">
        <w:t>UEFs</w:t>
      </w:r>
      <w:r w:rsidR="00C064FC">
        <w:t xml:space="preserve"> include </w:t>
      </w:r>
      <w:r w:rsidR="00080BC9">
        <w:t>references to having noticed use by cyclists.</w:t>
      </w:r>
      <w:r w:rsidR="003A29BC">
        <w:t xml:space="preserve">  </w:t>
      </w:r>
      <w:r w:rsidR="008E5EA5">
        <w:t>Th</w:t>
      </w:r>
      <w:r w:rsidR="00266B6D">
        <w:t>is</w:t>
      </w:r>
      <w:r w:rsidR="00516FD7">
        <w:t xml:space="preserve"> </w:t>
      </w:r>
      <w:r w:rsidR="008E5EA5">
        <w:t>provide</w:t>
      </w:r>
      <w:r w:rsidR="00266B6D">
        <w:t>s</w:t>
      </w:r>
      <w:r w:rsidR="008E5EA5">
        <w:t xml:space="preserve"> support for </w:t>
      </w:r>
      <w:r w:rsidR="00516FD7">
        <w:t xml:space="preserve">the </w:t>
      </w:r>
      <w:r w:rsidR="00BC06B3">
        <w:t xml:space="preserve">notoriety of the </w:t>
      </w:r>
      <w:r w:rsidR="00516FD7">
        <w:t>Order route</w:t>
      </w:r>
      <w:r w:rsidR="00BC06B3">
        <w:t xml:space="preserve"> as available for</w:t>
      </w:r>
      <w:r w:rsidR="00516FD7">
        <w:t xml:space="preserve"> use by cyclists over the </w:t>
      </w:r>
      <w:r w:rsidR="002669BB">
        <w:t>common law</w:t>
      </w:r>
      <w:r w:rsidR="00516FD7">
        <w:t xml:space="preserve"> period.</w:t>
      </w:r>
    </w:p>
    <w:p w14:paraId="4B42D9F8" w14:textId="7E2FF5E0" w:rsidR="00F274C4" w:rsidRPr="00D464FB" w:rsidRDefault="00F274C4" w:rsidP="00F274C4">
      <w:pPr>
        <w:pStyle w:val="Style1"/>
        <w:rPr>
          <w:color w:val="FF0000"/>
        </w:rPr>
      </w:pPr>
      <w:r w:rsidRPr="00C40432">
        <w:t xml:space="preserve">If bicycle use had been made of an accepted </w:t>
      </w:r>
      <w:r w:rsidR="00D44E53">
        <w:t>(</w:t>
      </w:r>
      <w:r w:rsidRPr="00C40432">
        <w:t>but unrecorded</w:t>
      </w:r>
      <w:r w:rsidR="00D44E53">
        <w:t>)</w:t>
      </w:r>
      <w:r w:rsidRPr="00C40432">
        <w:t xml:space="preserve"> bridleway,</w:t>
      </w:r>
      <w:r>
        <w:t xml:space="preserve"> it is likely that such use should be attributed to the established bridleway status, in accordance with the case of Whitworth v Secretary for Environment, Food and Rural Affairs ([2010] EWCA </w:t>
      </w:r>
      <w:proofErr w:type="spellStart"/>
      <w:r>
        <w:t>Civ</w:t>
      </w:r>
      <w:proofErr w:type="spellEnd"/>
      <w:r>
        <w:t xml:space="preserve"> 1468).  However, the evidence before me does not suggest that the Order route was an established bridleway prior to the bicycle use shown over the </w:t>
      </w:r>
      <w:r w:rsidR="002669BB">
        <w:t>common law</w:t>
      </w:r>
      <w:r>
        <w:t xml:space="preserve"> period.</w:t>
      </w:r>
      <w:r w:rsidR="00B23ABA">
        <w:t xml:space="preserve">  T</w:t>
      </w:r>
      <w:r>
        <w:t>h</w:t>
      </w:r>
      <w:r w:rsidR="00AE0727">
        <w:t xml:space="preserve">us, </w:t>
      </w:r>
      <w:r w:rsidR="008755B4">
        <w:t xml:space="preserve">in view of the above considerations, </w:t>
      </w:r>
      <w:r w:rsidR="00AE0727">
        <w:t>th</w:t>
      </w:r>
      <w:r>
        <w:t>e</w:t>
      </w:r>
      <w:r w:rsidR="00B23ABA">
        <w:t xml:space="preserve"> identified</w:t>
      </w:r>
      <w:r>
        <w:t xml:space="preserve"> bicycle use</w:t>
      </w:r>
      <w:r w:rsidR="00B23ABA">
        <w:t xml:space="preserve"> </w:t>
      </w:r>
      <w:r>
        <w:t>is</w:t>
      </w:r>
      <w:r w:rsidR="00B23ABA">
        <w:t xml:space="preserve"> </w:t>
      </w:r>
      <w:r w:rsidR="001E32EF">
        <w:t xml:space="preserve">of a sufficient </w:t>
      </w:r>
      <w:r w:rsidR="00AE0727">
        <w:t>quality and quantity</w:t>
      </w:r>
      <w:r w:rsidR="00A24B01">
        <w:t xml:space="preserve"> to </w:t>
      </w:r>
      <w:r w:rsidR="00AE0727">
        <w:t>demonstrate</w:t>
      </w:r>
      <w:r w:rsidR="00A24B01">
        <w:t xml:space="preserve"> that the route has been enjoyed by the public as a restr</w:t>
      </w:r>
      <w:r>
        <w:t>icted byway</w:t>
      </w:r>
      <w:r w:rsidR="00451D39">
        <w:t xml:space="preserve"> over the </w:t>
      </w:r>
      <w:r w:rsidR="002669BB">
        <w:t>common law</w:t>
      </w:r>
      <w:r w:rsidR="00451D39">
        <w:t xml:space="preserve"> period</w:t>
      </w:r>
      <w:r>
        <w:t>.</w:t>
      </w:r>
    </w:p>
    <w:p w14:paraId="133D16DC" w14:textId="4CCEA9AC" w:rsidR="00D464FB" w:rsidRPr="00F274C4" w:rsidRDefault="008D049F" w:rsidP="00F274C4">
      <w:pPr>
        <w:pStyle w:val="Style1"/>
        <w:rPr>
          <w:color w:val="FF0000"/>
        </w:rPr>
      </w:pPr>
      <w:r>
        <w:t>O</w:t>
      </w:r>
      <w:r w:rsidR="00D464FB">
        <w:t xml:space="preserve">wnership of the land crossed by the Order route </w:t>
      </w:r>
      <w:r>
        <w:t xml:space="preserve">appears to have been </w:t>
      </w:r>
      <w:r w:rsidR="00D464FB">
        <w:t xml:space="preserve">consistent </w:t>
      </w:r>
      <w:r w:rsidR="008D50C6">
        <w:t>over th</w:t>
      </w:r>
      <w:r w:rsidR="00557244">
        <w:t>at</w:t>
      </w:r>
      <w:r w:rsidR="008D50C6">
        <w:t xml:space="preserve"> period, and there is </w:t>
      </w:r>
      <w:r w:rsidR="00467632">
        <w:t xml:space="preserve">no indication that </w:t>
      </w:r>
      <w:r w:rsidR="006354CF">
        <w:t>there was a lack of any owner with a capacity to dedicate.</w:t>
      </w:r>
    </w:p>
    <w:p w14:paraId="5EB0D03D" w14:textId="77777777" w:rsidR="00F274C4" w:rsidRDefault="00F274C4" w:rsidP="00F274C4">
      <w:pPr>
        <w:pStyle w:val="Style1"/>
      </w:pPr>
      <w:r w:rsidRPr="00FA15A8">
        <w:t>For use by the public to have been “as of right”, it must have been without force, without secrecy and without permission</w:t>
      </w:r>
      <w:r>
        <w:t>.</w:t>
      </w:r>
    </w:p>
    <w:p w14:paraId="4C405835" w14:textId="1532BF24" w:rsidR="00F274C4" w:rsidRDefault="00F274C4" w:rsidP="00B71788">
      <w:pPr>
        <w:pStyle w:val="Style1"/>
      </w:pPr>
      <w:r>
        <w:t xml:space="preserve">It is submitted in opposition that a chain </w:t>
      </w:r>
      <w:r w:rsidR="00C6107C">
        <w:t xml:space="preserve">across the route </w:t>
      </w:r>
      <w:r>
        <w:t>was installed in the mid-1990s, and that it was locked whenever the club was not occupied.</w:t>
      </w:r>
      <w:r w:rsidR="00B71788">
        <w:t xml:space="preserve">  Nevertheless, I have identified that t</w:t>
      </w:r>
      <w:r>
        <w:t>he consensus of the user evidence is that the chain had been recently installed at the time of completion of the 2011 UEFs</w:t>
      </w:r>
      <w:r w:rsidR="009D6C28">
        <w:t xml:space="preserve">, </w:t>
      </w:r>
      <w:r w:rsidR="005173D4">
        <w:t>which is supported by a contemporaneous newspaper report of the matter</w:t>
      </w:r>
      <w:r>
        <w:t>.  This accords with the Council’s view that the installation of the chain gave rise to the DMMO application, and there is minimal contradictory evidence</w:t>
      </w:r>
      <w:r w:rsidR="002C64B2">
        <w:t xml:space="preserve"> of a chain at any other location on the Order route over the common law period</w:t>
      </w:r>
      <w:r>
        <w:t>.</w:t>
      </w:r>
      <w:r w:rsidR="00166CCD">
        <w:t xml:space="preserve">  Thus, the evidence does not show that use of the route over the period was made by crossing a chain.</w:t>
      </w:r>
      <w:r>
        <w:t xml:space="preserve"> </w:t>
      </w:r>
    </w:p>
    <w:p w14:paraId="0D77163A" w14:textId="5BBCE950" w:rsidR="00036408" w:rsidRDefault="00F53FC9" w:rsidP="00036408">
      <w:pPr>
        <w:pStyle w:val="Style1"/>
      </w:pPr>
      <w:r>
        <w:t xml:space="preserve">Objectors </w:t>
      </w:r>
      <w:r w:rsidR="00E61832">
        <w:t>state that gates are locked across the Order route over the Christmas period</w:t>
      </w:r>
      <w:r>
        <w:t xml:space="preserve">.  </w:t>
      </w:r>
      <w:r w:rsidR="006C0C2C">
        <w:t>Whilst d</w:t>
      </w:r>
      <w:r w:rsidR="00080D09">
        <w:t xml:space="preserve">ates are not provided for this, </w:t>
      </w:r>
      <w:r w:rsidR="006C0C2C">
        <w:t xml:space="preserve">it is suggested that these were installed in approximately 2005.  </w:t>
      </w:r>
      <w:r w:rsidR="00760D47">
        <w:t>However</w:t>
      </w:r>
      <w:r w:rsidR="006C0C2C">
        <w:t xml:space="preserve">, there is minimal substantive evidence to </w:t>
      </w:r>
      <w:r w:rsidR="00B2754D">
        <w:t>support</w:t>
      </w:r>
      <w:r w:rsidR="006C0C2C">
        <w:t xml:space="preserve"> </w:t>
      </w:r>
      <w:r w:rsidR="00C877C4">
        <w:t>this date</w:t>
      </w:r>
      <w:r w:rsidR="006C0C2C">
        <w:t xml:space="preserve">.  Furthermore, </w:t>
      </w:r>
      <w:r w:rsidR="00080D09">
        <w:t>a</w:t>
      </w:r>
      <w:r>
        <w:t xml:space="preserve"> </w:t>
      </w:r>
      <w:r w:rsidR="006C462D">
        <w:t>newspaper report from</w:t>
      </w:r>
      <w:r w:rsidR="00036408">
        <w:t xml:space="preserve"> </w:t>
      </w:r>
      <w:r>
        <w:t>March</w:t>
      </w:r>
      <w:r w:rsidR="00036408">
        <w:t xml:space="preserve"> 2012 </w:t>
      </w:r>
      <w:r>
        <w:t>refers to</w:t>
      </w:r>
      <w:r w:rsidR="00036408">
        <w:t xml:space="preserve"> new gates </w:t>
      </w:r>
      <w:r>
        <w:t xml:space="preserve">on the route, and states that they </w:t>
      </w:r>
      <w:r w:rsidR="00036408">
        <w:t xml:space="preserve">will be </w:t>
      </w:r>
      <w:proofErr w:type="gramStart"/>
      <w:r w:rsidR="00036408">
        <w:lastRenderedPageBreak/>
        <w:t>locked at night and at all times</w:t>
      </w:r>
      <w:proofErr w:type="gramEnd"/>
      <w:r w:rsidR="00036408">
        <w:t xml:space="preserve"> </w:t>
      </w:r>
      <w:r w:rsidR="00467680">
        <w:t xml:space="preserve">at weekends when </w:t>
      </w:r>
      <w:r>
        <w:t>the cricket</w:t>
      </w:r>
      <w:r w:rsidR="00467680">
        <w:t xml:space="preserve"> club</w:t>
      </w:r>
      <w:r>
        <w:t xml:space="preserve"> is</w:t>
      </w:r>
      <w:r w:rsidR="00467680">
        <w:t xml:space="preserve"> not in use.</w:t>
      </w:r>
      <w:r w:rsidR="009B2EF9">
        <w:t xml:space="preserve">  I </w:t>
      </w:r>
      <w:r w:rsidR="00F37A4E">
        <w:t xml:space="preserve">have found above </w:t>
      </w:r>
      <w:r w:rsidR="007A0DFF">
        <w:t xml:space="preserve">that any locking of a gate on the route did not affect the route used over the statutory period, and </w:t>
      </w:r>
      <w:r w:rsidR="00C51401">
        <w:t>similarly</w:t>
      </w:r>
      <w:r w:rsidR="007A0DFF">
        <w:t xml:space="preserve"> there is no</w:t>
      </w:r>
      <w:r w:rsidR="009B2EF9">
        <w:t xml:space="preserve"> evidential basis on which to conclude that gates across the route were ever locked </w:t>
      </w:r>
      <w:r w:rsidR="007A0DFF">
        <w:t>during</w:t>
      </w:r>
      <w:r w:rsidR="009B2EF9">
        <w:t xml:space="preserve"> the common law period.</w:t>
      </w:r>
    </w:p>
    <w:p w14:paraId="4A038545" w14:textId="10E5F3AB" w:rsidR="00A40D55" w:rsidRDefault="00EC0638" w:rsidP="007428C9">
      <w:pPr>
        <w:pStyle w:val="Style1"/>
        <w:rPr>
          <w:color w:val="auto"/>
        </w:rPr>
      </w:pPr>
      <w:r>
        <w:rPr>
          <w:color w:val="auto"/>
        </w:rPr>
        <w:t xml:space="preserve">As a result, </w:t>
      </w:r>
      <w:r w:rsidR="00D217D6">
        <w:rPr>
          <w:color w:val="auto"/>
        </w:rPr>
        <w:t>the public</w:t>
      </w:r>
      <w:r>
        <w:rPr>
          <w:color w:val="auto"/>
        </w:rPr>
        <w:t xml:space="preserve"> did not encounter an obstacle </w:t>
      </w:r>
      <w:r w:rsidR="00D217D6">
        <w:rPr>
          <w:color w:val="auto"/>
        </w:rPr>
        <w:t>to use of</w:t>
      </w:r>
      <w:r>
        <w:rPr>
          <w:color w:val="auto"/>
        </w:rPr>
        <w:t xml:space="preserve"> the Order route over the common law period.  </w:t>
      </w:r>
      <w:r w:rsidR="00A40D55" w:rsidRPr="00A40D55">
        <w:rPr>
          <w:color w:val="auto"/>
        </w:rPr>
        <w:t xml:space="preserve">Thus, the evidence does not indicate that force was employed to make use of the route.      </w:t>
      </w:r>
    </w:p>
    <w:p w14:paraId="3FE9B049" w14:textId="32B0F714" w:rsidR="007428C9" w:rsidRPr="007428C9" w:rsidRDefault="007428C9" w:rsidP="007428C9">
      <w:pPr>
        <w:pStyle w:val="Style1"/>
        <w:rPr>
          <w:color w:val="auto"/>
        </w:rPr>
      </w:pPr>
      <w:r w:rsidRPr="007428C9">
        <w:rPr>
          <w:color w:val="auto"/>
        </w:rPr>
        <w:t xml:space="preserve">There is no suggestion that any attempts were made to conceal public use of the route, and indeed </w:t>
      </w:r>
      <w:r>
        <w:rPr>
          <w:color w:val="auto"/>
        </w:rPr>
        <w:t>there are a</w:t>
      </w:r>
      <w:r w:rsidRPr="007428C9">
        <w:rPr>
          <w:color w:val="auto"/>
        </w:rPr>
        <w:t>cknowledge</w:t>
      </w:r>
      <w:r>
        <w:rPr>
          <w:color w:val="auto"/>
        </w:rPr>
        <w:t>ments</w:t>
      </w:r>
      <w:r w:rsidRPr="007428C9">
        <w:rPr>
          <w:color w:val="auto"/>
        </w:rPr>
        <w:t xml:space="preserve"> that public use has occurred</w:t>
      </w:r>
      <w:r>
        <w:rPr>
          <w:color w:val="auto"/>
        </w:rPr>
        <w:t xml:space="preserve"> amongst the opposing evidence</w:t>
      </w:r>
      <w:r w:rsidRPr="007428C9">
        <w:rPr>
          <w:color w:val="auto"/>
        </w:rPr>
        <w:t>.  It has consequently been open use of a type that was capable of being challenged had anyone chosen to do so, and hence was use “without secrecy”.</w:t>
      </w:r>
    </w:p>
    <w:p w14:paraId="40C41A06" w14:textId="31CEBC33" w:rsidR="003725C2" w:rsidRDefault="00DC2045" w:rsidP="00DC2045">
      <w:pPr>
        <w:pStyle w:val="Style1"/>
        <w:rPr>
          <w:color w:val="auto"/>
        </w:rPr>
      </w:pPr>
      <w:r w:rsidRPr="00DC2045">
        <w:rPr>
          <w:color w:val="auto"/>
        </w:rPr>
        <w:t xml:space="preserve">It is submitted in opposition that </w:t>
      </w:r>
      <w:r w:rsidR="00975597">
        <w:rPr>
          <w:color w:val="auto"/>
        </w:rPr>
        <w:t xml:space="preserve">the Order route was closed to anyone not making </w:t>
      </w:r>
      <w:r w:rsidRPr="00DC2045">
        <w:rPr>
          <w:color w:val="auto"/>
        </w:rPr>
        <w:t xml:space="preserve">payment for entry to </w:t>
      </w:r>
      <w:r w:rsidR="00B76BE6">
        <w:rPr>
          <w:color w:val="auto"/>
        </w:rPr>
        <w:t>two annual events in the vicinity</w:t>
      </w:r>
      <w:r w:rsidR="00B372C1">
        <w:rPr>
          <w:color w:val="auto"/>
        </w:rPr>
        <w:t>, over the whole of the common law period</w:t>
      </w:r>
      <w:r w:rsidR="00B76BE6">
        <w:rPr>
          <w:color w:val="auto"/>
        </w:rPr>
        <w:t>.</w:t>
      </w:r>
      <w:r w:rsidR="00B372C1">
        <w:rPr>
          <w:color w:val="auto"/>
        </w:rPr>
        <w:t xml:space="preserve">  </w:t>
      </w:r>
      <w:r w:rsidR="00E02455">
        <w:rPr>
          <w:color w:val="auto"/>
        </w:rPr>
        <w:t>These were a</w:t>
      </w:r>
      <w:r w:rsidRPr="00DC2045">
        <w:rPr>
          <w:color w:val="auto"/>
        </w:rPr>
        <w:t>n annual fireworks event</w:t>
      </w:r>
      <w:r w:rsidR="00A16CB9">
        <w:rPr>
          <w:color w:val="auto"/>
        </w:rPr>
        <w:t xml:space="preserve"> at the Sands Recreation </w:t>
      </w:r>
      <w:r w:rsidR="00B372C1">
        <w:rPr>
          <w:color w:val="auto"/>
        </w:rPr>
        <w:t>Gro</w:t>
      </w:r>
      <w:r w:rsidR="00A16CB9">
        <w:rPr>
          <w:color w:val="auto"/>
        </w:rPr>
        <w:t>und to the north of the Order route</w:t>
      </w:r>
      <w:r w:rsidR="00B372C1">
        <w:rPr>
          <w:color w:val="auto"/>
        </w:rPr>
        <w:t xml:space="preserve"> </w:t>
      </w:r>
      <w:r w:rsidR="00ED29DB">
        <w:rPr>
          <w:color w:val="auto"/>
        </w:rPr>
        <w:t>and</w:t>
      </w:r>
      <w:r w:rsidR="003725C2">
        <w:rPr>
          <w:color w:val="auto"/>
        </w:rPr>
        <w:t xml:space="preserve"> </w:t>
      </w:r>
      <w:r w:rsidR="00ED29DB">
        <w:rPr>
          <w:color w:val="auto"/>
        </w:rPr>
        <w:t>a</w:t>
      </w:r>
      <w:r w:rsidR="003725C2">
        <w:rPr>
          <w:color w:val="auto"/>
        </w:rPr>
        <w:t xml:space="preserve"> separate</w:t>
      </w:r>
      <w:r w:rsidR="00ED29DB">
        <w:rPr>
          <w:color w:val="auto"/>
        </w:rPr>
        <w:t xml:space="preserve"> annual duck race event on the river </w:t>
      </w:r>
      <w:r w:rsidR="003725C2">
        <w:rPr>
          <w:color w:val="auto"/>
        </w:rPr>
        <w:t>Holme to the west of the cricket ground</w:t>
      </w:r>
      <w:r w:rsidRPr="00DC2045">
        <w:rPr>
          <w:color w:val="auto"/>
        </w:rPr>
        <w:t>.  Two of the users over the</w:t>
      </w:r>
      <w:r w:rsidR="00B02692">
        <w:rPr>
          <w:color w:val="auto"/>
        </w:rPr>
        <w:t xml:space="preserve"> peri</w:t>
      </w:r>
      <w:r w:rsidRPr="00DC2045">
        <w:rPr>
          <w:color w:val="auto"/>
        </w:rPr>
        <w:t>od report use of the route for attendance at th</w:t>
      </w:r>
      <w:r w:rsidR="003725C2">
        <w:rPr>
          <w:color w:val="auto"/>
        </w:rPr>
        <w:t>e fireworks</w:t>
      </w:r>
      <w:r w:rsidRPr="00DC2045">
        <w:rPr>
          <w:color w:val="auto"/>
        </w:rPr>
        <w:t xml:space="preserve"> event, amongst other reasons.</w:t>
      </w:r>
      <w:r w:rsidR="003545EE">
        <w:rPr>
          <w:color w:val="auto"/>
        </w:rPr>
        <w:t xml:space="preserve">  One of these people </w:t>
      </w:r>
      <w:r w:rsidR="00FB6ECF">
        <w:rPr>
          <w:color w:val="auto"/>
        </w:rPr>
        <w:t xml:space="preserve">states that the entry to </w:t>
      </w:r>
      <w:r w:rsidR="00060AE1">
        <w:rPr>
          <w:color w:val="auto"/>
        </w:rPr>
        <w:t>the recreation ground</w:t>
      </w:r>
      <w:r w:rsidR="00FB6ECF">
        <w:rPr>
          <w:color w:val="auto"/>
        </w:rPr>
        <w:t xml:space="preserve"> is gated at the fireworks event, </w:t>
      </w:r>
      <w:proofErr w:type="gramStart"/>
      <w:r w:rsidR="00FB6ECF">
        <w:rPr>
          <w:color w:val="auto"/>
        </w:rPr>
        <w:t>so as to</w:t>
      </w:r>
      <w:proofErr w:type="gramEnd"/>
      <w:r w:rsidR="00FB6ECF">
        <w:rPr>
          <w:color w:val="auto"/>
        </w:rPr>
        <w:t xml:space="preserve"> charge admission.</w:t>
      </w:r>
      <w:r w:rsidR="00044EE4">
        <w:rPr>
          <w:color w:val="auto"/>
        </w:rPr>
        <w:t xml:space="preserve">  One person reports use of the route to attend the duck race, amongst other reasons.</w:t>
      </w:r>
      <w:r w:rsidR="00FB6ECF">
        <w:rPr>
          <w:color w:val="auto"/>
        </w:rPr>
        <w:t xml:space="preserve">  </w:t>
      </w:r>
    </w:p>
    <w:p w14:paraId="649A262B" w14:textId="3BBC4ABC" w:rsidR="00DC2045" w:rsidRDefault="00DC2045" w:rsidP="00DC2045">
      <w:pPr>
        <w:pStyle w:val="Style1"/>
        <w:rPr>
          <w:color w:val="auto"/>
        </w:rPr>
      </w:pPr>
      <w:r w:rsidRPr="00DC2045">
        <w:rPr>
          <w:color w:val="auto"/>
        </w:rPr>
        <w:t xml:space="preserve">One person </w:t>
      </w:r>
      <w:r w:rsidR="00C16C45">
        <w:rPr>
          <w:color w:val="auto"/>
        </w:rPr>
        <w:t>(</w:t>
      </w:r>
      <w:r w:rsidRPr="00DC2045">
        <w:rPr>
          <w:color w:val="auto"/>
        </w:rPr>
        <w:t>who</w:t>
      </w:r>
      <w:r w:rsidR="008F393D">
        <w:rPr>
          <w:color w:val="auto"/>
        </w:rPr>
        <w:t xml:space="preserve"> used the route over the</w:t>
      </w:r>
      <w:r w:rsidRPr="00DC2045">
        <w:rPr>
          <w:color w:val="auto"/>
        </w:rPr>
        <w:t xml:space="preserve"> whole of the common law period on foot only</w:t>
      </w:r>
      <w:r w:rsidR="00C16C45">
        <w:rPr>
          <w:color w:val="auto"/>
        </w:rPr>
        <w:t>)</w:t>
      </w:r>
      <w:r w:rsidRPr="00DC2045">
        <w:rPr>
          <w:color w:val="auto"/>
        </w:rPr>
        <w:t xml:space="preserve"> </w:t>
      </w:r>
      <w:r w:rsidR="002B42D0">
        <w:rPr>
          <w:color w:val="auto"/>
        </w:rPr>
        <w:t xml:space="preserve">also </w:t>
      </w:r>
      <w:r w:rsidRPr="00DC2045">
        <w:rPr>
          <w:color w:val="auto"/>
        </w:rPr>
        <w:t>records having seen fencing used to restrict the width of the entrance to the</w:t>
      </w:r>
      <w:r w:rsidR="00A16CB9">
        <w:rPr>
          <w:color w:val="auto"/>
        </w:rPr>
        <w:t xml:space="preserve"> r</w:t>
      </w:r>
      <w:r w:rsidRPr="00DC2045">
        <w:rPr>
          <w:color w:val="auto"/>
        </w:rPr>
        <w:t>ecreation</w:t>
      </w:r>
      <w:r w:rsidR="00A16CB9">
        <w:rPr>
          <w:color w:val="auto"/>
        </w:rPr>
        <w:t xml:space="preserve"> g</w:t>
      </w:r>
      <w:r w:rsidRPr="00DC2045">
        <w:rPr>
          <w:color w:val="auto"/>
        </w:rPr>
        <w:t>round at point D, so that an entry fee to the fireworks event may be taken.</w:t>
      </w:r>
    </w:p>
    <w:p w14:paraId="6C56F9B7" w14:textId="045E7370" w:rsidR="007717B3" w:rsidRDefault="00A972D4" w:rsidP="00DC2045">
      <w:pPr>
        <w:pStyle w:val="Style1"/>
        <w:rPr>
          <w:color w:val="auto"/>
        </w:rPr>
      </w:pPr>
      <w:r>
        <w:rPr>
          <w:color w:val="auto"/>
        </w:rPr>
        <w:t xml:space="preserve">Nevertheless, the fireworks event occurred on adjacent land rather than on land crossed by the Order route.  Point D marks the northern termination of the Order route and </w:t>
      </w:r>
      <w:r w:rsidR="008A5EFA">
        <w:rPr>
          <w:color w:val="auto"/>
        </w:rPr>
        <w:t>therefore</w:t>
      </w:r>
      <w:r w:rsidR="00BA6792">
        <w:rPr>
          <w:color w:val="auto"/>
        </w:rPr>
        <w:t>,</w:t>
      </w:r>
      <w:r w:rsidR="008A5EFA">
        <w:rPr>
          <w:color w:val="auto"/>
        </w:rPr>
        <w:t xml:space="preserve"> </w:t>
      </w:r>
      <w:r w:rsidR="00BA6792">
        <w:rPr>
          <w:color w:val="auto"/>
        </w:rPr>
        <w:t xml:space="preserve">even </w:t>
      </w:r>
      <w:r w:rsidR="008A5EFA">
        <w:rPr>
          <w:color w:val="auto"/>
        </w:rPr>
        <w:t xml:space="preserve">if it </w:t>
      </w:r>
      <w:r w:rsidR="00BA6792">
        <w:rPr>
          <w:color w:val="auto"/>
        </w:rPr>
        <w:t xml:space="preserve">had </w:t>
      </w:r>
      <w:r w:rsidR="008A5EFA">
        <w:rPr>
          <w:color w:val="auto"/>
        </w:rPr>
        <w:t>formed a point at which a fee was chargeable for entry</w:t>
      </w:r>
      <w:r w:rsidR="00BA6792">
        <w:rPr>
          <w:color w:val="auto"/>
        </w:rPr>
        <w:t xml:space="preserve"> to the land on the other side once a year</w:t>
      </w:r>
      <w:r w:rsidR="00A80A0F">
        <w:rPr>
          <w:color w:val="auto"/>
        </w:rPr>
        <w:t xml:space="preserve">, </w:t>
      </w:r>
      <w:r w:rsidR="00AA45C6">
        <w:rPr>
          <w:color w:val="auto"/>
        </w:rPr>
        <w:t xml:space="preserve">there is no indication that </w:t>
      </w:r>
      <w:r w:rsidR="000B25B2">
        <w:rPr>
          <w:color w:val="auto"/>
        </w:rPr>
        <w:t xml:space="preserve">this would have prevented </w:t>
      </w:r>
      <w:r w:rsidR="00AA45C6">
        <w:rPr>
          <w:color w:val="auto"/>
        </w:rPr>
        <w:t>users</w:t>
      </w:r>
      <w:r w:rsidR="000B25B2">
        <w:rPr>
          <w:color w:val="auto"/>
        </w:rPr>
        <w:t xml:space="preserve"> from passing and r</w:t>
      </w:r>
      <w:r w:rsidR="00BA6792">
        <w:rPr>
          <w:color w:val="auto"/>
        </w:rPr>
        <w:t>epass</w:t>
      </w:r>
      <w:r w:rsidR="000B25B2">
        <w:rPr>
          <w:color w:val="auto"/>
        </w:rPr>
        <w:t>ing</w:t>
      </w:r>
      <w:r w:rsidR="001F110C">
        <w:rPr>
          <w:color w:val="auto"/>
        </w:rPr>
        <w:t xml:space="preserve"> </w:t>
      </w:r>
      <w:r w:rsidR="00BA6792">
        <w:rPr>
          <w:color w:val="auto"/>
        </w:rPr>
        <w:t xml:space="preserve">over the </w:t>
      </w:r>
      <w:r w:rsidR="005A7915">
        <w:rPr>
          <w:color w:val="auto"/>
        </w:rPr>
        <w:t xml:space="preserve">entirety of the </w:t>
      </w:r>
      <w:r w:rsidR="00BA6792">
        <w:rPr>
          <w:color w:val="auto"/>
        </w:rPr>
        <w:t>Order route freely.</w:t>
      </w:r>
    </w:p>
    <w:p w14:paraId="367F3B12" w14:textId="03889370" w:rsidR="00A37F36" w:rsidRDefault="00A37F36" w:rsidP="00DC2045">
      <w:pPr>
        <w:pStyle w:val="Style1"/>
        <w:rPr>
          <w:color w:val="auto"/>
        </w:rPr>
      </w:pPr>
      <w:r>
        <w:rPr>
          <w:color w:val="auto"/>
        </w:rPr>
        <w:t xml:space="preserve">There is minimal evidence concerning the duck race and the payment of any entry fees for </w:t>
      </w:r>
      <w:r w:rsidR="00B0328F">
        <w:rPr>
          <w:color w:val="auto"/>
        </w:rPr>
        <w:t>spectators</w:t>
      </w:r>
      <w:r>
        <w:rPr>
          <w:color w:val="auto"/>
        </w:rPr>
        <w:t xml:space="preserve">, however </w:t>
      </w:r>
      <w:r w:rsidR="00B0328F">
        <w:rPr>
          <w:color w:val="auto"/>
        </w:rPr>
        <w:t>even if this were the case</w:t>
      </w:r>
      <w:r w:rsidR="007F693D">
        <w:rPr>
          <w:color w:val="auto"/>
        </w:rPr>
        <w:t xml:space="preserve"> the evidence does not suggest that it prevented the free use of the Order route.  Furthermore, the river is some distance from the </w:t>
      </w:r>
      <w:r w:rsidR="00AF3FE5">
        <w:rPr>
          <w:color w:val="auto"/>
        </w:rPr>
        <w:t>Order route and therefore the route would not form a natural vantage point from which to watch the event.</w:t>
      </w:r>
    </w:p>
    <w:p w14:paraId="37A1868A" w14:textId="4B3E66C4" w:rsidR="00F123D5" w:rsidRDefault="00025ED3" w:rsidP="008947B4">
      <w:pPr>
        <w:pStyle w:val="Style1"/>
        <w:rPr>
          <w:color w:val="auto"/>
        </w:rPr>
      </w:pPr>
      <w:r w:rsidRPr="0039756B">
        <w:rPr>
          <w:color w:val="auto"/>
        </w:rPr>
        <w:t xml:space="preserve">The submitted evidence includes cricket club accounts showing income from gate </w:t>
      </w:r>
      <w:proofErr w:type="gramStart"/>
      <w:r w:rsidRPr="0039756B">
        <w:rPr>
          <w:color w:val="auto"/>
        </w:rPr>
        <w:t>receipts, and</w:t>
      </w:r>
      <w:proofErr w:type="gramEnd"/>
      <w:r w:rsidRPr="0039756B">
        <w:rPr>
          <w:color w:val="auto"/>
        </w:rPr>
        <w:t xml:space="preserve"> supports the suggested charging of fees to attend matches.</w:t>
      </w:r>
      <w:r w:rsidR="004746F4" w:rsidRPr="0039756B">
        <w:rPr>
          <w:color w:val="auto"/>
        </w:rPr>
        <w:t xml:space="preserve">  Such events could be expected to occur with reasonable regularity at the ground.</w:t>
      </w:r>
      <w:r w:rsidR="00CC3654" w:rsidRPr="0039756B">
        <w:rPr>
          <w:color w:val="auto"/>
        </w:rPr>
        <w:t xml:space="preserve">  </w:t>
      </w:r>
      <w:r w:rsidRPr="0039756B">
        <w:rPr>
          <w:color w:val="auto"/>
        </w:rPr>
        <w:t xml:space="preserve">If </w:t>
      </w:r>
      <w:r w:rsidR="004746F4" w:rsidRPr="0039756B">
        <w:rPr>
          <w:color w:val="auto"/>
        </w:rPr>
        <w:t>access to the Order route had only been possible by paying the entry fee on those occasions, one</w:t>
      </w:r>
      <w:r w:rsidR="00CC3654" w:rsidRPr="0039756B">
        <w:rPr>
          <w:color w:val="auto"/>
        </w:rPr>
        <w:t xml:space="preserve"> would expect </w:t>
      </w:r>
      <w:r w:rsidR="00DB7506" w:rsidRPr="0039756B">
        <w:rPr>
          <w:color w:val="auto"/>
        </w:rPr>
        <w:t xml:space="preserve">reference to this to appear in the </w:t>
      </w:r>
      <w:r w:rsidR="00F123D5">
        <w:rPr>
          <w:color w:val="auto"/>
        </w:rPr>
        <w:t xml:space="preserve">user </w:t>
      </w:r>
      <w:r w:rsidR="00DB7506" w:rsidRPr="0039756B">
        <w:rPr>
          <w:color w:val="auto"/>
        </w:rPr>
        <w:t>evidence</w:t>
      </w:r>
      <w:r w:rsidR="00F123D5">
        <w:rPr>
          <w:color w:val="auto"/>
        </w:rPr>
        <w:t xml:space="preserve">, particularly in view of the quantity of such evidence </w:t>
      </w:r>
      <w:r w:rsidR="00DC61DF">
        <w:rPr>
          <w:color w:val="auto"/>
        </w:rPr>
        <w:t xml:space="preserve">which is </w:t>
      </w:r>
      <w:r w:rsidR="00F123D5">
        <w:rPr>
          <w:color w:val="auto"/>
        </w:rPr>
        <w:t>supplied</w:t>
      </w:r>
      <w:r w:rsidR="00DB7506" w:rsidRPr="0039756B">
        <w:rPr>
          <w:color w:val="auto"/>
        </w:rPr>
        <w:t>.</w:t>
      </w:r>
      <w:r w:rsidR="00F84F48" w:rsidRPr="0039756B">
        <w:rPr>
          <w:color w:val="auto"/>
        </w:rPr>
        <w:t xml:space="preserve">  </w:t>
      </w:r>
    </w:p>
    <w:p w14:paraId="39B843B1" w14:textId="6D882213" w:rsidR="00C81841" w:rsidRDefault="00F84F48" w:rsidP="008947B4">
      <w:pPr>
        <w:pStyle w:val="Style1"/>
        <w:rPr>
          <w:color w:val="auto"/>
        </w:rPr>
      </w:pPr>
      <w:r w:rsidRPr="0039756B">
        <w:rPr>
          <w:color w:val="auto"/>
        </w:rPr>
        <w:t xml:space="preserve">A </w:t>
      </w:r>
      <w:r w:rsidR="00986836" w:rsidRPr="0039756B">
        <w:rPr>
          <w:color w:val="auto"/>
        </w:rPr>
        <w:t>substantial majority</w:t>
      </w:r>
      <w:r w:rsidRPr="0039756B">
        <w:rPr>
          <w:color w:val="auto"/>
        </w:rPr>
        <w:t xml:space="preserve"> of</w:t>
      </w:r>
      <w:r w:rsidR="00D13084" w:rsidRPr="0039756B">
        <w:rPr>
          <w:color w:val="auto"/>
        </w:rPr>
        <w:t xml:space="preserve"> </w:t>
      </w:r>
      <w:r w:rsidR="00986836" w:rsidRPr="0039756B">
        <w:rPr>
          <w:color w:val="auto"/>
        </w:rPr>
        <w:t xml:space="preserve">the </w:t>
      </w:r>
      <w:r w:rsidR="008A6889" w:rsidRPr="0039756B">
        <w:rPr>
          <w:color w:val="auto"/>
        </w:rPr>
        <w:t xml:space="preserve">total </w:t>
      </w:r>
      <w:r w:rsidR="00986836" w:rsidRPr="0039756B">
        <w:rPr>
          <w:color w:val="auto"/>
        </w:rPr>
        <w:t>user</w:t>
      </w:r>
      <w:r w:rsidR="008A6889" w:rsidRPr="0039756B">
        <w:rPr>
          <w:color w:val="auto"/>
        </w:rPr>
        <w:t>s</w:t>
      </w:r>
      <w:r w:rsidR="00D13084" w:rsidRPr="0039756B">
        <w:rPr>
          <w:color w:val="auto"/>
        </w:rPr>
        <w:t xml:space="preserve"> record use of the route over the </w:t>
      </w:r>
      <w:r w:rsidR="00562423">
        <w:rPr>
          <w:color w:val="auto"/>
        </w:rPr>
        <w:t xml:space="preserve">common law </w:t>
      </w:r>
      <w:r w:rsidR="00D13084" w:rsidRPr="0039756B">
        <w:rPr>
          <w:color w:val="auto"/>
        </w:rPr>
        <w:t>period</w:t>
      </w:r>
      <w:r w:rsidRPr="0039756B">
        <w:rPr>
          <w:color w:val="auto"/>
        </w:rPr>
        <w:t>.</w:t>
      </w:r>
      <w:r w:rsidR="00493A00" w:rsidRPr="0039756B">
        <w:rPr>
          <w:color w:val="auto"/>
        </w:rPr>
        <w:t xml:space="preserve">  </w:t>
      </w:r>
      <w:r w:rsidR="00BE3851">
        <w:rPr>
          <w:color w:val="auto"/>
        </w:rPr>
        <w:t xml:space="preserve">The UEF </w:t>
      </w:r>
      <w:r w:rsidR="00FE3C48">
        <w:rPr>
          <w:color w:val="auto"/>
        </w:rPr>
        <w:t>requests</w:t>
      </w:r>
      <w:r w:rsidR="00BE3851">
        <w:rPr>
          <w:color w:val="auto"/>
        </w:rPr>
        <w:t xml:space="preserve"> details of any challenges to use </w:t>
      </w:r>
      <w:r w:rsidR="00C81841">
        <w:rPr>
          <w:color w:val="auto"/>
        </w:rPr>
        <w:lastRenderedPageBreak/>
        <w:t>encountered, and n</w:t>
      </w:r>
      <w:r w:rsidR="00493A00" w:rsidRPr="0039756B">
        <w:rPr>
          <w:color w:val="auto"/>
        </w:rPr>
        <w:t>one</w:t>
      </w:r>
      <w:r w:rsidRPr="0039756B">
        <w:rPr>
          <w:color w:val="auto"/>
        </w:rPr>
        <w:t xml:space="preserve"> of these </w:t>
      </w:r>
      <w:r w:rsidR="00C01FAE">
        <w:rPr>
          <w:color w:val="auto"/>
        </w:rPr>
        <w:t xml:space="preserve">people </w:t>
      </w:r>
      <w:r w:rsidRPr="0039756B">
        <w:rPr>
          <w:color w:val="auto"/>
        </w:rPr>
        <w:t xml:space="preserve">refer to having </w:t>
      </w:r>
      <w:r w:rsidR="003828BF">
        <w:rPr>
          <w:color w:val="auto"/>
        </w:rPr>
        <w:t xml:space="preserve">ever </w:t>
      </w:r>
      <w:r w:rsidRPr="0039756B">
        <w:rPr>
          <w:color w:val="auto"/>
        </w:rPr>
        <w:t xml:space="preserve">been required to pay a fee to access the </w:t>
      </w:r>
      <w:r w:rsidR="00FE3C48">
        <w:rPr>
          <w:color w:val="auto"/>
        </w:rPr>
        <w:t xml:space="preserve">route </w:t>
      </w:r>
      <w:r w:rsidR="00C81841">
        <w:rPr>
          <w:color w:val="auto"/>
        </w:rPr>
        <w:t>ov</w:t>
      </w:r>
      <w:r w:rsidRPr="0039756B">
        <w:rPr>
          <w:color w:val="auto"/>
        </w:rPr>
        <w:t>er that period.</w:t>
      </w:r>
      <w:r w:rsidR="005D7DF3" w:rsidRPr="0039756B">
        <w:rPr>
          <w:color w:val="auto"/>
        </w:rPr>
        <w:t xml:space="preserve">  </w:t>
      </w:r>
    </w:p>
    <w:p w14:paraId="7C6EC5F2" w14:textId="62FC5F09" w:rsidR="0039756B" w:rsidRDefault="0082044D" w:rsidP="008947B4">
      <w:pPr>
        <w:pStyle w:val="Style1"/>
        <w:rPr>
          <w:color w:val="auto"/>
        </w:rPr>
      </w:pPr>
      <w:r>
        <w:rPr>
          <w:color w:val="auto"/>
        </w:rPr>
        <w:t>Furthermore, s</w:t>
      </w:r>
      <w:r w:rsidR="00C81841">
        <w:rPr>
          <w:color w:val="auto"/>
        </w:rPr>
        <w:t>upplementary questionnaires were issued to some users</w:t>
      </w:r>
      <w:r w:rsidR="00562423">
        <w:rPr>
          <w:color w:val="auto"/>
        </w:rPr>
        <w:t>, of whom the majority used the route over the common law period.</w:t>
      </w:r>
      <w:r w:rsidR="00044D2B">
        <w:rPr>
          <w:color w:val="auto"/>
        </w:rPr>
        <w:t xml:space="preserve">  The questionnaire asks whether use has been made on cricket match days, and whether </w:t>
      </w:r>
      <w:r w:rsidR="00E5013D">
        <w:rPr>
          <w:color w:val="auto"/>
        </w:rPr>
        <w:t xml:space="preserve">payment to enter the land between the pavilion and Point B </w:t>
      </w:r>
      <w:r w:rsidR="00084E10">
        <w:rPr>
          <w:color w:val="auto"/>
        </w:rPr>
        <w:t>was</w:t>
      </w:r>
      <w:r w:rsidR="00E5013D">
        <w:rPr>
          <w:color w:val="auto"/>
        </w:rPr>
        <w:t xml:space="preserve"> ever</w:t>
      </w:r>
      <w:r w:rsidR="002C22CA">
        <w:rPr>
          <w:color w:val="auto"/>
        </w:rPr>
        <w:t xml:space="preserve"> </w:t>
      </w:r>
      <w:r w:rsidR="00E5013D">
        <w:rPr>
          <w:color w:val="auto"/>
        </w:rPr>
        <w:t xml:space="preserve">requested.  </w:t>
      </w:r>
      <w:r w:rsidR="00831AD0">
        <w:rPr>
          <w:color w:val="auto"/>
        </w:rPr>
        <w:t xml:space="preserve">None of these </w:t>
      </w:r>
      <w:proofErr w:type="gramStart"/>
      <w:r w:rsidR="00831AD0">
        <w:rPr>
          <w:color w:val="auto"/>
        </w:rPr>
        <w:t>users</w:t>
      </w:r>
      <w:proofErr w:type="gramEnd"/>
      <w:r w:rsidR="00831AD0">
        <w:rPr>
          <w:color w:val="auto"/>
        </w:rPr>
        <w:t xml:space="preserve"> report having ever been asked for payment, whether they have used the Order route on match days or not.</w:t>
      </w:r>
      <w:r w:rsidR="0039756B" w:rsidRPr="0039756B">
        <w:rPr>
          <w:color w:val="auto"/>
        </w:rPr>
        <w:t xml:space="preserve">  </w:t>
      </w:r>
    </w:p>
    <w:p w14:paraId="1BC64275" w14:textId="77777777" w:rsidR="00DA3337" w:rsidRDefault="00A50154" w:rsidP="00883C37">
      <w:pPr>
        <w:pStyle w:val="Style1"/>
        <w:rPr>
          <w:color w:val="auto"/>
        </w:rPr>
      </w:pPr>
      <w:r>
        <w:rPr>
          <w:color w:val="auto"/>
        </w:rPr>
        <w:t xml:space="preserve">Thus, the </w:t>
      </w:r>
      <w:r w:rsidR="00454CCD">
        <w:rPr>
          <w:color w:val="auto"/>
        </w:rPr>
        <w:t>quantity and</w:t>
      </w:r>
      <w:r w:rsidR="00236C10" w:rsidRPr="0039756B">
        <w:rPr>
          <w:color w:val="auto"/>
        </w:rPr>
        <w:t xml:space="preserve"> consistency of evidence on</w:t>
      </w:r>
      <w:r w:rsidR="00454CCD">
        <w:rPr>
          <w:color w:val="auto"/>
        </w:rPr>
        <w:t xml:space="preserve"> the matter</w:t>
      </w:r>
      <w:r w:rsidR="00250D20">
        <w:rPr>
          <w:color w:val="auto"/>
        </w:rPr>
        <w:t xml:space="preserve"> demonstrates that, whilst a fee appears to have been charged for </w:t>
      </w:r>
      <w:r w:rsidR="00441643">
        <w:rPr>
          <w:color w:val="auto"/>
        </w:rPr>
        <w:t>entry</w:t>
      </w:r>
      <w:r w:rsidR="00250D20">
        <w:rPr>
          <w:color w:val="auto"/>
        </w:rPr>
        <w:t xml:space="preserve"> to cricket matches, </w:t>
      </w:r>
      <w:r w:rsidR="00441643">
        <w:rPr>
          <w:color w:val="auto"/>
        </w:rPr>
        <w:t xml:space="preserve">this fee was not requested from </w:t>
      </w:r>
      <w:r w:rsidR="00CB12BB">
        <w:rPr>
          <w:color w:val="auto"/>
        </w:rPr>
        <w:t xml:space="preserve">or paid by </w:t>
      </w:r>
      <w:r w:rsidR="00441643">
        <w:rPr>
          <w:color w:val="auto"/>
        </w:rPr>
        <w:t>concurrent users of the Order route.</w:t>
      </w:r>
      <w:r w:rsidR="00711F99">
        <w:rPr>
          <w:color w:val="auto"/>
        </w:rPr>
        <w:t xml:space="preserve">  </w:t>
      </w:r>
    </w:p>
    <w:p w14:paraId="7D3E4AA2" w14:textId="361D6454" w:rsidR="00025ED3" w:rsidRPr="00883C37" w:rsidRDefault="00DA3337" w:rsidP="00883C37">
      <w:pPr>
        <w:pStyle w:val="Style1"/>
        <w:rPr>
          <w:color w:val="auto"/>
        </w:rPr>
      </w:pPr>
      <w:r>
        <w:rPr>
          <w:color w:val="auto"/>
        </w:rPr>
        <w:t>Th</w:t>
      </w:r>
      <w:r w:rsidR="001D487D">
        <w:rPr>
          <w:color w:val="auto"/>
        </w:rPr>
        <w:t xml:space="preserve">e evidence </w:t>
      </w:r>
      <w:r>
        <w:rPr>
          <w:color w:val="auto"/>
        </w:rPr>
        <w:t xml:space="preserve">consequently </w:t>
      </w:r>
      <w:r w:rsidR="001D487D">
        <w:rPr>
          <w:color w:val="auto"/>
        </w:rPr>
        <w:t>demonstrates that use was “without permission”.</w:t>
      </w:r>
    </w:p>
    <w:p w14:paraId="43511CBA" w14:textId="0985DB6E" w:rsidR="00414F6A" w:rsidRPr="00F274C4" w:rsidRDefault="00070A2F" w:rsidP="00414F6A">
      <w:pPr>
        <w:pStyle w:val="Style1"/>
        <w:rPr>
          <w:color w:val="auto"/>
        </w:rPr>
      </w:pPr>
      <w:r>
        <w:rPr>
          <w:color w:val="auto"/>
        </w:rPr>
        <w:t>As a result</w:t>
      </w:r>
      <w:r w:rsidR="00090F2C">
        <w:rPr>
          <w:color w:val="auto"/>
        </w:rPr>
        <w:t xml:space="preserve"> of the foregoing considerations</w:t>
      </w:r>
      <w:r w:rsidR="00954233" w:rsidRPr="00F274C4">
        <w:rPr>
          <w:color w:val="auto"/>
        </w:rPr>
        <w:t xml:space="preserve">, </w:t>
      </w:r>
      <w:r w:rsidR="00F274C4" w:rsidRPr="00F274C4">
        <w:rPr>
          <w:color w:val="auto"/>
        </w:rPr>
        <w:t xml:space="preserve">I am satisfied that </w:t>
      </w:r>
      <w:r w:rsidR="00F274C4">
        <w:rPr>
          <w:color w:val="auto"/>
        </w:rPr>
        <w:t xml:space="preserve">there </w:t>
      </w:r>
      <w:r w:rsidR="00414F6A" w:rsidRPr="00F274C4">
        <w:rPr>
          <w:color w:val="auto"/>
        </w:rPr>
        <w:t xml:space="preserve">was sufficient use of the Order route </w:t>
      </w:r>
      <w:r w:rsidR="00F274C4" w:rsidRPr="00F274C4">
        <w:rPr>
          <w:color w:val="auto"/>
        </w:rPr>
        <w:t>by bicycle</w:t>
      </w:r>
      <w:r w:rsidR="00414F6A" w:rsidRPr="00F274C4">
        <w:rPr>
          <w:color w:val="auto"/>
        </w:rPr>
        <w:t xml:space="preserve">, as of right and without interruption, to </w:t>
      </w:r>
      <w:r w:rsidR="00D766D4">
        <w:rPr>
          <w:color w:val="auto"/>
        </w:rPr>
        <w:t xml:space="preserve">show acceptance by the public of </w:t>
      </w:r>
      <w:r w:rsidR="00F274C4">
        <w:rPr>
          <w:color w:val="auto"/>
        </w:rPr>
        <w:t>its d</w:t>
      </w:r>
      <w:r w:rsidR="00414F6A" w:rsidRPr="00F274C4">
        <w:rPr>
          <w:color w:val="auto"/>
        </w:rPr>
        <w:t xml:space="preserve">edication as a </w:t>
      </w:r>
      <w:r w:rsidR="00F274C4" w:rsidRPr="00F274C4">
        <w:rPr>
          <w:color w:val="auto"/>
        </w:rPr>
        <w:t xml:space="preserve">restricted </w:t>
      </w:r>
      <w:r w:rsidR="007E3BD0">
        <w:rPr>
          <w:color w:val="auto"/>
        </w:rPr>
        <w:t>byway</w:t>
      </w:r>
      <w:r w:rsidR="00F274C4">
        <w:rPr>
          <w:color w:val="auto"/>
        </w:rPr>
        <w:t xml:space="preserve"> over the </w:t>
      </w:r>
      <w:r w:rsidR="006D56E4">
        <w:rPr>
          <w:color w:val="auto"/>
        </w:rPr>
        <w:t>common law</w:t>
      </w:r>
      <w:r w:rsidR="00F274C4">
        <w:rPr>
          <w:color w:val="auto"/>
        </w:rPr>
        <w:t xml:space="preserve"> period</w:t>
      </w:r>
      <w:r w:rsidR="00414F6A" w:rsidRPr="00F274C4">
        <w:rPr>
          <w:color w:val="auto"/>
        </w:rPr>
        <w:t>.</w:t>
      </w:r>
    </w:p>
    <w:p w14:paraId="465D3B4B" w14:textId="77777777" w:rsidR="005A3458" w:rsidRPr="00E00BC5" w:rsidRDefault="005A3458" w:rsidP="00E00BC5">
      <w:pPr>
        <w:pStyle w:val="Style1"/>
        <w:numPr>
          <w:ilvl w:val="0"/>
          <w:numId w:val="0"/>
        </w:numPr>
      </w:pPr>
      <w:bookmarkStart w:id="2" w:name="_Hlk93260109"/>
      <w:r w:rsidRPr="00E00BC5">
        <w:rPr>
          <w:i/>
          <w:iCs/>
        </w:rPr>
        <w:t>Evidence of lack of intention to dedicate a public right of way</w:t>
      </w:r>
    </w:p>
    <w:bookmarkEnd w:id="2"/>
    <w:p w14:paraId="3F1261EC" w14:textId="134F66D6" w:rsidR="00CC3C9B" w:rsidRDefault="00AB3340" w:rsidP="005A3458">
      <w:pPr>
        <w:pStyle w:val="Style1"/>
      </w:pPr>
      <w:r>
        <w:t>A</w:t>
      </w:r>
      <w:r w:rsidR="00384C27">
        <w:t xml:space="preserve">n objector submits that </w:t>
      </w:r>
      <w:r w:rsidR="00B94046" w:rsidRPr="00B94046">
        <w:t>an individual was prevented from walking through at the time of an apparent cricket club event</w:t>
      </w:r>
      <w:r w:rsidR="000E7385">
        <w:t xml:space="preserve"> in </w:t>
      </w:r>
      <w:proofErr w:type="gramStart"/>
      <w:r w:rsidR="000E7385">
        <w:t>1985</w:t>
      </w:r>
      <w:r w:rsidR="00B94046" w:rsidRPr="00B94046">
        <w:t>, and</w:t>
      </w:r>
      <w:proofErr w:type="gramEnd"/>
      <w:r w:rsidR="00B94046">
        <w:t xml:space="preserve"> was</w:t>
      </w:r>
      <w:r w:rsidR="00B94046" w:rsidRPr="00B94046">
        <w:t xml:space="preserve"> informed that the route was not a public right of way</w:t>
      </w:r>
      <w:r w:rsidR="00B94046">
        <w:t xml:space="preserve">.  </w:t>
      </w:r>
      <w:r w:rsidR="000E7385">
        <w:t>As identified above, t</w:t>
      </w:r>
      <w:r w:rsidR="007D4843">
        <w:t>he individual</w:t>
      </w:r>
      <w:r w:rsidR="00E5730C">
        <w:t xml:space="preserve"> </w:t>
      </w:r>
      <w:r w:rsidR="00B94046">
        <w:t>appears</w:t>
      </w:r>
      <w:r w:rsidR="007D4843">
        <w:t xml:space="preserve"> </w:t>
      </w:r>
      <w:r w:rsidR="000E7385">
        <w:t xml:space="preserve">to have </w:t>
      </w:r>
      <w:r w:rsidR="007D4843">
        <w:t>refused to pay the</w:t>
      </w:r>
      <w:r w:rsidR="00430032">
        <w:t xml:space="preserve"> entrance</w:t>
      </w:r>
      <w:r w:rsidR="007D4843">
        <w:t xml:space="preserve"> fee</w:t>
      </w:r>
      <w:r w:rsidR="00430032">
        <w:t xml:space="preserve"> to </w:t>
      </w:r>
      <w:r w:rsidR="007D4843">
        <w:t>a cricket match</w:t>
      </w:r>
      <w:r w:rsidR="001134A6">
        <w:t>.</w:t>
      </w:r>
      <w:r w:rsidR="00CC3C9B">
        <w:t xml:space="preserve">  A further individual </w:t>
      </w:r>
      <w:r w:rsidR="00F605B6">
        <w:t>was refused permission to include part of the Order route in a promoted route by the foundry owners</w:t>
      </w:r>
      <w:r w:rsidR="00C82626">
        <w:t xml:space="preserve"> on health and safety grounds</w:t>
      </w:r>
      <w:r w:rsidR="00F605B6">
        <w:t>, in approximately 2001/2002.</w:t>
      </w:r>
      <w:r w:rsidR="000E7385">
        <w:t xml:space="preserve">  </w:t>
      </w:r>
    </w:p>
    <w:p w14:paraId="44B67DB0" w14:textId="254F0F94" w:rsidR="00D15AE8" w:rsidRDefault="00D27FC8" w:rsidP="005A3458">
      <w:pPr>
        <w:pStyle w:val="Style1"/>
      </w:pPr>
      <w:r>
        <w:t>Th</w:t>
      </w:r>
      <w:r w:rsidR="00AA1DD5">
        <w:t>is</w:t>
      </w:r>
      <w:r>
        <w:t xml:space="preserve"> evidence does not clearly suggest</w:t>
      </w:r>
      <w:r w:rsidR="009E38C8">
        <w:t xml:space="preserve"> </w:t>
      </w:r>
      <w:r w:rsidR="0096399E">
        <w:t>that the incident</w:t>
      </w:r>
      <w:r w:rsidR="00AA1DD5">
        <w:t>s</w:t>
      </w:r>
      <w:r w:rsidR="0096399E">
        <w:t xml:space="preserve"> </w:t>
      </w:r>
      <w:r w:rsidR="00AA1DD5">
        <w:t>were</w:t>
      </w:r>
      <w:r w:rsidR="0096399E">
        <w:t xml:space="preserve"> </w:t>
      </w:r>
      <w:r w:rsidR="00170FB6">
        <w:t>an attempt to</w:t>
      </w:r>
      <w:r w:rsidR="009E38C8">
        <w:t xml:space="preserve"> indicate a lack of intention to dedicate the Order route</w:t>
      </w:r>
      <w:r w:rsidR="00170FB6">
        <w:t xml:space="preserve"> as public</w:t>
      </w:r>
      <w:r w:rsidR="009E38C8">
        <w:t xml:space="preserve">.  </w:t>
      </w:r>
      <w:r w:rsidR="000E4D67">
        <w:t xml:space="preserve">Furthermore, no other such incidents are reported </w:t>
      </w:r>
      <w:r w:rsidR="00A71CD3">
        <w:t xml:space="preserve">to have occurred over the common law period </w:t>
      </w:r>
      <w:r w:rsidR="000E4D67">
        <w:t xml:space="preserve">and hence the evidence in favour of an absence of challenge is substantial.  </w:t>
      </w:r>
      <w:r w:rsidR="009E38C8">
        <w:t>In any event</w:t>
      </w:r>
      <w:r w:rsidR="005A3458">
        <w:t>, t</w:t>
      </w:r>
      <w:r w:rsidR="005A6719">
        <w:t>h</w:t>
      </w:r>
      <w:r w:rsidR="00CF0C4F">
        <w:t>e</w:t>
      </w:r>
      <w:r w:rsidR="005A6719">
        <w:t xml:space="preserve"> </w:t>
      </w:r>
      <w:r w:rsidR="003E0DF8">
        <w:t xml:space="preserve">first </w:t>
      </w:r>
      <w:r w:rsidR="005A6719">
        <w:t xml:space="preserve">incident occurred prior to </w:t>
      </w:r>
      <w:r w:rsidR="00D80AFC">
        <w:t>2002</w:t>
      </w:r>
      <w:r w:rsidR="003E0DF8">
        <w:t xml:space="preserve"> and the date of the other is unclear</w:t>
      </w:r>
      <w:r w:rsidR="00CF0C4F">
        <w:t>.  As a result</w:t>
      </w:r>
      <w:r w:rsidR="009E38C8">
        <w:t xml:space="preserve"> of these factors</w:t>
      </w:r>
      <w:r w:rsidR="00CF0C4F">
        <w:t xml:space="preserve">, </w:t>
      </w:r>
      <w:r w:rsidR="003E0DF8">
        <w:t>they</w:t>
      </w:r>
      <w:r w:rsidR="00CF0C4F">
        <w:t xml:space="preserve"> </w:t>
      </w:r>
      <w:r w:rsidR="00DF39A1">
        <w:t>did not show a lack of intention to dedicate over the</w:t>
      </w:r>
      <w:r w:rsidR="00F14244">
        <w:t xml:space="preserve"> </w:t>
      </w:r>
      <w:r w:rsidR="00D80AFC">
        <w:t>common law</w:t>
      </w:r>
      <w:r w:rsidR="00DF39A1">
        <w:t xml:space="preserve"> </w:t>
      </w:r>
      <w:r w:rsidR="00774849">
        <w:t>period.</w:t>
      </w:r>
    </w:p>
    <w:p w14:paraId="584214D6" w14:textId="3DDF42C4" w:rsidR="0021204F" w:rsidRPr="005E7D90" w:rsidRDefault="00AB3954" w:rsidP="00251377">
      <w:pPr>
        <w:pStyle w:val="Style1"/>
        <w:rPr>
          <w:color w:val="auto"/>
        </w:rPr>
      </w:pPr>
      <w:r w:rsidRPr="005E7D90">
        <w:rPr>
          <w:color w:val="auto"/>
        </w:rPr>
        <w:t xml:space="preserve">Five people </w:t>
      </w:r>
      <w:r w:rsidR="007177AA" w:rsidRPr="005E7D90">
        <w:rPr>
          <w:color w:val="auto"/>
        </w:rPr>
        <w:t xml:space="preserve">answered that they believed the route was not a public right of way, in response to a question concerning </w:t>
      </w:r>
      <w:r w:rsidR="005E7D90" w:rsidRPr="005E7D90">
        <w:rPr>
          <w:color w:val="auto"/>
        </w:rPr>
        <w:t>the believed status of the route.</w:t>
      </w:r>
      <w:r w:rsidR="005E7D90">
        <w:rPr>
          <w:color w:val="auto"/>
        </w:rPr>
        <w:t xml:space="preserve">  </w:t>
      </w:r>
      <w:r w:rsidR="0021204F" w:rsidRPr="005E7D90">
        <w:rPr>
          <w:color w:val="auto"/>
        </w:rPr>
        <w:t xml:space="preserve">Nevertheless, all </w:t>
      </w:r>
      <w:r w:rsidR="0026373F" w:rsidRPr="005E7D90">
        <w:rPr>
          <w:color w:val="auto"/>
        </w:rPr>
        <w:t>of them state that this belief arises from the Order route’s lack of depiction on Ordnance Survey maps as a public right of way, and one person adds that neither is it signposted as such.</w:t>
      </w:r>
      <w:r w:rsidR="00483978">
        <w:rPr>
          <w:color w:val="auto"/>
        </w:rPr>
        <w:t xml:space="preserve">  </w:t>
      </w:r>
      <w:proofErr w:type="gramStart"/>
      <w:r w:rsidR="00483978">
        <w:rPr>
          <w:color w:val="auto"/>
        </w:rPr>
        <w:t>Both of these</w:t>
      </w:r>
      <w:proofErr w:type="gramEnd"/>
      <w:r w:rsidR="00483978">
        <w:rPr>
          <w:color w:val="auto"/>
        </w:rPr>
        <w:t xml:space="preserve"> matters are consistent with a potential unrecorded public right of way and therefore they do not have a bearing on the intention of the owner concerning the route.</w:t>
      </w:r>
    </w:p>
    <w:p w14:paraId="30C642E5" w14:textId="3F8FED6E" w:rsidR="00907A0D" w:rsidRPr="00C32872" w:rsidRDefault="00A959CA" w:rsidP="00C32872">
      <w:pPr>
        <w:pStyle w:val="Style1"/>
        <w:rPr>
          <w:i/>
          <w:iCs/>
        </w:rPr>
      </w:pPr>
      <w:r>
        <w:t xml:space="preserve">At my site visit a notice </w:t>
      </w:r>
      <w:proofErr w:type="gramStart"/>
      <w:r>
        <w:t>stating</w:t>
      </w:r>
      <w:proofErr w:type="gramEnd"/>
      <w:r>
        <w:t xml:space="preserve"> “Holmfirth Cricket Club Private Property Notice – Cars parked at owners risk in this car park – pedestrians </w:t>
      </w:r>
      <w:r w:rsidR="00F20155">
        <w:t xml:space="preserve">using this roadway do so at their own risk – Dogs must be on a lead at all times – By Order of The Committee” </w:t>
      </w:r>
      <w:r w:rsidR="00E62ED6">
        <w:t xml:space="preserve">(the cricket club notice) </w:t>
      </w:r>
      <w:r w:rsidR="007C2264">
        <w:t>was present on the wall of the pavilion</w:t>
      </w:r>
      <w:r w:rsidR="00596304">
        <w:t>,</w:t>
      </w:r>
      <w:r w:rsidR="007C2264">
        <w:t xml:space="preserve"> </w:t>
      </w:r>
      <w:r w:rsidR="00E4427B">
        <w:t xml:space="preserve">facing the Order route.  A photograph dated </w:t>
      </w:r>
      <w:r w:rsidR="00B75C84">
        <w:t xml:space="preserve">6 April 2011 shows that the notice was </w:t>
      </w:r>
      <w:r w:rsidR="000F18DB">
        <w:t>present</w:t>
      </w:r>
      <w:r w:rsidR="00B75C84">
        <w:t xml:space="preserve"> at that point.</w:t>
      </w:r>
      <w:r w:rsidR="000F18DB">
        <w:t xml:space="preserve">  It is submitted in opposition that the notice was present after approximately 2002.</w:t>
      </w:r>
    </w:p>
    <w:p w14:paraId="3779B34D" w14:textId="64985E9D" w:rsidR="00F405AF" w:rsidRPr="00C32872" w:rsidRDefault="002E231E" w:rsidP="000F18DB">
      <w:pPr>
        <w:pStyle w:val="Style1"/>
        <w:rPr>
          <w:i/>
          <w:iCs/>
        </w:rPr>
      </w:pPr>
      <w:r>
        <w:lastRenderedPageBreak/>
        <w:t>N</w:t>
      </w:r>
      <w:r w:rsidR="00F405AF">
        <w:t>otice</w:t>
      </w:r>
      <w:r>
        <w:t>s</w:t>
      </w:r>
      <w:r w:rsidR="00F405AF">
        <w:t xml:space="preserve"> </w:t>
      </w:r>
      <w:proofErr w:type="gramStart"/>
      <w:r w:rsidR="0065646D">
        <w:t>stating</w:t>
      </w:r>
      <w:proofErr w:type="gramEnd"/>
      <w:r w:rsidR="0065646D">
        <w:t xml:space="preserve"> “No public right of way”</w:t>
      </w:r>
      <w:r w:rsidR="009B6D6D">
        <w:t xml:space="preserve">, </w:t>
      </w:r>
      <w:r w:rsidR="00A54BB0">
        <w:t>“private property”</w:t>
      </w:r>
      <w:r w:rsidR="0065646D">
        <w:t xml:space="preserve"> </w:t>
      </w:r>
      <w:r w:rsidR="009B6D6D">
        <w:t>and “permissive footpath</w:t>
      </w:r>
      <w:r w:rsidR="003B3B90">
        <w:t xml:space="preserve">” </w:t>
      </w:r>
      <w:r w:rsidR="00150D3E">
        <w:t xml:space="preserve">(two of which bore the date 2018) </w:t>
      </w:r>
      <w:r>
        <w:t xml:space="preserve">were also </w:t>
      </w:r>
      <w:r w:rsidR="00FB6962">
        <w:t xml:space="preserve">present on </w:t>
      </w:r>
      <w:r w:rsidR="00A55B10">
        <w:t>structures</w:t>
      </w:r>
      <w:r w:rsidR="002E2ED6">
        <w:t xml:space="preserve"> adjacent to the </w:t>
      </w:r>
      <w:r>
        <w:t>route.</w:t>
      </w:r>
    </w:p>
    <w:p w14:paraId="43078086" w14:textId="7D72C86C" w:rsidR="00792984" w:rsidRDefault="005D709A" w:rsidP="000F18DB">
      <w:pPr>
        <w:pStyle w:val="Style1"/>
      </w:pPr>
      <w:r>
        <w:t xml:space="preserve">The </w:t>
      </w:r>
      <w:r w:rsidR="006D19A6">
        <w:t xml:space="preserve">cricket club </w:t>
      </w:r>
      <w:r>
        <w:t>notice</w:t>
      </w:r>
      <w:r w:rsidR="006D19A6">
        <w:t>’s</w:t>
      </w:r>
      <w:r>
        <w:t xml:space="preserve"> </w:t>
      </w:r>
      <w:r w:rsidR="006D19A6">
        <w:t>r</w:t>
      </w:r>
      <w:r>
        <w:t>eference to the “roadway”, and its location adjacent to it</w:t>
      </w:r>
      <w:r w:rsidR="00D86025">
        <w:t xml:space="preserve"> indicate that it relates to the Order route</w:t>
      </w:r>
      <w:r w:rsidR="00103F03">
        <w:t xml:space="preserve">.  </w:t>
      </w:r>
      <w:r w:rsidRPr="005D709A">
        <w:t xml:space="preserve">Whilst the notice’s wording refers to private property, it also acknowledges use of the “roadway” by pedestrians and those accompanied by dogs.  </w:t>
      </w:r>
      <w:r w:rsidR="00103F03">
        <w:t xml:space="preserve">However, </w:t>
      </w:r>
      <w:r w:rsidR="00D86025">
        <w:t xml:space="preserve">although it is consequently partially addressed to users of the route, </w:t>
      </w:r>
      <w:r w:rsidR="00103F03">
        <w:t>it</w:t>
      </w:r>
      <w:r w:rsidR="00D86025">
        <w:t>s wording</w:t>
      </w:r>
      <w:r w:rsidR="00103F03">
        <w:t xml:space="preserve"> </w:t>
      </w:r>
      <w:r w:rsidR="00C933CE">
        <w:t xml:space="preserve">is sufficiently ambiguous on the matter of public access that it </w:t>
      </w:r>
      <w:r w:rsidR="00103F03">
        <w:t>does not clearly deny the existence of a public right of way over</w:t>
      </w:r>
      <w:r w:rsidR="00D86025">
        <w:t xml:space="preserve"> </w:t>
      </w:r>
      <w:proofErr w:type="gramStart"/>
      <w:r w:rsidR="00D86025">
        <w:t>it</w:t>
      </w:r>
      <w:r w:rsidR="00103F03">
        <w:t>, or</w:t>
      </w:r>
      <w:proofErr w:type="gramEnd"/>
      <w:r w:rsidR="00103F03">
        <w:t xml:space="preserve"> seek to bar access.</w:t>
      </w:r>
    </w:p>
    <w:p w14:paraId="1FBF061B" w14:textId="28A5F210" w:rsidR="009B0362" w:rsidRDefault="00810DBA" w:rsidP="009B0362">
      <w:pPr>
        <w:pStyle w:val="Style1"/>
      </w:pPr>
      <w:r w:rsidRPr="009B0362">
        <w:t xml:space="preserve">The evidence is unclear on the dates over which the cricket club notice was present, however </w:t>
      </w:r>
      <w:r w:rsidR="004B0344" w:rsidRPr="009B0362">
        <w:t xml:space="preserve">the evidence of a significant number of </w:t>
      </w:r>
      <w:r w:rsidR="00FF3D79" w:rsidRPr="009B0362">
        <w:t>people</w:t>
      </w:r>
      <w:r w:rsidR="004B0344" w:rsidRPr="009B0362">
        <w:t xml:space="preserve"> demonstrates that </w:t>
      </w:r>
      <w:r w:rsidR="002B40EC">
        <w:t>they do not recall the notice,</w:t>
      </w:r>
      <w:r w:rsidR="0051403E">
        <w:t xml:space="preserve"> and that it did not affect their use</w:t>
      </w:r>
      <w:r w:rsidR="00CC10B7" w:rsidRPr="009B0362">
        <w:t>.</w:t>
      </w:r>
      <w:r w:rsidR="00FF3D79" w:rsidRPr="009B0362">
        <w:t xml:space="preserve">  Thus, in view of the </w:t>
      </w:r>
      <w:r w:rsidR="00A12C8F" w:rsidRPr="009B0362">
        <w:t xml:space="preserve">cricket club notice’s equivocal wording and </w:t>
      </w:r>
      <w:r w:rsidR="007566F2" w:rsidRPr="009B0362">
        <w:t xml:space="preserve">its </w:t>
      </w:r>
      <w:r w:rsidR="00453B52">
        <w:t xml:space="preserve">minimal </w:t>
      </w:r>
      <w:r w:rsidR="00B72969">
        <w:t>effect on users</w:t>
      </w:r>
      <w:r w:rsidR="007566F2" w:rsidRPr="009B0362">
        <w:t xml:space="preserve">, it did not </w:t>
      </w:r>
      <w:r w:rsidR="000F5FF2" w:rsidRPr="009B0362">
        <w:t xml:space="preserve">demonstrate a lack of intention to dedicate the Order route as a public right of way irrespective of </w:t>
      </w:r>
      <w:r w:rsidR="009B0362" w:rsidRPr="009B0362">
        <w:t>the period over which it was present.</w:t>
      </w:r>
      <w:r w:rsidR="00EE1E63">
        <w:t xml:space="preserve"> </w:t>
      </w:r>
    </w:p>
    <w:p w14:paraId="677BAC15" w14:textId="2E3C0742" w:rsidR="00ED0E7C" w:rsidRDefault="00ED0E7C" w:rsidP="00ED0E7C">
      <w:pPr>
        <w:pStyle w:val="Style1"/>
      </w:pPr>
      <w:r w:rsidRPr="009B0362">
        <w:t xml:space="preserve">Two of the 2011 users refer to having seen a “use at your own risk” notice, and two refer to seeing one regarding keeping dogs off the grass.  One refers to a notice regarding vandalism and private property.  No other notices are mentioned by the 2011 users.  </w:t>
      </w:r>
    </w:p>
    <w:p w14:paraId="35540875" w14:textId="3C46140B" w:rsidR="00D94AED" w:rsidRDefault="00D94AED" w:rsidP="009B0362">
      <w:pPr>
        <w:pStyle w:val="Style1"/>
      </w:pPr>
      <w:r>
        <w:t xml:space="preserve">No </w:t>
      </w:r>
      <w:r w:rsidR="001954A1">
        <w:t xml:space="preserve">dates over which the </w:t>
      </w:r>
      <w:r w:rsidR="00474437">
        <w:t>other</w:t>
      </w:r>
      <w:r w:rsidR="001954A1">
        <w:t xml:space="preserve"> notices have been present are suggested in opposition, however the 2017 user evidence indicates that the </w:t>
      </w:r>
      <w:r w:rsidR="00783286">
        <w:t>“</w:t>
      </w:r>
      <w:r w:rsidR="001954A1">
        <w:t xml:space="preserve">permissive </w:t>
      </w:r>
      <w:r w:rsidR="00783286">
        <w:t xml:space="preserve">footpath” notice was present from 2017 only, and there is no evidential basis to </w:t>
      </w:r>
      <w:r w:rsidR="00646F6A">
        <w:t>take a different view</w:t>
      </w:r>
      <w:r w:rsidR="00783286">
        <w:t xml:space="preserve"> </w:t>
      </w:r>
      <w:r w:rsidR="00474437">
        <w:t>in respect of the remaining notices</w:t>
      </w:r>
      <w:r w:rsidR="00672300">
        <w:t>, which have a relatively recent appearance</w:t>
      </w:r>
      <w:r w:rsidR="00474437">
        <w:t>.</w:t>
      </w:r>
    </w:p>
    <w:p w14:paraId="7C565400" w14:textId="7ED5E790" w:rsidR="00AE7625" w:rsidRDefault="007C28C2" w:rsidP="00AE7625">
      <w:pPr>
        <w:pStyle w:val="Style1"/>
        <w:rPr>
          <w:i/>
          <w:iCs/>
        </w:rPr>
      </w:pPr>
      <w:r>
        <w:t xml:space="preserve">I have found above that any </w:t>
      </w:r>
      <w:r w:rsidR="005229E5">
        <w:t>fee</w:t>
      </w:r>
      <w:r w:rsidR="00E43F61">
        <w:t xml:space="preserve">s charged in respect of events or </w:t>
      </w:r>
      <w:r>
        <w:t xml:space="preserve">locking of the gate across the route did not affect </w:t>
      </w:r>
      <w:r w:rsidR="005229E5">
        <w:t xml:space="preserve">use of </w:t>
      </w:r>
      <w:r>
        <w:t xml:space="preserve">the route over the period to 2011. </w:t>
      </w:r>
    </w:p>
    <w:p w14:paraId="59A26415" w14:textId="4DD3FE81" w:rsidR="00B057AD" w:rsidRPr="00F24DCF" w:rsidRDefault="00E16258" w:rsidP="00AE7625">
      <w:pPr>
        <w:pStyle w:val="Style1"/>
        <w:rPr>
          <w:i/>
          <w:iCs/>
        </w:rPr>
      </w:pPr>
      <w:r>
        <w:t xml:space="preserve">As the period </w:t>
      </w:r>
      <w:r w:rsidR="00F25F02">
        <w:t xml:space="preserve">of use </w:t>
      </w:r>
      <w:r w:rsidR="00EA4324">
        <w:t xml:space="preserve">under consideration </w:t>
      </w:r>
      <w:r w:rsidR="002233C5">
        <w:t>is</w:t>
      </w:r>
      <w:r w:rsidR="00FF34A7">
        <w:t xml:space="preserve"> 2002-2011</w:t>
      </w:r>
      <w:r w:rsidR="00EA4324">
        <w:t>,</w:t>
      </w:r>
      <w:r w:rsidR="00FF34A7">
        <w:t xml:space="preserve"> the submitted history of the </w:t>
      </w:r>
      <w:r w:rsidR="00157200">
        <w:t>route over the period 1963-1980s is of minimal relevance to</w:t>
      </w:r>
      <w:r w:rsidR="00B057AD">
        <w:t xml:space="preserve"> the question of</w:t>
      </w:r>
      <w:r w:rsidR="00157200">
        <w:t xml:space="preserve"> whether </w:t>
      </w:r>
      <w:r w:rsidR="00F25F02">
        <w:t xml:space="preserve">a lack of intention to dedicate a public right of way was </w:t>
      </w:r>
      <w:r w:rsidR="00B057AD">
        <w:t>demonstrated</w:t>
      </w:r>
      <w:r w:rsidR="00F25F02">
        <w:t xml:space="preserve"> over the</w:t>
      </w:r>
      <w:r w:rsidR="00A26520">
        <w:t xml:space="preserve"> common law period</w:t>
      </w:r>
      <w:r w:rsidR="00F25F02">
        <w:t>.</w:t>
      </w:r>
    </w:p>
    <w:p w14:paraId="58D779DF" w14:textId="53CA525C" w:rsidR="00F24DCF" w:rsidRPr="009547F2" w:rsidRDefault="00527CCF" w:rsidP="00AE7625">
      <w:pPr>
        <w:pStyle w:val="Style1"/>
        <w:rPr>
          <w:i/>
          <w:iCs/>
        </w:rPr>
      </w:pPr>
      <w:r>
        <w:rPr>
          <w:color w:val="auto"/>
        </w:rPr>
        <w:t xml:space="preserve">The lack of </w:t>
      </w:r>
      <w:r w:rsidR="00BA2845">
        <w:rPr>
          <w:color w:val="auto"/>
        </w:rPr>
        <w:t xml:space="preserve">evidence of </w:t>
      </w:r>
      <w:r>
        <w:rPr>
          <w:color w:val="auto"/>
        </w:rPr>
        <w:t xml:space="preserve">action by landowners </w:t>
      </w:r>
      <w:r w:rsidR="004811F4">
        <w:rPr>
          <w:color w:val="auto"/>
        </w:rPr>
        <w:t xml:space="preserve">in respect of public use of the Order route </w:t>
      </w:r>
      <w:r w:rsidR="006A1B34">
        <w:rPr>
          <w:color w:val="auto"/>
        </w:rPr>
        <w:t xml:space="preserve">over the common law period </w:t>
      </w:r>
      <w:r w:rsidR="00893489">
        <w:rPr>
          <w:color w:val="auto"/>
        </w:rPr>
        <w:t xml:space="preserve">results in </w:t>
      </w:r>
      <w:r w:rsidR="00C65602">
        <w:rPr>
          <w:color w:val="auto"/>
        </w:rPr>
        <w:t>the</w:t>
      </w:r>
      <w:r w:rsidR="00893489">
        <w:rPr>
          <w:color w:val="auto"/>
        </w:rPr>
        <w:t xml:space="preserve"> inference of an</w:t>
      </w:r>
      <w:r w:rsidR="00E801B4">
        <w:rPr>
          <w:color w:val="auto"/>
        </w:rPr>
        <w:t xml:space="preserve"> intention to dedicate the route as a restricted byway</w:t>
      </w:r>
      <w:r w:rsidR="00721AE6" w:rsidRPr="00936F13">
        <w:rPr>
          <w:color w:val="auto"/>
        </w:rPr>
        <w:t xml:space="preserve">.  Evidence of the use of </w:t>
      </w:r>
      <w:r w:rsidR="00DE7B40">
        <w:rPr>
          <w:color w:val="auto"/>
        </w:rPr>
        <w:t>the</w:t>
      </w:r>
      <w:r w:rsidR="00721AE6" w:rsidRPr="00936F13">
        <w:rPr>
          <w:color w:val="auto"/>
        </w:rPr>
        <w:t xml:space="preserve"> way by the public as of right </w:t>
      </w:r>
      <w:r w:rsidR="00DE7B40">
        <w:rPr>
          <w:color w:val="auto"/>
        </w:rPr>
        <w:t>also</w:t>
      </w:r>
      <w:r w:rsidR="00721AE6" w:rsidRPr="00936F13">
        <w:rPr>
          <w:color w:val="auto"/>
        </w:rPr>
        <w:t xml:space="preserve"> support</w:t>
      </w:r>
      <w:r w:rsidR="00E801B4">
        <w:rPr>
          <w:color w:val="auto"/>
        </w:rPr>
        <w:t>s</w:t>
      </w:r>
      <w:r w:rsidR="00721AE6" w:rsidRPr="00936F13">
        <w:rPr>
          <w:color w:val="auto"/>
        </w:rPr>
        <w:t xml:space="preserve"> </w:t>
      </w:r>
      <w:r w:rsidR="00462506">
        <w:rPr>
          <w:color w:val="auto"/>
        </w:rPr>
        <w:t>the</w:t>
      </w:r>
      <w:r w:rsidR="00721AE6" w:rsidRPr="00936F13">
        <w:rPr>
          <w:color w:val="auto"/>
        </w:rPr>
        <w:t xml:space="preserve"> inference of </w:t>
      </w:r>
      <w:r w:rsidR="006D6107">
        <w:rPr>
          <w:color w:val="auto"/>
        </w:rPr>
        <w:t xml:space="preserve">such a </w:t>
      </w:r>
      <w:r w:rsidR="00721AE6" w:rsidRPr="00936F13">
        <w:rPr>
          <w:color w:val="auto"/>
        </w:rPr>
        <w:t>dedication</w:t>
      </w:r>
      <w:r w:rsidR="00462506">
        <w:rPr>
          <w:color w:val="auto"/>
        </w:rPr>
        <w:t>.</w:t>
      </w:r>
    </w:p>
    <w:p w14:paraId="45BCDC26" w14:textId="7C020A12" w:rsidR="005E1529" w:rsidRDefault="005E1529" w:rsidP="005E1529">
      <w:pPr>
        <w:pStyle w:val="Style1"/>
        <w:numPr>
          <w:ilvl w:val="0"/>
          <w:numId w:val="0"/>
        </w:numPr>
        <w:rPr>
          <w:i/>
          <w:iCs/>
        </w:rPr>
      </w:pPr>
      <w:r>
        <w:rPr>
          <w:i/>
          <w:iCs/>
        </w:rPr>
        <w:t xml:space="preserve">Conclusion regarding </w:t>
      </w:r>
      <w:r w:rsidR="00782A6F">
        <w:rPr>
          <w:i/>
          <w:iCs/>
        </w:rPr>
        <w:t>common law</w:t>
      </w:r>
      <w:r>
        <w:rPr>
          <w:i/>
          <w:iCs/>
        </w:rPr>
        <w:t xml:space="preserve"> dedication</w:t>
      </w:r>
    </w:p>
    <w:p w14:paraId="6A6D933E" w14:textId="77777777" w:rsidR="00BD39BF" w:rsidRDefault="005E1529" w:rsidP="004E74A0">
      <w:pPr>
        <w:pStyle w:val="Style1"/>
      </w:pPr>
      <w:r>
        <w:t xml:space="preserve">The evidence considered above is sufficient to </w:t>
      </w:r>
      <w:r w:rsidR="00CA266B">
        <w:t>show dedication of the Order route as a restricted byway at common law.</w:t>
      </w:r>
    </w:p>
    <w:p w14:paraId="5F3D5132" w14:textId="77777777" w:rsidR="00BD39BF" w:rsidRDefault="00CA266B" w:rsidP="00BD39BF">
      <w:pPr>
        <w:pStyle w:val="Style1"/>
        <w:numPr>
          <w:ilvl w:val="0"/>
          <w:numId w:val="0"/>
        </w:numPr>
        <w:ind w:left="431" w:hanging="431"/>
        <w:rPr>
          <w:i/>
          <w:iCs/>
          <w:color w:val="auto"/>
        </w:rPr>
      </w:pPr>
      <w:r>
        <w:t xml:space="preserve"> </w:t>
      </w:r>
      <w:r w:rsidR="00BD39BF">
        <w:rPr>
          <w:i/>
          <w:iCs/>
          <w:color w:val="auto"/>
        </w:rPr>
        <w:t>Documentary evidence</w:t>
      </w:r>
    </w:p>
    <w:p w14:paraId="4E60E107" w14:textId="77777777" w:rsidR="00BD39BF" w:rsidRPr="00BD39BF" w:rsidRDefault="00BD39BF" w:rsidP="00BD39BF">
      <w:pPr>
        <w:pStyle w:val="Style1"/>
        <w:numPr>
          <w:ilvl w:val="0"/>
          <w:numId w:val="30"/>
        </w:numPr>
        <w:rPr>
          <w:color w:val="auto"/>
        </w:rPr>
      </w:pPr>
      <w:r>
        <w:t xml:space="preserve">Ordnance Survey (OS) Maps of 1893 and 1906 depict the route as open to Bridge Lane and partially shown by a single dashed line.  They suggest the presence of gates or boundaries across the route near the foundry and at Point B by a solid line.  An OS Map of 1931 is </w:t>
      </w:r>
      <w:proofErr w:type="gramStart"/>
      <w:r>
        <w:t>similar</w:t>
      </w:r>
      <w:proofErr w:type="gramEnd"/>
      <w:r>
        <w:t xml:space="preserve"> but a gate appears to be shown where the route meets Bridge Lane, instead of adjacent to the foundry.  A 1967 OS Map shows a gate or boundary only at Point B and a partial single dashed </w:t>
      </w:r>
      <w:r>
        <w:lastRenderedPageBreak/>
        <w:t xml:space="preserve">line depicting the route.  </w:t>
      </w:r>
      <w:r w:rsidRPr="00BD39BF">
        <w:rPr>
          <w:color w:val="auto"/>
        </w:rPr>
        <w:t>The OS maps demonstrate the existence of part of the Order route as a physical feature over many years.  However, they do not purport to record the status of the way shown.</w:t>
      </w:r>
    </w:p>
    <w:p w14:paraId="739A1275" w14:textId="41855A94" w:rsidR="00065C58" w:rsidRPr="00F96F8D" w:rsidRDefault="00F96F8D" w:rsidP="00F96F8D">
      <w:pPr>
        <w:pStyle w:val="Style1"/>
        <w:numPr>
          <w:ilvl w:val="0"/>
          <w:numId w:val="0"/>
        </w:numPr>
        <w:rPr>
          <w:b/>
          <w:bCs/>
        </w:rPr>
      </w:pPr>
      <w:r w:rsidRPr="00F96F8D">
        <w:rPr>
          <w:b/>
          <w:bCs/>
        </w:rPr>
        <w:t>Other Matters</w:t>
      </w:r>
    </w:p>
    <w:p w14:paraId="7AF4632D" w14:textId="371B4212" w:rsidR="003D1C9E" w:rsidRPr="003D1C9E" w:rsidRDefault="00F96F8D" w:rsidP="00AC4A21">
      <w:pPr>
        <w:pStyle w:val="Style1"/>
        <w:numPr>
          <w:ilvl w:val="0"/>
          <w:numId w:val="24"/>
        </w:numPr>
      </w:pPr>
      <w:r w:rsidRPr="003D1C9E">
        <w:rPr>
          <w:color w:val="auto"/>
        </w:rPr>
        <w:t xml:space="preserve">Whilst I acknowledge concerns raised </w:t>
      </w:r>
      <w:r w:rsidR="00AC4A21">
        <w:rPr>
          <w:color w:val="auto"/>
        </w:rPr>
        <w:t>regarding health and safety</w:t>
      </w:r>
      <w:r w:rsidR="00B2210F">
        <w:rPr>
          <w:color w:val="auto"/>
        </w:rPr>
        <w:t xml:space="preserve">, </w:t>
      </w:r>
      <w:proofErr w:type="gramStart"/>
      <w:r w:rsidR="00B2210F">
        <w:rPr>
          <w:color w:val="auto"/>
        </w:rPr>
        <w:t>security</w:t>
      </w:r>
      <w:proofErr w:type="gramEnd"/>
      <w:r w:rsidR="00AC4A21">
        <w:rPr>
          <w:color w:val="auto"/>
        </w:rPr>
        <w:t xml:space="preserve"> and </w:t>
      </w:r>
      <w:r w:rsidR="00910512" w:rsidRPr="00AC4A21">
        <w:rPr>
          <w:color w:val="auto"/>
        </w:rPr>
        <w:t>request</w:t>
      </w:r>
      <w:r w:rsidR="00AC4A21">
        <w:rPr>
          <w:color w:val="auto"/>
        </w:rPr>
        <w:t xml:space="preserve">s for </w:t>
      </w:r>
      <w:r w:rsidR="00910512" w:rsidRPr="00AC4A21">
        <w:rPr>
          <w:color w:val="auto"/>
        </w:rPr>
        <w:t>an alternative route, I c</w:t>
      </w:r>
      <w:r w:rsidRPr="00AC4A21">
        <w:rPr>
          <w:color w:val="auto"/>
        </w:rPr>
        <w:t>annot give these concerns weight in reaching my decision as they lie outside the criteria set out within the relevant legislation.</w:t>
      </w:r>
    </w:p>
    <w:p w14:paraId="138C6522" w14:textId="2C28C124" w:rsidR="003D1C9E" w:rsidRPr="004E74A0" w:rsidRDefault="003D1C9E" w:rsidP="004E74A0">
      <w:pPr>
        <w:pStyle w:val="Style1"/>
        <w:numPr>
          <w:ilvl w:val="0"/>
          <w:numId w:val="24"/>
        </w:numPr>
        <w:rPr>
          <w:i/>
          <w:iCs/>
        </w:rPr>
      </w:pPr>
      <w:r>
        <w:t xml:space="preserve">A public right of way can co-exist with a private right of way over land and therefore </w:t>
      </w:r>
      <w:r w:rsidR="00950C77">
        <w:t>confirmation of the Order does not adversely affect any private rights along the same route.</w:t>
      </w:r>
    </w:p>
    <w:p w14:paraId="273684D2" w14:textId="08C0C9A4" w:rsidR="00D30FA1" w:rsidRDefault="0080001C" w:rsidP="00F826BB">
      <w:pPr>
        <w:pStyle w:val="Style1"/>
        <w:numPr>
          <w:ilvl w:val="0"/>
          <w:numId w:val="24"/>
        </w:numPr>
      </w:pPr>
      <w:r>
        <w:t xml:space="preserve">It </w:t>
      </w:r>
      <w:r w:rsidR="00F826BB">
        <w:t xml:space="preserve">is submitted that public use of section C-D of the route arose </w:t>
      </w:r>
      <w:proofErr w:type="gramStart"/>
      <w:r w:rsidR="00F826BB">
        <w:t>as a result of</w:t>
      </w:r>
      <w:proofErr w:type="gramEnd"/>
      <w:r w:rsidR="00F826BB">
        <w:t xml:space="preserve"> a</w:t>
      </w:r>
      <w:r w:rsidR="00F96112">
        <w:t xml:space="preserve"> </w:t>
      </w:r>
      <w:r w:rsidR="00F826BB">
        <w:t xml:space="preserve">lack of maintenance of </w:t>
      </w:r>
      <w:r w:rsidR="004A4BEA">
        <w:t>the Council-owned spur of land to the east</w:t>
      </w:r>
      <w:r w:rsidR="00F96112">
        <w:t>.  However, it has not been demonstrated that this spur</w:t>
      </w:r>
      <w:r w:rsidR="004A4BEA">
        <w:t xml:space="preserve"> carried </w:t>
      </w:r>
      <w:r w:rsidR="001361A7">
        <w:t>a publicly maintainable right of way</w:t>
      </w:r>
      <w:r w:rsidR="00D30FA1">
        <w:t>.</w:t>
      </w:r>
      <w:r w:rsidR="00F67C43">
        <w:t xml:space="preserve">  </w:t>
      </w:r>
      <w:proofErr w:type="gramStart"/>
      <w:r w:rsidR="00F67C43">
        <w:t>Therefore</w:t>
      </w:r>
      <w:proofErr w:type="gramEnd"/>
      <w:r w:rsidR="00F67C43">
        <w:t xml:space="preserve"> </w:t>
      </w:r>
      <w:r w:rsidR="005B30CB">
        <w:t>there is insufficient evidence</w:t>
      </w:r>
      <w:r w:rsidR="00D11FD1">
        <w:t xml:space="preserve"> to suggest</w:t>
      </w:r>
      <w:r w:rsidR="005B30CB">
        <w:t xml:space="preserve"> that use of the section C-D arose as a </w:t>
      </w:r>
      <w:r w:rsidR="00D11FD1">
        <w:t xml:space="preserve">result of </w:t>
      </w:r>
      <w:r w:rsidR="005B30CB">
        <w:t>deviation from a</w:t>
      </w:r>
      <w:r w:rsidR="007033F4">
        <w:t>n established right of way.</w:t>
      </w:r>
    </w:p>
    <w:p w14:paraId="1413B1C6" w14:textId="4D41DCE1" w:rsidR="009C3226" w:rsidRPr="003D1C9E" w:rsidRDefault="00D30FA1" w:rsidP="00F826BB">
      <w:pPr>
        <w:pStyle w:val="Style1"/>
        <w:numPr>
          <w:ilvl w:val="0"/>
          <w:numId w:val="24"/>
        </w:numPr>
      </w:pPr>
      <w:r w:rsidRPr="00D30FA1">
        <w:t xml:space="preserve">I note the </w:t>
      </w:r>
      <w:r w:rsidR="00EE1A3C">
        <w:t xml:space="preserve">references </w:t>
      </w:r>
      <w:r w:rsidRPr="00D30FA1">
        <w:t xml:space="preserve">regarding the Council’s </w:t>
      </w:r>
      <w:proofErr w:type="gramStart"/>
      <w:r w:rsidRPr="00D30FA1">
        <w:t>approach,</w:t>
      </w:r>
      <w:proofErr w:type="gramEnd"/>
      <w:r w:rsidRPr="00D30FA1">
        <w:t xml:space="preserve"> however, these are not matters for this </w:t>
      </w:r>
      <w:r w:rsidR="00C946C0">
        <w:t>decision</w:t>
      </w:r>
      <w:r>
        <w:t>,</w:t>
      </w:r>
      <w:r w:rsidRPr="00D30FA1">
        <w:t xml:space="preserve"> which I have determined on </w:t>
      </w:r>
      <w:r w:rsidR="00C946C0">
        <w:t>the evidence before me</w:t>
      </w:r>
      <w:r w:rsidRPr="00D30FA1">
        <w:t>.</w:t>
      </w:r>
    </w:p>
    <w:p w14:paraId="649F18F2" w14:textId="2FA70DBB" w:rsidR="00355FCC" w:rsidRDefault="001E1F59" w:rsidP="003D1C9E">
      <w:pPr>
        <w:pStyle w:val="Style1"/>
        <w:numPr>
          <w:ilvl w:val="0"/>
          <w:numId w:val="0"/>
        </w:numPr>
        <w:rPr>
          <w:b/>
          <w:bCs/>
        </w:rPr>
      </w:pPr>
      <w:r w:rsidRPr="003D1C9E">
        <w:rPr>
          <w:b/>
          <w:bCs/>
        </w:rPr>
        <w:t>Conclusion</w:t>
      </w:r>
    </w:p>
    <w:p w14:paraId="36C6788E" w14:textId="1F14376F" w:rsidR="00A23A52" w:rsidRPr="00E41A65" w:rsidRDefault="00A23A52" w:rsidP="00E41A65">
      <w:pPr>
        <w:pStyle w:val="Style1"/>
        <w:numPr>
          <w:ilvl w:val="0"/>
          <w:numId w:val="24"/>
        </w:numPr>
      </w:pPr>
      <w:r w:rsidRPr="00E41A65">
        <w:t>Having regard to all the evidence before me, I conclude that the DMMO should be confirmed.</w:t>
      </w:r>
    </w:p>
    <w:p w14:paraId="3AFED046" w14:textId="1C3905B6" w:rsidR="00E50FA6" w:rsidRDefault="00E50FA6" w:rsidP="00E50FA6">
      <w:pPr>
        <w:pStyle w:val="Style1"/>
        <w:numPr>
          <w:ilvl w:val="0"/>
          <w:numId w:val="0"/>
        </w:numPr>
        <w:rPr>
          <w:b/>
          <w:bCs/>
        </w:rPr>
      </w:pPr>
      <w:r>
        <w:rPr>
          <w:b/>
          <w:bCs/>
        </w:rPr>
        <w:t>Formal Decision</w:t>
      </w:r>
    </w:p>
    <w:p w14:paraId="529CE3EB" w14:textId="4116D619" w:rsidR="00E50FA6" w:rsidRDefault="00E50FA6" w:rsidP="00E50FA6">
      <w:pPr>
        <w:pStyle w:val="Style1"/>
        <w:numPr>
          <w:ilvl w:val="0"/>
          <w:numId w:val="29"/>
        </w:numPr>
      </w:pPr>
      <w:r w:rsidRPr="00E50FA6">
        <w:t>I confirm the DMMO</w:t>
      </w:r>
      <w:r w:rsidR="00B7250E">
        <w:t xml:space="preserve"> subject to the following modification:</w:t>
      </w:r>
    </w:p>
    <w:p w14:paraId="24204AB6" w14:textId="1D2380E0" w:rsidR="00B7250E" w:rsidRPr="007D5C52" w:rsidRDefault="009A6E67" w:rsidP="00ED4924">
      <w:pPr>
        <w:pStyle w:val="Style1"/>
        <w:numPr>
          <w:ilvl w:val="0"/>
          <w:numId w:val="0"/>
        </w:numPr>
        <w:rPr>
          <w:i/>
          <w:iCs/>
        </w:rPr>
      </w:pPr>
      <w:r w:rsidRPr="007D5C52">
        <w:rPr>
          <w:i/>
          <w:iCs/>
        </w:rPr>
        <w:t xml:space="preserve">Modification to </w:t>
      </w:r>
      <w:r w:rsidR="007D5C52" w:rsidRPr="007D5C52">
        <w:rPr>
          <w:i/>
          <w:iCs/>
        </w:rPr>
        <w:t>Order Schedule (Part 1):</w:t>
      </w:r>
    </w:p>
    <w:p w14:paraId="7613C5BF" w14:textId="77DC6A4B" w:rsidR="007D5C52" w:rsidRDefault="007D5C52" w:rsidP="007D5C52">
      <w:pPr>
        <w:pStyle w:val="Style1"/>
        <w:numPr>
          <w:ilvl w:val="0"/>
          <w:numId w:val="32"/>
        </w:numPr>
      </w:pPr>
      <w:r>
        <w:t>By the substitution of the words “</w:t>
      </w:r>
      <w:r w:rsidR="00DB63C5">
        <w:t>north north-westerly direction” with the words “north north-easterly direction”.</w:t>
      </w:r>
    </w:p>
    <w:p w14:paraId="0F61E165" w14:textId="0B31862C" w:rsidR="007C6CE7" w:rsidRPr="007C6CE7" w:rsidRDefault="007C6CE7" w:rsidP="007C6CE7">
      <w:pPr>
        <w:pStyle w:val="Style1"/>
        <w:numPr>
          <w:ilvl w:val="0"/>
          <w:numId w:val="0"/>
        </w:numPr>
        <w:rPr>
          <w:rFonts w:ascii="Monotype Corsiva" w:hAnsi="Monotype Corsiva"/>
          <w:sz w:val="36"/>
          <w:szCs w:val="36"/>
        </w:rPr>
      </w:pPr>
      <w:r w:rsidRPr="007C6CE7">
        <w:rPr>
          <w:rFonts w:ascii="Monotype Corsiva" w:hAnsi="Monotype Corsiva"/>
          <w:sz w:val="36"/>
          <w:szCs w:val="36"/>
        </w:rPr>
        <w:t>C Beeby</w:t>
      </w:r>
    </w:p>
    <w:p w14:paraId="05F4EF6C" w14:textId="0186D04F" w:rsidR="00FE3601" w:rsidRDefault="007C6CE7" w:rsidP="007C6CE7">
      <w:pPr>
        <w:pStyle w:val="Style1"/>
        <w:numPr>
          <w:ilvl w:val="0"/>
          <w:numId w:val="0"/>
        </w:numPr>
      </w:pPr>
      <w:r>
        <w:t>INSPECTOR</w:t>
      </w:r>
    </w:p>
    <w:p w14:paraId="2BF20C64" w14:textId="77777777" w:rsidR="00FE3601" w:rsidRDefault="00FE3601">
      <w:pPr>
        <w:rPr>
          <w:color w:val="000000"/>
          <w:kern w:val="28"/>
        </w:rPr>
      </w:pPr>
      <w:r>
        <w:br w:type="page"/>
      </w:r>
    </w:p>
    <w:p w14:paraId="42CB04E0" w14:textId="436789C5" w:rsidR="007C6CE7" w:rsidRDefault="00FE3601" w:rsidP="00FE3601">
      <w:pPr>
        <w:pStyle w:val="Style1"/>
        <w:numPr>
          <w:ilvl w:val="0"/>
          <w:numId w:val="0"/>
        </w:numPr>
        <w:jc w:val="center"/>
        <w:rPr>
          <w:b/>
          <w:bCs/>
          <w:color w:val="FF0000"/>
          <w:u w:val="single"/>
        </w:rPr>
      </w:pPr>
      <w:r w:rsidRPr="00F70B04">
        <w:rPr>
          <w:b/>
          <w:bCs/>
          <w:color w:val="auto"/>
          <w:u w:val="single"/>
        </w:rPr>
        <w:lastRenderedPageBreak/>
        <w:t>MAP NOT TO ORIGINAL SCALE</w:t>
      </w:r>
    </w:p>
    <w:p w14:paraId="761D1052" w14:textId="54081E1D" w:rsidR="00FE3601" w:rsidRDefault="00FE3601" w:rsidP="00FE3601">
      <w:pPr>
        <w:pStyle w:val="Style1"/>
        <w:numPr>
          <w:ilvl w:val="0"/>
          <w:numId w:val="0"/>
        </w:numPr>
        <w:jc w:val="center"/>
        <w:rPr>
          <w:b/>
          <w:bCs/>
          <w:color w:val="FF0000"/>
          <w:u w:val="single"/>
        </w:rPr>
      </w:pPr>
    </w:p>
    <w:p w14:paraId="56780FFB" w14:textId="36F6A011" w:rsidR="00FE3601" w:rsidRPr="00FE3601" w:rsidRDefault="00A306F0" w:rsidP="00FE3601">
      <w:pPr>
        <w:pStyle w:val="Style1"/>
        <w:numPr>
          <w:ilvl w:val="0"/>
          <w:numId w:val="0"/>
        </w:numPr>
        <w:jc w:val="center"/>
        <w:rPr>
          <w:b/>
          <w:bCs/>
          <w:color w:val="FF0000"/>
          <w:u w:val="single"/>
        </w:rPr>
      </w:pPr>
      <w:r>
        <w:rPr>
          <w:noProof/>
        </w:rPr>
        <w:drawing>
          <wp:inline distT="0" distB="0" distL="0" distR="0" wp14:anchorId="51A147A1" wp14:editId="7BF9FA3D">
            <wp:extent cx="5908040" cy="8123555"/>
            <wp:effectExtent l="0" t="0" r="0" b="0"/>
            <wp:docPr id="5" name="Picture 5" descr="Copy of Order Map showing the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py of Order Map showing the claimed rou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8040" cy="8123555"/>
                    </a:xfrm>
                    <a:prstGeom prst="rect">
                      <a:avLst/>
                    </a:prstGeom>
                    <a:noFill/>
                    <a:ln>
                      <a:noFill/>
                    </a:ln>
                  </pic:spPr>
                </pic:pic>
              </a:graphicData>
            </a:graphic>
          </wp:inline>
        </w:drawing>
      </w:r>
    </w:p>
    <w:sectPr w:rsidR="00FE3601" w:rsidRPr="00FE3601"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5D41" w14:textId="77777777" w:rsidR="004A07F5" w:rsidRDefault="004A07F5" w:rsidP="00F62916">
      <w:r>
        <w:separator/>
      </w:r>
    </w:p>
  </w:endnote>
  <w:endnote w:type="continuationSeparator" w:id="0">
    <w:p w14:paraId="7FB20AB4" w14:textId="77777777" w:rsidR="004A07F5" w:rsidRDefault="004A07F5"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C44D"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1BBA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5E6DF"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4F3D877A" wp14:editId="7C3D3BA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5C88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31B6BD6C" w14:textId="77777777" w:rsidR="00366F95" w:rsidRPr="00E45340" w:rsidRDefault="00F70B04"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8D25" w14:textId="77777777" w:rsidR="00366F95" w:rsidRDefault="00366F95" w:rsidP="001E1F59">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FC1C293" wp14:editId="5425A56B">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14D8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E6281A8" w14:textId="77777777" w:rsidR="00366F95" w:rsidRPr="00451EE4" w:rsidRDefault="00F70B04">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B954" w14:textId="77777777" w:rsidR="004A07F5" w:rsidRDefault="004A07F5" w:rsidP="00F62916">
      <w:r>
        <w:separator/>
      </w:r>
    </w:p>
  </w:footnote>
  <w:footnote w:type="continuationSeparator" w:id="0">
    <w:p w14:paraId="7FB6F4E6" w14:textId="77777777" w:rsidR="004A07F5" w:rsidRDefault="004A07F5"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705C1055" w14:textId="77777777">
      <w:tc>
        <w:tcPr>
          <w:tcW w:w="9520" w:type="dxa"/>
        </w:tcPr>
        <w:p w14:paraId="32F8081D" w14:textId="50468BA6" w:rsidR="00366F95" w:rsidRDefault="001E1F59">
          <w:pPr>
            <w:pStyle w:val="Footer"/>
          </w:pPr>
          <w:r>
            <w:t>Order Decision ROW/3254506/</w:t>
          </w:r>
        </w:p>
      </w:tc>
    </w:tr>
  </w:tbl>
  <w:p w14:paraId="16EB77E1"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733AE58C" wp14:editId="5A835ABF">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4E1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BF4F"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25AA4432"/>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AF70C4E"/>
    <w:multiLevelType w:val="hybridMultilevel"/>
    <w:tmpl w:val="61102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7"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9" w15:restartNumberingAfterBreak="0">
    <w:nsid w:val="65B7639F"/>
    <w:multiLevelType w:val="multilevel"/>
    <w:tmpl w:val="A22611FC"/>
    <w:numStyleLink w:val="ConditionsList"/>
  </w:abstractNum>
  <w:abstractNum w:abstractNumId="20"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1" w15:restartNumberingAfterBreak="0">
    <w:nsid w:val="6BF01805"/>
    <w:multiLevelType w:val="hybridMultilevel"/>
    <w:tmpl w:val="5520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8"/>
  </w:num>
  <w:num w:numId="3">
    <w:abstractNumId w:val="20"/>
  </w:num>
  <w:num w:numId="4">
    <w:abstractNumId w:val="0"/>
  </w:num>
  <w:num w:numId="5">
    <w:abstractNumId w:val="8"/>
  </w:num>
  <w:num w:numId="6">
    <w:abstractNumId w:val="17"/>
  </w:num>
  <w:num w:numId="7">
    <w:abstractNumId w:val="22"/>
  </w:num>
  <w:num w:numId="8">
    <w:abstractNumId w:val="16"/>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lvlOverride w:ilvl="0">
      <w:lvl w:ilvl="0">
        <w:start w:val="1"/>
        <w:numFmt w:val="decimal"/>
        <w:pStyle w:val="Style1"/>
        <w:lvlText w:val="%1."/>
        <w:lvlJc w:val="left"/>
        <w:pPr>
          <w:tabs>
            <w:tab w:val="num" w:pos="720"/>
          </w:tabs>
          <w:ind w:left="431" w:hanging="431"/>
        </w:pPr>
        <w:rPr>
          <w:rFonts w:hint="default"/>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19"/>
  </w:num>
  <w:num w:numId="24">
    <w:abstractNumId w:val="9"/>
    <w:lvlOverride w:ilvl="0">
      <w:lvl w:ilvl="0">
        <w:start w:val="1"/>
        <w:numFmt w:val="decimal"/>
        <w:pStyle w:val="Style1"/>
        <w:lvlText w:val="%1."/>
        <w:lvlJc w:val="left"/>
        <w:pPr>
          <w:tabs>
            <w:tab w:val="num" w:pos="720"/>
          </w:tabs>
          <w:ind w:left="431" w:hanging="431"/>
        </w:pPr>
        <w:rPr>
          <w:rFonts w:hint="default"/>
          <w:i w:val="0"/>
          <w:iCs w:val="0"/>
          <w:color w:val="auto"/>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5">
    <w:abstractNumId w:val="15"/>
  </w:num>
  <w:num w:numId="26">
    <w:abstractNumId w:val="9"/>
    <w:lvlOverride w:ilvl="0">
      <w:lvl w:ilvl="0">
        <w:start w:val="1"/>
        <w:numFmt w:val="decimal"/>
        <w:pStyle w:val="Style1"/>
        <w:lvlText w:val="%1."/>
        <w:lvlJc w:val="left"/>
        <w:pPr>
          <w:tabs>
            <w:tab w:val="num" w:pos="720"/>
          </w:tabs>
          <w:ind w:left="431" w:hanging="431"/>
        </w:pPr>
        <w:rPr>
          <w:i w:val="0"/>
          <w:iCs w:val="0"/>
          <w:strike w:val="0"/>
          <w:dstrike w:val="0"/>
          <w:color w:val="auto"/>
          <w:u w:val="none"/>
          <w:effect w:val="none"/>
        </w:rPr>
      </w:lvl>
    </w:lvlOverride>
    <w:lvlOverride w:ilvl="1">
      <w:lvl w:ilvl="1">
        <w:start w:val="1"/>
        <w:numFmt w:val="decimal"/>
        <w:pStyle w:val="Heading2"/>
        <w:lvlText w:val=""/>
        <w:lvlJc w:val="left"/>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pStyle w:val="Heading7"/>
        <w:lvlText w:val=""/>
        <w:lvlJc w:val="left"/>
      </w:lvl>
    </w:lvlOverride>
    <w:lvlOverride w:ilvl="7">
      <w:lvl w:ilvl="7">
        <w:start w:val="1"/>
        <w:numFmt w:val="decimal"/>
        <w:pStyle w:val="Heading8"/>
        <w:lvlText w:val=""/>
        <w:lvlJc w:val="left"/>
      </w:lvl>
    </w:lvlOverride>
    <w:lvlOverride w:ilvl="8">
      <w:lvl w:ilvl="8">
        <w:start w:val="1"/>
        <w:numFmt w:val="decimal"/>
        <w:pStyle w:val="Heading9"/>
        <w:lvlText w:val=""/>
        <w:lvlJc w:val="left"/>
      </w:lvl>
    </w:lvlOverride>
  </w:num>
  <w:num w:numId="27">
    <w:abstractNumId w:val="9"/>
  </w:num>
  <w:num w:numId="28">
    <w:abstractNumId w:val="9"/>
    <w:lvlOverride w:ilvl="0">
      <w:lvl w:ilvl="0">
        <w:start w:val="1"/>
        <w:numFmt w:val="decimal"/>
        <w:pStyle w:val="Style1"/>
        <w:lvlText w:val="%1."/>
        <w:lvlJc w:val="left"/>
        <w:pPr>
          <w:tabs>
            <w:tab w:val="num" w:pos="720"/>
          </w:tabs>
          <w:ind w:left="431" w:hanging="431"/>
        </w:pPr>
        <w:rPr>
          <w:i w:val="0"/>
          <w:iCs w:val="0"/>
          <w:strike w:val="0"/>
          <w:dstrike w:val="0"/>
          <w:color w:val="auto"/>
          <w:u w:val="none"/>
          <w:effect w:val="none"/>
        </w:rPr>
      </w:lvl>
    </w:lvlOverride>
    <w:lvlOverride w:ilvl="1">
      <w:lvl w:ilvl="1">
        <w:start w:val="1"/>
        <w:numFmt w:val="decimal"/>
        <w:pStyle w:val="Heading2"/>
        <w:lvlText w:val=""/>
        <w:lvlJc w:val="left"/>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pStyle w:val="Heading7"/>
        <w:lvlText w:val=""/>
        <w:lvlJc w:val="left"/>
      </w:lvl>
    </w:lvlOverride>
    <w:lvlOverride w:ilvl="7">
      <w:lvl w:ilvl="7">
        <w:start w:val="1"/>
        <w:numFmt w:val="decimal"/>
        <w:pStyle w:val="Heading8"/>
        <w:lvlText w:val=""/>
        <w:lvlJc w:val="left"/>
      </w:lvl>
    </w:lvlOverride>
    <w:lvlOverride w:ilvl="8">
      <w:lvl w:ilvl="8">
        <w:start w:val="1"/>
        <w:numFmt w:val="decimal"/>
        <w:pStyle w:val="Heading9"/>
        <w:lvlText w:val=""/>
        <w:lvlJc w:val="left"/>
      </w:lvl>
    </w:lvlOverride>
  </w:num>
  <w:num w:numId="29">
    <w:abstractNumId w:val="9"/>
  </w:num>
  <w:num w:numId="30">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abstractNumId w:val="9"/>
    <w:lvlOverride w:ilvl="0">
      <w:lvl w:ilvl="0">
        <w:start w:val="1"/>
        <w:numFmt w:val="decimal"/>
        <w:pStyle w:val="Style1"/>
        <w:lvlText w:val="%1."/>
        <w:lvlJc w:val="left"/>
        <w:pPr>
          <w:tabs>
            <w:tab w:val="num" w:pos="720"/>
          </w:tabs>
          <w:ind w:left="431" w:hanging="431"/>
        </w:pPr>
        <w:rPr>
          <w:i w:val="0"/>
          <w:iCs w:val="0"/>
          <w:strike w:val="0"/>
          <w:dstrike w:val="0"/>
          <w:color w:val="auto"/>
          <w:u w:val="none"/>
          <w:effect w:val="none"/>
        </w:rPr>
      </w:lvl>
    </w:lvlOverride>
    <w:lvlOverride w:ilvl="1">
      <w:lvl w:ilvl="1">
        <w:start w:val="1"/>
        <w:numFmt w:val="decimal"/>
        <w:pStyle w:val="Heading2"/>
        <w:lvlText w:val=""/>
        <w:lvlJc w:val="left"/>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pStyle w:val="Heading7"/>
        <w:lvlText w:val=""/>
        <w:lvlJc w:val="left"/>
      </w:lvl>
    </w:lvlOverride>
    <w:lvlOverride w:ilvl="7">
      <w:lvl w:ilvl="7">
        <w:start w:val="1"/>
        <w:numFmt w:val="decimal"/>
        <w:pStyle w:val="Heading8"/>
        <w:lvlText w:val=""/>
        <w:lvlJc w:val="left"/>
      </w:lvl>
    </w:lvlOverride>
    <w:lvlOverride w:ilvl="8">
      <w:lvl w:ilvl="8">
        <w:start w:val="1"/>
        <w:numFmt w:val="decimal"/>
        <w:pStyle w:val="Heading9"/>
        <w:lvlText w:val=""/>
        <w:lvlJc w:val="left"/>
      </w:lvl>
    </w:lvlOverride>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1E1F59"/>
    <w:rsid w:val="0000335F"/>
    <w:rsid w:val="000034B2"/>
    <w:rsid w:val="00005403"/>
    <w:rsid w:val="00006E77"/>
    <w:rsid w:val="00010220"/>
    <w:rsid w:val="00011643"/>
    <w:rsid w:val="000132CE"/>
    <w:rsid w:val="00014121"/>
    <w:rsid w:val="00016BFE"/>
    <w:rsid w:val="00017583"/>
    <w:rsid w:val="00020587"/>
    <w:rsid w:val="00021897"/>
    <w:rsid w:val="000238A8"/>
    <w:rsid w:val="00024500"/>
    <w:rsid w:val="000247B2"/>
    <w:rsid w:val="000257AF"/>
    <w:rsid w:val="00025ED3"/>
    <w:rsid w:val="00027045"/>
    <w:rsid w:val="00027D44"/>
    <w:rsid w:val="00031136"/>
    <w:rsid w:val="00031E9D"/>
    <w:rsid w:val="00034C9D"/>
    <w:rsid w:val="00034EA2"/>
    <w:rsid w:val="00036408"/>
    <w:rsid w:val="00044D2B"/>
    <w:rsid w:val="00044EE4"/>
    <w:rsid w:val="00046145"/>
    <w:rsid w:val="0004625F"/>
    <w:rsid w:val="00050D5C"/>
    <w:rsid w:val="00053135"/>
    <w:rsid w:val="000539F6"/>
    <w:rsid w:val="00055668"/>
    <w:rsid w:val="000578E2"/>
    <w:rsid w:val="00060365"/>
    <w:rsid w:val="00060AE1"/>
    <w:rsid w:val="00063305"/>
    <w:rsid w:val="0006407C"/>
    <w:rsid w:val="00065C58"/>
    <w:rsid w:val="00066287"/>
    <w:rsid w:val="00070A2F"/>
    <w:rsid w:val="00073A6A"/>
    <w:rsid w:val="0007405B"/>
    <w:rsid w:val="00076034"/>
    <w:rsid w:val="00077358"/>
    <w:rsid w:val="0008002A"/>
    <w:rsid w:val="00080BC9"/>
    <w:rsid w:val="00080D09"/>
    <w:rsid w:val="000814D2"/>
    <w:rsid w:val="00081A79"/>
    <w:rsid w:val="00082239"/>
    <w:rsid w:val="0008239E"/>
    <w:rsid w:val="00082464"/>
    <w:rsid w:val="00082D71"/>
    <w:rsid w:val="00084E10"/>
    <w:rsid w:val="00085324"/>
    <w:rsid w:val="000857E6"/>
    <w:rsid w:val="0008609F"/>
    <w:rsid w:val="00087477"/>
    <w:rsid w:val="00087DEC"/>
    <w:rsid w:val="00090F2C"/>
    <w:rsid w:val="00091049"/>
    <w:rsid w:val="000944B0"/>
    <w:rsid w:val="00094A44"/>
    <w:rsid w:val="000954BF"/>
    <w:rsid w:val="00097AA1"/>
    <w:rsid w:val="000A03A4"/>
    <w:rsid w:val="000A05EC"/>
    <w:rsid w:val="000A3D0C"/>
    <w:rsid w:val="000A4AEB"/>
    <w:rsid w:val="000A64AE"/>
    <w:rsid w:val="000A6818"/>
    <w:rsid w:val="000B02BC"/>
    <w:rsid w:val="000B0589"/>
    <w:rsid w:val="000B25B2"/>
    <w:rsid w:val="000B37A5"/>
    <w:rsid w:val="000B5416"/>
    <w:rsid w:val="000B68A4"/>
    <w:rsid w:val="000B738E"/>
    <w:rsid w:val="000C3086"/>
    <w:rsid w:val="000C3F13"/>
    <w:rsid w:val="000C5098"/>
    <w:rsid w:val="000C698E"/>
    <w:rsid w:val="000C7355"/>
    <w:rsid w:val="000C7CAC"/>
    <w:rsid w:val="000D0673"/>
    <w:rsid w:val="000D12EC"/>
    <w:rsid w:val="000D27A3"/>
    <w:rsid w:val="000D5AC7"/>
    <w:rsid w:val="000E04EA"/>
    <w:rsid w:val="000E0AB1"/>
    <w:rsid w:val="000E1D39"/>
    <w:rsid w:val="000E3053"/>
    <w:rsid w:val="000E4791"/>
    <w:rsid w:val="000E4D67"/>
    <w:rsid w:val="000E55BE"/>
    <w:rsid w:val="000E57C1"/>
    <w:rsid w:val="000E6B84"/>
    <w:rsid w:val="000E7385"/>
    <w:rsid w:val="000E74F8"/>
    <w:rsid w:val="000F1360"/>
    <w:rsid w:val="000F16F4"/>
    <w:rsid w:val="000F18DB"/>
    <w:rsid w:val="000F5FF2"/>
    <w:rsid w:val="000F6EC2"/>
    <w:rsid w:val="001000CB"/>
    <w:rsid w:val="001007E7"/>
    <w:rsid w:val="00103139"/>
    <w:rsid w:val="00103F03"/>
    <w:rsid w:val="0010433C"/>
    <w:rsid w:val="001046AD"/>
    <w:rsid w:val="0010485D"/>
    <w:rsid w:val="00104D93"/>
    <w:rsid w:val="00107A8F"/>
    <w:rsid w:val="0011079B"/>
    <w:rsid w:val="00111B98"/>
    <w:rsid w:val="0011236A"/>
    <w:rsid w:val="001134A6"/>
    <w:rsid w:val="00113E7D"/>
    <w:rsid w:val="00124B44"/>
    <w:rsid w:val="00127E85"/>
    <w:rsid w:val="0013019A"/>
    <w:rsid w:val="001324A6"/>
    <w:rsid w:val="001326E8"/>
    <w:rsid w:val="001361A7"/>
    <w:rsid w:val="00136A37"/>
    <w:rsid w:val="0014218B"/>
    <w:rsid w:val="001434E4"/>
    <w:rsid w:val="001440C3"/>
    <w:rsid w:val="00150D3E"/>
    <w:rsid w:val="00151A5B"/>
    <w:rsid w:val="00152C92"/>
    <w:rsid w:val="00155ABA"/>
    <w:rsid w:val="00157200"/>
    <w:rsid w:val="00157A37"/>
    <w:rsid w:val="00161B5C"/>
    <w:rsid w:val="001648FC"/>
    <w:rsid w:val="00165683"/>
    <w:rsid w:val="00166CCD"/>
    <w:rsid w:val="00167F03"/>
    <w:rsid w:val="00170FB6"/>
    <w:rsid w:val="001721C5"/>
    <w:rsid w:val="00172F35"/>
    <w:rsid w:val="00172FC5"/>
    <w:rsid w:val="00174145"/>
    <w:rsid w:val="001756B6"/>
    <w:rsid w:val="001759DB"/>
    <w:rsid w:val="001829BF"/>
    <w:rsid w:val="00186667"/>
    <w:rsid w:val="001868CA"/>
    <w:rsid w:val="00186DE4"/>
    <w:rsid w:val="001872F9"/>
    <w:rsid w:val="00191B1A"/>
    <w:rsid w:val="00193987"/>
    <w:rsid w:val="001954A1"/>
    <w:rsid w:val="001964B8"/>
    <w:rsid w:val="0019686C"/>
    <w:rsid w:val="0019749C"/>
    <w:rsid w:val="00197B5B"/>
    <w:rsid w:val="001A44AE"/>
    <w:rsid w:val="001A6B47"/>
    <w:rsid w:val="001A7E7F"/>
    <w:rsid w:val="001B00FF"/>
    <w:rsid w:val="001B37BF"/>
    <w:rsid w:val="001B40E7"/>
    <w:rsid w:val="001C2E43"/>
    <w:rsid w:val="001C472F"/>
    <w:rsid w:val="001C4C98"/>
    <w:rsid w:val="001C7289"/>
    <w:rsid w:val="001C7326"/>
    <w:rsid w:val="001C7E61"/>
    <w:rsid w:val="001D11D6"/>
    <w:rsid w:val="001D253D"/>
    <w:rsid w:val="001D27A6"/>
    <w:rsid w:val="001D3D57"/>
    <w:rsid w:val="001D487D"/>
    <w:rsid w:val="001D5448"/>
    <w:rsid w:val="001D557F"/>
    <w:rsid w:val="001D6B85"/>
    <w:rsid w:val="001E1366"/>
    <w:rsid w:val="001E1F59"/>
    <w:rsid w:val="001E28B5"/>
    <w:rsid w:val="001E2B6D"/>
    <w:rsid w:val="001E32EF"/>
    <w:rsid w:val="001E4AD1"/>
    <w:rsid w:val="001E5F71"/>
    <w:rsid w:val="001F0B91"/>
    <w:rsid w:val="001F110C"/>
    <w:rsid w:val="001F210C"/>
    <w:rsid w:val="001F279F"/>
    <w:rsid w:val="001F4087"/>
    <w:rsid w:val="001F5990"/>
    <w:rsid w:val="001F6FE2"/>
    <w:rsid w:val="001F7DD7"/>
    <w:rsid w:val="00201CC1"/>
    <w:rsid w:val="00202F2E"/>
    <w:rsid w:val="00204FE5"/>
    <w:rsid w:val="00206444"/>
    <w:rsid w:val="00207816"/>
    <w:rsid w:val="00210A5E"/>
    <w:rsid w:val="0021204F"/>
    <w:rsid w:val="002122AE"/>
    <w:rsid w:val="00212C8F"/>
    <w:rsid w:val="00216A71"/>
    <w:rsid w:val="002179F7"/>
    <w:rsid w:val="0022200A"/>
    <w:rsid w:val="002227EA"/>
    <w:rsid w:val="002233C5"/>
    <w:rsid w:val="0022489B"/>
    <w:rsid w:val="00225676"/>
    <w:rsid w:val="00225FBC"/>
    <w:rsid w:val="0022692E"/>
    <w:rsid w:val="00227247"/>
    <w:rsid w:val="00231422"/>
    <w:rsid w:val="0023305F"/>
    <w:rsid w:val="00233743"/>
    <w:rsid w:val="00233AB8"/>
    <w:rsid w:val="00234618"/>
    <w:rsid w:val="00236C10"/>
    <w:rsid w:val="00236CC6"/>
    <w:rsid w:val="00241DC1"/>
    <w:rsid w:val="002427ED"/>
    <w:rsid w:val="00242A5E"/>
    <w:rsid w:val="00243B0F"/>
    <w:rsid w:val="002461D5"/>
    <w:rsid w:val="00247470"/>
    <w:rsid w:val="00250990"/>
    <w:rsid w:val="00250A5F"/>
    <w:rsid w:val="00250D20"/>
    <w:rsid w:val="00252D65"/>
    <w:rsid w:val="00253FB2"/>
    <w:rsid w:val="00260B91"/>
    <w:rsid w:val="0026373F"/>
    <w:rsid w:val="002658AE"/>
    <w:rsid w:val="00265BD5"/>
    <w:rsid w:val="00266898"/>
    <w:rsid w:val="002669BB"/>
    <w:rsid w:val="00266B6D"/>
    <w:rsid w:val="00271709"/>
    <w:rsid w:val="0027312C"/>
    <w:rsid w:val="00273558"/>
    <w:rsid w:val="00273994"/>
    <w:rsid w:val="00276F65"/>
    <w:rsid w:val="00277D69"/>
    <w:rsid w:val="00280993"/>
    <w:rsid w:val="00281251"/>
    <w:rsid w:val="002819AB"/>
    <w:rsid w:val="002854B4"/>
    <w:rsid w:val="0028591D"/>
    <w:rsid w:val="00286806"/>
    <w:rsid w:val="002912A8"/>
    <w:rsid w:val="002928DD"/>
    <w:rsid w:val="00293428"/>
    <w:rsid w:val="002942A3"/>
    <w:rsid w:val="002958D9"/>
    <w:rsid w:val="002970A8"/>
    <w:rsid w:val="002A168B"/>
    <w:rsid w:val="002A1CED"/>
    <w:rsid w:val="002A380A"/>
    <w:rsid w:val="002A42C7"/>
    <w:rsid w:val="002A4EDB"/>
    <w:rsid w:val="002A6F45"/>
    <w:rsid w:val="002B0DC6"/>
    <w:rsid w:val="002B1FFC"/>
    <w:rsid w:val="002B40EC"/>
    <w:rsid w:val="002B42D0"/>
    <w:rsid w:val="002B449E"/>
    <w:rsid w:val="002B5A3A"/>
    <w:rsid w:val="002B5ADB"/>
    <w:rsid w:val="002C05AF"/>
    <w:rsid w:val="002C068A"/>
    <w:rsid w:val="002C22CA"/>
    <w:rsid w:val="002C2430"/>
    <w:rsid w:val="002C2524"/>
    <w:rsid w:val="002C2A49"/>
    <w:rsid w:val="002C2C88"/>
    <w:rsid w:val="002C2D77"/>
    <w:rsid w:val="002C3432"/>
    <w:rsid w:val="002C64B2"/>
    <w:rsid w:val="002C66A1"/>
    <w:rsid w:val="002C71EE"/>
    <w:rsid w:val="002D065A"/>
    <w:rsid w:val="002D1512"/>
    <w:rsid w:val="002D4686"/>
    <w:rsid w:val="002D5A7C"/>
    <w:rsid w:val="002D6F87"/>
    <w:rsid w:val="002D740B"/>
    <w:rsid w:val="002D7A49"/>
    <w:rsid w:val="002E231E"/>
    <w:rsid w:val="002E2ED6"/>
    <w:rsid w:val="002E32C9"/>
    <w:rsid w:val="002E3349"/>
    <w:rsid w:val="002E5D7B"/>
    <w:rsid w:val="002E7614"/>
    <w:rsid w:val="002F186D"/>
    <w:rsid w:val="002F2895"/>
    <w:rsid w:val="002F38C2"/>
    <w:rsid w:val="002F42A9"/>
    <w:rsid w:val="002F4B81"/>
    <w:rsid w:val="002F4E52"/>
    <w:rsid w:val="002F5819"/>
    <w:rsid w:val="00301FD7"/>
    <w:rsid w:val="00302760"/>
    <w:rsid w:val="00302F57"/>
    <w:rsid w:val="00303CA5"/>
    <w:rsid w:val="0030447C"/>
    <w:rsid w:val="0030500E"/>
    <w:rsid w:val="00313F6C"/>
    <w:rsid w:val="00314F6C"/>
    <w:rsid w:val="003206FD"/>
    <w:rsid w:val="00322417"/>
    <w:rsid w:val="0032401A"/>
    <w:rsid w:val="00325B64"/>
    <w:rsid w:val="00326E9F"/>
    <w:rsid w:val="003353EA"/>
    <w:rsid w:val="00335CAC"/>
    <w:rsid w:val="003418D2"/>
    <w:rsid w:val="00342D0D"/>
    <w:rsid w:val="0034302F"/>
    <w:rsid w:val="00343A1F"/>
    <w:rsid w:val="00344294"/>
    <w:rsid w:val="00344702"/>
    <w:rsid w:val="00344CD1"/>
    <w:rsid w:val="00345624"/>
    <w:rsid w:val="00347DAA"/>
    <w:rsid w:val="00350863"/>
    <w:rsid w:val="003545EE"/>
    <w:rsid w:val="00355FCC"/>
    <w:rsid w:val="003563FA"/>
    <w:rsid w:val="003568EB"/>
    <w:rsid w:val="003603D2"/>
    <w:rsid w:val="00360664"/>
    <w:rsid w:val="00361235"/>
    <w:rsid w:val="00361890"/>
    <w:rsid w:val="00361B13"/>
    <w:rsid w:val="00362161"/>
    <w:rsid w:val="00364185"/>
    <w:rsid w:val="00364B76"/>
    <w:rsid w:val="00364E17"/>
    <w:rsid w:val="00365590"/>
    <w:rsid w:val="00365BB4"/>
    <w:rsid w:val="00366F95"/>
    <w:rsid w:val="003725C2"/>
    <w:rsid w:val="00372698"/>
    <w:rsid w:val="00373BC5"/>
    <w:rsid w:val="00374F5E"/>
    <w:rsid w:val="003751D5"/>
    <w:rsid w:val="003753FE"/>
    <w:rsid w:val="00375941"/>
    <w:rsid w:val="0037711F"/>
    <w:rsid w:val="00380B75"/>
    <w:rsid w:val="003828BF"/>
    <w:rsid w:val="00383C45"/>
    <w:rsid w:val="00384428"/>
    <w:rsid w:val="00384C27"/>
    <w:rsid w:val="003858EF"/>
    <w:rsid w:val="00385DC2"/>
    <w:rsid w:val="003871E1"/>
    <w:rsid w:val="00390D3F"/>
    <w:rsid w:val="003941CF"/>
    <w:rsid w:val="00394B78"/>
    <w:rsid w:val="00394C35"/>
    <w:rsid w:val="00395CFF"/>
    <w:rsid w:val="0039756B"/>
    <w:rsid w:val="003A1002"/>
    <w:rsid w:val="003A29BC"/>
    <w:rsid w:val="003A3299"/>
    <w:rsid w:val="003B2FE6"/>
    <w:rsid w:val="003B31AE"/>
    <w:rsid w:val="003B3B90"/>
    <w:rsid w:val="003B4334"/>
    <w:rsid w:val="003B4817"/>
    <w:rsid w:val="003B799D"/>
    <w:rsid w:val="003B7FDE"/>
    <w:rsid w:val="003C054F"/>
    <w:rsid w:val="003C1B1A"/>
    <w:rsid w:val="003C1B9E"/>
    <w:rsid w:val="003C1F94"/>
    <w:rsid w:val="003C3524"/>
    <w:rsid w:val="003C3C94"/>
    <w:rsid w:val="003C60BA"/>
    <w:rsid w:val="003C6185"/>
    <w:rsid w:val="003C7A2D"/>
    <w:rsid w:val="003D1C9E"/>
    <w:rsid w:val="003D1D4A"/>
    <w:rsid w:val="003D3715"/>
    <w:rsid w:val="003D5CB8"/>
    <w:rsid w:val="003D72A2"/>
    <w:rsid w:val="003E0355"/>
    <w:rsid w:val="003E0371"/>
    <w:rsid w:val="003E0DF8"/>
    <w:rsid w:val="003E356C"/>
    <w:rsid w:val="003E3764"/>
    <w:rsid w:val="003E54CC"/>
    <w:rsid w:val="003E568B"/>
    <w:rsid w:val="003E6449"/>
    <w:rsid w:val="003E78C0"/>
    <w:rsid w:val="003F00D7"/>
    <w:rsid w:val="003F0469"/>
    <w:rsid w:val="003F15A0"/>
    <w:rsid w:val="003F3533"/>
    <w:rsid w:val="003F411D"/>
    <w:rsid w:val="003F417F"/>
    <w:rsid w:val="003F61A9"/>
    <w:rsid w:val="003F61BD"/>
    <w:rsid w:val="003F7DFB"/>
    <w:rsid w:val="00400357"/>
    <w:rsid w:val="0040097E"/>
    <w:rsid w:val="004029F3"/>
    <w:rsid w:val="00402C72"/>
    <w:rsid w:val="00402F83"/>
    <w:rsid w:val="00403B25"/>
    <w:rsid w:val="00404E16"/>
    <w:rsid w:val="0040561D"/>
    <w:rsid w:val="004078EF"/>
    <w:rsid w:val="0041004D"/>
    <w:rsid w:val="0041070E"/>
    <w:rsid w:val="004140FA"/>
    <w:rsid w:val="00414F6A"/>
    <w:rsid w:val="004156F0"/>
    <w:rsid w:val="00422ECF"/>
    <w:rsid w:val="00423433"/>
    <w:rsid w:val="004260EF"/>
    <w:rsid w:val="0042785E"/>
    <w:rsid w:val="00430032"/>
    <w:rsid w:val="004300A4"/>
    <w:rsid w:val="00431015"/>
    <w:rsid w:val="0043163E"/>
    <w:rsid w:val="00432C0E"/>
    <w:rsid w:val="00434739"/>
    <w:rsid w:val="0043626F"/>
    <w:rsid w:val="00436EB5"/>
    <w:rsid w:val="00441068"/>
    <w:rsid w:val="00441643"/>
    <w:rsid w:val="00443869"/>
    <w:rsid w:val="004453F4"/>
    <w:rsid w:val="00445AC2"/>
    <w:rsid w:val="004470C9"/>
    <w:rsid w:val="004474DE"/>
    <w:rsid w:val="00451CD7"/>
    <w:rsid w:val="00451D39"/>
    <w:rsid w:val="00451EE4"/>
    <w:rsid w:val="004522C1"/>
    <w:rsid w:val="00452BB5"/>
    <w:rsid w:val="00453155"/>
    <w:rsid w:val="00453B52"/>
    <w:rsid w:val="00453E15"/>
    <w:rsid w:val="00454CCD"/>
    <w:rsid w:val="00454F44"/>
    <w:rsid w:val="00462506"/>
    <w:rsid w:val="00462B1D"/>
    <w:rsid w:val="004630BF"/>
    <w:rsid w:val="00465BEF"/>
    <w:rsid w:val="00467632"/>
    <w:rsid w:val="00467680"/>
    <w:rsid w:val="0047082A"/>
    <w:rsid w:val="00471D6A"/>
    <w:rsid w:val="0047263E"/>
    <w:rsid w:val="004736E2"/>
    <w:rsid w:val="00474437"/>
    <w:rsid w:val="004746F4"/>
    <w:rsid w:val="0047718B"/>
    <w:rsid w:val="00477303"/>
    <w:rsid w:val="0048041A"/>
    <w:rsid w:val="004811F4"/>
    <w:rsid w:val="004814AA"/>
    <w:rsid w:val="00483978"/>
    <w:rsid w:val="004839CD"/>
    <w:rsid w:val="00483D15"/>
    <w:rsid w:val="00487760"/>
    <w:rsid w:val="00487810"/>
    <w:rsid w:val="00493A00"/>
    <w:rsid w:val="004954B7"/>
    <w:rsid w:val="00495845"/>
    <w:rsid w:val="00495F14"/>
    <w:rsid w:val="00496035"/>
    <w:rsid w:val="00496BE1"/>
    <w:rsid w:val="004976CF"/>
    <w:rsid w:val="00497F3D"/>
    <w:rsid w:val="004A07F5"/>
    <w:rsid w:val="004A1833"/>
    <w:rsid w:val="004A2EA1"/>
    <w:rsid w:val="004A2EB8"/>
    <w:rsid w:val="004A4611"/>
    <w:rsid w:val="004A4BEA"/>
    <w:rsid w:val="004A5129"/>
    <w:rsid w:val="004A5CC9"/>
    <w:rsid w:val="004B0344"/>
    <w:rsid w:val="004B0A14"/>
    <w:rsid w:val="004B0D73"/>
    <w:rsid w:val="004B1065"/>
    <w:rsid w:val="004B2A88"/>
    <w:rsid w:val="004B3F11"/>
    <w:rsid w:val="004C060B"/>
    <w:rsid w:val="004C07CB"/>
    <w:rsid w:val="004C0F90"/>
    <w:rsid w:val="004C35E8"/>
    <w:rsid w:val="004D346B"/>
    <w:rsid w:val="004D3FCB"/>
    <w:rsid w:val="004D4887"/>
    <w:rsid w:val="004D4C18"/>
    <w:rsid w:val="004D5116"/>
    <w:rsid w:val="004D59EE"/>
    <w:rsid w:val="004E0274"/>
    <w:rsid w:val="004E04E0"/>
    <w:rsid w:val="004E17CB"/>
    <w:rsid w:val="004E28A7"/>
    <w:rsid w:val="004E3451"/>
    <w:rsid w:val="004E3ED1"/>
    <w:rsid w:val="004E6091"/>
    <w:rsid w:val="004E6CE5"/>
    <w:rsid w:val="004E74A0"/>
    <w:rsid w:val="004E776F"/>
    <w:rsid w:val="004F274A"/>
    <w:rsid w:val="004F27B5"/>
    <w:rsid w:val="004F2EC0"/>
    <w:rsid w:val="004F306B"/>
    <w:rsid w:val="004F3270"/>
    <w:rsid w:val="004F474C"/>
    <w:rsid w:val="004F655D"/>
    <w:rsid w:val="004F7121"/>
    <w:rsid w:val="00500606"/>
    <w:rsid w:val="00504337"/>
    <w:rsid w:val="00504428"/>
    <w:rsid w:val="00506851"/>
    <w:rsid w:val="00506C9E"/>
    <w:rsid w:val="00507F2A"/>
    <w:rsid w:val="005137CF"/>
    <w:rsid w:val="0051403E"/>
    <w:rsid w:val="00516310"/>
    <w:rsid w:val="00516E28"/>
    <w:rsid w:val="00516EBC"/>
    <w:rsid w:val="00516FD7"/>
    <w:rsid w:val="005173D4"/>
    <w:rsid w:val="00517AE6"/>
    <w:rsid w:val="00520747"/>
    <w:rsid w:val="005229E5"/>
    <w:rsid w:val="0052347F"/>
    <w:rsid w:val="00523706"/>
    <w:rsid w:val="005237FA"/>
    <w:rsid w:val="00527CCF"/>
    <w:rsid w:val="0053063B"/>
    <w:rsid w:val="00530A10"/>
    <w:rsid w:val="005313A8"/>
    <w:rsid w:val="005345AF"/>
    <w:rsid w:val="00536829"/>
    <w:rsid w:val="00540A29"/>
    <w:rsid w:val="00541734"/>
    <w:rsid w:val="005421EA"/>
    <w:rsid w:val="00542B4C"/>
    <w:rsid w:val="005437CC"/>
    <w:rsid w:val="00546311"/>
    <w:rsid w:val="005476C5"/>
    <w:rsid w:val="00553249"/>
    <w:rsid w:val="005535CF"/>
    <w:rsid w:val="00555074"/>
    <w:rsid w:val="00555DA7"/>
    <w:rsid w:val="005564B9"/>
    <w:rsid w:val="00557244"/>
    <w:rsid w:val="00557509"/>
    <w:rsid w:val="005601B3"/>
    <w:rsid w:val="00561A14"/>
    <w:rsid w:val="00561E69"/>
    <w:rsid w:val="00562423"/>
    <w:rsid w:val="005660B5"/>
    <w:rsid w:val="0056634F"/>
    <w:rsid w:val="0057098A"/>
    <w:rsid w:val="00571539"/>
    <w:rsid w:val="005718AF"/>
    <w:rsid w:val="00571A35"/>
    <w:rsid w:val="00571FD4"/>
    <w:rsid w:val="00572879"/>
    <w:rsid w:val="0057471E"/>
    <w:rsid w:val="00575776"/>
    <w:rsid w:val="00576DD5"/>
    <w:rsid w:val="0057782A"/>
    <w:rsid w:val="00580134"/>
    <w:rsid w:val="0058170B"/>
    <w:rsid w:val="00582013"/>
    <w:rsid w:val="00583873"/>
    <w:rsid w:val="00591235"/>
    <w:rsid w:val="00592551"/>
    <w:rsid w:val="00592AAE"/>
    <w:rsid w:val="00594D4F"/>
    <w:rsid w:val="0059500C"/>
    <w:rsid w:val="005952B7"/>
    <w:rsid w:val="00596304"/>
    <w:rsid w:val="005A0799"/>
    <w:rsid w:val="005A3458"/>
    <w:rsid w:val="005A3A64"/>
    <w:rsid w:val="005A4E2A"/>
    <w:rsid w:val="005A6719"/>
    <w:rsid w:val="005A6BBE"/>
    <w:rsid w:val="005A7812"/>
    <w:rsid w:val="005A7915"/>
    <w:rsid w:val="005A7A65"/>
    <w:rsid w:val="005B1439"/>
    <w:rsid w:val="005B30CB"/>
    <w:rsid w:val="005B3981"/>
    <w:rsid w:val="005C05AA"/>
    <w:rsid w:val="005C4DF6"/>
    <w:rsid w:val="005C5291"/>
    <w:rsid w:val="005C5E54"/>
    <w:rsid w:val="005C6BD1"/>
    <w:rsid w:val="005D57A7"/>
    <w:rsid w:val="005D6511"/>
    <w:rsid w:val="005D679D"/>
    <w:rsid w:val="005D709A"/>
    <w:rsid w:val="005D720C"/>
    <w:rsid w:val="005D7232"/>
    <w:rsid w:val="005D739E"/>
    <w:rsid w:val="005D78CE"/>
    <w:rsid w:val="005D7DF3"/>
    <w:rsid w:val="005E1529"/>
    <w:rsid w:val="005E2A61"/>
    <w:rsid w:val="005E34E1"/>
    <w:rsid w:val="005E34FF"/>
    <w:rsid w:val="005E3542"/>
    <w:rsid w:val="005E52F9"/>
    <w:rsid w:val="005E76C9"/>
    <w:rsid w:val="005E7D90"/>
    <w:rsid w:val="005F08B4"/>
    <w:rsid w:val="005F1261"/>
    <w:rsid w:val="005F1493"/>
    <w:rsid w:val="005F47B5"/>
    <w:rsid w:val="005F6293"/>
    <w:rsid w:val="005F6641"/>
    <w:rsid w:val="005F7B61"/>
    <w:rsid w:val="00600BCE"/>
    <w:rsid w:val="00602315"/>
    <w:rsid w:val="006042BE"/>
    <w:rsid w:val="00604C9C"/>
    <w:rsid w:val="006050C5"/>
    <w:rsid w:val="006052EF"/>
    <w:rsid w:val="006052F2"/>
    <w:rsid w:val="00611465"/>
    <w:rsid w:val="00611807"/>
    <w:rsid w:val="006127F0"/>
    <w:rsid w:val="00613490"/>
    <w:rsid w:val="00614E46"/>
    <w:rsid w:val="006153E5"/>
    <w:rsid w:val="00615462"/>
    <w:rsid w:val="00616A56"/>
    <w:rsid w:val="00617B8F"/>
    <w:rsid w:val="00617DDF"/>
    <w:rsid w:val="00622386"/>
    <w:rsid w:val="00623FA0"/>
    <w:rsid w:val="00624DCF"/>
    <w:rsid w:val="006270A9"/>
    <w:rsid w:val="00631630"/>
    <w:rsid w:val="006319E6"/>
    <w:rsid w:val="0063373D"/>
    <w:rsid w:val="0063520F"/>
    <w:rsid w:val="006354CF"/>
    <w:rsid w:val="006378E5"/>
    <w:rsid w:val="00640114"/>
    <w:rsid w:val="0064086C"/>
    <w:rsid w:val="00642A6D"/>
    <w:rsid w:val="00646F6A"/>
    <w:rsid w:val="00650791"/>
    <w:rsid w:val="00650B9E"/>
    <w:rsid w:val="00651197"/>
    <w:rsid w:val="006515E6"/>
    <w:rsid w:val="0065202D"/>
    <w:rsid w:val="006541F9"/>
    <w:rsid w:val="0065449E"/>
    <w:rsid w:val="00655D71"/>
    <w:rsid w:val="0065646D"/>
    <w:rsid w:val="00657044"/>
    <w:rsid w:val="0065719B"/>
    <w:rsid w:val="00660A48"/>
    <w:rsid w:val="00660F56"/>
    <w:rsid w:val="006611DB"/>
    <w:rsid w:val="0066322F"/>
    <w:rsid w:val="00663605"/>
    <w:rsid w:val="00671044"/>
    <w:rsid w:val="00672300"/>
    <w:rsid w:val="00674C5A"/>
    <w:rsid w:val="00675798"/>
    <w:rsid w:val="006771B6"/>
    <w:rsid w:val="00681108"/>
    <w:rsid w:val="00681ED4"/>
    <w:rsid w:val="006824DF"/>
    <w:rsid w:val="006828C6"/>
    <w:rsid w:val="00683417"/>
    <w:rsid w:val="00683841"/>
    <w:rsid w:val="00684D1A"/>
    <w:rsid w:val="00685193"/>
    <w:rsid w:val="006855CB"/>
    <w:rsid w:val="00685A46"/>
    <w:rsid w:val="006861CB"/>
    <w:rsid w:val="00686CC4"/>
    <w:rsid w:val="006918BD"/>
    <w:rsid w:val="00691EF6"/>
    <w:rsid w:val="006939AE"/>
    <w:rsid w:val="0069559D"/>
    <w:rsid w:val="00696368"/>
    <w:rsid w:val="00696D63"/>
    <w:rsid w:val="006A11EF"/>
    <w:rsid w:val="006A175B"/>
    <w:rsid w:val="006A1B34"/>
    <w:rsid w:val="006A2B90"/>
    <w:rsid w:val="006A5BB3"/>
    <w:rsid w:val="006A7A37"/>
    <w:rsid w:val="006A7B8B"/>
    <w:rsid w:val="006A7BCC"/>
    <w:rsid w:val="006B1296"/>
    <w:rsid w:val="006B4F0C"/>
    <w:rsid w:val="006B7C68"/>
    <w:rsid w:val="006C0C2C"/>
    <w:rsid w:val="006C0FD4"/>
    <w:rsid w:val="006C288C"/>
    <w:rsid w:val="006C462D"/>
    <w:rsid w:val="006C4C25"/>
    <w:rsid w:val="006C6D1A"/>
    <w:rsid w:val="006D068C"/>
    <w:rsid w:val="006D19A6"/>
    <w:rsid w:val="006D2842"/>
    <w:rsid w:val="006D2DF9"/>
    <w:rsid w:val="006D4D10"/>
    <w:rsid w:val="006D5133"/>
    <w:rsid w:val="006D56E4"/>
    <w:rsid w:val="006D6107"/>
    <w:rsid w:val="006D7B7E"/>
    <w:rsid w:val="006E0D00"/>
    <w:rsid w:val="006E1960"/>
    <w:rsid w:val="006E1A55"/>
    <w:rsid w:val="006E2A85"/>
    <w:rsid w:val="006F094A"/>
    <w:rsid w:val="006F15B7"/>
    <w:rsid w:val="006F16D9"/>
    <w:rsid w:val="006F1D8C"/>
    <w:rsid w:val="006F3E1D"/>
    <w:rsid w:val="006F4F5A"/>
    <w:rsid w:val="006F5B4E"/>
    <w:rsid w:val="006F643C"/>
    <w:rsid w:val="006F6496"/>
    <w:rsid w:val="006F77C0"/>
    <w:rsid w:val="00701AA9"/>
    <w:rsid w:val="007033F4"/>
    <w:rsid w:val="00704126"/>
    <w:rsid w:val="00704CCD"/>
    <w:rsid w:val="007107A5"/>
    <w:rsid w:val="00710EAD"/>
    <w:rsid w:val="00711DDD"/>
    <w:rsid w:val="00711F99"/>
    <w:rsid w:val="007127FB"/>
    <w:rsid w:val="0071604A"/>
    <w:rsid w:val="007177AA"/>
    <w:rsid w:val="00721AE6"/>
    <w:rsid w:val="00725314"/>
    <w:rsid w:val="00727C5A"/>
    <w:rsid w:val="00733246"/>
    <w:rsid w:val="00734735"/>
    <w:rsid w:val="00734F5D"/>
    <w:rsid w:val="00740A89"/>
    <w:rsid w:val="00741A79"/>
    <w:rsid w:val="00741E13"/>
    <w:rsid w:val="007426B8"/>
    <w:rsid w:val="007428C9"/>
    <w:rsid w:val="00743864"/>
    <w:rsid w:val="007440DA"/>
    <w:rsid w:val="007449F9"/>
    <w:rsid w:val="00744E61"/>
    <w:rsid w:val="007516CF"/>
    <w:rsid w:val="00752929"/>
    <w:rsid w:val="007534DC"/>
    <w:rsid w:val="00755909"/>
    <w:rsid w:val="00756036"/>
    <w:rsid w:val="007566F2"/>
    <w:rsid w:val="00760699"/>
    <w:rsid w:val="00760D47"/>
    <w:rsid w:val="00762675"/>
    <w:rsid w:val="00762EE1"/>
    <w:rsid w:val="00762F1C"/>
    <w:rsid w:val="007640BE"/>
    <w:rsid w:val="00765F94"/>
    <w:rsid w:val="007717B3"/>
    <w:rsid w:val="00772863"/>
    <w:rsid w:val="00774849"/>
    <w:rsid w:val="0077485C"/>
    <w:rsid w:val="00774EDB"/>
    <w:rsid w:val="00776225"/>
    <w:rsid w:val="00777A4C"/>
    <w:rsid w:val="00777C04"/>
    <w:rsid w:val="00780568"/>
    <w:rsid w:val="00782A6F"/>
    <w:rsid w:val="00783286"/>
    <w:rsid w:val="00783A09"/>
    <w:rsid w:val="00784054"/>
    <w:rsid w:val="007846DE"/>
    <w:rsid w:val="007849C7"/>
    <w:rsid w:val="00785862"/>
    <w:rsid w:val="007873EE"/>
    <w:rsid w:val="0078750B"/>
    <w:rsid w:val="00787ADA"/>
    <w:rsid w:val="00790C43"/>
    <w:rsid w:val="00792984"/>
    <w:rsid w:val="007931C2"/>
    <w:rsid w:val="00794521"/>
    <w:rsid w:val="007945A0"/>
    <w:rsid w:val="00795716"/>
    <w:rsid w:val="00796692"/>
    <w:rsid w:val="00797C2C"/>
    <w:rsid w:val="00797E90"/>
    <w:rsid w:val="007A0537"/>
    <w:rsid w:val="007A06BE"/>
    <w:rsid w:val="007A0DFF"/>
    <w:rsid w:val="007A2411"/>
    <w:rsid w:val="007A78E8"/>
    <w:rsid w:val="007B006F"/>
    <w:rsid w:val="007B0590"/>
    <w:rsid w:val="007B0C26"/>
    <w:rsid w:val="007B2B1E"/>
    <w:rsid w:val="007B3ACF"/>
    <w:rsid w:val="007B3F6D"/>
    <w:rsid w:val="007B4C9B"/>
    <w:rsid w:val="007B5037"/>
    <w:rsid w:val="007B6F47"/>
    <w:rsid w:val="007B7EA9"/>
    <w:rsid w:val="007C05BF"/>
    <w:rsid w:val="007C0A66"/>
    <w:rsid w:val="007C0CF5"/>
    <w:rsid w:val="007C0CFC"/>
    <w:rsid w:val="007C0D28"/>
    <w:rsid w:val="007C1DBC"/>
    <w:rsid w:val="007C1FB7"/>
    <w:rsid w:val="007C2264"/>
    <w:rsid w:val="007C28C2"/>
    <w:rsid w:val="007C36E3"/>
    <w:rsid w:val="007C52CB"/>
    <w:rsid w:val="007C6CE7"/>
    <w:rsid w:val="007C6E7D"/>
    <w:rsid w:val="007D0228"/>
    <w:rsid w:val="007D4843"/>
    <w:rsid w:val="007D4A71"/>
    <w:rsid w:val="007D4C60"/>
    <w:rsid w:val="007D5A92"/>
    <w:rsid w:val="007D5C52"/>
    <w:rsid w:val="007D65B4"/>
    <w:rsid w:val="007E3390"/>
    <w:rsid w:val="007E3BD0"/>
    <w:rsid w:val="007E6F3E"/>
    <w:rsid w:val="007E7E1A"/>
    <w:rsid w:val="007F0647"/>
    <w:rsid w:val="007F12ED"/>
    <w:rsid w:val="007F1352"/>
    <w:rsid w:val="007F2917"/>
    <w:rsid w:val="007F3F10"/>
    <w:rsid w:val="007F41B7"/>
    <w:rsid w:val="007F59EB"/>
    <w:rsid w:val="007F693D"/>
    <w:rsid w:val="007F695E"/>
    <w:rsid w:val="007F718C"/>
    <w:rsid w:val="007F7427"/>
    <w:rsid w:val="0080001C"/>
    <w:rsid w:val="008010B3"/>
    <w:rsid w:val="00806623"/>
    <w:rsid w:val="00806F2A"/>
    <w:rsid w:val="00810DBA"/>
    <w:rsid w:val="00812FC6"/>
    <w:rsid w:val="008134CB"/>
    <w:rsid w:val="00814A27"/>
    <w:rsid w:val="0081722F"/>
    <w:rsid w:val="0082044D"/>
    <w:rsid w:val="00821780"/>
    <w:rsid w:val="00821839"/>
    <w:rsid w:val="00823B5D"/>
    <w:rsid w:val="00827937"/>
    <w:rsid w:val="00827CB5"/>
    <w:rsid w:val="00831AD0"/>
    <w:rsid w:val="00833CA7"/>
    <w:rsid w:val="00834368"/>
    <w:rsid w:val="008343D7"/>
    <w:rsid w:val="00835D21"/>
    <w:rsid w:val="00836597"/>
    <w:rsid w:val="00836D43"/>
    <w:rsid w:val="0083731C"/>
    <w:rsid w:val="00840A1B"/>
    <w:rsid w:val="008411A4"/>
    <w:rsid w:val="00841E0E"/>
    <w:rsid w:val="00841FE3"/>
    <w:rsid w:val="008452E9"/>
    <w:rsid w:val="0084588C"/>
    <w:rsid w:val="00852032"/>
    <w:rsid w:val="0085244C"/>
    <w:rsid w:val="0085313F"/>
    <w:rsid w:val="008534C5"/>
    <w:rsid w:val="00854620"/>
    <w:rsid w:val="00857142"/>
    <w:rsid w:val="00861743"/>
    <w:rsid w:val="00865BB3"/>
    <w:rsid w:val="00866EAB"/>
    <w:rsid w:val="0087001F"/>
    <w:rsid w:val="00871793"/>
    <w:rsid w:val="00872798"/>
    <w:rsid w:val="00872FA2"/>
    <w:rsid w:val="00873EA6"/>
    <w:rsid w:val="0087417F"/>
    <w:rsid w:val="00874493"/>
    <w:rsid w:val="008755B4"/>
    <w:rsid w:val="00876AD1"/>
    <w:rsid w:val="00877087"/>
    <w:rsid w:val="0088247A"/>
    <w:rsid w:val="00882B66"/>
    <w:rsid w:val="00883C37"/>
    <w:rsid w:val="00884A68"/>
    <w:rsid w:val="00884DFF"/>
    <w:rsid w:val="00885B6D"/>
    <w:rsid w:val="008869F4"/>
    <w:rsid w:val="008919C2"/>
    <w:rsid w:val="00893489"/>
    <w:rsid w:val="00894C8C"/>
    <w:rsid w:val="008977CB"/>
    <w:rsid w:val="008A03E3"/>
    <w:rsid w:val="008A16F0"/>
    <w:rsid w:val="008A1CC7"/>
    <w:rsid w:val="008A32B5"/>
    <w:rsid w:val="008A3FB5"/>
    <w:rsid w:val="008A43EF"/>
    <w:rsid w:val="008A44A4"/>
    <w:rsid w:val="008A51EA"/>
    <w:rsid w:val="008A52B7"/>
    <w:rsid w:val="008A5EFA"/>
    <w:rsid w:val="008A65BA"/>
    <w:rsid w:val="008A6889"/>
    <w:rsid w:val="008A778D"/>
    <w:rsid w:val="008B345B"/>
    <w:rsid w:val="008B372E"/>
    <w:rsid w:val="008B3C70"/>
    <w:rsid w:val="008C1196"/>
    <w:rsid w:val="008C1B55"/>
    <w:rsid w:val="008C68B7"/>
    <w:rsid w:val="008C6FA3"/>
    <w:rsid w:val="008C7548"/>
    <w:rsid w:val="008D049F"/>
    <w:rsid w:val="008D1280"/>
    <w:rsid w:val="008D34B7"/>
    <w:rsid w:val="008D3843"/>
    <w:rsid w:val="008D50C6"/>
    <w:rsid w:val="008E05FB"/>
    <w:rsid w:val="008E0853"/>
    <w:rsid w:val="008E0CB8"/>
    <w:rsid w:val="008E1318"/>
    <w:rsid w:val="008E19F7"/>
    <w:rsid w:val="008E2F68"/>
    <w:rsid w:val="008E359C"/>
    <w:rsid w:val="008E4B99"/>
    <w:rsid w:val="008E4E72"/>
    <w:rsid w:val="008E502D"/>
    <w:rsid w:val="008E5EA5"/>
    <w:rsid w:val="008E6F9D"/>
    <w:rsid w:val="008E7991"/>
    <w:rsid w:val="008F12A8"/>
    <w:rsid w:val="008F1B4C"/>
    <w:rsid w:val="008F1DE1"/>
    <w:rsid w:val="008F225D"/>
    <w:rsid w:val="008F393D"/>
    <w:rsid w:val="008F5539"/>
    <w:rsid w:val="008F6E9D"/>
    <w:rsid w:val="008F70EF"/>
    <w:rsid w:val="00901334"/>
    <w:rsid w:val="00901B26"/>
    <w:rsid w:val="00901F34"/>
    <w:rsid w:val="0090422D"/>
    <w:rsid w:val="00904281"/>
    <w:rsid w:val="009042B4"/>
    <w:rsid w:val="00906251"/>
    <w:rsid w:val="00906327"/>
    <w:rsid w:val="00906616"/>
    <w:rsid w:val="0090689A"/>
    <w:rsid w:val="00906D1E"/>
    <w:rsid w:val="00907A0D"/>
    <w:rsid w:val="00910512"/>
    <w:rsid w:val="0091249C"/>
    <w:rsid w:val="009124CE"/>
    <w:rsid w:val="00912954"/>
    <w:rsid w:val="00920593"/>
    <w:rsid w:val="0092164E"/>
    <w:rsid w:val="00921F34"/>
    <w:rsid w:val="0092304C"/>
    <w:rsid w:val="00923F06"/>
    <w:rsid w:val="0092562E"/>
    <w:rsid w:val="0093083D"/>
    <w:rsid w:val="00931D00"/>
    <w:rsid w:val="00933AA3"/>
    <w:rsid w:val="009341A4"/>
    <w:rsid w:val="009363FE"/>
    <w:rsid w:val="00936F13"/>
    <w:rsid w:val="00944549"/>
    <w:rsid w:val="00947EFF"/>
    <w:rsid w:val="00950C77"/>
    <w:rsid w:val="00951F81"/>
    <w:rsid w:val="0095279D"/>
    <w:rsid w:val="0095299C"/>
    <w:rsid w:val="00954022"/>
    <w:rsid w:val="00954233"/>
    <w:rsid w:val="009547F2"/>
    <w:rsid w:val="00956ECB"/>
    <w:rsid w:val="0095723E"/>
    <w:rsid w:val="00960B10"/>
    <w:rsid w:val="009631AF"/>
    <w:rsid w:val="009636A5"/>
    <w:rsid w:val="0096399E"/>
    <w:rsid w:val="009670FE"/>
    <w:rsid w:val="0097117B"/>
    <w:rsid w:val="009711A8"/>
    <w:rsid w:val="00971B43"/>
    <w:rsid w:val="00972C19"/>
    <w:rsid w:val="009741B5"/>
    <w:rsid w:val="00975597"/>
    <w:rsid w:val="0097594E"/>
    <w:rsid w:val="009759D1"/>
    <w:rsid w:val="009765DA"/>
    <w:rsid w:val="009766C0"/>
    <w:rsid w:val="00980985"/>
    <w:rsid w:val="0098179A"/>
    <w:rsid w:val="009841DA"/>
    <w:rsid w:val="00986627"/>
    <w:rsid w:val="00986836"/>
    <w:rsid w:val="009872D8"/>
    <w:rsid w:val="00994A8E"/>
    <w:rsid w:val="00995AF8"/>
    <w:rsid w:val="00995BD9"/>
    <w:rsid w:val="00995E76"/>
    <w:rsid w:val="009A2F32"/>
    <w:rsid w:val="009A542E"/>
    <w:rsid w:val="009A6A52"/>
    <w:rsid w:val="009A6E67"/>
    <w:rsid w:val="009B0362"/>
    <w:rsid w:val="009B2A95"/>
    <w:rsid w:val="009B2EF9"/>
    <w:rsid w:val="009B3075"/>
    <w:rsid w:val="009B658C"/>
    <w:rsid w:val="009B6758"/>
    <w:rsid w:val="009B6D6D"/>
    <w:rsid w:val="009B71A6"/>
    <w:rsid w:val="009B72ED"/>
    <w:rsid w:val="009B77CD"/>
    <w:rsid w:val="009B7BD4"/>
    <w:rsid w:val="009B7F3F"/>
    <w:rsid w:val="009C01C3"/>
    <w:rsid w:val="009C0278"/>
    <w:rsid w:val="009C09D1"/>
    <w:rsid w:val="009C1BA7"/>
    <w:rsid w:val="009C2237"/>
    <w:rsid w:val="009C3226"/>
    <w:rsid w:val="009C441F"/>
    <w:rsid w:val="009C4521"/>
    <w:rsid w:val="009C5282"/>
    <w:rsid w:val="009C53CE"/>
    <w:rsid w:val="009C67AB"/>
    <w:rsid w:val="009C731E"/>
    <w:rsid w:val="009C761C"/>
    <w:rsid w:val="009C78BE"/>
    <w:rsid w:val="009D239C"/>
    <w:rsid w:val="009D4D12"/>
    <w:rsid w:val="009D5431"/>
    <w:rsid w:val="009D56B6"/>
    <w:rsid w:val="009D6C28"/>
    <w:rsid w:val="009E0F31"/>
    <w:rsid w:val="009E1447"/>
    <w:rsid w:val="009E179D"/>
    <w:rsid w:val="009E1EA0"/>
    <w:rsid w:val="009E38C8"/>
    <w:rsid w:val="009E3C69"/>
    <w:rsid w:val="009E4076"/>
    <w:rsid w:val="009E40EF"/>
    <w:rsid w:val="009E6FB7"/>
    <w:rsid w:val="009E7741"/>
    <w:rsid w:val="009E7BF5"/>
    <w:rsid w:val="009F0692"/>
    <w:rsid w:val="009F08AF"/>
    <w:rsid w:val="009F5F22"/>
    <w:rsid w:val="009F692D"/>
    <w:rsid w:val="00A00FCD"/>
    <w:rsid w:val="00A01D72"/>
    <w:rsid w:val="00A031AF"/>
    <w:rsid w:val="00A03C81"/>
    <w:rsid w:val="00A07613"/>
    <w:rsid w:val="00A07CAA"/>
    <w:rsid w:val="00A101CD"/>
    <w:rsid w:val="00A1142E"/>
    <w:rsid w:val="00A11D54"/>
    <w:rsid w:val="00A11EE6"/>
    <w:rsid w:val="00A11F7D"/>
    <w:rsid w:val="00A12C8F"/>
    <w:rsid w:val="00A14247"/>
    <w:rsid w:val="00A14C3E"/>
    <w:rsid w:val="00A15A3B"/>
    <w:rsid w:val="00A16CB9"/>
    <w:rsid w:val="00A1738F"/>
    <w:rsid w:val="00A23A52"/>
    <w:rsid w:val="00A23FC7"/>
    <w:rsid w:val="00A24B01"/>
    <w:rsid w:val="00A24ED9"/>
    <w:rsid w:val="00A26520"/>
    <w:rsid w:val="00A27808"/>
    <w:rsid w:val="00A301D9"/>
    <w:rsid w:val="00A306F0"/>
    <w:rsid w:val="00A33874"/>
    <w:rsid w:val="00A35593"/>
    <w:rsid w:val="00A35D50"/>
    <w:rsid w:val="00A363A7"/>
    <w:rsid w:val="00A37F36"/>
    <w:rsid w:val="00A40B86"/>
    <w:rsid w:val="00A40D55"/>
    <w:rsid w:val="00A418A7"/>
    <w:rsid w:val="00A42237"/>
    <w:rsid w:val="00A431BC"/>
    <w:rsid w:val="00A43D34"/>
    <w:rsid w:val="00A46F44"/>
    <w:rsid w:val="00A50154"/>
    <w:rsid w:val="00A54BB0"/>
    <w:rsid w:val="00A556A5"/>
    <w:rsid w:val="00A5582E"/>
    <w:rsid w:val="00A55B10"/>
    <w:rsid w:val="00A5760C"/>
    <w:rsid w:val="00A60DB3"/>
    <w:rsid w:val="00A61823"/>
    <w:rsid w:val="00A63A28"/>
    <w:rsid w:val="00A65929"/>
    <w:rsid w:val="00A66E7D"/>
    <w:rsid w:val="00A71CD3"/>
    <w:rsid w:val="00A7245A"/>
    <w:rsid w:val="00A73CED"/>
    <w:rsid w:val="00A74465"/>
    <w:rsid w:val="00A759DC"/>
    <w:rsid w:val="00A7657E"/>
    <w:rsid w:val="00A80A0F"/>
    <w:rsid w:val="00A85739"/>
    <w:rsid w:val="00A860E4"/>
    <w:rsid w:val="00A86F37"/>
    <w:rsid w:val="00A87494"/>
    <w:rsid w:val="00A931F6"/>
    <w:rsid w:val="00A94C50"/>
    <w:rsid w:val="00A959CA"/>
    <w:rsid w:val="00A972D4"/>
    <w:rsid w:val="00AA1DD5"/>
    <w:rsid w:val="00AA3866"/>
    <w:rsid w:val="00AA45C6"/>
    <w:rsid w:val="00AA5617"/>
    <w:rsid w:val="00AA77C6"/>
    <w:rsid w:val="00AA7A8E"/>
    <w:rsid w:val="00AB1143"/>
    <w:rsid w:val="00AB1513"/>
    <w:rsid w:val="00AB1FEE"/>
    <w:rsid w:val="00AB3340"/>
    <w:rsid w:val="00AB3954"/>
    <w:rsid w:val="00AB42EB"/>
    <w:rsid w:val="00AB71AE"/>
    <w:rsid w:val="00AB7A29"/>
    <w:rsid w:val="00AC070A"/>
    <w:rsid w:val="00AC289B"/>
    <w:rsid w:val="00AC4A21"/>
    <w:rsid w:val="00AC6C06"/>
    <w:rsid w:val="00AD09FA"/>
    <w:rsid w:val="00AD0E39"/>
    <w:rsid w:val="00AD296D"/>
    <w:rsid w:val="00AD2F56"/>
    <w:rsid w:val="00AD3F57"/>
    <w:rsid w:val="00AD4807"/>
    <w:rsid w:val="00AD652F"/>
    <w:rsid w:val="00AD7378"/>
    <w:rsid w:val="00AE0727"/>
    <w:rsid w:val="00AE12CC"/>
    <w:rsid w:val="00AE231E"/>
    <w:rsid w:val="00AE261E"/>
    <w:rsid w:val="00AE2953"/>
    <w:rsid w:val="00AE2FAA"/>
    <w:rsid w:val="00AE3C13"/>
    <w:rsid w:val="00AE3F81"/>
    <w:rsid w:val="00AE42DE"/>
    <w:rsid w:val="00AE48A4"/>
    <w:rsid w:val="00AE4C7B"/>
    <w:rsid w:val="00AE6423"/>
    <w:rsid w:val="00AE67A4"/>
    <w:rsid w:val="00AE729D"/>
    <w:rsid w:val="00AE7625"/>
    <w:rsid w:val="00AF0F34"/>
    <w:rsid w:val="00AF15DA"/>
    <w:rsid w:val="00AF3185"/>
    <w:rsid w:val="00AF3FE5"/>
    <w:rsid w:val="00AF60F5"/>
    <w:rsid w:val="00AF68CD"/>
    <w:rsid w:val="00AF79A1"/>
    <w:rsid w:val="00AF7CFC"/>
    <w:rsid w:val="00B02692"/>
    <w:rsid w:val="00B0328F"/>
    <w:rsid w:val="00B041A2"/>
    <w:rsid w:val="00B049F2"/>
    <w:rsid w:val="00B04B8F"/>
    <w:rsid w:val="00B057AD"/>
    <w:rsid w:val="00B071A2"/>
    <w:rsid w:val="00B072CB"/>
    <w:rsid w:val="00B07538"/>
    <w:rsid w:val="00B07D5B"/>
    <w:rsid w:val="00B121D1"/>
    <w:rsid w:val="00B13178"/>
    <w:rsid w:val="00B13955"/>
    <w:rsid w:val="00B13964"/>
    <w:rsid w:val="00B2210F"/>
    <w:rsid w:val="00B22509"/>
    <w:rsid w:val="00B23ABA"/>
    <w:rsid w:val="00B241E3"/>
    <w:rsid w:val="00B2754D"/>
    <w:rsid w:val="00B31E40"/>
    <w:rsid w:val="00B32324"/>
    <w:rsid w:val="00B323D9"/>
    <w:rsid w:val="00B32949"/>
    <w:rsid w:val="00B345C9"/>
    <w:rsid w:val="00B36C5A"/>
    <w:rsid w:val="00B371C8"/>
    <w:rsid w:val="00B372C1"/>
    <w:rsid w:val="00B435E4"/>
    <w:rsid w:val="00B43AA5"/>
    <w:rsid w:val="00B50079"/>
    <w:rsid w:val="00B5016B"/>
    <w:rsid w:val="00B51D9F"/>
    <w:rsid w:val="00B55F93"/>
    <w:rsid w:val="00B56990"/>
    <w:rsid w:val="00B611DE"/>
    <w:rsid w:val="00B61210"/>
    <w:rsid w:val="00B61A59"/>
    <w:rsid w:val="00B66FE9"/>
    <w:rsid w:val="00B70217"/>
    <w:rsid w:val="00B7142C"/>
    <w:rsid w:val="00B71788"/>
    <w:rsid w:val="00B71F24"/>
    <w:rsid w:val="00B7250E"/>
    <w:rsid w:val="00B72969"/>
    <w:rsid w:val="00B75C84"/>
    <w:rsid w:val="00B76BE6"/>
    <w:rsid w:val="00B80423"/>
    <w:rsid w:val="00B86478"/>
    <w:rsid w:val="00B869DB"/>
    <w:rsid w:val="00B91CDE"/>
    <w:rsid w:val="00B91E7F"/>
    <w:rsid w:val="00B91EAF"/>
    <w:rsid w:val="00B92754"/>
    <w:rsid w:val="00B9304B"/>
    <w:rsid w:val="00B932F9"/>
    <w:rsid w:val="00B94046"/>
    <w:rsid w:val="00B9451A"/>
    <w:rsid w:val="00BA2845"/>
    <w:rsid w:val="00BA32E6"/>
    <w:rsid w:val="00BA36D8"/>
    <w:rsid w:val="00BA3D42"/>
    <w:rsid w:val="00BA47D3"/>
    <w:rsid w:val="00BA6792"/>
    <w:rsid w:val="00BB041C"/>
    <w:rsid w:val="00BB288D"/>
    <w:rsid w:val="00BB291A"/>
    <w:rsid w:val="00BB3E57"/>
    <w:rsid w:val="00BB435F"/>
    <w:rsid w:val="00BB4800"/>
    <w:rsid w:val="00BB7ADD"/>
    <w:rsid w:val="00BC0524"/>
    <w:rsid w:val="00BC06B3"/>
    <w:rsid w:val="00BC0D1B"/>
    <w:rsid w:val="00BC20E5"/>
    <w:rsid w:val="00BC2702"/>
    <w:rsid w:val="00BD09CD"/>
    <w:rsid w:val="00BD2BEB"/>
    <w:rsid w:val="00BD39BF"/>
    <w:rsid w:val="00BD3D1E"/>
    <w:rsid w:val="00BD3E09"/>
    <w:rsid w:val="00BD6C3D"/>
    <w:rsid w:val="00BD7048"/>
    <w:rsid w:val="00BD791C"/>
    <w:rsid w:val="00BD7A33"/>
    <w:rsid w:val="00BE0083"/>
    <w:rsid w:val="00BE059A"/>
    <w:rsid w:val="00BE0D1D"/>
    <w:rsid w:val="00BE1742"/>
    <w:rsid w:val="00BE3851"/>
    <w:rsid w:val="00BE6377"/>
    <w:rsid w:val="00BE650A"/>
    <w:rsid w:val="00BE7672"/>
    <w:rsid w:val="00BE77D6"/>
    <w:rsid w:val="00BF0242"/>
    <w:rsid w:val="00BF135A"/>
    <w:rsid w:val="00BF334F"/>
    <w:rsid w:val="00BF34D7"/>
    <w:rsid w:val="00BF4B8A"/>
    <w:rsid w:val="00BF5350"/>
    <w:rsid w:val="00BF6B06"/>
    <w:rsid w:val="00C00E8A"/>
    <w:rsid w:val="00C01FAE"/>
    <w:rsid w:val="00C020AA"/>
    <w:rsid w:val="00C0358F"/>
    <w:rsid w:val="00C061F5"/>
    <w:rsid w:val="00C064FC"/>
    <w:rsid w:val="00C06AC0"/>
    <w:rsid w:val="00C107DC"/>
    <w:rsid w:val="00C115A6"/>
    <w:rsid w:val="00C11AE2"/>
    <w:rsid w:val="00C11BD0"/>
    <w:rsid w:val="00C14E08"/>
    <w:rsid w:val="00C15C3B"/>
    <w:rsid w:val="00C15DD9"/>
    <w:rsid w:val="00C16C45"/>
    <w:rsid w:val="00C209E0"/>
    <w:rsid w:val="00C24ACA"/>
    <w:rsid w:val="00C274BD"/>
    <w:rsid w:val="00C27B11"/>
    <w:rsid w:val="00C32872"/>
    <w:rsid w:val="00C33528"/>
    <w:rsid w:val="00C34094"/>
    <w:rsid w:val="00C36797"/>
    <w:rsid w:val="00C40432"/>
    <w:rsid w:val="00C40BDC"/>
    <w:rsid w:val="00C40EA6"/>
    <w:rsid w:val="00C445CC"/>
    <w:rsid w:val="00C4521A"/>
    <w:rsid w:val="00C471C5"/>
    <w:rsid w:val="00C476BB"/>
    <w:rsid w:val="00C5024B"/>
    <w:rsid w:val="00C51401"/>
    <w:rsid w:val="00C52117"/>
    <w:rsid w:val="00C52FF2"/>
    <w:rsid w:val="00C53512"/>
    <w:rsid w:val="00C5412E"/>
    <w:rsid w:val="00C542ED"/>
    <w:rsid w:val="00C5505D"/>
    <w:rsid w:val="00C567A4"/>
    <w:rsid w:val="00C568EC"/>
    <w:rsid w:val="00C57B84"/>
    <w:rsid w:val="00C6107C"/>
    <w:rsid w:val="00C6127A"/>
    <w:rsid w:val="00C618AB"/>
    <w:rsid w:val="00C6207A"/>
    <w:rsid w:val="00C622E9"/>
    <w:rsid w:val="00C6556F"/>
    <w:rsid w:val="00C65602"/>
    <w:rsid w:val="00C72053"/>
    <w:rsid w:val="00C73275"/>
    <w:rsid w:val="00C732CB"/>
    <w:rsid w:val="00C7462F"/>
    <w:rsid w:val="00C74873"/>
    <w:rsid w:val="00C77962"/>
    <w:rsid w:val="00C77B9F"/>
    <w:rsid w:val="00C80DC4"/>
    <w:rsid w:val="00C81841"/>
    <w:rsid w:val="00C82626"/>
    <w:rsid w:val="00C8343C"/>
    <w:rsid w:val="00C8366B"/>
    <w:rsid w:val="00C84D52"/>
    <w:rsid w:val="00C857CB"/>
    <w:rsid w:val="00C85D16"/>
    <w:rsid w:val="00C869F4"/>
    <w:rsid w:val="00C873A3"/>
    <w:rsid w:val="00C8740F"/>
    <w:rsid w:val="00C877C4"/>
    <w:rsid w:val="00C9152B"/>
    <w:rsid w:val="00C915A8"/>
    <w:rsid w:val="00C933CE"/>
    <w:rsid w:val="00C946C0"/>
    <w:rsid w:val="00C952B1"/>
    <w:rsid w:val="00C96326"/>
    <w:rsid w:val="00C97AEE"/>
    <w:rsid w:val="00C97EBA"/>
    <w:rsid w:val="00CA041F"/>
    <w:rsid w:val="00CA0CD7"/>
    <w:rsid w:val="00CA10FF"/>
    <w:rsid w:val="00CA211F"/>
    <w:rsid w:val="00CA266B"/>
    <w:rsid w:val="00CA5216"/>
    <w:rsid w:val="00CA71E0"/>
    <w:rsid w:val="00CA7C3F"/>
    <w:rsid w:val="00CB08B0"/>
    <w:rsid w:val="00CB12BB"/>
    <w:rsid w:val="00CB4EBD"/>
    <w:rsid w:val="00CB7C06"/>
    <w:rsid w:val="00CC0FEA"/>
    <w:rsid w:val="00CC10B7"/>
    <w:rsid w:val="00CC3654"/>
    <w:rsid w:val="00CC3C9B"/>
    <w:rsid w:val="00CC4371"/>
    <w:rsid w:val="00CC44C8"/>
    <w:rsid w:val="00CC4B14"/>
    <w:rsid w:val="00CC50AC"/>
    <w:rsid w:val="00CC793C"/>
    <w:rsid w:val="00CD2C9F"/>
    <w:rsid w:val="00CD46AB"/>
    <w:rsid w:val="00CD62B6"/>
    <w:rsid w:val="00CD7372"/>
    <w:rsid w:val="00CD7A71"/>
    <w:rsid w:val="00CE21C0"/>
    <w:rsid w:val="00CE29CA"/>
    <w:rsid w:val="00CE57F2"/>
    <w:rsid w:val="00CE6A74"/>
    <w:rsid w:val="00CF02C4"/>
    <w:rsid w:val="00CF0425"/>
    <w:rsid w:val="00CF0C4F"/>
    <w:rsid w:val="00CF641F"/>
    <w:rsid w:val="00CF7AA6"/>
    <w:rsid w:val="00D01A31"/>
    <w:rsid w:val="00D01B1A"/>
    <w:rsid w:val="00D02B48"/>
    <w:rsid w:val="00D032A9"/>
    <w:rsid w:val="00D062FE"/>
    <w:rsid w:val="00D110C4"/>
    <w:rsid w:val="00D1120A"/>
    <w:rsid w:val="00D11FD1"/>
    <w:rsid w:val="00D125BE"/>
    <w:rsid w:val="00D125DC"/>
    <w:rsid w:val="00D13084"/>
    <w:rsid w:val="00D1410D"/>
    <w:rsid w:val="00D15AE8"/>
    <w:rsid w:val="00D1645D"/>
    <w:rsid w:val="00D16CFC"/>
    <w:rsid w:val="00D217D6"/>
    <w:rsid w:val="00D23F68"/>
    <w:rsid w:val="00D2491D"/>
    <w:rsid w:val="00D27C02"/>
    <w:rsid w:val="00D27FC8"/>
    <w:rsid w:val="00D30FA1"/>
    <w:rsid w:val="00D320CE"/>
    <w:rsid w:val="00D32D72"/>
    <w:rsid w:val="00D34FC6"/>
    <w:rsid w:val="00D354A3"/>
    <w:rsid w:val="00D3562F"/>
    <w:rsid w:val="00D35F78"/>
    <w:rsid w:val="00D379F5"/>
    <w:rsid w:val="00D40B1F"/>
    <w:rsid w:val="00D40D98"/>
    <w:rsid w:val="00D423EB"/>
    <w:rsid w:val="00D43D34"/>
    <w:rsid w:val="00D4409B"/>
    <w:rsid w:val="00D44912"/>
    <w:rsid w:val="00D44E53"/>
    <w:rsid w:val="00D45CB8"/>
    <w:rsid w:val="00D464FB"/>
    <w:rsid w:val="00D555DA"/>
    <w:rsid w:val="00D56A28"/>
    <w:rsid w:val="00D56F8D"/>
    <w:rsid w:val="00D60EFD"/>
    <w:rsid w:val="00D60F38"/>
    <w:rsid w:val="00D64683"/>
    <w:rsid w:val="00D66552"/>
    <w:rsid w:val="00D66920"/>
    <w:rsid w:val="00D70179"/>
    <w:rsid w:val="00D74072"/>
    <w:rsid w:val="00D741DD"/>
    <w:rsid w:val="00D75CBF"/>
    <w:rsid w:val="00D766D4"/>
    <w:rsid w:val="00D80AFC"/>
    <w:rsid w:val="00D80D4E"/>
    <w:rsid w:val="00D854CA"/>
    <w:rsid w:val="00D85A6A"/>
    <w:rsid w:val="00D86025"/>
    <w:rsid w:val="00D91D47"/>
    <w:rsid w:val="00D9313C"/>
    <w:rsid w:val="00D94AED"/>
    <w:rsid w:val="00D95C6B"/>
    <w:rsid w:val="00D966F6"/>
    <w:rsid w:val="00D97B54"/>
    <w:rsid w:val="00D97E78"/>
    <w:rsid w:val="00DA0D73"/>
    <w:rsid w:val="00DA3337"/>
    <w:rsid w:val="00DA49EA"/>
    <w:rsid w:val="00DA4A1A"/>
    <w:rsid w:val="00DB1128"/>
    <w:rsid w:val="00DB1345"/>
    <w:rsid w:val="00DB1C65"/>
    <w:rsid w:val="00DB322B"/>
    <w:rsid w:val="00DB3366"/>
    <w:rsid w:val="00DB63C5"/>
    <w:rsid w:val="00DB6D2C"/>
    <w:rsid w:val="00DB7506"/>
    <w:rsid w:val="00DB7937"/>
    <w:rsid w:val="00DC2045"/>
    <w:rsid w:val="00DC30DC"/>
    <w:rsid w:val="00DC41C6"/>
    <w:rsid w:val="00DC61DF"/>
    <w:rsid w:val="00DC7EA6"/>
    <w:rsid w:val="00DD0699"/>
    <w:rsid w:val="00DD06C7"/>
    <w:rsid w:val="00DD0F21"/>
    <w:rsid w:val="00DD43F5"/>
    <w:rsid w:val="00DD4A33"/>
    <w:rsid w:val="00DD6467"/>
    <w:rsid w:val="00DD69CC"/>
    <w:rsid w:val="00DE23C3"/>
    <w:rsid w:val="00DE265F"/>
    <w:rsid w:val="00DE27C3"/>
    <w:rsid w:val="00DE6B2D"/>
    <w:rsid w:val="00DE7901"/>
    <w:rsid w:val="00DE7B40"/>
    <w:rsid w:val="00DF08F7"/>
    <w:rsid w:val="00DF1D1F"/>
    <w:rsid w:val="00DF2013"/>
    <w:rsid w:val="00DF207B"/>
    <w:rsid w:val="00DF2817"/>
    <w:rsid w:val="00DF3696"/>
    <w:rsid w:val="00DF39A1"/>
    <w:rsid w:val="00DF4CD2"/>
    <w:rsid w:val="00DF4FA0"/>
    <w:rsid w:val="00DF6AC7"/>
    <w:rsid w:val="00DF747D"/>
    <w:rsid w:val="00E00BC5"/>
    <w:rsid w:val="00E02455"/>
    <w:rsid w:val="00E04D0B"/>
    <w:rsid w:val="00E0656E"/>
    <w:rsid w:val="00E06C1C"/>
    <w:rsid w:val="00E072AA"/>
    <w:rsid w:val="00E0795A"/>
    <w:rsid w:val="00E11244"/>
    <w:rsid w:val="00E11856"/>
    <w:rsid w:val="00E15353"/>
    <w:rsid w:val="00E16258"/>
    <w:rsid w:val="00E16CAE"/>
    <w:rsid w:val="00E200D5"/>
    <w:rsid w:val="00E20101"/>
    <w:rsid w:val="00E2013D"/>
    <w:rsid w:val="00E21F61"/>
    <w:rsid w:val="00E22703"/>
    <w:rsid w:val="00E22FF5"/>
    <w:rsid w:val="00E236A4"/>
    <w:rsid w:val="00E26520"/>
    <w:rsid w:val="00E26AA8"/>
    <w:rsid w:val="00E27507"/>
    <w:rsid w:val="00E27E74"/>
    <w:rsid w:val="00E3336C"/>
    <w:rsid w:val="00E35082"/>
    <w:rsid w:val="00E3548D"/>
    <w:rsid w:val="00E36CA8"/>
    <w:rsid w:val="00E37678"/>
    <w:rsid w:val="00E4170B"/>
    <w:rsid w:val="00E41A65"/>
    <w:rsid w:val="00E42E07"/>
    <w:rsid w:val="00E4390D"/>
    <w:rsid w:val="00E43F61"/>
    <w:rsid w:val="00E4427B"/>
    <w:rsid w:val="00E45340"/>
    <w:rsid w:val="00E458DA"/>
    <w:rsid w:val="00E477F3"/>
    <w:rsid w:val="00E5013D"/>
    <w:rsid w:val="00E50FA6"/>
    <w:rsid w:val="00E515DB"/>
    <w:rsid w:val="00E53FBA"/>
    <w:rsid w:val="00E54F7C"/>
    <w:rsid w:val="00E5730C"/>
    <w:rsid w:val="00E57FDC"/>
    <w:rsid w:val="00E61019"/>
    <w:rsid w:val="00E61832"/>
    <w:rsid w:val="00E62ED6"/>
    <w:rsid w:val="00E65DF8"/>
    <w:rsid w:val="00E65E86"/>
    <w:rsid w:val="00E66470"/>
    <w:rsid w:val="00E674DD"/>
    <w:rsid w:val="00E67B22"/>
    <w:rsid w:val="00E70179"/>
    <w:rsid w:val="00E7392F"/>
    <w:rsid w:val="00E73C7C"/>
    <w:rsid w:val="00E752B4"/>
    <w:rsid w:val="00E801B4"/>
    <w:rsid w:val="00E81323"/>
    <w:rsid w:val="00E81A69"/>
    <w:rsid w:val="00E82533"/>
    <w:rsid w:val="00E82D87"/>
    <w:rsid w:val="00E83E53"/>
    <w:rsid w:val="00E85A09"/>
    <w:rsid w:val="00E85B2D"/>
    <w:rsid w:val="00E85E3D"/>
    <w:rsid w:val="00E92F82"/>
    <w:rsid w:val="00E93744"/>
    <w:rsid w:val="00E93AAA"/>
    <w:rsid w:val="00E9626A"/>
    <w:rsid w:val="00E96BD6"/>
    <w:rsid w:val="00E97416"/>
    <w:rsid w:val="00E974ED"/>
    <w:rsid w:val="00EA059A"/>
    <w:rsid w:val="00EA23B3"/>
    <w:rsid w:val="00EA3FBF"/>
    <w:rsid w:val="00EA406E"/>
    <w:rsid w:val="00EA4324"/>
    <w:rsid w:val="00EA43AC"/>
    <w:rsid w:val="00EA4A3E"/>
    <w:rsid w:val="00EA52D3"/>
    <w:rsid w:val="00EA5D07"/>
    <w:rsid w:val="00EA6204"/>
    <w:rsid w:val="00EA6EBF"/>
    <w:rsid w:val="00EA73CE"/>
    <w:rsid w:val="00EA780A"/>
    <w:rsid w:val="00EB0605"/>
    <w:rsid w:val="00EB1B39"/>
    <w:rsid w:val="00EB2329"/>
    <w:rsid w:val="00EB51C2"/>
    <w:rsid w:val="00EB6302"/>
    <w:rsid w:val="00EC0638"/>
    <w:rsid w:val="00EC06D8"/>
    <w:rsid w:val="00EC08C9"/>
    <w:rsid w:val="00EC0F70"/>
    <w:rsid w:val="00EC1FF7"/>
    <w:rsid w:val="00EC5531"/>
    <w:rsid w:val="00EC6461"/>
    <w:rsid w:val="00EC6646"/>
    <w:rsid w:val="00ED0305"/>
    <w:rsid w:val="00ED043A"/>
    <w:rsid w:val="00ED0E7C"/>
    <w:rsid w:val="00ED13AC"/>
    <w:rsid w:val="00ED29DB"/>
    <w:rsid w:val="00ED3598"/>
    <w:rsid w:val="00ED3727"/>
    <w:rsid w:val="00ED3882"/>
    <w:rsid w:val="00ED3DDF"/>
    <w:rsid w:val="00ED3FF4"/>
    <w:rsid w:val="00ED4924"/>
    <w:rsid w:val="00ED50F4"/>
    <w:rsid w:val="00ED5253"/>
    <w:rsid w:val="00ED733C"/>
    <w:rsid w:val="00EE1A3C"/>
    <w:rsid w:val="00EE1C1A"/>
    <w:rsid w:val="00EE1E63"/>
    <w:rsid w:val="00EE2613"/>
    <w:rsid w:val="00EE297C"/>
    <w:rsid w:val="00EE550A"/>
    <w:rsid w:val="00EE6761"/>
    <w:rsid w:val="00EF0244"/>
    <w:rsid w:val="00EF1E98"/>
    <w:rsid w:val="00EF3E31"/>
    <w:rsid w:val="00EF419C"/>
    <w:rsid w:val="00EF44CF"/>
    <w:rsid w:val="00EF5820"/>
    <w:rsid w:val="00EF6D71"/>
    <w:rsid w:val="00EF795F"/>
    <w:rsid w:val="00F0171B"/>
    <w:rsid w:val="00F01BC7"/>
    <w:rsid w:val="00F05422"/>
    <w:rsid w:val="00F059BC"/>
    <w:rsid w:val="00F100BD"/>
    <w:rsid w:val="00F1025A"/>
    <w:rsid w:val="00F123D5"/>
    <w:rsid w:val="00F12A9A"/>
    <w:rsid w:val="00F14244"/>
    <w:rsid w:val="00F17140"/>
    <w:rsid w:val="00F20155"/>
    <w:rsid w:val="00F21171"/>
    <w:rsid w:val="00F2297F"/>
    <w:rsid w:val="00F22F57"/>
    <w:rsid w:val="00F24DCF"/>
    <w:rsid w:val="00F25C22"/>
    <w:rsid w:val="00F25F02"/>
    <w:rsid w:val="00F2665B"/>
    <w:rsid w:val="00F268C8"/>
    <w:rsid w:val="00F274C4"/>
    <w:rsid w:val="00F30941"/>
    <w:rsid w:val="00F309FC"/>
    <w:rsid w:val="00F30F61"/>
    <w:rsid w:val="00F3496C"/>
    <w:rsid w:val="00F35EDC"/>
    <w:rsid w:val="00F370DE"/>
    <w:rsid w:val="00F37A4E"/>
    <w:rsid w:val="00F40104"/>
    <w:rsid w:val="00F405AF"/>
    <w:rsid w:val="00F42243"/>
    <w:rsid w:val="00F42D6F"/>
    <w:rsid w:val="00F46846"/>
    <w:rsid w:val="00F50A32"/>
    <w:rsid w:val="00F50DE2"/>
    <w:rsid w:val="00F51522"/>
    <w:rsid w:val="00F53074"/>
    <w:rsid w:val="00F53FC9"/>
    <w:rsid w:val="00F552F7"/>
    <w:rsid w:val="00F5567F"/>
    <w:rsid w:val="00F57178"/>
    <w:rsid w:val="00F605B6"/>
    <w:rsid w:val="00F62916"/>
    <w:rsid w:val="00F634EC"/>
    <w:rsid w:val="00F63D9A"/>
    <w:rsid w:val="00F659A3"/>
    <w:rsid w:val="00F6666D"/>
    <w:rsid w:val="00F67460"/>
    <w:rsid w:val="00F67C43"/>
    <w:rsid w:val="00F70722"/>
    <w:rsid w:val="00F70B04"/>
    <w:rsid w:val="00F7417F"/>
    <w:rsid w:val="00F7483C"/>
    <w:rsid w:val="00F74A83"/>
    <w:rsid w:val="00F76887"/>
    <w:rsid w:val="00F77B1C"/>
    <w:rsid w:val="00F81C82"/>
    <w:rsid w:val="00F826BB"/>
    <w:rsid w:val="00F8273A"/>
    <w:rsid w:val="00F82F57"/>
    <w:rsid w:val="00F84F48"/>
    <w:rsid w:val="00F86184"/>
    <w:rsid w:val="00F869B8"/>
    <w:rsid w:val="00F90C36"/>
    <w:rsid w:val="00F93A8B"/>
    <w:rsid w:val="00F93F4B"/>
    <w:rsid w:val="00F9433C"/>
    <w:rsid w:val="00F9542C"/>
    <w:rsid w:val="00F9568F"/>
    <w:rsid w:val="00F96112"/>
    <w:rsid w:val="00F96F8D"/>
    <w:rsid w:val="00FA02D2"/>
    <w:rsid w:val="00FA05A3"/>
    <w:rsid w:val="00FA15A8"/>
    <w:rsid w:val="00FA16A8"/>
    <w:rsid w:val="00FA5591"/>
    <w:rsid w:val="00FA5D4C"/>
    <w:rsid w:val="00FA6356"/>
    <w:rsid w:val="00FA7752"/>
    <w:rsid w:val="00FB3B1E"/>
    <w:rsid w:val="00FB3F1B"/>
    <w:rsid w:val="00FB4145"/>
    <w:rsid w:val="00FB4251"/>
    <w:rsid w:val="00FB6962"/>
    <w:rsid w:val="00FB6ECF"/>
    <w:rsid w:val="00FB743C"/>
    <w:rsid w:val="00FC0453"/>
    <w:rsid w:val="00FC2EED"/>
    <w:rsid w:val="00FC4164"/>
    <w:rsid w:val="00FC5157"/>
    <w:rsid w:val="00FC5F93"/>
    <w:rsid w:val="00FC6E8D"/>
    <w:rsid w:val="00FD1374"/>
    <w:rsid w:val="00FD1A7E"/>
    <w:rsid w:val="00FD1C2E"/>
    <w:rsid w:val="00FD307B"/>
    <w:rsid w:val="00FD339D"/>
    <w:rsid w:val="00FD5976"/>
    <w:rsid w:val="00FD5BBB"/>
    <w:rsid w:val="00FD6BD7"/>
    <w:rsid w:val="00FE326B"/>
    <w:rsid w:val="00FE3601"/>
    <w:rsid w:val="00FE3C48"/>
    <w:rsid w:val="00FE4240"/>
    <w:rsid w:val="00FE65A2"/>
    <w:rsid w:val="00FE68E4"/>
    <w:rsid w:val="00FE7030"/>
    <w:rsid w:val="00FF2C0E"/>
    <w:rsid w:val="00FF34A3"/>
    <w:rsid w:val="00FF34A7"/>
    <w:rsid w:val="00FF3D79"/>
    <w:rsid w:val="00FF6D07"/>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E1C0BE"/>
  <w15:docId w15:val="{40223216-05AB-43E3-B0D4-2C5F5EB0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6824DF"/>
    <w:rPr>
      <w:rFonts w:ascii="Verdana" w:hAnsi="Verdana"/>
      <w:color w:val="000000"/>
      <w:kern w:val="28"/>
      <w:sz w:val="22"/>
    </w:rPr>
  </w:style>
  <w:style w:type="numbering" w:customStyle="1" w:styleId="StylesList1">
    <w:name w:val="StylesList1"/>
    <w:uiPriority w:val="99"/>
    <w:rsid w:val="00A2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806">
      <w:bodyDiv w:val="1"/>
      <w:marLeft w:val="0"/>
      <w:marRight w:val="0"/>
      <w:marTop w:val="0"/>
      <w:marBottom w:val="0"/>
      <w:divBdr>
        <w:top w:val="none" w:sz="0" w:space="0" w:color="auto"/>
        <w:left w:val="none" w:sz="0" w:space="0" w:color="auto"/>
        <w:bottom w:val="none" w:sz="0" w:space="0" w:color="auto"/>
        <w:right w:val="none" w:sz="0" w:space="0" w:color="auto"/>
      </w:divBdr>
    </w:div>
    <w:div w:id="471141794">
      <w:bodyDiv w:val="1"/>
      <w:marLeft w:val="0"/>
      <w:marRight w:val="0"/>
      <w:marTop w:val="0"/>
      <w:marBottom w:val="0"/>
      <w:divBdr>
        <w:top w:val="none" w:sz="0" w:space="0" w:color="auto"/>
        <w:left w:val="none" w:sz="0" w:space="0" w:color="auto"/>
        <w:bottom w:val="none" w:sz="0" w:space="0" w:color="auto"/>
        <w:right w:val="none" w:sz="0" w:space="0" w:color="auto"/>
      </w:divBdr>
    </w:div>
    <w:div w:id="664406182">
      <w:bodyDiv w:val="1"/>
      <w:marLeft w:val="0"/>
      <w:marRight w:val="0"/>
      <w:marTop w:val="0"/>
      <w:marBottom w:val="0"/>
      <w:divBdr>
        <w:top w:val="none" w:sz="0" w:space="0" w:color="auto"/>
        <w:left w:val="none" w:sz="0" w:space="0" w:color="auto"/>
        <w:bottom w:val="none" w:sz="0" w:space="0" w:color="auto"/>
        <w:right w:val="none" w:sz="0" w:space="0" w:color="auto"/>
      </w:divBdr>
    </w:div>
    <w:div w:id="745955922">
      <w:bodyDiv w:val="1"/>
      <w:marLeft w:val="0"/>
      <w:marRight w:val="0"/>
      <w:marTop w:val="0"/>
      <w:marBottom w:val="0"/>
      <w:divBdr>
        <w:top w:val="none" w:sz="0" w:space="0" w:color="auto"/>
        <w:left w:val="none" w:sz="0" w:space="0" w:color="auto"/>
        <w:bottom w:val="none" w:sz="0" w:space="0" w:color="auto"/>
        <w:right w:val="none" w:sz="0" w:space="0" w:color="auto"/>
      </w:divBdr>
    </w:div>
    <w:div w:id="836992034">
      <w:bodyDiv w:val="1"/>
      <w:marLeft w:val="0"/>
      <w:marRight w:val="0"/>
      <w:marTop w:val="0"/>
      <w:marBottom w:val="0"/>
      <w:divBdr>
        <w:top w:val="none" w:sz="0" w:space="0" w:color="auto"/>
        <w:left w:val="none" w:sz="0" w:space="0" w:color="auto"/>
        <w:bottom w:val="none" w:sz="0" w:space="0" w:color="auto"/>
        <w:right w:val="none" w:sz="0" w:space="0" w:color="auto"/>
      </w:divBdr>
    </w:div>
    <w:div w:id="849220003">
      <w:bodyDiv w:val="1"/>
      <w:marLeft w:val="0"/>
      <w:marRight w:val="0"/>
      <w:marTop w:val="0"/>
      <w:marBottom w:val="0"/>
      <w:divBdr>
        <w:top w:val="none" w:sz="0" w:space="0" w:color="auto"/>
        <w:left w:val="none" w:sz="0" w:space="0" w:color="auto"/>
        <w:bottom w:val="none" w:sz="0" w:space="0" w:color="auto"/>
        <w:right w:val="none" w:sz="0" w:space="0" w:color="auto"/>
      </w:divBdr>
    </w:div>
    <w:div w:id="938872632">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380086621">
      <w:bodyDiv w:val="1"/>
      <w:marLeft w:val="0"/>
      <w:marRight w:val="0"/>
      <w:marTop w:val="0"/>
      <w:marBottom w:val="0"/>
      <w:divBdr>
        <w:top w:val="none" w:sz="0" w:space="0" w:color="auto"/>
        <w:left w:val="none" w:sz="0" w:space="0" w:color="auto"/>
        <w:bottom w:val="none" w:sz="0" w:space="0" w:color="auto"/>
        <w:right w:val="none" w:sz="0" w:space="0" w:color="auto"/>
      </w:divBdr>
    </w:div>
    <w:div w:id="1423450258">
      <w:bodyDiv w:val="1"/>
      <w:marLeft w:val="0"/>
      <w:marRight w:val="0"/>
      <w:marTop w:val="0"/>
      <w:marBottom w:val="0"/>
      <w:divBdr>
        <w:top w:val="none" w:sz="0" w:space="0" w:color="auto"/>
        <w:left w:val="none" w:sz="0" w:space="0" w:color="auto"/>
        <w:bottom w:val="none" w:sz="0" w:space="0" w:color="auto"/>
        <w:right w:val="none" w:sz="0" w:space="0" w:color="auto"/>
      </w:divBdr>
    </w:div>
    <w:div w:id="1477920138">
      <w:bodyDiv w:val="1"/>
      <w:marLeft w:val="0"/>
      <w:marRight w:val="0"/>
      <w:marTop w:val="0"/>
      <w:marBottom w:val="0"/>
      <w:divBdr>
        <w:top w:val="none" w:sz="0" w:space="0" w:color="auto"/>
        <w:left w:val="none" w:sz="0" w:space="0" w:color="auto"/>
        <w:bottom w:val="none" w:sz="0" w:space="0" w:color="auto"/>
        <w:right w:val="none" w:sz="0" w:space="0" w:color="auto"/>
      </w:divBdr>
    </w:div>
    <w:div w:id="1752778361">
      <w:bodyDiv w:val="1"/>
      <w:marLeft w:val="0"/>
      <w:marRight w:val="0"/>
      <w:marTop w:val="0"/>
      <w:marBottom w:val="0"/>
      <w:divBdr>
        <w:top w:val="none" w:sz="0" w:space="0" w:color="auto"/>
        <w:left w:val="none" w:sz="0" w:space="0" w:color="auto"/>
        <w:bottom w:val="none" w:sz="0" w:space="0" w:color="auto"/>
        <w:right w:val="none" w:sz="0" w:space="0" w:color="auto"/>
      </w:divBdr>
    </w:div>
    <w:div w:id="1791624676">
      <w:bodyDiv w:val="1"/>
      <w:marLeft w:val="0"/>
      <w:marRight w:val="0"/>
      <w:marTop w:val="0"/>
      <w:marBottom w:val="0"/>
      <w:divBdr>
        <w:top w:val="none" w:sz="0" w:space="0" w:color="auto"/>
        <w:left w:val="none" w:sz="0" w:space="0" w:color="auto"/>
        <w:bottom w:val="none" w:sz="0" w:space="0" w:color="auto"/>
        <w:right w:val="none" w:sz="0" w:space="0" w:color="auto"/>
      </w:divBdr>
    </w:div>
    <w:div w:id="1792938447">
      <w:bodyDiv w:val="1"/>
      <w:marLeft w:val="0"/>
      <w:marRight w:val="0"/>
      <w:marTop w:val="0"/>
      <w:marBottom w:val="0"/>
      <w:divBdr>
        <w:top w:val="none" w:sz="0" w:space="0" w:color="auto"/>
        <w:left w:val="none" w:sz="0" w:space="0" w:color="auto"/>
        <w:bottom w:val="none" w:sz="0" w:space="0" w:color="auto"/>
        <w:right w:val="none" w:sz="0" w:space="0" w:color="auto"/>
      </w:divBdr>
    </w:div>
    <w:div w:id="18572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0D13C0-93EE-453C-B044-858EBD95A38B}"/>
</file>

<file path=customXml/itemProps3.xml><?xml version="1.0" encoding="utf-8"?>
<ds:datastoreItem xmlns:ds="http://schemas.openxmlformats.org/officeDocument/2006/customXml" ds:itemID="{81CDFF43-26FE-45F4-B2C5-B17990126250}"/>
</file>

<file path=customXml/itemProps4.xml><?xml version="1.0" encoding="utf-8"?>
<ds:datastoreItem xmlns:ds="http://schemas.openxmlformats.org/officeDocument/2006/customXml" ds:itemID="{069315FA-3BB0-49C7-A182-1168CBCD2326}"/>
</file>

<file path=docProps/app.xml><?xml version="1.0" encoding="utf-8"?>
<Properties xmlns="http://schemas.openxmlformats.org/officeDocument/2006/extended-properties" xmlns:vt="http://schemas.openxmlformats.org/officeDocument/2006/docPropsVTypes">
  <Template>Decisions</Template>
  <TotalTime>3</TotalTime>
  <Pages>9</Pages>
  <Words>4159</Words>
  <Characters>19405</Characters>
  <Application>Microsoft Office Word</Application>
  <DocSecurity>0</DocSecurity>
  <Lines>161</Lines>
  <Paragraphs>47</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Beeby, Catherine</dc:creator>
  <cp:lastModifiedBy>Cook, Robert</cp:lastModifiedBy>
  <cp:revision>4</cp:revision>
  <cp:lastPrinted>2013-05-29T14:27:00Z</cp:lastPrinted>
  <dcterms:created xsi:type="dcterms:W3CDTF">2022-02-02T09:56:00Z</dcterms:created>
  <dcterms:modified xsi:type="dcterms:W3CDTF">2022-02-02T11:34:00Z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