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09C26" w14:textId="77777777" w:rsidR="000B0589" w:rsidRDefault="000B0589" w:rsidP="00BC2702">
      <w:pPr>
        <w:pStyle w:val="Conditions1"/>
        <w:numPr>
          <w:ilvl w:val="0"/>
          <w:numId w:val="0"/>
        </w:numPr>
      </w:pPr>
      <w:r>
        <w:rPr>
          <w:noProof/>
        </w:rPr>
        <w:drawing>
          <wp:inline distT="0" distB="0" distL="0" distR="0" wp14:anchorId="778FA10F" wp14:editId="73960BA2">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7B3667A" w14:textId="77777777" w:rsidR="000B0589" w:rsidRDefault="000B0589" w:rsidP="00A5760C"/>
    <w:p w14:paraId="286F15C9"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4675088D" w14:textId="77777777" w:rsidTr="007378E0">
        <w:trPr>
          <w:cantSplit/>
          <w:trHeight w:val="23"/>
        </w:trPr>
        <w:tc>
          <w:tcPr>
            <w:tcW w:w="9356" w:type="dxa"/>
            <w:shd w:val="clear" w:color="auto" w:fill="auto"/>
          </w:tcPr>
          <w:p w14:paraId="48A39417" w14:textId="77777777" w:rsidR="000B0589" w:rsidRPr="007378E0" w:rsidRDefault="007378E0" w:rsidP="00D705BF">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33F2FD49" w14:textId="77777777" w:rsidTr="007378E0">
        <w:trPr>
          <w:cantSplit/>
          <w:trHeight w:val="23"/>
        </w:trPr>
        <w:tc>
          <w:tcPr>
            <w:tcW w:w="9356" w:type="dxa"/>
            <w:shd w:val="clear" w:color="auto" w:fill="auto"/>
            <w:vAlign w:val="center"/>
          </w:tcPr>
          <w:p w14:paraId="12D5ED08" w14:textId="7CC9B49F" w:rsidR="000B0589" w:rsidRPr="007378E0" w:rsidRDefault="007378E0" w:rsidP="007378E0">
            <w:pPr>
              <w:spacing w:before="60"/>
              <w:ind w:left="-108" w:right="34"/>
              <w:rPr>
                <w:color w:val="000000"/>
                <w:szCs w:val="22"/>
              </w:rPr>
            </w:pPr>
            <w:r>
              <w:rPr>
                <w:color w:val="000000"/>
                <w:szCs w:val="22"/>
              </w:rPr>
              <w:t xml:space="preserve">Site visit made on </w:t>
            </w:r>
            <w:r w:rsidR="003511B9">
              <w:rPr>
                <w:color w:val="000000"/>
                <w:szCs w:val="22"/>
              </w:rPr>
              <w:t>1</w:t>
            </w:r>
            <w:r w:rsidR="00950473">
              <w:rPr>
                <w:color w:val="000000"/>
                <w:szCs w:val="22"/>
              </w:rPr>
              <w:t>1 October 2021</w:t>
            </w:r>
          </w:p>
        </w:tc>
      </w:tr>
      <w:tr w:rsidR="000B0589" w:rsidRPr="00361890" w14:paraId="6A94D5E1" w14:textId="77777777" w:rsidTr="007378E0">
        <w:trPr>
          <w:cantSplit/>
          <w:trHeight w:val="23"/>
        </w:trPr>
        <w:tc>
          <w:tcPr>
            <w:tcW w:w="9356" w:type="dxa"/>
            <w:shd w:val="clear" w:color="auto" w:fill="auto"/>
          </w:tcPr>
          <w:p w14:paraId="0BEBA7E6" w14:textId="77777777" w:rsidR="000B0589" w:rsidRPr="007378E0" w:rsidRDefault="007378E0" w:rsidP="007378E0">
            <w:pPr>
              <w:spacing w:before="180"/>
              <w:ind w:left="-108" w:right="34"/>
              <w:rPr>
                <w:b/>
                <w:color w:val="000000"/>
                <w:sz w:val="16"/>
                <w:szCs w:val="22"/>
              </w:rPr>
            </w:pPr>
            <w:r>
              <w:rPr>
                <w:b/>
                <w:color w:val="000000"/>
                <w:szCs w:val="22"/>
              </w:rPr>
              <w:t xml:space="preserve">by Andrew </w:t>
            </w:r>
            <w:proofErr w:type="gramStart"/>
            <w:r>
              <w:rPr>
                <w:b/>
                <w:color w:val="000000"/>
                <w:szCs w:val="22"/>
              </w:rPr>
              <w:t>McGlone  BSc</w:t>
            </w:r>
            <w:proofErr w:type="gramEnd"/>
            <w:r>
              <w:rPr>
                <w:b/>
                <w:color w:val="000000"/>
                <w:szCs w:val="22"/>
              </w:rPr>
              <w:t xml:space="preserve"> MCD MRTPI</w:t>
            </w:r>
          </w:p>
        </w:tc>
      </w:tr>
      <w:tr w:rsidR="000B0589" w:rsidRPr="00361890" w14:paraId="621FAD5F" w14:textId="77777777" w:rsidTr="007378E0">
        <w:trPr>
          <w:cantSplit/>
          <w:trHeight w:val="23"/>
        </w:trPr>
        <w:tc>
          <w:tcPr>
            <w:tcW w:w="9356" w:type="dxa"/>
            <w:shd w:val="clear" w:color="auto" w:fill="auto"/>
          </w:tcPr>
          <w:p w14:paraId="6ADE02D6" w14:textId="77777777" w:rsidR="000B0589" w:rsidRPr="007378E0" w:rsidRDefault="007378E0" w:rsidP="00D705BF">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7DB5745C" w14:textId="77777777" w:rsidTr="007378E0">
        <w:trPr>
          <w:cantSplit/>
          <w:trHeight w:val="23"/>
        </w:trPr>
        <w:tc>
          <w:tcPr>
            <w:tcW w:w="9356" w:type="dxa"/>
            <w:shd w:val="clear" w:color="auto" w:fill="auto"/>
          </w:tcPr>
          <w:p w14:paraId="744B096C" w14:textId="4A282E16" w:rsidR="000B0589" w:rsidRPr="00A101CD" w:rsidRDefault="000B0589" w:rsidP="00D705BF">
            <w:pPr>
              <w:spacing w:before="120"/>
              <w:ind w:left="-108" w:right="176"/>
              <w:rPr>
                <w:b/>
                <w:color w:val="000000"/>
                <w:sz w:val="16"/>
                <w:szCs w:val="16"/>
              </w:rPr>
            </w:pPr>
            <w:r w:rsidRPr="00A101CD">
              <w:rPr>
                <w:b/>
                <w:color w:val="000000"/>
                <w:sz w:val="16"/>
                <w:szCs w:val="16"/>
              </w:rPr>
              <w:t>Decision date:</w:t>
            </w:r>
            <w:r w:rsidR="001A5127">
              <w:rPr>
                <w:b/>
                <w:color w:val="000000"/>
                <w:sz w:val="16"/>
                <w:szCs w:val="16"/>
              </w:rPr>
              <w:t xml:space="preserve">  5 November 2021</w:t>
            </w:r>
          </w:p>
        </w:tc>
      </w:tr>
    </w:tbl>
    <w:p w14:paraId="14B7EEC0" w14:textId="77777777" w:rsidR="007378E0" w:rsidRDefault="007378E0" w:rsidP="000B0589"/>
    <w:tbl>
      <w:tblPr>
        <w:tblW w:w="0" w:type="auto"/>
        <w:tblLayout w:type="fixed"/>
        <w:tblLook w:val="0000" w:firstRow="0" w:lastRow="0" w:firstColumn="0" w:lastColumn="0" w:noHBand="0" w:noVBand="0"/>
      </w:tblPr>
      <w:tblGrid>
        <w:gridCol w:w="9520"/>
      </w:tblGrid>
      <w:tr w:rsidR="007378E0" w14:paraId="4EEC0F69" w14:textId="77777777" w:rsidTr="007378E0">
        <w:tc>
          <w:tcPr>
            <w:tcW w:w="9520" w:type="dxa"/>
            <w:shd w:val="clear" w:color="auto" w:fill="auto"/>
          </w:tcPr>
          <w:p w14:paraId="4272F349" w14:textId="117B3DF9" w:rsidR="007378E0" w:rsidRPr="007378E0" w:rsidRDefault="007378E0" w:rsidP="007378E0">
            <w:pPr>
              <w:spacing w:after="60"/>
              <w:rPr>
                <w:b/>
                <w:color w:val="000000"/>
              </w:rPr>
            </w:pPr>
            <w:r>
              <w:rPr>
                <w:b/>
                <w:color w:val="000000"/>
              </w:rPr>
              <w:t>Order Ref: ROW/32</w:t>
            </w:r>
            <w:r w:rsidR="00950473">
              <w:rPr>
                <w:b/>
                <w:color w:val="000000"/>
              </w:rPr>
              <w:t>62259</w:t>
            </w:r>
          </w:p>
        </w:tc>
      </w:tr>
      <w:tr w:rsidR="007378E0" w14:paraId="7EB564BD" w14:textId="77777777" w:rsidTr="007378E0">
        <w:tc>
          <w:tcPr>
            <w:tcW w:w="9520" w:type="dxa"/>
            <w:shd w:val="clear" w:color="auto" w:fill="auto"/>
          </w:tcPr>
          <w:p w14:paraId="504B958F" w14:textId="430B72D7" w:rsidR="004E02A1" w:rsidRDefault="007378E0" w:rsidP="00950473">
            <w:pPr>
              <w:pStyle w:val="TBullet"/>
            </w:pPr>
            <w:r>
              <w:t xml:space="preserve">This Order is made under </w:t>
            </w:r>
            <w:r w:rsidR="003749AC">
              <w:t xml:space="preserve">Section 119 of the Highways Act 1980 (‘the 1980 Act’) and </w:t>
            </w:r>
            <w:r>
              <w:t xml:space="preserve">is known as </w:t>
            </w:r>
            <w:r w:rsidR="00950473">
              <w:t xml:space="preserve">Public Bridleway D31 (Part) West End Farm in the Parish of </w:t>
            </w:r>
            <w:proofErr w:type="spellStart"/>
            <w:r w:rsidR="00950473">
              <w:t>Keyham</w:t>
            </w:r>
            <w:proofErr w:type="spellEnd"/>
            <w:r w:rsidR="00950473">
              <w:t xml:space="preserve"> and the District of Harborough Public Bridleway Diversion Order 2020. </w:t>
            </w:r>
            <w:r w:rsidR="009D2E45">
              <w:t xml:space="preserve"> </w:t>
            </w:r>
          </w:p>
        </w:tc>
      </w:tr>
      <w:tr w:rsidR="007378E0" w14:paraId="17EAB3B0" w14:textId="77777777" w:rsidTr="007378E0">
        <w:tc>
          <w:tcPr>
            <w:tcW w:w="9520" w:type="dxa"/>
            <w:shd w:val="clear" w:color="auto" w:fill="auto"/>
          </w:tcPr>
          <w:p w14:paraId="2DFB2C99" w14:textId="2466552B" w:rsidR="007378E0" w:rsidRDefault="007378E0" w:rsidP="007378E0">
            <w:pPr>
              <w:pStyle w:val="TBullet"/>
            </w:pPr>
            <w:r>
              <w:t>The Order is dated</w:t>
            </w:r>
            <w:r w:rsidR="00FE0AF4">
              <w:t xml:space="preserve"> </w:t>
            </w:r>
            <w:r w:rsidR="000A338D">
              <w:t>30 January 2020</w:t>
            </w:r>
            <w:r>
              <w:t xml:space="preserve"> and proposes to </w:t>
            </w:r>
            <w:r w:rsidR="00C81446">
              <w:t xml:space="preserve">stop up </w:t>
            </w:r>
            <w:r w:rsidR="00A517B8">
              <w:t xml:space="preserve">the </w:t>
            </w:r>
            <w:r w:rsidR="00C81446">
              <w:t xml:space="preserve">bridleway </w:t>
            </w:r>
            <w:r>
              <w:t>shown on the Order plan and described in the Order Schedule</w:t>
            </w:r>
            <w:r w:rsidR="00D63FBA">
              <w:t xml:space="preserve"> and </w:t>
            </w:r>
            <w:r w:rsidR="00950473">
              <w:t xml:space="preserve">an </w:t>
            </w:r>
            <w:r w:rsidR="00D63FBA">
              <w:t xml:space="preserve">create </w:t>
            </w:r>
            <w:r w:rsidR="00622C80">
              <w:t>alternative route</w:t>
            </w:r>
            <w:r>
              <w:t>.</w:t>
            </w:r>
          </w:p>
        </w:tc>
      </w:tr>
      <w:tr w:rsidR="007378E0" w14:paraId="6F2DA261" w14:textId="77777777" w:rsidTr="007378E0">
        <w:tc>
          <w:tcPr>
            <w:tcW w:w="9520" w:type="dxa"/>
            <w:shd w:val="clear" w:color="auto" w:fill="auto"/>
          </w:tcPr>
          <w:p w14:paraId="23D9A221" w14:textId="75F056A0" w:rsidR="003749AC" w:rsidRDefault="007378E0" w:rsidP="00C81446">
            <w:pPr>
              <w:pStyle w:val="TBullet"/>
            </w:pPr>
            <w:r>
              <w:t>There w</w:t>
            </w:r>
            <w:r w:rsidR="00C81446">
              <w:t>as</w:t>
            </w:r>
            <w:r>
              <w:t xml:space="preserve"> </w:t>
            </w:r>
            <w:r w:rsidR="000A338D">
              <w:t xml:space="preserve">one </w:t>
            </w:r>
            <w:r>
              <w:t xml:space="preserve">objection outstanding when </w:t>
            </w:r>
            <w:r w:rsidR="00950473">
              <w:t xml:space="preserve">Leicestershire County </w:t>
            </w:r>
            <w:r w:rsidR="00EC2019">
              <w:t>Council</w:t>
            </w:r>
            <w:r>
              <w:t xml:space="preserve"> submitted the Order </w:t>
            </w:r>
            <w:r w:rsidR="00024897">
              <w:t xml:space="preserve">for confirmation </w:t>
            </w:r>
            <w:r>
              <w:t xml:space="preserve">to the Secretary of State for Environment, Food and </w:t>
            </w:r>
            <w:r w:rsidRPr="00EC2019">
              <w:t>Rural</w:t>
            </w:r>
            <w:r w:rsidR="00EC2019">
              <w:t> </w:t>
            </w:r>
            <w:r w:rsidRPr="00EC2019">
              <w:t>Affairs</w:t>
            </w:r>
            <w:r w:rsidR="00024897">
              <w:t xml:space="preserve">. </w:t>
            </w:r>
          </w:p>
        </w:tc>
      </w:tr>
      <w:tr w:rsidR="007378E0" w14:paraId="15EA49CE" w14:textId="77777777" w:rsidTr="007378E0">
        <w:tc>
          <w:tcPr>
            <w:tcW w:w="9520" w:type="dxa"/>
            <w:shd w:val="clear" w:color="auto" w:fill="auto"/>
          </w:tcPr>
          <w:p w14:paraId="31A4AF6A" w14:textId="144005A2" w:rsidR="007378E0" w:rsidRPr="007378E0" w:rsidRDefault="007378E0" w:rsidP="007378E0">
            <w:pPr>
              <w:spacing w:before="60"/>
              <w:rPr>
                <w:b/>
                <w:color w:val="000000"/>
              </w:rPr>
            </w:pPr>
            <w:r>
              <w:rPr>
                <w:b/>
                <w:color w:val="000000"/>
              </w:rPr>
              <w:t>Summary of Decision:</w:t>
            </w:r>
            <w:r w:rsidR="00405A5F">
              <w:rPr>
                <w:b/>
                <w:color w:val="000000"/>
              </w:rPr>
              <w:t xml:space="preserve"> </w:t>
            </w:r>
            <w:r w:rsidR="00405A5F" w:rsidRPr="006E0BB1">
              <w:rPr>
                <w:rFonts w:ascii="Verdana-Bold" w:hAnsi="Verdana-Bold" w:cs="Verdana-Bold"/>
                <w:b/>
                <w:bCs/>
                <w:szCs w:val="22"/>
              </w:rPr>
              <w:t>Order is confirmed.</w:t>
            </w:r>
            <w:r w:rsidR="00405A5F">
              <w:rPr>
                <w:rFonts w:ascii="Verdana-Bold" w:hAnsi="Verdana-Bold" w:cs="Verdana-Bold"/>
                <w:b/>
                <w:bCs/>
                <w:szCs w:val="22"/>
              </w:rPr>
              <w:t xml:space="preserve"> </w:t>
            </w:r>
          </w:p>
        </w:tc>
      </w:tr>
      <w:tr w:rsidR="007378E0" w14:paraId="4FADA40D" w14:textId="77777777" w:rsidTr="007378E0">
        <w:tc>
          <w:tcPr>
            <w:tcW w:w="9520" w:type="dxa"/>
            <w:tcBorders>
              <w:bottom w:val="single" w:sz="6" w:space="0" w:color="000000"/>
            </w:tcBorders>
            <w:shd w:val="clear" w:color="auto" w:fill="auto"/>
          </w:tcPr>
          <w:p w14:paraId="700A2155" w14:textId="77777777" w:rsidR="007378E0" w:rsidRPr="007378E0" w:rsidRDefault="007378E0" w:rsidP="007378E0">
            <w:pPr>
              <w:spacing w:before="60"/>
              <w:rPr>
                <w:b/>
                <w:color w:val="000000"/>
                <w:sz w:val="2"/>
              </w:rPr>
            </w:pPr>
            <w:bookmarkStart w:id="1" w:name="bmkReturn"/>
            <w:bookmarkEnd w:id="1"/>
          </w:p>
        </w:tc>
      </w:tr>
    </w:tbl>
    <w:p w14:paraId="69D578D7" w14:textId="2BE362BB" w:rsidR="007378E0" w:rsidRDefault="007378E0" w:rsidP="007378E0">
      <w:pPr>
        <w:pStyle w:val="Heading6blackfont"/>
      </w:pPr>
      <w:r>
        <w:t>The Main Issues</w:t>
      </w:r>
    </w:p>
    <w:p w14:paraId="4E1A42D0" w14:textId="77777777" w:rsidR="009E58DE" w:rsidRPr="009E58DE" w:rsidRDefault="009E58DE" w:rsidP="00050465">
      <w:pPr>
        <w:pStyle w:val="Style1"/>
        <w:tabs>
          <w:tab w:val="clear" w:pos="432"/>
        </w:tabs>
        <w:autoSpaceDE w:val="0"/>
        <w:autoSpaceDN w:val="0"/>
        <w:spacing w:before="120"/>
        <w:outlineLvl w:val="9"/>
        <w:rPr>
          <w:b/>
        </w:rPr>
      </w:pPr>
      <w:r w:rsidRPr="009E58DE">
        <w:rPr>
          <w:szCs w:val="22"/>
        </w:rPr>
        <w:t>Section 119(6) of the Highways Act 1980 involves three separate tests for an Order to be confirmed. These are:</w:t>
      </w:r>
    </w:p>
    <w:p w14:paraId="60820DC9" w14:textId="77777777" w:rsidR="009E58DE" w:rsidRDefault="009E58DE" w:rsidP="009E58DE">
      <w:pPr>
        <w:pStyle w:val="Style1"/>
        <w:numPr>
          <w:ilvl w:val="0"/>
          <w:numId w:val="0"/>
        </w:numPr>
        <w:tabs>
          <w:tab w:val="clear" w:pos="432"/>
        </w:tabs>
        <w:autoSpaceDE w:val="0"/>
        <w:autoSpaceDN w:val="0"/>
        <w:ind w:left="431"/>
        <w:outlineLvl w:val="9"/>
      </w:pPr>
      <w:r>
        <w:rPr>
          <w:szCs w:val="22"/>
        </w:rPr>
        <w:t xml:space="preserve">TEST 1: whether it is expedient in the interests of the landowner, </w:t>
      </w:r>
      <w:proofErr w:type="gramStart"/>
      <w:r>
        <w:rPr>
          <w:szCs w:val="22"/>
        </w:rPr>
        <w:t>occupier</w:t>
      </w:r>
      <w:proofErr w:type="gramEnd"/>
      <w:r>
        <w:rPr>
          <w:szCs w:val="22"/>
        </w:rPr>
        <w:t xml:space="preserve"> or the public for the path to be diverted. This is subject to </w:t>
      </w:r>
      <w:r>
        <w:t xml:space="preserve">any altered point </w:t>
      </w:r>
      <w:proofErr w:type="gramStart"/>
      <w:r>
        <w:t>of  termination</w:t>
      </w:r>
      <w:proofErr w:type="gramEnd"/>
      <w:r>
        <w:t xml:space="preserve"> of the path being substantially as convenient to the public.</w:t>
      </w:r>
    </w:p>
    <w:p w14:paraId="7857CB42" w14:textId="77777777" w:rsidR="009E58DE" w:rsidRDefault="009E58DE" w:rsidP="009E58DE">
      <w:pPr>
        <w:pStyle w:val="Style1"/>
        <w:numPr>
          <w:ilvl w:val="0"/>
          <w:numId w:val="0"/>
        </w:numPr>
        <w:tabs>
          <w:tab w:val="clear" w:pos="432"/>
        </w:tabs>
        <w:autoSpaceDE w:val="0"/>
        <w:autoSpaceDN w:val="0"/>
        <w:ind w:left="431"/>
        <w:outlineLvl w:val="9"/>
      </w:pPr>
      <w:r>
        <w:t>TEST 2: whether the proposed diversion is substantially less convenient to the public.</w:t>
      </w:r>
    </w:p>
    <w:p w14:paraId="459DB44A" w14:textId="582168A1" w:rsidR="009E58DE" w:rsidRDefault="009E58DE" w:rsidP="009E58DE">
      <w:pPr>
        <w:pStyle w:val="Style1"/>
        <w:numPr>
          <w:ilvl w:val="0"/>
          <w:numId w:val="0"/>
        </w:numPr>
        <w:autoSpaceDE w:val="0"/>
        <w:autoSpaceDN w:val="0"/>
        <w:adjustRightInd w:val="0"/>
        <w:spacing w:before="120"/>
        <w:ind w:left="431"/>
      </w:pPr>
      <w:r>
        <w:t xml:space="preserve">TEST 3: whether it is expedient to confirm the Order having regard to the effect which— (a) the diversion would have on public enjoyment of the path as a whole, (b) the coming into operation of the Order would have as respects </w:t>
      </w:r>
      <w:hyperlink r:id="rId13" w:history="1">
        <w:r w:rsidR="003A68FB" w:rsidRPr="003A68FB">
          <w:rPr>
            <w:rStyle w:val="Hyperlink"/>
          </w:rPr>
          <w:t>https://pinso365.sharepoint.com/_layouts/15/sharepoint.aspx</w:t>
        </w:r>
      </w:hyperlink>
      <w:r>
        <w:t>other land served by the existing public right of way, and (c) any new public right of way created by the order would have as respects the land over which the right is so created and any land held with it.</w:t>
      </w:r>
    </w:p>
    <w:p w14:paraId="690C9663" w14:textId="77777777" w:rsidR="009E58DE" w:rsidRPr="009E58DE" w:rsidRDefault="009E58DE" w:rsidP="00050465">
      <w:pPr>
        <w:pStyle w:val="Style1"/>
        <w:shd w:val="clear" w:color="auto" w:fill="FFFFFF"/>
        <w:tabs>
          <w:tab w:val="num" w:pos="720"/>
        </w:tabs>
        <w:spacing w:before="120" w:after="120"/>
        <w:textAlignment w:val="baseline"/>
        <w:rPr>
          <w:rFonts w:cs="Arial"/>
          <w:color w:val="141414"/>
          <w:szCs w:val="22"/>
        </w:rPr>
      </w:pPr>
      <w:r>
        <w:t xml:space="preserve">In determining whether to confirm the Order at Test 3 stage, (a)-(c) are mandatory factors. </w:t>
      </w:r>
      <w:r w:rsidRPr="009E58DE">
        <w:rPr>
          <w:rFonts w:cs="Arial"/>
          <w:color w:val="141414"/>
          <w:szCs w:val="22"/>
        </w:rPr>
        <w:t xml:space="preserve">On (b) and (c) of Test 3, the statutory provisions for compensation for diminution in value or disturbance to enjoyment of the land affected by the new paths must be </w:t>
      </w:r>
      <w:proofErr w:type="gramStart"/>
      <w:r w:rsidRPr="009E58DE">
        <w:rPr>
          <w:rFonts w:cs="Arial"/>
          <w:color w:val="141414"/>
          <w:szCs w:val="22"/>
        </w:rPr>
        <w:t>taken into account</w:t>
      </w:r>
      <w:proofErr w:type="gramEnd"/>
      <w:r w:rsidRPr="009E58DE">
        <w:rPr>
          <w:rFonts w:cs="Arial"/>
          <w:color w:val="141414"/>
          <w:szCs w:val="22"/>
        </w:rPr>
        <w:t>, where applicable.</w:t>
      </w:r>
      <w:r w:rsidRPr="00F97B94">
        <w:t xml:space="preserve"> </w:t>
      </w:r>
      <w:r>
        <w:t xml:space="preserve">Regard must also be had </w:t>
      </w:r>
      <w:r w:rsidRPr="00910CFC">
        <w:t>to any material provision contained in a rights of way improvement plan (“ROWIP”) for the area</w:t>
      </w:r>
      <w:r>
        <w:t xml:space="preserve"> under section 119(6A). Other relevant factors are not excluded from consideration and could, for instance, include those pointing in favour of confirmation.</w:t>
      </w:r>
    </w:p>
    <w:p w14:paraId="6623F0C1" w14:textId="730D68F4" w:rsidR="007378E0" w:rsidRDefault="00B94294" w:rsidP="00050465">
      <w:pPr>
        <w:pStyle w:val="Heading6blackfont"/>
        <w:spacing w:before="120"/>
      </w:pPr>
      <w:r>
        <w:t>Reasons</w:t>
      </w:r>
    </w:p>
    <w:p w14:paraId="6F455171" w14:textId="47E0E9CA" w:rsidR="00FE4275" w:rsidRPr="0076501C" w:rsidRDefault="0076501C" w:rsidP="009E58DE">
      <w:pPr>
        <w:pStyle w:val="Style1"/>
        <w:numPr>
          <w:ilvl w:val="0"/>
          <w:numId w:val="0"/>
        </w:numPr>
        <w:tabs>
          <w:tab w:val="clear" w:pos="432"/>
          <w:tab w:val="left" w:pos="0"/>
        </w:tabs>
        <w:spacing w:before="120"/>
        <w:rPr>
          <w:b/>
          <w:bCs/>
          <w:i/>
          <w:iCs/>
        </w:rPr>
      </w:pPr>
      <w:r w:rsidRPr="0076501C">
        <w:rPr>
          <w:i/>
          <w:iCs/>
        </w:rPr>
        <w:t xml:space="preserve">Whether it is expedient in the interests of the owner </w:t>
      </w:r>
      <w:r w:rsidR="009E58DE">
        <w:rPr>
          <w:i/>
          <w:iCs/>
        </w:rPr>
        <w:t xml:space="preserve">of the land </w:t>
      </w:r>
      <w:r w:rsidRPr="0076501C">
        <w:rPr>
          <w:i/>
          <w:iCs/>
        </w:rPr>
        <w:t xml:space="preserve">that the path </w:t>
      </w:r>
      <w:r w:rsidR="009E58DE">
        <w:rPr>
          <w:i/>
          <w:iCs/>
        </w:rPr>
        <w:t xml:space="preserve">in question should </w:t>
      </w:r>
      <w:r w:rsidRPr="0076501C">
        <w:rPr>
          <w:i/>
          <w:iCs/>
        </w:rPr>
        <w:t>be diverted</w:t>
      </w:r>
    </w:p>
    <w:p w14:paraId="647B4726" w14:textId="6B6329D8" w:rsidR="0009147F" w:rsidRDefault="006C10D5" w:rsidP="00397300">
      <w:pPr>
        <w:pStyle w:val="Style1"/>
        <w:autoSpaceDE w:val="0"/>
        <w:autoSpaceDN w:val="0"/>
        <w:adjustRightInd w:val="0"/>
        <w:spacing w:before="120"/>
      </w:pPr>
      <w:r>
        <w:lastRenderedPageBreak/>
        <w:t xml:space="preserve">The </w:t>
      </w:r>
      <w:r w:rsidR="0009147F">
        <w:t>e</w:t>
      </w:r>
      <w:r w:rsidR="00991D36">
        <w:t xml:space="preserve">xisting </w:t>
      </w:r>
      <w:r w:rsidR="0009147F">
        <w:t xml:space="preserve">bridleway </w:t>
      </w:r>
      <w:r w:rsidR="00007323">
        <w:t xml:space="preserve">extends </w:t>
      </w:r>
      <w:r w:rsidR="006273E7">
        <w:t xml:space="preserve">through a kennels from point A </w:t>
      </w:r>
      <w:r w:rsidR="00FA6589">
        <w:t>for its initial section after leaving Snow Lane. The kennels</w:t>
      </w:r>
      <w:r w:rsidR="00590B84">
        <w:t xml:space="preserve"> </w:t>
      </w:r>
      <w:r w:rsidR="00FA6589">
        <w:t xml:space="preserve">are </w:t>
      </w:r>
      <w:r w:rsidR="009E1DB9">
        <w:t xml:space="preserve">temporarily closed as they are </w:t>
      </w:r>
      <w:r w:rsidR="004C3A9F">
        <w:t xml:space="preserve">due to be renovated before being brought back into use by the landowners Mr </w:t>
      </w:r>
      <w:r w:rsidR="006C14F9">
        <w:t xml:space="preserve">Singh and Ms </w:t>
      </w:r>
      <w:proofErr w:type="spellStart"/>
      <w:r w:rsidR="006C14F9">
        <w:t>Viggers</w:t>
      </w:r>
      <w:proofErr w:type="spellEnd"/>
      <w:r w:rsidR="00BB0B0B">
        <w:t xml:space="preserve"> who purchased the property in April 2018. </w:t>
      </w:r>
      <w:r w:rsidR="00F90EBD">
        <w:t xml:space="preserve">In October </w:t>
      </w:r>
      <w:r w:rsidR="0022251D">
        <w:t xml:space="preserve">and November </w:t>
      </w:r>
      <w:r w:rsidR="00F90EBD">
        <w:t>2018 new regulations</w:t>
      </w:r>
      <w:r w:rsidR="00ED3D26">
        <w:rPr>
          <w:rStyle w:val="FootnoteReference"/>
        </w:rPr>
        <w:footnoteReference w:id="1"/>
      </w:r>
      <w:r w:rsidR="00F90EBD">
        <w:t xml:space="preserve"> came into force for boarding kennels in England. </w:t>
      </w:r>
      <w:r w:rsidR="0022251D">
        <w:t xml:space="preserve">These set out the minimum </w:t>
      </w:r>
      <w:r w:rsidR="00137D89">
        <w:t xml:space="preserve">conditions and guidance of boarding kennels to obtain a license and operate as a business. </w:t>
      </w:r>
      <w:r w:rsidR="006C14F9">
        <w:t xml:space="preserve"> </w:t>
      </w:r>
    </w:p>
    <w:p w14:paraId="4C7189E4" w14:textId="0A902C4F" w:rsidR="00395767" w:rsidRDefault="00777C78" w:rsidP="00931EE3">
      <w:pPr>
        <w:pStyle w:val="Style1"/>
        <w:autoSpaceDE w:val="0"/>
        <w:autoSpaceDN w:val="0"/>
        <w:adjustRightInd w:val="0"/>
        <w:spacing w:before="120"/>
      </w:pPr>
      <w:r>
        <w:t xml:space="preserve">Due to changes to these regulations and the position of the bridleway </w:t>
      </w:r>
      <w:r w:rsidR="00FC08B6">
        <w:t>the business would not</w:t>
      </w:r>
      <w:r w:rsidR="0073331E">
        <w:t>,</w:t>
      </w:r>
      <w:r w:rsidR="00FC08B6">
        <w:t xml:space="preserve"> </w:t>
      </w:r>
      <w:r w:rsidR="0073331E">
        <w:t xml:space="preserve">according to Mr Singh and Ms </w:t>
      </w:r>
      <w:proofErr w:type="spellStart"/>
      <w:r w:rsidR="0073331E">
        <w:t>Viggers</w:t>
      </w:r>
      <w:proofErr w:type="spellEnd"/>
      <w:r w:rsidR="0073331E">
        <w:t xml:space="preserve">, </w:t>
      </w:r>
      <w:r w:rsidR="00FC08B6">
        <w:t xml:space="preserve">be able to satisfy numerous </w:t>
      </w:r>
      <w:r w:rsidR="009E7A4A">
        <w:t xml:space="preserve">conditions </w:t>
      </w:r>
      <w:r w:rsidR="00395767">
        <w:t>to</w:t>
      </w:r>
      <w:r w:rsidR="009E7A4A">
        <w:t xml:space="preserve"> obtain a boarding license. </w:t>
      </w:r>
      <w:r w:rsidR="0001634B">
        <w:t xml:space="preserve">Some of the conditions referred to </w:t>
      </w:r>
      <w:r w:rsidR="0073331E">
        <w:t>would appear t</w:t>
      </w:r>
      <w:r w:rsidR="0001634B">
        <w:t>o be achievable with good management practices</w:t>
      </w:r>
      <w:r w:rsidR="000F35FC">
        <w:t xml:space="preserve">. However, </w:t>
      </w:r>
      <w:r w:rsidR="000307D3">
        <w:t xml:space="preserve">conditions relating to different animals (including </w:t>
      </w:r>
      <w:r w:rsidR="00986872">
        <w:t>dogs boarding and not boarding at the premise</w:t>
      </w:r>
      <w:r w:rsidR="000307D3">
        <w:t>)</w:t>
      </w:r>
      <w:r w:rsidR="00EE2893">
        <w:t xml:space="preserve"> mixing and members of the public would not be achievable due to the route of the existing bridleway. Without a change to the situation, </w:t>
      </w:r>
      <w:r w:rsidR="00C27079">
        <w:t>the business cannot operate and the refurbishment of the facilities</w:t>
      </w:r>
      <w:r w:rsidR="00080800">
        <w:t xml:space="preserve">, which are required, </w:t>
      </w:r>
      <w:r w:rsidR="00C27079">
        <w:t>cannot proceed</w:t>
      </w:r>
      <w:r w:rsidR="00080800">
        <w:t xml:space="preserve">. This is </w:t>
      </w:r>
      <w:r w:rsidR="007E347B">
        <w:t xml:space="preserve">affecting the </w:t>
      </w:r>
      <w:r w:rsidR="009E1DB9">
        <w:t>landowner’s</w:t>
      </w:r>
      <w:r w:rsidR="007E347B">
        <w:t xml:space="preserve"> ability to operate a business and employ staff. </w:t>
      </w:r>
    </w:p>
    <w:p w14:paraId="2134A582" w14:textId="6371C22D" w:rsidR="00C0213D" w:rsidRDefault="002E3638" w:rsidP="00891753">
      <w:pPr>
        <w:pStyle w:val="Style1"/>
        <w:autoSpaceDE w:val="0"/>
        <w:autoSpaceDN w:val="0"/>
        <w:adjustRightInd w:val="0"/>
        <w:spacing w:before="120"/>
      </w:pPr>
      <w:r>
        <w:t xml:space="preserve">Whilst the kennels </w:t>
      </w:r>
      <w:r w:rsidR="0073331E">
        <w:t>(</w:t>
      </w:r>
      <w:r>
        <w:t>and cattery</w:t>
      </w:r>
      <w:r w:rsidR="0073331E">
        <w:t>)</w:t>
      </w:r>
      <w:r>
        <w:t xml:space="preserve"> may have operated successfully without incident in previous years, </w:t>
      </w:r>
      <w:r w:rsidR="0097768A">
        <w:t xml:space="preserve">the </w:t>
      </w:r>
      <w:r w:rsidR="00C87038">
        <w:t xml:space="preserve">current </w:t>
      </w:r>
      <w:r w:rsidR="0097768A">
        <w:t>legislati</w:t>
      </w:r>
      <w:r w:rsidR="00C87038">
        <w:t xml:space="preserve">on </w:t>
      </w:r>
      <w:r w:rsidR="00891753">
        <w:t>is applicable</w:t>
      </w:r>
      <w:r w:rsidR="00C0213D">
        <w:t xml:space="preserve">. </w:t>
      </w:r>
      <w:r w:rsidR="00891753">
        <w:t>T</w:t>
      </w:r>
      <w:r w:rsidR="00E41F87">
        <w:t xml:space="preserve">here are no details of the renovation before me, </w:t>
      </w:r>
      <w:r w:rsidR="00891753">
        <w:t xml:space="preserve">but </w:t>
      </w:r>
      <w:r w:rsidR="00877806">
        <w:t xml:space="preserve">the layout of the site and presence of woodland and </w:t>
      </w:r>
      <w:r w:rsidR="00F17C5E">
        <w:t xml:space="preserve">Melton Brook would influence how the kennels could </w:t>
      </w:r>
      <w:r w:rsidR="00891753">
        <w:t xml:space="preserve">potentially </w:t>
      </w:r>
      <w:r w:rsidR="00F17C5E">
        <w:t xml:space="preserve">be laid out. </w:t>
      </w:r>
      <w:r w:rsidR="003E1317">
        <w:t>Based on these factors, a diversion of the bridleway would still be a likely requirement</w:t>
      </w:r>
      <w:r w:rsidR="00414636">
        <w:t xml:space="preserve"> in any event</w:t>
      </w:r>
      <w:r w:rsidR="003E1317">
        <w:t xml:space="preserve">. </w:t>
      </w:r>
    </w:p>
    <w:p w14:paraId="4886DF61" w14:textId="68BE5932" w:rsidR="00397300" w:rsidRDefault="00C0213D" w:rsidP="00456C5E">
      <w:pPr>
        <w:pStyle w:val="Style1"/>
        <w:autoSpaceDE w:val="0"/>
        <w:autoSpaceDN w:val="0"/>
        <w:adjustRightInd w:val="0"/>
        <w:spacing w:before="120"/>
      </w:pPr>
      <w:r>
        <w:t xml:space="preserve">The presence of the </w:t>
      </w:r>
      <w:r w:rsidR="00C31D9F">
        <w:t xml:space="preserve">bridleway ought to have been a known fact to Mr Singh and Ms </w:t>
      </w:r>
      <w:proofErr w:type="spellStart"/>
      <w:r w:rsidR="00C31D9F">
        <w:t>Viggers</w:t>
      </w:r>
      <w:proofErr w:type="spellEnd"/>
      <w:r w:rsidR="00C31D9F">
        <w:t xml:space="preserve"> when they purchased the site, but it is not clear that they would have been aware of the legislation that came into effect some months after their purchase</w:t>
      </w:r>
      <w:r w:rsidR="00FA3338">
        <w:t xml:space="preserve"> and the bearing it has had on the business which had operated from the site for many years prior. </w:t>
      </w:r>
      <w:r w:rsidR="00E41F87">
        <w:t xml:space="preserve"> </w:t>
      </w:r>
      <w:r w:rsidR="00FC08B6">
        <w:t xml:space="preserve"> </w:t>
      </w:r>
    </w:p>
    <w:p w14:paraId="48CF5DCE" w14:textId="62615CBC" w:rsidR="00991D36" w:rsidRDefault="00991D36" w:rsidP="00B616E3">
      <w:pPr>
        <w:pStyle w:val="Style1"/>
        <w:autoSpaceDE w:val="0"/>
        <w:autoSpaceDN w:val="0"/>
        <w:adjustRightInd w:val="0"/>
        <w:spacing w:before="120"/>
      </w:pPr>
      <w:r>
        <w:t xml:space="preserve">I </w:t>
      </w:r>
      <w:r w:rsidR="00414636">
        <w:t xml:space="preserve">consider </w:t>
      </w:r>
      <w:r>
        <w:t xml:space="preserve">it is in the interests of the landowners </w:t>
      </w:r>
      <w:r w:rsidR="009B35EA">
        <w:t xml:space="preserve">that the bridleway </w:t>
      </w:r>
      <w:r w:rsidR="00414636">
        <w:t xml:space="preserve">be diverted. </w:t>
      </w:r>
    </w:p>
    <w:p w14:paraId="5373F7CD" w14:textId="77777777" w:rsidR="009E58DE" w:rsidRPr="009E58DE" w:rsidRDefault="009E58DE" w:rsidP="009E58DE">
      <w:pPr>
        <w:pStyle w:val="Style1"/>
        <w:numPr>
          <w:ilvl w:val="0"/>
          <w:numId w:val="0"/>
        </w:numPr>
        <w:rPr>
          <w:bCs/>
          <w:i/>
        </w:rPr>
      </w:pPr>
      <w:r w:rsidRPr="009E58DE">
        <w:rPr>
          <w:bCs/>
          <w:i/>
        </w:rPr>
        <w:t>Whether any new termination point is substantially as convenient to the public</w:t>
      </w:r>
    </w:p>
    <w:p w14:paraId="63A99FB7" w14:textId="69BE26E5" w:rsidR="009E58DE" w:rsidRPr="009E58DE" w:rsidRDefault="009E58DE" w:rsidP="009E58DE">
      <w:pPr>
        <w:pStyle w:val="Style1"/>
        <w:tabs>
          <w:tab w:val="num" w:pos="720"/>
        </w:tabs>
        <w:autoSpaceDE w:val="0"/>
        <w:autoSpaceDN w:val="0"/>
        <w:adjustRightInd w:val="0"/>
        <w:spacing w:before="120"/>
        <w:rPr>
          <w:i/>
          <w:iCs/>
        </w:rPr>
      </w:pPr>
      <w:r w:rsidRPr="009E58DE">
        <w:rPr>
          <w:rFonts w:cs="Verdana"/>
          <w:szCs w:val="22"/>
        </w:rPr>
        <w:t xml:space="preserve">The </w:t>
      </w:r>
      <w:r>
        <w:t>diversion would not alter the termination points of the path at points A or B.</w:t>
      </w:r>
    </w:p>
    <w:p w14:paraId="20102D7E" w14:textId="77777777" w:rsidR="0052054B" w:rsidRPr="0052054B" w:rsidRDefault="0052054B" w:rsidP="0052054B">
      <w:pPr>
        <w:tabs>
          <w:tab w:val="left" w:pos="432"/>
        </w:tabs>
        <w:spacing w:before="180"/>
        <w:outlineLvl w:val="0"/>
        <w:rPr>
          <w:bCs/>
          <w:i/>
          <w:color w:val="000000"/>
          <w:kern w:val="28"/>
        </w:rPr>
      </w:pPr>
      <w:r w:rsidRPr="0052054B">
        <w:rPr>
          <w:bCs/>
          <w:i/>
          <w:color w:val="000000"/>
          <w:kern w:val="28"/>
        </w:rPr>
        <w:t>Whether the new path will not be substantially less convenient to the public</w:t>
      </w:r>
    </w:p>
    <w:p w14:paraId="6F34403E" w14:textId="134209B6" w:rsidR="00E478DA" w:rsidRDefault="009E58DE" w:rsidP="00B907E7">
      <w:pPr>
        <w:pStyle w:val="Style1"/>
        <w:autoSpaceDE w:val="0"/>
        <w:autoSpaceDN w:val="0"/>
        <w:adjustRightInd w:val="0"/>
        <w:spacing w:before="120"/>
      </w:pPr>
      <w:r>
        <w:rPr>
          <w:rFonts w:cs="Verdana"/>
          <w:szCs w:val="22"/>
        </w:rPr>
        <w:t>The</w:t>
      </w:r>
      <w:r w:rsidR="001214E0">
        <w:t xml:space="preserve"> </w:t>
      </w:r>
      <w:r w:rsidR="00724B3F">
        <w:t xml:space="preserve">existing </w:t>
      </w:r>
      <w:r w:rsidR="001214E0">
        <w:t xml:space="preserve">route </w:t>
      </w:r>
      <w:r w:rsidR="00724B3F">
        <w:t xml:space="preserve">of around 1.7 km </w:t>
      </w:r>
      <w:r w:rsidR="001214E0">
        <w:t xml:space="preserve">would be extended by around </w:t>
      </w:r>
      <w:r w:rsidR="00B97FD1">
        <w:t>55</w:t>
      </w:r>
      <w:r w:rsidR="001214E0">
        <w:t xml:space="preserve"> metres</w:t>
      </w:r>
      <w:r w:rsidR="00947892">
        <w:t xml:space="preserve"> as it would skirt around the kennels along Melton Brook to point C before extending southwards</w:t>
      </w:r>
      <w:r w:rsidR="00536D5C">
        <w:t xml:space="preserve"> towards point B. </w:t>
      </w:r>
      <w:r w:rsidR="00B97FD1">
        <w:t xml:space="preserve">The new route would, from point C, run </w:t>
      </w:r>
      <w:r w:rsidR="000718B3">
        <w:t xml:space="preserve">broadly </w:t>
      </w:r>
      <w:r w:rsidR="00B97FD1">
        <w:t>parallel to the existing route</w:t>
      </w:r>
      <w:r w:rsidR="00450E46">
        <w:t xml:space="preserve">. </w:t>
      </w:r>
      <w:r w:rsidR="0081075A">
        <w:t xml:space="preserve">The additional distance between </w:t>
      </w:r>
      <w:r w:rsidR="00724B3F">
        <w:t xml:space="preserve">points A and C </w:t>
      </w:r>
      <w:r w:rsidR="0081075A">
        <w:t xml:space="preserve">would be </w:t>
      </w:r>
      <w:r w:rsidR="00724B3F">
        <w:t>less direct</w:t>
      </w:r>
      <w:r w:rsidR="000A30B9">
        <w:t xml:space="preserve"> and add a modest amount of travelling time onto </w:t>
      </w:r>
      <w:r w:rsidR="000718B3">
        <w:t>users’</w:t>
      </w:r>
      <w:r w:rsidR="000A30B9">
        <w:t xml:space="preserve"> journeys which are highly likely to be for recreational purposes</w:t>
      </w:r>
      <w:r w:rsidR="0081075A">
        <w:t xml:space="preserve">, though the </w:t>
      </w:r>
      <w:r w:rsidR="00E478DA">
        <w:t xml:space="preserve">additional distance would </w:t>
      </w:r>
      <w:r w:rsidR="00CE404E">
        <w:t xml:space="preserve">not </w:t>
      </w:r>
      <w:r w:rsidR="00E478DA">
        <w:t>inconvenience users.</w:t>
      </w:r>
    </w:p>
    <w:p w14:paraId="648042A6" w14:textId="1489E777" w:rsidR="00AA1A8C" w:rsidRDefault="00302232" w:rsidP="00E17BCF">
      <w:pPr>
        <w:pStyle w:val="Style1"/>
        <w:autoSpaceDE w:val="0"/>
        <w:autoSpaceDN w:val="0"/>
        <w:adjustRightInd w:val="0"/>
        <w:spacing w:before="120"/>
      </w:pPr>
      <w:r>
        <w:t xml:space="preserve">The ground traversed by the proposed </w:t>
      </w:r>
      <w:r w:rsidR="009E09F9">
        <w:t xml:space="preserve">route </w:t>
      </w:r>
      <w:r>
        <w:t xml:space="preserve">rises gently from </w:t>
      </w:r>
      <w:r w:rsidR="00534C4E">
        <w:t xml:space="preserve">point C in a similar manner to the existing bridleway from point A. </w:t>
      </w:r>
      <w:r w:rsidR="001D25FC">
        <w:t>The diversion would be waymarked and easy to find and follow</w:t>
      </w:r>
      <w:r w:rsidR="009E58DE">
        <w:t xml:space="preserve"> next to Melton Brook</w:t>
      </w:r>
      <w:r w:rsidR="0051411A">
        <w:t xml:space="preserve"> due to line of sight</w:t>
      </w:r>
      <w:r w:rsidR="009E58DE">
        <w:t xml:space="preserve">. </w:t>
      </w:r>
      <w:r w:rsidR="0051411A" w:rsidRPr="0051411A">
        <w:t xml:space="preserve">Visually, this would be helped by the bridleway being covered in stone. </w:t>
      </w:r>
      <w:r w:rsidR="00C87497">
        <w:t xml:space="preserve">The proposed route </w:t>
      </w:r>
      <w:r w:rsidR="00643A66">
        <w:t xml:space="preserve">would be 4 metres wide between points A and C before </w:t>
      </w:r>
      <w:r w:rsidR="00643A66">
        <w:lastRenderedPageBreak/>
        <w:t>widening to 5 metres between points C and B. This would allow the public and horses to use the bridleway and compare to the initial section of the existing route through the kennels. T</w:t>
      </w:r>
      <w:r w:rsidR="001C1FB9">
        <w:t xml:space="preserve">he use of </w:t>
      </w:r>
      <w:r w:rsidR="00643A66">
        <w:t>bridle</w:t>
      </w:r>
      <w:r w:rsidR="009E09F9">
        <w:t xml:space="preserve"> </w:t>
      </w:r>
      <w:r w:rsidR="00643A66">
        <w:t>gates would be easier for users compared to the existing field gates</w:t>
      </w:r>
      <w:r w:rsidR="00CB051D">
        <w:t>, though I accept they could be installed on the existing route also</w:t>
      </w:r>
      <w:r w:rsidR="00643A66">
        <w:t>.</w:t>
      </w:r>
      <w:r w:rsidR="003F5E79">
        <w:t xml:space="preserve"> </w:t>
      </w:r>
      <w:r w:rsidR="00407ACA">
        <w:t xml:space="preserve">The surface would be stoned which would offer an improvement to the </w:t>
      </w:r>
      <w:r w:rsidR="00413CAD">
        <w:t>existing route which is not surfaced</w:t>
      </w:r>
      <w:r w:rsidR="00A704FD">
        <w:t xml:space="preserve"> for its full length and can get muddy</w:t>
      </w:r>
      <w:r w:rsidR="00413CAD">
        <w:t>.</w:t>
      </w:r>
      <w:r w:rsidR="004747B9">
        <w:t xml:space="preserve"> </w:t>
      </w:r>
    </w:p>
    <w:p w14:paraId="1FA83643" w14:textId="1296F64E" w:rsidR="00C87497" w:rsidRDefault="00AA1A8C" w:rsidP="001C2972">
      <w:pPr>
        <w:pStyle w:val="Style1"/>
      </w:pPr>
      <w:r>
        <w:t xml:space="preserve">An alternative diversion route has been proposed by the objectors which would see the bridleway return to its existing routing next to the dwelling south of the kennels. </w:t>
      </w:r>
      <w:r w:rsidR="00C87497">
        <w:t xml:space="preserve">However, I am considering the merits of the proposed diversion and not an alternative. </w:t>
      </w:r>
    </w:p>
    <w:p w14:paraId="206EC8AB" w14:textId="1233958B" w:rsidR="003F5E79" w:rsidRDefault="00B743C1" w:rsidP="00E17BCF">
      <w:pPr>
        <w:pStyle w:val="Style1"/>
        <w:autoSpaceDE w:val="0"/>
        <w:autoSpaceDN w:val="0"/>
        <w:adjustRightInd w:val="0"/>
        <w:spacing w:before="120"/>
      </w:pPr>
      <w:r>
        <w:t xml:space="preserve">In respect of this issue, the proposed </w:t>
      </w:r>
      <w:r w:rsidR="009B7B71">
        <w:t xml:space="preserve">diversion would be </w:t>
      </w:r>
      <w:r w:rsidR="003F5E79">
        <w:t>straightforward to navigate, not create any additional degree of difficulty to users and the modest additional time it would take would not mean that the proposed route would not be substantially less convenient to the public if it were diverted.</w:t>
      </w:r>
    </w:p>
    <w:p w14:paraId="485717F9" w14:textId="1A7A308E" w:rsidR="00951BF7" w:rsidRPr="00951BF7" w:rsidRDefault="00951BF7" w:rsidP="00951BF7">
      <w:pPr>
        <w:pStyle w:val="Style1"/>
        <w:numPr>
          <w:ilvl w:val="0"/>
          <w:numId w:val="0"/>
        </w:numPr>
        <w:autoSpaceDE w:val="0"/>
        <w:autoSpaceDN w:val="0"/>
        <w:adjustRightInd w:val="0"/>
        <w:spacing w:before="120"/>
        <w:rPr>
          <w:i/>
          <w:iCs/>
        </w:rPr>
      </w:pPr>
      <w:r w:rsidRPr="00951BF7">
        <w:rPr>
          <w:i/>
          <w:iCs/>
        </w:rPr>
        <w:t>The effect of the diversion on the public enjoyment the path as a whole</w:t>
      </w:r>
    </w:p>
    <w:p w14:paraId="5A7B40A5" w14:textId="2923207A" w:rsidR="00FA4B4C" w:rsidRDefault="008A7647" w:rsidP="00FD5FB0">
      <w:pPr>
        <w:pStyle w:val="Style1"/>
        <w:autoSpaceDE w:val="0"/>
        <w:autoSpaceDN w:val="0"/>
        <w:adjustRightInd w:val="0"/>
        <w:spacing w:before="120"/>
      </w:pPr>
      <w:r>
        <w:t>The</w:t>
      </w:r>
      <w:r w:rsidR="00DE4639">
        <w:t xml:space="preserve"> existing route </w:t>
      </w:r>
      <w:r w:rsidR="00A704FD">
        <w:t>is</w:t>
      </w:r>
      <w:r w:rsidR="00DE4639">
        <w:t xml:space="preserve"> part of a network of public rights of way</w:t>
      </w:r>
      <w:r w:rsidR="00B447EC">
        <w:t xml:space="preserve"> south of </w:t>
      </w:r>
      <w:proofErr w:type="spellStart"/>
      <w:r w:rsidR="00B447EC">
        <w:t>Keyham</w:t>
      </w:r>
      <w:proofErr w:type="spellEnd"/>
      <w:r w:rsidR="00B447EC">
        <w:t xml:space="preserve">. Collectively the routes provide opportunities for </w:t>
      </w:r>
      <w:r w:rsidR="00FD5FB0">
        <w:t>shorter and longer circular or out and back walks to be undertaken</w:t>
      </w:r>
      <w:r w:rsidR="00A704FD">
        <w:t xml:space="preserve">. </w:t>
      </w:r>
      <w:r w:rsidR="00BE25FD">
        <w:t>The bridleway itself does form part of a short circular route</w:t>
      </w:r>
      <w:r w:rsidR="00FA4B4C">
        <w:t xml:space="preserve"> from Snow Lane and back into the village using D34. </w:t>
      </w:r>
    </w:p>
    <w:p w14:paraId="507E6B18" w14:textId="53674F77" w:rsidR="009742FE" w:rsidRDefault="00FA4B4C" w:rsidP="00E40A02">
      <w:pPr>
        <w:pStyle w:val="Style1"/>
        <w:autoSpaceDE w:val="0"/>
        <w:autoSpaceDN w:val="0"/>
        <w:adjustRightInd w:val="0"/>
        <w:spacing w:before="120"/>
      </w:pPr>
      <w:r>
        <w:t>The proposed</w:t>
      </w:r>
      <w:r w:rsidR="00CB11BA">
        <w:t xml:space="preserve"> bridleway would diverge from the existing route by around 12 metres </w:t>
      </w:r>
      <w:r w:rsidR="002359F7">
        <w:t xml:space="preserve">at its widest point. </w:t>
      </w:r>
      <w:r w:rsidR="009D5BA2">
        <w:t>Users’</w:t>
      </w:r>
      <w:r w:rsidR="002359F7">
        <w:t xml:space="preserve"> enjoyment of the bridleway </w:t>
      </w:r>
      <w:r w:rsidR="009D5BA2">
        <w:t xml:space="preserve">and its surroundings </w:t>
      </w:r>
      <w:r w:rsidR="002359F7">
        <w:t xml:space="preserve">would </w:t>
      </w:r>
      <w:r w:rsidR="00A704FD">
        <w:t xml:space="preserve">be similar </w:t>
      </w:r>
      <w:r w:rsidR="003C65BF">
        <w:t xml:space="preserve">with </w:t>
      </w:r>
      <w:r w:rsidR="007C0E8D">
        <w:t xml:space="preserve">views of the countryside becoming more extensive </w:t>
      </w:r>
      <w:r w:rsidR="009D5BA2">
        <w:t>to the south</w:t>
      </w:r>
      <w:r w:rsidR="0052054B">
        <w:t xml:space="preserve"> towards point B</w:t>
      </w:r>
      <w:r w:rsidR="009D5BA2">
        <w:t xml:space="preserve">. </w:t>
      </w:r>
      <w:r w:rsidR="00050465">
        <w:t xml:space="preserve">Moreover, the proposed diversion would mean that users, who could include horses and dog walkers, would not need to travel through the kennels, thus avoiding mixing with boarding dogs. </w:t>
      </w:r>
    </w:p>
    <w:p w14:paraId="4C152B9A" w14:textId="1CDF6A96" w:rsidR="00185879" w:rsidRDefault="009D5BA2" w:rsidP="00E40A02">
      <w:pPr>
        <w:pStyle w:val="Style1"/>
        <w:autoSpaceDE w:val="0"/>
        <w:autoSpaceDN w:val="0"/>
        <w:adjustRightInd w:val="0"/>
        <w:spacing w:before="120"/>
      </w:pPr>
      <w:r>
        <w:t xml:space="preserve">I therefore consider that the </w:t>
      </w:r>
      <w:r w:rsidR="00185879">
        <w:t xml:space="preserve">enjoyment of those who seek pleasure from informal recreation on footpaths such as these would not be diminished </w:t>
      </w:r>
      <w:r w:rsidR="00260E6A">
        <w:t>because of</w:t>
      </w:r>
      <w:r w:rsidR="00185879">
        <w:t xml:space="preserve"> th</w:t>
      </w:r>
      <w:r w:rsidR="00260E6A">
        <w:t>e</w:t>
      </w:r>
      <w:r w:rsidR="00185879">
        <w:t xml:space="preserve"> Order.</w:t>
      </w:r>
    </w:p>
    <w:p w14:paraId="516043C9" w14:textId="1F66D5BA" w:rsidR="00792D55" w:rsidRPr="00792D55" w:rsidRDefault="00792D55" w:rsidP="00792D55">
      <w:pPr>
        <w:pStyle w:val="Style1"/>
        <w:numPr>
          <w:ilvl w:val="0"/>
          <w:numId w:val="0"/>
        </w:numPr>
        <w:autoSpaceDE w:val="0"/>
        <w:autoSpaceDN w:val="0"/>
        <w:adjustRightInd w:val="0"/>
        <w:spacing w:before="120"/>
        <w:rPr>
          <w:i/>
          <w:iCs/>
        </w:rPr>
      </w:pPr>
      <w:r w:rsidRPr="00792D55">
        <w:rPr>
          <w:i/>
          <w:iCs/>
        </w:rPr>
        <w:t>The effect of the diversion on other land served by the existing path and the land over which the new path would be created</w:t>
      </w:r>
    </w:p>
    <w:p w14:paraId="4CEE52DC" w14:textId="38827879" w:rsidR="00792D55" w:rsidRDefault="009436D7" w:rsidP="00B616E3">
      <w:pPr>
        <w:pStyle w:val="Style1"/>
        <w:autoSpaceDE w:val="0"/>
        <w:autoSpaceDN w:val="0"/>
        <w:adjustRightInd w:val="0"/>
        <w:spacing w:before="120"/>
      </w:pPr>
      <w:r>
        <w:t xml:space="preserve">There is nothing to indicate that the proposed diversion will have any adverse effect on land served by the existing route or on the land over which the </w:t>
      </w:r>
      <w:r w:rsidR="0052054B">
        <w:t xml:space="preserve">diverted </w:t>
      </w:r>
      <w:r>
        <w:t>route would be created.</w:t>
      </w:r>
    </w:p>
    <w:p w14:paraId="78A6821E" w14:textId="6EA76365" w:rsidR="00731C63" w:rsidRDefault="00731C63" w:rsidP="0050799C">
      <w:pPr>
        <w:pStyle w:val="Style1"/>
      </w:pPr>
      <w:r w:rsidRPr="00731C63">
        <w:t>No evidence has been submitted which suggests that the proposed diversion would have any negative impact upon the land over which the diverted bridleway would run which is within the same land ownership.</w:t>
      </w:r>
    </w:p>
    <w:p w14:paraId="456DEFB2" w14:textId="77777777" w:rsidR="0052054B" w:rsidRPr="0052054B" w:rsidRDefault="0052054B" w:rsidP="0052054B">
      <w:pPr>
        <w:pStyle w:val="Style1"/>
        <w:numPr>
          <w:ilvl w:val="0"/>
          <w:numId w:val="0"/>
        </w:numPr>
        <w:rPr>
          <w:bCs/>
          <w:i/>
        </w:rPr>
      </w:pPr>
      <w:r w:rsidRPr="0052054B">
        <w:rPr>
          <w:bCs/>
          <w:i/>
        </w:rPr>
        <w:t>Rights of Way Improvement Plan (‘ROWIP’)</w:t>
      </w:r>
    </w:p>
    <w:p w14:paraId="269D0FEE" w14:textId="7D2A9170" w:rsidR="007E42A6" w:rsidRPr="006D25EC" w:rsidRDefault="007E42A6" w:rsidP="006D25EC">
      <w:pPr>
        <w:pStyle w:val="Style1"/>
      </w:pPr>
      <w:r w:rsidRPr="006D25EC">
        <w:t xml:space="preserve">The </w:t>
      </w:r>
      <w:r w:rsidR="004A71E1" w:rsidRPr="006D25EC">
        <w:t xml:space="preserve">Leicestershire </w:t>
      </w:r>
      <w:r w:rsidRPr="006D25EC">
        <w:t xml:space="preserve">Rights of Way Improvement Plan </w:t>
      </w:r>
      <w:r w:rsidR="00AF1B7F" w:rsidRPr="006D25EC">
        <w:t xml:space="preserve">Action Plan 2011 – 16 </w:t>
      </w:r>
      <w:r w:rsidR="0098062D" w:rsidRPr="006D25EC">
        <w:t xml:space="preserve">sets out </w:t>
      </w:r>
      <w:r w:rsidRPr="006D25EC">
        <w:t xml:space="preserve">broad strategic </w:t>
      </w:r>
      <w:r w:rsidR="006D25EC" w:rsidRPr="006D25EC">
        <w:t xml:space="preserve">actions to meet current and future needs of the public who recognise the importance of access to the countryside and the need to promote access to it. </w:t>
      </w:r>
      <w:r w:rsidR="0051411A">
        <w:t xml:space="preserve">No evidence has been submitted to suggest that the </w:t>
      </w:r>
      <w:r w:rsidRPr="006D25EC">
        <w:t xml:space="preserve">proposed diversion </w:t>
      </w:r>
      <w:r w:rsidR="0051411A">
        <w:t xml:space="preserve">would </w:t>
      </w:r>
      <w:r w:rsidRPr="006D25EC">
        <w:t>conflict with the policies set out in the ROWIP.</w:t>
      </w:r>
    </w:p>
    <w:p w14:paraId="359F4ED1" w14:textId="34610907" w:rsidR="009E58DE" w:rsidRPr="0052054B" w:rsidRDefault="0052054B" w:rsidP="009E58DE">
      <w:pPr>
        <w:pStyle w:val="Style1"/>
        <w:numPr>
          <w:ilvl w:val="0"/>
          <w:numId w:val="0"/>
        </w:numPr>
        <w:autoSpaceDE w:val="0"/>
        <w:autoSpaceDN w:val="0"/>
        <w:adjustRightInd w:val="0"/>
        <w:rPr>
          <w:i/>
          <w:iCs/>
        </w:rPr>
      </w:pPr>
      <w:r w:rsidRPr="0052054B">
        <w:rPr>
          <w:i/>
          <w:iCs/>
        </w:rPr>
        <w:t>Effect on neighbouring property</w:t>
      </w:r>
    </w:p>
    <w:p w14:paraId="6CB59426" w14:textId="77777777" w:rsidR="00050465" w:rsidRDefault="009E58DE" w:rsidP="009E58DE">
      <w:pPr>
        <w:pStyle w:val="Style1"/>
      </w:pPr>
      <w:r>
        <w:t xml:space="preserve">Concerns </w:t>
      </w:r>
      <w:r w:rsidR="0052054B">
        <w:t xml:space="preserve">have been </w:t>
      </w:r>
      <w:r>
        <w:t>raised by the objectors around privacy and security</w:t>
      </w:r>
      <w:r w:rsidR="0052054B">
        <w:t xml:space="preserve">. </w:t>
      </w:r>
      <w:r>
        <w:t xml:space="preserve">Whilst the proposed diversion would be closer to Long Meadow Farm, there is a </w:t>
      </w:r>
      <w:r>
        <w:lastRenderedPageBreak/>
        <w:t xml:space="preserve">limited line of sight of the windows in the dwelling due to boundary fences, buildings on the farm and the trees next to and south of Melton Brook. The proposed route would allow for long-range views of the dwelling at Long Meadow Farm but these, even during the winter months, would be in the context of vegetation and of the upper floor or roof. Ground levels fall away the closer you are to Melton Brook. </w:t>
      </w:r>
    </w:p>
    <w:p w14:paraId="3B9F6BA9" w14:textId="6E5F084E" w:rsidR="009E58DE" w:rsidRDefault="00050465" w:rsidP="009E58DE">
      <w:pPr>
        <w:pStyle w:val="Style1"/>
      </w:pPr>
      <w:r>
        <w:t xml:space="preserve">Having walked D34, </w:t>
      </w:r>
      <w:r w:rsidR="009E58DE">
        <w:t>I saw that there is a fence around the rear garden of Long Meadow Far</w:t>
      </w:r>
      <w:r>
        <w:t xml:space="preserve">m. </w:t>
      </w:r>
      <w:r w:rsidR="009E58DE">
        <w:t>D34 cross</w:t>
      </w:r>
      <w:r>
        <w:t xml:space="preserve">es </w:t>
      </w:r>
      <w:r w:rsidR="009E58DE">
        <w:t>the hardstanding close to the dwelling</w:t>
      </w:r>
      <w:r>
        <w:t xml:space="preserve"> which means t</w:t>
      </w:r>
      <w:r w:rsidR="009E58DE">
        <w:t xml:space="preserve">hat, together with the other buildings, views of the rear garden are not possible. D34 to my mind offers a better opportunity to assess activity at the property given its proximity and the lack of physical barriers such as the boundary fence and the buildings. Any extra security measures over those currently in existence is a matter for the occupants as there is no substantive evidence to suggest that the diversion will lead to increased crime given that there are no incidents relating to the existing route. </w:t>
      </w:r>
    </w:p>
    <w:p w14:paraId="6DF21406" w14:textId="3B5D023F" w:rsidR="009E58DE" w:rsidRPr="0052054B" w:rsidRDefault="009E58DE" w:rsidP="009E58DE">
      <w:pPr>
        <w:pStyle w:val="Style1"/>
        <w:rPr>
          <w:b/>
          <w:bCs/>
        </w:rPr>
      </w:pPr>
      <w:r>
        <w:t>Long Meadow Farm may be reconfigured or developed in the future but there are no plans or schemes before me of what this may entail. It is a potential scenario nothing more. Moreover, the value of property is not a relevant consideration to the substantive matters in this case.</w:t>
      </w:r>
    </w:p>
    <w:p w14:paraId="08D35E72" w14:textId="0B7CA0A6" w:rsidR="0052054B" w:rsidRDefault="0052054B" w:rsidP="0052054B">
      <w:pPr>
        <w:pStyle w:val="Style1"/>
        <w:autoSpaceDE w:val="0"/>
        <w:autoSpaceDN w:val="0"/>
        <w:adjustRightInd w:val="0"/>
        <w:spacing w:before="120"/>
      </w:pPr>
      <w:r>
        <w:t xml:space="preserve">Some additional noise </w:t>
      </w:r>
      <w:r w:rsidR="00050465">
        <w:t xml:space="preserve">may be </w:t>
      </w:r>
      <w:r>
        <w:t>created by users due to the stone surface, but this would be localised and limited to periods of use. It would not adversely affect the wider area</w:t>
      </w:r>
      <w:r w:rsidR="00050465">
        <w:t xml:space="preserve"> or neighbours living conditions</w:t>
      </w:r>
      <w:r>
        <w:t>.</w:t>
      </w:r>
    </w:p>
    <w:p w14:paraId="2FDB03B9" w14:textId="77777777" w:rsidR="0052054B" w:rsidRPr="008A7647" w:rsidRDefault="0052054B" w:rsidP="0052054B">
      <w:pPr>
        <w:pStyle w:val="Style1"/>
        <w:numPr>
          <w:ilvl w:val="0"/>
          <w:numId w:val="0"/>
        </w:numPr>
        <w:autoSpaceDE w:val="0"/>
        <w:autoSpaceDN w:val="0"/>
        <w:adjustRightInd w:val="0"/>
        <w:spacing w:before="120"/>
        <w:rPr>
          <w:i/>
          <w:iCs/>
        </w:rPr>
      </w:pPr>
      <w:r w:rsidRPr="008A7647">
        <w:rPr>
          <w:i/>
          <w:iCs/>
        </w:rPr>
        <w:t xml:space="preserve">Whether it is expedient to confirm the Order </w:t>
      </w:r>
    </w:p>
    <w:p w14:paraId="002A8E8D" w14:textId="77777777" w:rsidR="0052054B" w:rsidRDefault="0052054B" w:rsidP="0052054B">
      <w:pPr>
        <w:pStyle w:val="Style1"/>
      </w:pPr>
      <w:r>
        <w:t xml:space="preserve">I have concluded that it is expedient in the interests of the landowners to divert the path, and that the resulting diversion will not be substantially less convenient to the public. The proposed route is likely to be more enjoyable to use for </w:t>
      </w:r>
      <w:proofErr w:type="gramStart"/>
      <w:r>
        <w:t>the majority of</w:t>
      </w:r>
      <w:proofErr w:type="gramEnd"/>
      <w:r>
        <w:t xml:space="preserve"> people, and there would be no adverse impact upon the land currently served by the footpaths or the land which the diverted path would cross. I am satisfied that it is expedient to confirm the Order.</w:t>
      </w:r>
    </w:p>
    <w:p w14:paraId="4B9CACED" w14:textId="64A87A3F" w:rsidR="00C3179E" w:rsidRPr="00ED2260" w:rsidRDefault="00C3179E" w:rsidP="00C3179E">
      <w:pPr>
        <w:pStyle w:val="Style1"/>
        <w:numPr>
          <w:ilvl w:val="0"/>
          <w:numId w:val="0"/>
        </w:numPr>
        <w:rPr>
          <w:b/>
          <w:bCs/>
        </w:rPr>
      </w:pPr>
      <w:r w:rsidRPr="00ED2260">
        <w:rPr>
          <w:b/>
          <w:bCs/>
        </w:rPr>
        <w:t>Conclusion</w:t>
      </w:r>
    </w:p>
    <w:p w14:paraId="54A2E4A7" w14:textId="77777777" w:rsidR="00C3179E" w:rsidRDefault="00C3179E" w:rsidP="00C3179E">
      <w:pPr>
        <w:pStyle w:val="Style1"/>
        <w:autoSpaceDE w:val="0"/>
        <w:autoSpaceDN w:val="0"/>
        <w:adjustRightInd w:val="0"/>
        <w:spacing w:before="120"/>
      </w:pPr>
      <w:r>
        <w:t>H</w:t>
      </w:r>
      <w:r w:rsidRPr="0004150D">
        <w:t>aving regard to these, and all other matters raised in the written representations, I conclude that the Order should be confirmed</w:t>
      </w:r>
      <w:r>
        <w:t xml:space="preserve">. </w:t>
      </w:r>
    </w:p>
    <w:p w14:paraId="6A1397FB" w14:textId="77777777" w:rsidR="00DA0625" w:rsidRPr="00D020D1" w:rsidRDefault="00DA0625" w:rsidP="00DA0625">
      <w:pPr>
        <w:pStyle w:val="Heading6blackfont"/>
      </w:pPr>
      <w:r w:rsidRPr="00D020D1">
        <w:t xml:space="preserve">Formal Decision </w:t>
      </w:r>
    </w:p>
    <w:p w14:paraId="0CBA788A" w14:textId="77777777" w:rsidR="00DA0625" w:rsidRPr="00D020D1" w:rsidRDefault="00DA0625" w:rsidP="00DA0625">
      <w:pPr>
        <w:pStyle w:val="Style1"/>
        <w:autoSpaceDE w:val="0"/>
        <w:autoSpaceDN w:val="0"/>
        <w:adjustRightInd w:val="0"/>
        <w:spacing w:before="120"/>
        <w:rPr>
          <w:rFonts w:cs="Verdana"/>
          <w:szCs w:val="22"/>
        </w:rPr>
      </w:pPr>
      <w:r>
        <w:rPr>
          <w:rFonts w:cs="Verdana"/>
          <w:szCs w:val="22"/>
        </w:rPr>
        <w:t>T</w:t>
      </w:r>
      <w:r w:rsidRPr="00D020D1">
        <w:rPr>
          <w:rFonts w:cs="Verdana"/>
          <w:szCs w:val="22"/>
        </w:rPr>
        <w:t xml:space="preserve">he Order </w:t>
      </w:r>
      <w:r>
        <w:rPr>
          <w:rFonts w:cs="Verdana"/>
          <w:szCs w:val="22"/>
        </w:rPr>
        <w:t xml:space="preserve">is </w:t>
      </w:r>
      <w:r w:rsidRPr="00D020D1">
        <w:rPr>
          <w:rFonts w:cs="Verdana"/>
          <w:szCs w:val="22"/>
        </w:rPr>
        <w:t xml:space="preserve">confirmed. </w:t>
      </w:r>
    </w:p>
    <w:p w14:paraId="68AEFF60" w14:textId="77777777" w:rsidR="00DA0625" w:rsidRPr="00D020D1" w:rsidRDefault="00DA0625" w:rsidP="00DA0625">
      <w:pPr>
        <w:autoSpaceDE w:val="0"/>
        <w:autoSpaceDN w:val="0"/>
        <w:adjustRightInd w:val="0"/>
        <w:rPr>
          <w:rFonts w:ascii="Verdana-Bold" w:hAnsi="Verdana-Bold" w:cs="Verdana-Bold"/>
          <w:b/>
          <w:bCs/>
          <w:szCs w:val="22"/>
        </w:rPr>
      </w:pPr>
    </w:p>
    <w:p w14:paraId="1C87FD63" w14:textId="77777777" w:rsidR="00DA0625" w:rsidRPr="00816B25" w:rsidRDefault="00DA0625" w:rsidP="00DA0625">
      <w:pPr>
        <w:autoSpaceDE w:val="0"/>
        <w:autoSpaceDN w:val="0"/>
        <w:adjustRightInd w:val="0"/>
        <w:rPr>
          <w:rFonts w:ascii="Monotype Corsiva" w:hAnsi="Monotype Corsiva" w:cs="Verdana-Bold"/>
          <w:sz w:val="36"/>
          <w:szCs w:val="36"/>
        </w:rPr>
      </w:pPr>
      <w:r w:rsidRPr="00D020D1">
        <w:rPr>
          <w:rFonts w:ascii="Monotype Corsiva" w:hAnsi="Monotype Corsiva" w:cs="Verdana-Bold"/>
          <w:sz w:val="36"/>
          <w:szCs w:val="36"/>
        </w:rPr>
        <w:t>Andrew McGlone</w:t>
      </w:r>
    </w:p>
    <w:p w14:paraId="28108DF1" w14:textId="77777777" w:rsidR="00DA0625" w:rsidRDefault="00DA0625" w:rsidP="00DA0625">
      <w:pPr>
        <w:autoSpaceDE w:val="0"/>
        <w:autoSpaceDN w:val="0"/>
        <w:adjustRightInd w:val="0"/>
        <w:spacing w:before="180"/>
        <w:rPr>
          <w:rFonts w:ascii="Verdana-Bold" w:hAnsi="Verdana-Bold" w:cs="Verdana-Bold"/>
          <w:szCs w:val="22"/>
        </w:rPr>
      </w:pPr>
      <w:r w:rsidRPr="00816B25">
        <w:rPr>
          <w:rFonts w:ascii="Verdana-Bold" w:hAnsi="Verdana-Bold" w:cs="Verdana-Bold"/>
          <w:szCs w:val="22"/>
        </w:rPr>
        <w:t>INSPECTOR</w:t>
      </w:r>
    </w:p>
    <w:p w14:paraId="4C64BA73" w14:textId="52A3F229" w:rsidR="008A7647" w:rsidRDefault="008A7647" w:rsidP="003226B9">
      <w:pPr>
        <w:pStyle w:val="Style1"/>
        <w:numPr>
          <w:ilvl w:val="0"/>
          <w:numId w:val="0"/>
        </w:numPr>
        <w:autoSpaceDE w:val="0"/>
        <w:autoSpaceDN w:val="0"/>
        <w:adjustRightInd w:val="0"/>
        <w:spacing w:before="120"/>
        <w:ind w:left="431"/>
      </w:pPr>
    </w:p>
    <w:p w14:paraId="3603B9AF" w14:textId="77777777" w:rsidR="00050465" w:rsidRDefault="00050465" w:rsidP="009E58DE">
      <w:pPr>
        <w:pStyle w:val="Style1"/>
        <w:numPr>
          <w:ilvl w:val="0"/>
          <w:numId w:val="0"/>
        </w:numPr>
        <w:autoSpaceDE w:val="0"/>
        <w:autoSpaceDN w:val="0"/>
        <w:adjustRightInd w:val="0"/>
        <w:spacing w:before="120"/>
        <w:rPr>
          <w:i/>
          <w:iCs/>
        </w:rPr>
      </w:pPr>
    </w:p>
    <w:p w14:paraId="75F22D0C" w14:textId="77777777" w:rsidR="00050465" w:rsidRDefault="00050465" w:rsidP="009E58DE">
      <w:pPr>
        <w:pStyle w:val="Style1"/>
        <w:numPr>
          <w:ilvl w:val="0"/>
          <w:numId w:val="0"/>
        </w:numPr>
        <w:autoSpaceDE w:val="0"/>
        <w:autoSpaceDN w:val="0"/>
        <w:adjustRightInd w:val="0"/>
        <w:spacing w:before="120"/>
        <w:rPr>
          <w:i/>
          <w:iCs/>
        </w:rPr>
      </w:pPr>
    </w:p>
    <w:p w14:paraId="17D31D8C" w14:textId="77777777" w:rsidR="00050465" w:rsidRDefault="00050465" w:rsidP="009E58DE">
      <w:pPr>
        <w:pStyle w:val="Style1"/>
        <w:numPr>
          <w:ilvl w:val="0"/>
          <w:numId w:val="0"/>
        </w:numPr>
        <w:autoSpaceDE w:val="0"/>
        <w:autoSpaceDN w:val="0"/>
        <w:adjustRightInd w:val="0"/>
        <w:spacing w:before="120"/>
        <w:rPr>
          <w:i/>
          <w:iCs/>
        </w:rPr>
      </w:pPr>
    </w:p>
    <w:p w14:paraId="2BCD3EF9" w14:textId="77777777" w:rsidR="00050465" w:rsidRDefault="00050465" w:rsidP="009E58DE">
      <w:pPr>
        <w:pStyle w:val="Style1"/>
        <w:numPr>
          <w:ilvl w:val="0"/>
          <w:numId w:val="0"/>
        </w:numPr>
        <w:autoSpaceDE w:val="0"/>
        <w:autoSpaceDN w:val="0"/>
        <w:adjustRightInd w:val="0"/>
        <w:spacing w:before="120"/>
        <w:rPr>
          <w:i/>
          <w:iCs/>
        </w:rPr>
      </w:pPr>
    </w:p>
    <w:p w14:paraId="1AFD8AD8" w14:textId="77777777" w:rsidR="00050465" w:rsidRDefault="00050465" w:rsidP="009E58DE">
      <w:pPr>
        <w:pStyle w:val="Style1"/>
        <w:numPr>
          <w:ilvl w:val="0"/>
          <w:numId w:val="0"/>
        </w:numPr>
        <w:autoSpaceDE w:val="0"/>
        <w:autoSpaceDN w:val="0"/>
        <w:adjustRightInd w:val="0"/>
        <w:spacing w:before="120"/>
        <w:rPr>
          <w:i/>
          <w:iCs/>
        </w:rPr>
      </w:pPr>
    </w:p>
    <w:p w14:paraId="0EAEB2A7" w14:textId="2C07EDEE" w:rsidR="00B43CBE" w:rsidRDefault="0098603F" w:rsidP="00ED2260">
      <w:pPr>
        <w:autoSpaceDE w:val="0"/>
        <w:autoSpaceDN w:val="0"/>
        <w:adjustRightInd w:val="0"/>
        <w:spacing w:before="180"/>
        <w:rPr>
          <w:sz w:val="23"/>
          <w:szCs w:val="23"/>
        </w:rPr>
      </w:pPr>
      <w:r>
        <w:rPr>
          <w:noProof/>
        </w:rPr>
        <w:lastRenderedPageBreak/>
        <w:drawing>
          <wp:inline distT="0" distB="0" distL="0" distR="0" wp14:anchorId="5DDB9D69" wp14:editId="2D4DFF89">
            <wp:extent cx="5908040" cy="8355965"/>
            <wp:effectExtent l="0" t="0" r="0" b="6985"/>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B43CBE" w:rsidSect="00783713">
      <w:headerReference w:type="default" r:id="rId15"/>
      <w:footerReference w:type="even" r:id="rId16"/>
      <w:footerReference w:type="default" r:id="rId17"/>
      <w:headerReference w:type="first" r:id="rId18"/>
      <w:footerReference w:type="first" r:id="rId19"/>
      <w:pgSz w:w="11906" w:h="16838" w:code="9"/>
      <w:pgMar w:top="680" w:right="1077" w:bottom="993"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57C3F" w14:textId="77777777" w:rsidR="00475BE3" w:rsidRDefault="00475BE3" w:rsidP="00F62916">
      <w:r>
        <w:separator/>
      </w:r>
    </w:p>
  </w:endnote>
  <w:endnote w:type="continuationSeparator" w:id="0">
    <w:p w14:paraId="3C390F42" w14:textId="77777777" w:rsidR="00475BE3" w:rsidRDefault="00475BE3"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23AF"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DEDE"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A840"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9264" behindDoc="0" locked="0" layoutInCell="1" allowOverlap="1" wp14:anchorId="2EC5DC22" wp14:editId="3C1FB81D">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08B32" id="Line 17"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459D8707" w14:textId="77777777" w:rsidR="00366F95" w:rsidRPr="00E45340" w:rsidRDefault="00F1363A"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E61B" w14:textId="77777777" w:rsidR="00366F95" w:rsidRDefault="00366F95" w:rsidP="007378E0">
    <w:pPr>
      <w:pStyle w:val="Footer"/>
      <w:pBdr>
        <w:bottom w:val="none" w:sz="0" w:space="0" w:color="000000"/>
      </w:pBdr>
      <w:ind w:right="-52"/>
    </w:pPr>
    <w:r>
      <w:rPr>
        <w:noProof/>
      </w:rPr>
      <mc:AlternateContent>
        <mc:Choice Requires="wps">
          <w:drawing>
            <wp:anchor distT="0" distB="0" distL="114300" distR="114300" simplePos="0" relativeHeight="251655168" behindDoc="0" locked="0" layoutInCell="1" allowOverlap="1" wp14:anchorId="079BF9E5" wp14:editId="27E6F552">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C6804" id="Line 11" o:spid="_x0000_s1026" alt="&quot;&quot;"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34008FE6" w14:textId="77777777" w:rsidR="00366F95" w:rsidRPr="00451EE4" w:rsidRDefault="00F1363A">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010B4" w14:textId="77777777" w:rsidR="00475BE3" w:rsidRDefault="00475BE3" w:rsidP="00F62916">
      <w:r>
        <w:separator/>
      </w:r>
    </w:p>
  </w:footnote>
  <w:footnote w:type="continuationSeparator" w:id="0">
    <w:p w14:paraId="1EEAD6DF" w14:textId="77777777" w:rsidR="00475BE3" w:rsidRDefault="00475BE3" w:rsidP="00F62916">
      <w:r>
        <w:continuationSeparator/>
      </w:r>
    </w:p>
  </w:footnote>
  <w:footnote w:id="1">
    <w:p w14:paraId="611F3E57" w14:textId="01CB1C92" w:rsidR="00ED3D26" w:rsidRDefault="00ED3D26">
      <w:pPr>
        <w:pStyle w:val="FootnoteText"/>
      </w:pPr>
      <w:r>
        <w:rPr>
          <w:rStyle w:val="FootnoteReference"/>
        </w:rPr>
        <w:footnoteRef/>
      </w:r>
      <w:r>
        <w:t xml:space="preserve"> Department for Environment, Food and Rural Affairs for boarding kennels in England and The Animal Welfare (Li</w:t>
      </w:r>
      <w:r w:rsidR="00397300">
        <w:t>censing of Activities Involving Animals) (England) Regulations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42472483" w14:textId="77777777">
      <w:tc>
        <w:tcPr>
          <w:tcW w:w="9520" w:type="dxa"/>
        </w:tcPr>
        <w:p w14:paraId="0E1477DD" w14:textId="58B797ED" w:rsidR="00366F95" w:rsidRDefault="007378E0">
          <w:pPr>
            <w:pStyle w:val="Footer"/>
          </w:pPr>
          <w:r>
            <w:t>Order Decision ROW/</w:t>
          </w:r>
          <w:r w:rsidR="00B43CBE" w:rsidRPr="00B43CBE">
            <w:rPr>
              <w:bCs/>
              <w:color w:val="000000"/>
            </w:rPr>
            <w:t>3262259</w:t>
          </w:r>
        </w:p>
      </w:tc>
    </w:tr>
  </w:tbl>
  <w:p w14:paraId="3E509D84" w14:textId="77777777" w:rsidR="00366F95" w:rsidRDefault="00366F95" w:rsidP="00087477">
    <w:pPr>
      <w:pStyle w:val="Footer"/>
      <w:spacing w:after="180"/>
    </w:pPr>
    <w:r>
      <w:rPr>
        <w:noProof/>
      </w:rPr>
      <mc:AlternateContent>
        <mc:Choice Requires="wps">
          <w:drawing>
            <wp:anchor distT="0" distB="0" distL="114300" distR="114300" simplePos="0" relativeHeight="251657216" behindDoc="0" locked="0" layoutInCell="1" allowOverlap="1" wp14:anchorId="5E8CB54B" wp14:editId="5E49466D">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9FAAB" id="Line 14"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8A99"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BA96DF"/>
    <w:multiLevelType w:val="hybridMultilevel"/>
    <w:tmpl w:val="0793F875"/>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29E344"/>
    <w:multiLevelType w:val="multilevel"/>
    <w:tmpl w:val="51661EEC"/>
    <w:lvl w:ilvl="0">
      <w:start w:val="1"/>
      <w:numFmt w:val="ideographDigital"/>
      <w:lvlText w:val=""/>
      <w:lvlJc w:val="left"/>
    </w:lvl>
    <w:lvl w:ilvl="1">
      <w:start w:val="1"/>
      <w:numFmt w:val="ideographDigital"/>
      <w:lvlText w:val=""/>
      <w:lvlJc w:val="left"/>
    </w:lvl>
    <w:lvl w:ilvl="2">
      <w:start w:val="1"/>
      <w:numFmt w:val="lowerLetter"/>
      <w:lvlText w:val=""/>
      <w:lvlJc w:val="left"/>
    </w:lvl>
    <w:lvl w:ilvl="3">
      <w:start w:val="1"/>
      <w:numFmt w:val="lowerRoman"/>
      <w:lvlText w:val="%1"/>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C695813"/>
    <w:multiLevelType w:val="multilevel"/>
    <w:tmpl w:val="C93460E2"/>
    <w:lvl w:ilvl="0">
      <w:start w:val="1"/>
      <w:numFmt w:val="ideographDigital"/>
      <w:lvlText w:val=""/>
      <w:lvlJc w:val="left"/>
    </w:lvl>
    <w:lvl w:ilvl="1">
      <w:start w:val="1"/>
      <w:numFmt w:val="ideographDigital"/>
      <w:lvlText w:val=""/>
      <w:lvlJc w:val="left"/>
    </w:lvl>
    <w:lvl w:ilvl="2">
      <w:start w:val="1"/>
      <w:numFmt w:val="lowerLetter"/>
      <w:lvlText w:val=""/>
      <w:lvlJc w:val="left"/>
    </w:lvl>
    <w:lvl w:ilvl="3">
      <w:start w:val="1"/>
      <w:numFmt w:val="lowerRoman"/>
      <w:lvlText w:val="%1"/>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CD253065"/>
    <w:multiLevelType w:val="hybridMultilevel"/>
    <w:tmpl w:val="2209B69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02B3F66"/>
    <w:multiLevelType w:val="hybridMultilevel"/>
    <w:tmpl w:val="52A353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6" w15:restartNumberingAfterBreak="0">
    <w:nsid w:val="07700615"/>
    <w:multiLevelType w:val="multilevel"/>
    <w:tmpl w:val="A22611FC"/>
    <w:numStyleLink w:val="ConditionsList"/>
  </w:abstractNum>
  <w:abstractNum w:abstractNumId="7"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8" w15:restartNumberingAfterBreak="0">
    <w:nsid w:val="1A74088A"/>
    <w:multiLevelType w:val="hybridMultilevel"/>
    <w:tmpl w:val="FD122BF8"/>
    <w:lvl w:ilvl="0" w:tplc="0A465F00">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10" w15:restartNumberingAfterBreak="0">
    <w:nsid w:val="1F471A3F"/>
    <w:multiLevelType w:val="hybridMultilevel"/>
    <w:tmpl w:val="5016EC48"/>
    <w:lvl w:ilvl="0" w:tplc="0A465F00">
      <w:numFmt w:val="bullet"/>
      <w:lvlText w:val="•"/>
      <w:lvlJc w:val="left"/>
      <w:pPr>
        <w:ind w:left="1151" w:hanging="360"/>
      </w:pPr>
      <w:rPr>
        <w:rFonts w:ascii="SymbolMT" w:eastAsia="Times New Roman" w:hAnsi="SymbolMT" w:cs="SymbolMT"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1"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2" w15:restartNumberingAfterBreak="0">
    <w:nsid w:val="27ED6575"/>
    <w:multiLevelType w:val="hybridMultilevel"/>
    <w:tmpl w:val="F5545AC4"/>
    <w:lvl w:ilvl="0" w:tplc="0A465F00">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238AD"/>
    <w:multiLevelType w:val="multilevel"/>
    <w:tmpl w:val="A22611FC"/>
    <w:numStyleLink w:val="ConditionsList"/>
  </w:abstractNum>
  <w:abstractNum w:abstractNumId="14"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15" w15:restartNumberingAfterBreak="0">
    <w:nsid w:val="297D571E"/>
    <w:multiLevelType w:val="multilevel"/>
    <w:tmpl w:val="A22611FC"/>
    <w:numStyleLink w:val="ConditionsList"/>
  </w:abstractNum>
  <w:abstractNum w:abstractNumId="16"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8DD7A15"/>
    <w:multiLevelType w:val="multilevel"/>
    <w:tmpl w:val="BDA85E82"/>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8" w15:restartNumberingAfterBreak="0">
    <w:nsid w:val="4AB7177F"/>
    <w:multiLevelType w:val="multilevel"/>
    <w:tmpl w:val="A22611FC"/>
    <w:numStyleLink w:val="ConditionsList"/>
  </w:abstractNum>
  <w:abstractNum w:abstractNumId="19"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F2342F1"/>
    <w:multiLevelType w:val="multilevel"/>
    <w:tmpl w:val="A22611FC"/>
    <w:numStyleLink w:val="ConditionsList"/>
  </w:abstractNum>
  <w:abstractNum w:abstractNumId="21" w15:restartNumberingAfterBreak="0">
    <w:nsid w:val="5137716E"/>
    <w:multiLevelType w:val="multilevel"/>
    <w:tmpl w:val="A22611FC"/>
    <w:numStyleLink w:val="ConditionsList"/>
  </w:abstractNum>
  <w:abstractNum w:abstractNumId="22" w15:restartNumberingAfterBreak="0">
    <w:nsid w:val="53F51752"/>
    <w:multiLevelType w:val="multilevel"/>
    <w:tmpl w:val="A22611FC"/>
    <w:numStyleLink w:val="ConditionsList"/>
  </w:abstractNum>
  <w:abstractNum w:abstractNumId="23"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24" w15:restartNumberingAfterBreak="0">
    <w:nsid w:val="5FCF5B62"/>
    <w:multiLevelType w:val="hybridMultilevel"/>
    <w:tmpl w:val="0748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7" w15:restartNumberingAfterBreak="0">
    <w:nsid w:val="65B7639F"/>
    <w:multiLevelType w:val="multilevel"/>
    <w:tmpl w:val="A22611FC"/>
    <w:numStyleLink w:val="ConditionsList"/>
  </w:abstractNum>
  <w:abstractNum w:abstractNumId="28"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9"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26"/>
  </w:num>
  <w:num w:numId="3">
    <w:abstractNumId w:val="28"/>
  </w:num>
  <w:num w:numId="4">
    <w:abstractNumId w:val="5"/>
  </w:num>
  <w:num w:numId="5">
    <w:abstractNumId w:val="16"/>
  </w:num>
  <w:num w:numId="6">
    <w:abstractNumId w:val="25"/>
  </w:num>
  <w:num w:numId="7">
    <w:abstractNumId w:val="29"/>
  </w:num>
  <w:num w:numId="8">
    <w:abstractNumId w:val="23"/>
  </w:num>
  <w:num w:numId="9">
    <w:abstractNumId w:val="9"/>
  </w:num>
  <w:num w:numId="10">
    <w:abstractNumId w:val="11"/>
  </w:num>
  <w:num w:numId="11">
    <w:abstractNumId w:val="19"/>
  </w:num>
  <w:num w:numId="12">
    <w:abstractNumId w:val="20"/>
  </w:num>
  <w:num w:numId="13">
    <w:abstractNumId w:val="15"/>
  </w:num>
  <w:num w:numId="14">
    <w:abstractNumId w:val="18"/>
  </w:num>
  <w:num w:numId="15">
    <w:abstractNumId w:val="21"/>
  </w:num>
  <w:num w:numId="16">
    <w:abstractNumId w:val="6"/>
  </w:num>
  <w:num w:numId="17">
    <w:abstractNumId w:val="22"/>
  </w:num>
  <w:num w:numId="18">
    <w:abstractNumId w:val="13"/>
  </w:num>
  <w:num w:numId="19">
    <w:abstractNumId w:val="7"/>
  </w:num>
  <w:num w:numId="20">
    <w:abstractNumId w:val="14"/>
  </w:num>
  <w:num w:numId="21">
    <w:abstractNumId w:val="17"/>
  </w:num>
  <w:num w:numId="22">
    <w:abstractNumId w:val="17"/>
    <w:lvlOverride w:ilvl="0">
      <w:lvl w:ilvl="0">
        <w:start w:val="1"/>
        <w:numFmt w:val="decimal"/>
        <w:pStyle w:val="Style1"/>
        <w:lvlText w:val="%1."/>
        <w:lvlJc w:val="left"/>
        <w:pPr>
          <w:tabs>
            <w:tab w:val="num" w:pos="720"/>
          </w:tabs>
          <w:ind w:left="431" w:hanging="431"/>
        </w:pPr>
        <w:rPr>
          <w:rFonts w:hint="default"/>
          <w:b w:val="0"/>
          <w:bCs w:val="0"/>
          <w:i w:val="0"/>
          <w:iCs w:val="0"/>
        </w:rPr>
      </w:lvl>
    </w:lvlOverride>
  </w:num>
  <w:num w:numId="23">
    <w:abstractNumId w:val="27"/>
  </w:num>
  <w:num w:numId="24">
    <w:abstractNumId w:val="24"/>
  </w:num>
  <w:num w:numId="25">
    <w:abstractNumId w:val="8"/>
  </w:num>
  <w:num w:numId="26">
    <w:abstractNumId w:val="10"/>
  </w:num>
  <w:num w:numId="27">
    <w:abstractNumId w:val="0"/>
  </w:num>
  <w:num w:numId="28">
    <w:abstractNumId w:val="12"/>
  </w:num>
  <w:num w:numId="29">
    <w:abstractNumId w:val="4"/>
  </w:num>
  <w:num w:numId="30">
    <w:abstractNumId w:val="1"/>
  </w:num>
  <w:num w:numId="31">
    <w:abstractNumId w:val="3"/>
  </w:num>
  <w:num w:numId="32">
    <w:abstractNumId w:val="2"/>
  </w:num>
  <w:num w:numId="33">
    <w:abstractNumId w:val="17"/>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4">
    <w:abstractNumId w:val="17"/>
    <w:lvlOverride w:ilvl="0">
      <w:lvl w:ilvl="0">
        <w:start w:val="1"/>
        <w:numFmt w:val="decimal"/>
        <w:pStyle w:val="Style1"/>
        <w:lvlText w:val="%1."/>
        <w:lvlJc w:val="left"/>
        <w:pPr>
          <w:tabs>
            <w:tab w:val="num" w:pos="720"/>
          </w:tabs>
          <w:ind w:left="431" w:hanging="431"/>
        </w:pPr>
        <w:rPr>
          <w:rFonts w:hint="default"/>
          <w:b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7378E0"/>
    <w:rsid w:val="0000094D"/>
    <w:rsid w:val="0000335F"/>
    <w:rsid w:val="00005C59"/>
    <w:rsid w:val="00005CEC"/>
    <w:rsid w:val="00007323"/>
    <w:rsid w:val="0001258A"/>
    <w:rsid w:val="0001634B"/>
    <w:rsid w:val="000175B7"/>
    <w:rsid w:val="000214B0"/>
    <w:rsid w:val="00023A91"/>
    <w:rsid w:val="00024500"/>
    <w:rsid w:val="000247B2"/>
    <w:rsid w:val="00024897"/>
    <w:rsid w:val="00024AC9"/>
    <w:rsid w:val="00027168"/>
    <w:rsid w:val="00027204"/>
    <w:rsid w:val="00027423"/>
    <w:rsid w:val="000307D3"/>
    <w:rsid w:val="00033BAB"/>
    <w:rsid w:val="00035CF1"/>
    <w:rsid w:val="000411A5"/>
    <w:rsid w:val="00043726"/>
    <w:rsid w:val="00046145"/>
    <w:rsid w:val="0004625F"/>
    <w:rsid w:val="00047893"/>
    <w:rsid w:val="00050465"/>
    <w:rsid w:val="00053135"/>
    <w:rsid w:val="000547CF"/>
    <w:rsid w:val="0005766F"/>
    <w:rsid w:val="00057796"/>
    <w:rsid w:val="0006487E"/>
    <w:rsid w:val="000654DE"/>
    <w:rsid w:val="0007032E"/>
    <w:rsid w:val="000718B3"/>
    <w:rsid w:val="000745FF"/>
    <w:rsid w:val="00077358"/>
    <w:rsid w:val="00080800"/>
    <w:rsid w:val="00087477"/>
    <w:rsid w:val="00087DEC"/>
    <w:rsid w:val="0009147F"/>
    <w:rsid w:val="000917BA"/>
    <w:rsid w:val="000919D8"/>
    <w:rsid w:val="00092871"/>
    <w:rsid w:val="00092A59"/>
    <w:rsid w:val="00094A44"/>
    <w:rsid w:val="00096F5C"/>
    <w:rsid w:val="000A025E"/>
    <w:rsid w:val="000A0577"/>
    <w:rsid w:val="000A245D"/>
    <w:rsid w:val="000A30B9"/>
    <w:rsid w:val="000A338D"/>
    <w:rsid w:val="000A4AEB"/>
    <w:rsid w:val="000A58F3"/>
    <w:rsid w:val="000A5F7C"/>
    <w:rsid w:val="000A64AE"/>
    <w:rsid w:val="000B02BC"/>
    <w:rsid w:val="000B0589"/>
    <w:rsid w:val="000B17A7"/>
    <w:rsid w:val="000B3E03"/>
    <w:rsid w:val="000B482E"/>
    <w:rsid w:val="000B6F18"/>
    <w:rsid w:val="000C3F13"/>
    <w:rsid w:val="000C5098"/>
    <w:rsid w:val="000C698E"/>
    <w:rsid w:val="000C70FB"/>
    <w:rsid w:val="000C7711"/>
    <w:rsid w:val="000D0673"/>
    <w:rsid w:val="000E0E9D"/>
    <w:rsid w:val="000E5039"/>
    <w:rsid w:val="000E57C1"/>
    <w:rsid w:val="000E6F9A"/>
    <w:rsid w:val="000E77F5"/>
    <w:rsid w:val="000E7BA3"/>
    <w:rsid w:val="000F16F4"/>
    <w:rsid w:val="000F2AF7"/>
    <w:rsid w:val="000F3325"/>
    <w:rsid w:val="000F35FC"/>
    <w:rsid w:val="000F4BC4"/>
    <w:rsid w:val="000F6EC2"/>
    <w:rsid w:val="000F7FE2"/>
    <w:rsid w:val="001000CB"/>
    <w:rsid w:val="00100607"/>
    <w:rsid w:val="001023B2"/>
    <w:rsid w:val="0010439C"/>
    <w:rsid w:val="0010467C"/>
    <w:rsid w:val="00104D93"/>
    <w:rsid w:val="001056AE"/>
    <w:rsid w:val="00106682"/>
    <w:rsid w:val="00110EE3"/>
    <w:rsid w:val="00120311"/>
    <w:rsid w:val="001214E0"/>
    <w:rsid w:val="00122212"/>
    <w:rsid w:val="00122A5B"/>
    <w:rsid w:val="00122C59"/>
    <w:rsid w:val="00131FB6"/>
    <w:rsid w:val="00132C0B"/>
    <w:rsid w:val="001373D5"/>
    <w:rsid w:val="00137D89"/>
    <w:rsid w:val="00140083"/>
    <w:rsid w:val="00141898"/>
    <w:rsid w:val="0014295B"/>
    <w:rsid w:val="001440C3"/>
    <w:rsid w:val="00147325"/>
    <w:rsid w:val="00152015"/>
    <w:rsid w:val="00152C92"/>
    <w:rsid w:val="001576D5"/>
    <w:rsid w:val="00160A63"/>
    <w:rsid w:val="001615AB"/>
    <w:rsid w:val="00161B5C"/>
    <w:rsid w:val="001634E9"/>
    <w:rsid w:val="00165C7E"/>
    <w:rsid w:val="00167D10"/>
    <w:rsid w:val="00167ED5"/>
    <w:rsid w:val="001712D1"/>
    <w:rsid w:val="001737C7"/>
    <w:rsid w:val="00180544"/>
    <w:rsid w:val="00180CE2"/>
    <w:rsid w:val="001810CB"/>
    <w:rsid w:val="001835CC"/>
    <w:rsid w:val="001839D8"/>
    <w:rsid w:val="001844FE"/>
    <w:rsid w:val="00185879"/>
    <w:rsid w:val="001879DA"/>
    <w:rsid w:val="001931E3"/>
    <w:rsid w:val="0019394A"/>
    <w:rsid w:val="00194670"/>
    <w:rsid w:val="00197B5B"/>
    <w:rsid w:val="001A4FAF"/>
    <w:rsid w:val="001A5127"/>
    <w:rsid w:val="001A5731"/>
    <w:rsid w:val="001A59DE"/>
    <w:rsid w:val="001B2C93"/>
    <w:rsid w:val="001B37BF"/>
    <w:rsid w:val="001B4AEF"/>
    <w:rsid w:val="001B686A"/>
    <w:rsid w:val="001C1FB9"/>
    <w:rsid w:val="001C2972"/>
    <w:rsid w:val="001C5F66"/>
    <w:rsid w:val="001D25FC"/>
    <w:rsid w:val="001D2840"/>
    <w:rsid w:val="001D4093"/>
    <w:rsid w:val="001D7699"/>
    <w:rsid w:val="001E0A76"/>
    <w:rsid w:val="001E1C34"/>
    <w:rsid w:val="001E3C24"/>
    <w:rsid w:val="001E4D15"/>
    <w:rsid w:val="001F56DC"/>
    <w:rsid w:val="001F5990"/>
    <w:rsid w:val="00204450"/>
    <w:rsid w:val="00207816"/>
    <w:rsid w:val="0021201C"/>
    <w:rsid w:val="00212C8F"/>
    <w:rsid w:val="002137DD"/>
    <w:rsid w:val="00214566"/>
    <w:rsid w:val="00214660"/>
    <w:rsid w:val="00214CB3"/>
    <w:rsid w:val="00216C24"/>
    <w:rsid w:val="0022251D"/>
    <w:rsid w:val="002225FB"/>
    <w:rsid w:val="00223A6B"/>
    <w:rsid w:val="00224E92"/>
    <w:rsid w:val="00225C80"/>
    <w:rsid w:val="0023258D"/>
    <w:rsid w:val="002359F7"/>
    <w:rsid w:val="002403C5"/>
    <w:rsid w:val="002409FF"/>
    <w:rsid w:val="00242A5E"/>
    <w:rsid w:val="002447FF"/>
    <w:rsid w:val="00247F37"/>
    <w:rsid w:val="0025074F"/>
    <w:rsid w:val="00257215"/>
    <w:rsid w:val="00260E6A"/>
    <w:rsid w:val="00262B15"/>
    <w:rsid w:val="002662BC"/>
    <w:rsid w:val="002819AB"/>
    <w:rsid w:val="00282718"/>
    <w:rsid w:val="00285283"/>
    <w:rsid w:val="00291A3B"/>
    <w:rsid w:val="00292A54"/>
    <w:rsid w:val="002958D9"/>
    <w:rsid w:val="00295DDE"/>
    <w:rsid w:val="002A20AA"/>
    <w:rsid w:val="002A26D9"/>
    <w:rsid w:val="002A5A12"/>
    <w:rsid w:val="002A66C5"/>
    <w:rsid w:val="002B0B17"/>
    <w:rsid w:val="002B2707"/>
    <w:rsid w:val="002B48D6"/>
    <w:rsid w:val="002B4F73"/>
    <w:rsid w:val="002B5A3A"/>
    <w:rsid w:val="002C03C1"/>
    <w:rsid w:val="002C068A"/>
    <w:rsid w:val="002C0775"/>
    <w:rsid w:val="002C0973"/>
    <w:rsid w:val="002C1856"/>
    <w:rsid w:val="002C1A81"/>
    <w:rsid w:val="002C2524"/>
    <w:rsid w:val="002C2AA6"/>
    <w:rsid w:val="002C4DBA"/>
    <w:rsid w:val="002C674C"/>
    <w:rsid w:val="002D2879"/>
    <w:rsid w:val="002D556C"/>
    <w:rsid w:val="002D5A7C"/>
    <w:rsid w:val="002E09CE"/>
    <w:rsid w:val="002E3614"/>
    <w:rsid w:val="002E3638"/>
    <w:rsid w:val="002E665B"/>
    <w:rsid w:val="002F6355"/>
    <w:rsid w:val="00300671"/>
    <w:rsid w:val="00302232"/>
    <w:rsid w:val="00302F59"/>
    <w:rsid w:val="00303CA5"/>
    <w:rsid w:val="003041A8"/>
    <w:rsid w:val="0030500E"/>
    <w:rsid w:val="00314AD3"/>
    <w:rsid w:val="0031537E"/>
    <w:rsid w:val="003206FD"/>
    <w:rsid w:val="00320CAE"/>
    <w:rsid w:val="003226B9"/>
    <w:rsid w:val="0033333E"/>
    <w:rsid w:val="0033424D"/>
    <w:rsid w:val="00335B44"/>
    <w:rsid w:val="00336410"/>
    <w:rsid w:val="003400CA"/>
    <w:rsid w:val="0034153F"/>
    <w:rsid w:val="00341CFB"/>
    <w:rsid w:val="00343A1F"/>
    <w:rsid w:val="00343A80"/>
    <w:rsid w:val="00344294"/>
    <w:rsid w:val="00344CD1"/>
    <w:rsid w:val="003470EC"/>
    <w:rsid w:val="0035106D"/>
    <w:rsid w:val="003511B9"/>
    <w:rsid w:val="00355FCC"/>
    <w:rsid w:val="00356FB9"/>
    <w:rsid w:val="003601D8"/>
    <w:rsid w:val="00360664"/>
    <w:rsid w:val="00361890"/>
    <w:rsid w:val="00364E17"/>
    <w:rsid w:val="003669AC"/>
    <w:rsid w:val="00366F95"/>
    <w:rsid w:val="003749AC"/>
    <w:rsid w:val="003753FE"/>
    <w:rsid w:val="0038134E"/>
    <w:rsid w:val="00382785"/>
    <w:rsid w:val="003862B9"/>
    <w:rsid w:val="0039281D"/>
    <w:rsid w:val="00393577"/>
    <w:rsid w:val="00393856"/>
    <w:rsid w:val="003940A2"/>
    <w:rsid w:val="003941CF"/>
    <w:rsid w:val="00395767"/>
    <w:rsid w:val="0039612E"/>
    <w:rsid w:val="00397300"/>
    <w:rsid w:val="003A1F30"/>
    <w:rsid w:val="003A4309"/>
    <w:rsid w:val="003A4335"/>
    <w:rsid w:val="003A4437"/>
    <w:rsid w:val="003A4544"/>
    <w:rsid w:val="003A543B"/>
    <w:rsid w:val="003A6834"/>
    <w:rsid w:val="003A68FB"/>
    <w:rsid w:val="003B1442"/>
    <w:rsid w:val="003B26B8"/>
    <w:rsid w:val="003B2FE6"/>
    <w:rsid w:val="003B4C76"/>
    <w:rsid w:val="003B541F"/>
    <w:rsid w:val="003B62B9"/>
    <w:rsid w:val="003B7D0C"/>
    <w:rsid w:val="003C325E"/>
    <w:rsid w:val="003C42A3"/>
    <w:rsid w:val="003C514F"/>
    <w:rsid w:val="003C65BF"/>
    <w:rsid w:val="003C6B87"/>
    <w:rsid w:val="003C708E"/>
    <w:rsid w:val="003D0E55"/>
    <w:rsid w:val="003D1D4A"/>
    <w:rsid w:val="003D3715"/>
    <w:rsid w:val="003D6EA3"/>
    <w:rsid w:val="003E1317"/>
    <w:rsid w:val="003E1542"/>
    <w:rsid w:val="003E3C27"/>
    <w:rsid w:val="003E54CC"/>
    <w:rsid w:val="003F3533"/>
    <w:rsid w:val="003F438A"/>
    <w:rsid w:val="003F5E79"/>
    <w:rsid w:val="003F6D53"/>
    <w:rsid w:val="003F7DFB"/>
    <w:rsid w:val="004004F9"/>
    <w:rsid w:val="004029F3"/>
    <w:rsid w:val="00405A5F"/>
    <w:rsid w:val="004067DE"/>
    <w:rsid w:val="00407ACA"/>
    <w:rsid w:val="00413320"/>
    <w:rsid w:val="00413CAD"/>
    <w:rsid w:val="00414636"/>
    <w:rsid w:val="004156F0"/>
    <w:rsid w:val="00416CC1"/>
    <w:rsid w:val="0041784E"/>
    <w:rsid w:val="00422698"/>
    <w:rsid w:val="00431504"/>
    <w:rsid w:val="00434739"/>
    <w:rsid w:val="00434C47"/>
    <w:rsid w:val="004446EA"/>
    <w:rsid w:val="00444845"/>
    <w:rsid w:val="00446131"/>
    <w:rsid w:val="004474DE"/>
    <w:rsid w:val="0045060A"/>
    <w:rsid w:val="00450E46"/>
    <w:rsid w:val="004510CC"/>
    <w:rsid w:val="00451EE4"/>
    <w:rsid w:val="004522C1"/>
    <w:rsid w:val="00453E15"/>
    <w:rsid w:val="004552E7"/>
    <w:rsid w:val="00455805"/>
    <w:rsid w:val="004566EE"/>
    <w:rsid w:val="00457468"/>
    <w:rsid w:val="00457807"/>
    <w:rsid w:val="00457E09"/>
    <w:rsid w:val="00457E13"/>
    <w:rsid w:val="00461814"/>
    <w:rsid w:val="004625C6"/>
    <w:rsid w:val="0046426E"/>
    <w:rsid w:val="00464627"/>
    <w:rsid w:val="00467BDA"/>
    <w:rsid w:val="004747B9"/>
    <w:rsid w:val="0047530B"/>
    <w:rsid w:val="00475BE3"/>
    <w:rsid w:val="00475E07"/>
    <w:rsid w:val="0047718B"/>
    <w:rsid w:val="0048041A"/>
    <w:rsid w:val="00480C14"/>
    <w:rsid w:val="00481247"/>
    <w:rsid w:val="00483D15"/>
    <w:rsid w:val="004877C3"/>
    <w:rsid w:val="004904BC"/>
    <w:rsid w:val="00494B47"/>
    <w:rsid w:val="00496C33"/>
    <w:rsid w:val="004976CF"/>
    <w:rsid w:val="004A0E2C"/>
    <w:rsid w:val="004A2EB8"/>
    <w:rsid w:val="004A543D"/>
    <w:rsid w:val="004A71E1"/>
    <w:rsid w:val="004C0347"/>
    <w:rsid w:val="004C07CB"/>
    <w:rsid w:val="004C3643"/>
    <w:rsid w:val="004C3A9F"/>
    <w:rsid w:val="004C7C09"/>
    <w:rsid w:val="004E02A1"/>
    <w:rsid w:val="004E04E0"/>
    <w:rsid w:val="004E17CB"/>
    <w:rsid w:val="004E1D05"/>
    <w:rsid w:val="004E30E1"/>
    <w:rsid w:val="004E34CF"/>
    <w:rsid w:val="004E5CD5"/>
    <w:rsid w:val="004E6091"/>
    <w:rsid w:val="004E7DDC"/>
    <w:rsid w:val="004F0021"/>
    <w:rsid w:val="004F0FB0"/>
    <w:rsid w:val="004F274A"/>
    <w:rsid w:val="004F2EE5"/>
    <w:rsid w:val="004F3461"/>
    <w:rsid w:val="004F41D8"/>
    <w:rsid w:val="004F4B50"/>
    <w:rsid w:val="00500612"/>
    <w:rsid w:val="0050157E"/>
    <w:rsid w:val="005026D4"/>
    <w:rsid w:val="0050278D"/>
    <w:rsid w:val="00506851"/>
    <w:rsid w:val="0050799C"/>
    <w:rsid w:val="0051411A"/>
    <w:rsid w:val="005142F1"/>
    <w:rsid w:val="00516144"/>
    <w:rsid w:val="0052054B"/>
    <w:rsid w:val="0052347F"/>
    <w:rsid w:val="00523706"/>
    <w:rsid w:val="0052430F"/>
    <w:rsid w:val="00524B8E"/>
    <w:rsid w:val="00525842"/>
    <w:rsid w:val="005279BD"/>
    <w:rsid w:val="00531AB9"/>
    <w:rsid w:val="00534C4E"/>
    <w:rsid w:val="00535776"/>
    <w:rsid w:val="00536D5C"/>
    <w:rsid w:val="00537049"/>
    <w:rsid w:val="00540113"/>
    <w:rsid w:val="00541355"/>
    <w:rsid w:val="005416B9"/>
    <w:rsid w:val="00541734"/>
    <w:rsid w:val="00542B4C"/>
    <w:rsid w:val="00545693"/>
    <w:rsid w:val="005459B5"/>
    <w:rsid w:val="00546003"/>
    <w:rsid w:val="0055617F"/>
    <w:rsid w:val="005575A0"/>
    <w:rsid w:val="0055791B"/>
    <w:rsid w:val="00557EB9"/>
    <w:rsid w:val="00561E69"/>
    <w:rsid w:val="00564812"/>
    <w:rsid w:val="00564D89"/>
    <w:rsid w:val="005657E6"/>
    <w:rsid w:val="0056634F"/>
    <w:rsid w:val="0057098A"/>
    <w:rsid w:val="00571115"/>
    <w:rsid w:val="005718AF"/>
    <w:rsid w:val="00571FD4"/>
    <w:rsid w:val="00572879"/>
    <w:rsid w:val="00572F97"/>
    <w:rsid w:val="00573D92"/>
    <w:rsid w:val="0057471E"/>
    <w:rsid w:val="0057782A"/>
    <w:rsid w:val="00590272"/>
    <w:rsid w:val="005909CF"/>
    <w:rsid w:val="00590B84"/>
    <w:rsid w:val="00591235"/>
    <w:rsid w:val="00594E5B"/>
    <w:rsid w:val="00596D8F"/>
    <w:rsid w:val="005A0799"/>
    <w:rsid w:val="005A3A64"/>
    <w:rsid w:val="005A3AA0"/>
    <w:rsid w:val="005A4E1B"/>
    <w:rsid w:val="005B55C1"/>
    <w:rsid w:val="005C369F"/>
    <w:rsid w:val="005C5405"/>
    <w:rsid w:val="005C5F25"/>
    <w:rsid w:val="005D5456"/>
    <w:rsid w:val="005D739E"/>
    <w:rsid w:val="005E093E"/>
    <w:rsid w:val="005E34E1"/>
    <w:rsid w:val="005E34FF"/>
    <w:rsid w:val="005E3542"/>
    <w:rsid w:val="005E37FF"/>
    <w:rsid w:val="005E52F9"/>
    <w:rsid w:val="005E64B3"/>
    <w:rsid w:val="005F1261"/>
    <w:rsid w:val="005F39D6"/>
    <w:rsid w:val="005F4076"/>
    <w:rsid w:val="00602315"/>
    <w:rsid w:val="00602D9E"/>
    <w:rsid w:val="006052EF"/>
    <w:rsid w:val="00610F1D"/>
    <w:rsid w:val="006127F0"/>
    <w:rsid w:val="00614E46"/>
    <w:rsid w:val="00615462"/>
    <w:rsid w:val="00622C80"/>
    <w:rsid w:val="00624C45"/>
    <w:rsid w:val="0062736D"/>
    <w:rsid w:val="006273E7"/>
    <w:rsid w:val="006319E6"/>
    <w:rsid w:val="0063373D"/>
    <w:rsid w:val="006345CF"/>
    <w:rsid w:val="00634B4C"/>
    <w:rsid w:val="006371C5"/>
    <w:rsid w:val="00643A66"/>
    <w:rsid w:val="00644321"/>
    <w:rsid w:val="00651297"/>
    <w:rsid w:val="006531BD"/>
    <w:rsid w:val="0065692F"/>
    <w:rsid w:val="00656B75"/>
    <w:rsid w:val="0065719B"/>
    <w:rsid w:val="006573AE"/>
    <w:rsid w:val="00661197"/>
    <w:rsid w:val="0066322F"/>
    <w:rsid w:val="00670124"/>
    <w:rsid w:val="0067167B"/>
    <w:rsid w:val="0067360A"/>
    <w:rsid w:val="00673B28"/>
    <w:rsid w:val="006743F3"/>
    <w:rsid w:val="00674B0C"/>
    <w:rsid w:val="0067642F"/>
    <w:rsid w:val="00677C4D"/>
    <w:rsid w:val="00681108"/>
    <w:rsid w:val="006820E0"/>
    <w:rsid w:val="00682636"/>
    <w:rsid w:val="00683417"/>
    <w:rsid w:val="00683E75"/>
    <w:rsid w:val="006853A5"/>
    <w:rsid w:val="006857B4"/>
    <w:rsid w:val="00685A46"/>
    <w:rsid w:val="00686BE1"/>
    <w:rsid w:val="00686D3C"/>
    <w:rsid w:val="00690BDF"/>
    <w:rsid w:val="00691819"/>
    <w:rsid w:val="00691990"/>
    <w:rsid w:val="0069246B"/>
    <w:rsid w:val="0069559D"/>
    <w:rsid w:val="00696368"/>
    <w:rsid w:val="00697279"/>
    <w:rsid w:val="006A3E27"/>
    <w:rsid w:val="006A5BB3"/>
    <w:rsid w:val="006A6C94"/>
    <w:rsid w:val="006A7488"/>
    <w:rsid w:val="006A7B8B"/>
    <w:rsid w:val="006B310A"/>
    <w:rsid w:val="006B59EE"/>
    <w:rsid w:val="006B5DBA"/>
    <w:rsid w:val="006B6A37"/>
    <w:rsid w:val="006C0FD4"/>
    <w:rsid w:val="006C10D5"/>
    <w:rsid w:val="006C14F9"/>
    <w:rsid w:val="006C1EB6"/>
    <w:rsid w:val="006C4411"/>
    <w:rsid w:val="006C4C25"/>
    <w:rsid w:val="006C6D1A"/>
    <w:rsid w:val="006D25EC"/>
    <w:rsid w:val="006D2842"/>
    <w:rsid w:val="006D2E6B"/>
    <w:rsid w:val="006D5133"/>
    <w:rsid w:val="006D59AC"/>
    <w:rsid w:val="006D720D"/>
    <w:rsid w:val="006E0BB1"/>
    <w:rsid w:val="006E13CD"/>
    <w:rsid w:val="006E14AF"/>
    <w:rsid w:val="006E3F8B"/>
    <w:rsid w:val="006E4C28"/>
    <w:rsid w:val="006E672D"/>
    <w:rsid w:val="006F1628"/>
    <w:rsid w:val="006F16D9"/>
    <w:rsid w:val="006F19C6"/>
    <w:rsid w:val="006F1C24"/>
    <w:rsid w:val="006F6496"/>
    <w:rsid w:val="00701B3C"/>
    <w:rsid w:val="00704126"/>
    <w:rsid w:val="00704E92"/>
    <w:rsid w:val="007062DF"/>
    <w:rsid w:val="00710552"/>
    <w:rsid w:val="00710972"/>
    <w:rsid w:val="007128D2"/>
    <w:rsid w:val="00712C60"/>
    <w:rsid w:val="007131D7"/>
    <w:rsid w:val="00713936"/>
    <w:rsid w:val="00713961"/>
    <w:rsid w:val="0071604A"/>
    <w:rsid w:val="00721E98"/>
    <w:rsid w:val="00724B3F"/>
    <w:rsid w:val="00726659"/>
    <w:rsid w:val="00727E43"/>
    <w:rsid w:val="00731C63"/>
    <w:rsid w:val="0073331E"/>
    <w:rsid w:val="00734BCE"/>
    <w:rsid w:val="00736AAF"/>
    <w:rsid w:val="007378E0"/>
    <w:rsid w:val="0073799F"/>
    <w:rsid w:val="0074289D"/>
    <w:rsid w:val="007447AA"/>
    <w:rsid w:val="00756FD8"/>
    <w:rsid w:val="00757578"/>
    <w:rsid w:val="0076395D"/>
    <w:rsid w:val="0076501C"/>
    <w:rsid w:val="00771959"/>
    <w:rsid w:val="007719F2"/>
    <w:rsid w:val="00776049"/>
    <w:rsid w:val="00777C78"/>
    <w:rsid w:val="007817C7"/>
    <w:rsid w:val="00783713"/>
    <w:rsid w:val="00785862"/>
    <w:rsid w:val="00785E6E"/>
    <w:rsid w:val="007862BC"/>
    <w:rsid w:val="00786ADF"/>
    <w:rsid w:val="007911FF"/>
    <w:rsid w:val="00792D55"/>
    <w:rsid w:val="00793D3B"/>
    <w:rsid w:val="00795945"/>
    <w:rsid w:val="0079742C"/>
    <w:rsid w:val="007A0537"/>
    <w:rsid w:val="007A06BE"/>
    <w:rsid w:val="007A15A4"/>
    <w:rsid w:val="007A4F31"/>
    <w:rsid w:val="007B1DD7"/>
    <w:rsid w:val="007B4C9B"/>
    <w:rsid w:val="007B5358"/>
    <w:rsid w:val="007C08F7"/>
    <w:rsid w:val="007C0C5D"/>
    <w:rsid w:val="007C0E8D"/>
    <w:rsid w:val="007C1A87"/>
    <w:rsid w:val="007C1DBC"/>
    <w:rsid w:val="007C418A"/>
    <w:rsid w:val="007C7053"/>
    <w:rsid w:val="007D65B4"/>
    <w:rsid w:val="007E18CB"/>
    <w:rsid w:val="007E347B"/>
    <w:rsid w:val="007E42A6"/>
    <w:rsid w:val="007E4E67"/>
    <w:rsid w:val="007F0E41"/>
    <w:rsid w:val="007F1352"/>
    <w:rsid w:val="007F3E01"/>
    <w:rsid w:val="007F3F10"/>
    <w:rsid w:val="007F59EB"/>
    <w:rsid w:val="0080207A"/>
    <w:rsid w:val="008029A7"/>
    <w:rsid w:val="00803C3F"/>
    <w:rsid w:val="00805669"/>
    <w:rsid w:val="00806F2A"/>
    <w:rsid w:val="0081075A"/>
    <w:rsid w:val="00814123"/>
    <w:rsid w:val="00815AE0"/>
    <w:rsid w:val="00815EB1"/>
    <w:rsid w:val="00816B25"/>
    <w:rsid w:val="00820EA5"/>
    <w:rsid w:val="00826D87"/>
    <w:rsid w:val="00827937"/>
    <w:rsid w:val="00834368"/>
    <w:rsid w:val="008411A4"/>
    <w:rsid w:val="00846B69"/>
    <w:rsid w:val="00847090"/>
    <w:rsid w:val="008474CE"/>
    <w:rsid w:val="008527B1"/>
    <w:rsid w:val="00853523"/>
    <w:rsid w:val="0085374E"/>
    <w:rsid w:val="00854125"/>
    <w:rsid w:val="008558FE"/>
    <w:rsid w:val="0085795D"/>
    <w:rsid w:val="00860876"/>
    <w:rsid w:val="00860D99"/>
    <w:rsid w:val="00860DD3"/>
    <w:rsid w:val="00864FED"/>
    <w:rsid w:val="00870BA2"/>
    <w:rsid w:val="00871334"/>
    <w:rsid w:val="00871343"/>
    <w:rsid w:val="00874C87"/>
    <w:rsid w:val="00877023"/>
    <w:rsid w:val="00877806"/>
    <w:rsid w:val="00882B66"/>
    <w:rsid w:val="00883488"/>
    <w:rsid w:val="00884ADE"/>
    <w:rsid w:val="00886D4D"/>
    <w:rsid w:val="00891753"/>
    <w:rsid w:val="008931D1"/>
    <w:rsid w:val="00893DA0"/>
    <w:rsid w:val="00894E41"/>
    <w:rsid w:val="00895CE9"/>
    <w:rsid w:val="00895EBD"/>
    <w:rsid w:val="008965A1"/>
    <w:rsid w:val="00897D75"/>
    <w:rsid w:val="008A03E3"/>
    <w:rsid w:val="008A3E15"/>
    <w:rsid w:val="008A6D1F"/>
    <w:rsid w:val="008A7647"/>
    <w:rsid w:val="008A76FB"/>
    <w:rsid w:val="008B5CDA"/>
    <w:rsid w:val="008C0E7A"/>
    <w:rsid w:val="008C1B69"/>
    <w:rsid w:val="008C47D3"/>
    <w:rsid w:val="008C6859"/>
    <w:rsid w:val="008C6A7B"/>
    <w:rsid w:val="008C6FA3"/>
    <w:rsid w:val="008C7F30"/>
    <w:rsid w:val="008D3A9C"/>
    <w:rsid w:val="008D6D48"/>
    <w:rsid w:val="008E11B3"/>
    <w:rsid w:val="008E359C"/>
    <w:rsid w:val="008F0AAF"/>
    <w:rsid w:val="008F0D68"/>
    <w:rsid w:val="008F1DD1"/>
    <w:rsid w:val="008F2934"/>
    <w:rsid w:val="008F389E"/>
    <w:rsid w:val="008F7279"/>
    <w:rsid w:val="008F7CB4"/>
    <w:rsid w:val="00901334"/>
    <w:rsid w:val="00902A15"/>
    <w:rsid w:val="00903F18"/>
    <w:rsid w:val="00904D77"/>
    <w:rsid w:val="00904F7A"/>
    <w:rsid w:val="0090558D"/>
    <w:rsid w:val="00906D05"/>
    <w:rsid w:val="0090758B"/>
    <w:rsid w:val="00907DAF"/>
    <w:rsid w:val="00911CD9"/>
    <w:rsid w:val="009124CE"/>
    <w:rsid w:val="00912954"/>
    <w:rsid w:val="009150BC"/>
    <w:rsid w:val="009153EC"/>
    <w:rsid w:val="0091627F"/>
    <w:rsid w:val="0091758F"/>
    <w:rsid w:val="0091776E"/>
    <w:rsid w:val="00920041"/>
    <w:rsid w:val="00921F34"/>
    <w:rsid w:val="009223BA"/>
    <w:rsid w:val="0092304C"/>
    <w:rsid w:val="00923F06"/>
    <w:rsid w:val="009246BC"/>
    <w:rsid w:val="00924BD0"/>
    <w:rsid w:val="0092562E"/>
    <w:rsid w:val="009352FB"/>
    <w:rsid w:val="00936BA6"/>
    <w:rsid w:val="009422E5"/>
    <w:rsid w:val="009428BE"/>
    <w:rsid w:val="009436D7"/>
    <w:rsid w:val="00943AF1"/>
    <w:rsid w:val="00946C72"/>
    <w:rsid w:val="00947892"/>
    <w:rsid w:val="00950473"/>
    <w:rsid w:val="00951BF7"/>
    <w:rsid w:val="00954615"/>
    <w:rsid w:val="00960B10"/>
    <w:rsid w:val="00961056"/>
    <w:rsid w:val="009621DA"/>
    <w:rsid w:val="0096548B"/>
    <w:rsid w:val="00967499"/>
    <w:rsid w:val="0096766C"/>
    <w:rsid w:val="00970929"/>
    <w:rsid w:val="009742FE"/>
    <w:rsid w:val="00976887"/>
    <w:rsid w:val="00976A5C"/>
    <w:rsid w:val="00976F45"/>
    <w:rsid w:val="00977411"/>
    <w:rsid w:val="0097768A"/>
    <w:rsid w:val="0098062D"/>
    <w:rsid w:val="00983204"/>
    <w:rsid w:val="009841DA"/>
    <w:rsid w:val="00985584"/>
    <w:rsid w:val="0098577D"/>
    <w:rsid w:val="0098603F"/>
    <w:rsid w:val="009865E1"/>
    <w:rsid w:val="00986627"/>
    <w:rsid w:val="00986872"/>
    <w:rsid w:val="00990A6C"/>
    <w:rsid w:val="00991D36"/>
    <w:rsid w:val="00994A8E"/>
    <w:rsid w:val="00995FAD"/>
    <w:rsid w:val="00997CB7"/>
    <w:rsid w:val="009A0A65"/>
    <w:rsid w:val="009A551D"/>
    <w:rsid w:val="009A625B"/>
    <w:rsid w:val="009B252A"/>
    <w:rsid w:val="009B3075"/>
    <w:rsid w:val="009B35EA"/>
    <w:rsid w:val="009B6923"/>
    <w:rsid w:val="009B72ED"/>
    <w:rsid w:val="009B7B71"/>
    <w:rsid w:val="009B7BD4"/>
    <w:rsid w:val="009B7F3F"/>
    <w:rsid w:val="009C1BA7"/>
    <w:rsid w:val="009C331D"/>
    <w:rsid w:val="009C40A8"/>
    <w:rsid w:val="009C44AA"/>
    <w:rsid w:val="009C7B85"/>
    <w:rsid w:val="009D2713"/>
    <w:rsid w:val="009D28EC"/>
    <w:rsid w:val="009D2E45"/>
    <w:rsid w:val="009D451E"/>
    <w:rsid w:val="009D4FE9"/>
    <w:rsid w:val="009D5BA2"/>
    <w:rsid w:val="009E09F9"/>
    <w:rsid w:val="009E1447"/>
    <w:rsid w:val="009E179D"/>
    <w:rsid w:val="009E1DB9"/>
    <w:rsid w:val="009E3C69"/>
    <w:rsid w:val="009E4076"/>
    <w:rsid w:val="009E4B33"/>
    <w:rsid w:val="009E58DE"/>
    <w:rsid w:val="009E6FB7"/>
    <w:rsid w:val="009E799D"/>
    <w:rsid w:val="009E7A4A"/>
    <w:rsid w:val="009F26C1"/>
    <w:rsid w:val="00A0013B"/>
    <w:rsid w:val="00A00FCD"/>
    <w:rsid w:val="00A101CD"/>
    <w:rsid w:val="00A1279D"/>
    <w:rsid w:val="00A13F76"/>
    <w:rsid w:val="00A2089B"/>
    <w:rsid w:val="00A23FC7"/>
    <w:rsid w:val="00A2552C"/>
    <w:rsid w:val="00A31FA4"/>
    <w:rsid w:val="00A3348E"/>
    <w:rsid w:val="00A417FD"/>
    <w:rsid w:val="00A418A7"/>
    <w:rsid w:val="00A42A4C"/>
    <w:rsid w:val="00A4533E"/>
    <w:rsid w:val="00A45D88"/>
    <w:rsid w:val="00A515F3"/>
    <w:rsid w:val="00A517B8"/>
    <w:rsid w:val="00A51E9E"/>
    <w:rsid w:val="00A53EDA"/>
    <w:rsid w:val="00A55AFA"/>
    <w:rsid w:val="00A562F4"/>
    <w:rsid w:val="00A5760C"/>
    <w:rsid w:val="00A576AC"/>
    <w:rsid w:val="00A60DB3"/>
    <w:rsid w:val="00A616EB"/>
    <w:rsid w:val="00A61F09"/>
    <w:rsid w:val="00A667A2"/>
    <w:rsid w:val="00A704FD"/>
    <w:rsid w:val="00A70E42"/>
    <w:rsid w:val="00A725F5"/>
    <w:rsid w:val="00A7375C"/>
    <w:rsid w:val="00A801CD"/>
    <w:rsid w:val="00A874A9"/>
    <w:rsid w:val="00A8781C"/>
    <w:rsid w:val="00A914A0"/>
    <w:rsid w:val="00A917F1"/>
    <w:rsid w:val="00A92375"/>
    <w:rsid w:val="00A93693"/>
    <w:rsid w:val="00A95808"/>
    <w:rsid w:val="00A95B9F"/>
    <w:rsid w:val="00A963FB"/>
    <w:rsid w:val="00AA1A8C"/>
    <w:rsid w:val="00AA717B"/>
    <w:rsid w:val="00AB00E1"/>
    <w:rsid w:val="00AB3DD2"/>
    <w:rsid w:val="00AB5902"/>
    <w:rsid w:val="00AB5E78"/>
    <w:rsid w:val="00AC320A"/>
    <w:rsid w:val="00AC348B"/>
    <w:rsid w:val="00AC3CC3"/>
    <w:rsid w:val="00AC42A6"/>
    <w:rsid w:val="00AC48B6"/>
    <w:rsid w:val="00AC627A"/>
    <w:rsid w:val="00AD0E39"/>
    <w:rsid w:val="00AD2F56"/>
    <w:rsid w:val="00AD444C"/>
    <w:rsid w:val="00AE1009"/>
    <w:rsid w:val="00AE237F"/>
    <w:rsid w:val="00AE2FAA"/>
    <w:rsid w:val="00AF1B7F"/>
    <w:rsid w:val="00AF5854"/>
    <w:rsid w:val="00AF714E"/>
    <w:rsid w:val="00AF73FE"/>
    <w:rsid w:val="00AF7D90"/>
    <w:rsid w:val="00B013A0"/>
    <w:rsid w:val="00B049F2"/>
    <w:rsid w:val="00B06F29"/>
    <w:rsid w:val="00B105AC"/>
    <w:rsid w:val="00B10AEA"/>
    <w:rsid w:val="00B11FCB"/>
    <w:rsid w:val="00B13AE4"/>
    <w:rsid w:val="00B1672A"/>
    <w:rsid w:val="00B17CE2"/>
    <w:rsid w:val="00B20AC6"/>
    <w:rsid w:val="00B32324"/>
    <w:rsid w:val="00B34187"/>
    <w:rsid w:val="00B345C9"/>
    <w:rsid w:val="00B4323E"/>
    <w:rsid w:val="00B4392A"/>
    <w:rsid w:val="00B43CBE"/>
    <w:rsid w:val="00B447EC"/>
    <w:rsid w:val="00B47C0F"/>
    <w:rsid w:val="00B51D9F"/>
    <w:rsid w:val="00B523FB"/>
    <w:rsid w:val="00B52E74"/>
    <w:rsid w:val="00B53407"/>
    <w:rsid w:val="00B539FF"/>
    <w:rsid w:val="00B54C6D"/>
    <w:rsid w:val="00B55D60"/>
    <w:rsid w:val="00B56990"/>
    <w:rsid w:val="00B56DF5"/>
    <w:rsid w:val="00B60BD8"/>
    <w:rsid w:val="00B616E3"/>
    <w:rsid w:val="00B61A59"/>
    <w:rsid w:val="00B61C94"/>
    <w:rsid w:val="00B6798E"/>
    <w:rsid w:val="00B7142C"/>
    <w:rsid w:val="00B72A55"/>
    <w:rsid w:val="00B72B57"/>
    <w:rsid w:val="00B743C1"/>
    <w:rsid w:val="00B75D0D"/>
    <w:rsid w:val="00B75FE4"/>
    <w:rsid w:val="00B94294"/>
    <w:rsid w:val="00B97FD1"/>
    <w:rsid w:val="00BA194E"/>
    <w:rsid w:val="00BA241A"/>
    <w:rsid w:val="00BA41D8"/>
    <w:rsid w:val="00BB02F8"/>
    <w:rsid w:val="00BB0B0B"/>
    <w:rsid w:val="00BB189B"/>
    <w:rsid w:val="00BB233C"/>
    <w:rsid w:val="00BB4C72"/>
    <w:rsid w:val="00BB4D20"/>
    <w:rsid w:val="00BC0524"/>
    <w:rsid w:val="00BC1375"/>
    <w:rsid w:val="00BC2702"/>
    <w:rsid w:val="00BC2CE9"/>
    <w:rsid w:val="00BC37FF"/>
    <w:rsid w:val="00BC415C"/>
    <w:rsid w:val="00BC4922"/>
    <w:rsid w:val="00BC4E2B"/>
    <w:rsid w:val="00BD09CD"/>
    <w:rsid w:val="00BD2781"/>
    <w:rsid w:val="00BE25FD"/>
    <w:rsid w:val="00BE3887"/>
    <w:rsid w:val="00BE6377"/>
    <w:rsid w:val="00BF340F"/>
    <w:rsid w:val="00BF34D7"/>
    <w:rsid w:val="00BF3DA3"/>
    <w:rsid w:val="00C000D6"/>
    <w:rsid w:val="00C00E8A"/>
    <w:rsid w:val="00C0213D"/>
    <w:rsid w:val="00C02BFA"/>
    <w:rsid w:val="00C11BD0"/>
    <w:rsid w:val="00C134EF"/>
    <w:rsid w:val="00C15B9C"/>
    <w:rsid w:val="00C20B98"/>
    <w:rsid w:val="00C24FA9"/>
    <w:rsid w:val="00C25B96"/>
    <w:rsid w:val="00C27079"/>
    <w:rsid w:val="00C274BD"/>
    <w:rsid w:val="00C278A2"/>
    <w:rsid w:val="00C308C8"/>
    <w:rsid w:val="00C312B1"/>
    <w:rsid w:val="00C3179E"/>
    <w:rsid w:val="00C31B6C"/>
    <w:rsid w:val="00C31D9F"/>
    <w:rsid w:val="00C31E9D"/>
    <w:rsid w:val="00C34F17"/>
    <w:rsid w:val="00C36797"/>
    <w:rsid w:val="00C37C89"/>
    <w:rsid w:val="00C40EA6"/>
    <w:rsid w:val="00C446AF"/>
    <w:rsid w:val="00C4501D"/>
    <w:rsid w:val="00C452BE"/>
    <w:rsid w:val="00C45BA8"/>
    <w:rsid w:val="00C51DC0"/>
    <w:rsid w:val="00C51F48"/>
    <w:rsid w:val="00C57640"/>
    <w:rsid w:val="00C57B84"/>
    <w:rsid w:val="00C57C5D"/>
    <w:rsid w:val="00C618A4"/>
    <w:rsid w:val="00C62419"/>
    <w:rsid w:val="00C62550"/>
    <w:rsid w:val="00C643C3"/>
    <w:rsid w:val="00C707DA"/>
    <w:rsid w:val="00C71107"/>
    <w:rsid w:val="00C713F8"/>
    <w:rsid w:val="00C71BE0"/>
    <w:rsid w:val="00C7377D"/>
    <w:rsid w:val="00C74873"/>
    <w:rsid w:val="00C75F72"/>
    <w:rsid w:val="00C77384"/>
    <w:rsid w:val="00C81446"/>
    <w:rsid w:val="00C8343C"/>
    <w:rsid w:val="00C857CB"/>
    <w:rsid w:val="00C859DA"/>
    <w:rsid w:val="00C86C4D"/>
    <w:rsid w:val="00C87038"/>
    <w:rsid w:val="00C8740F"/>
    <w:rsid w:val="00C87497"/>
    <w:rsid w:val="00C915A8"/>
    <w:rsid w:val="00C93294"/>
    <w:rsid w:val="00C9334B"/>
    <w:rsid w:val="00C95583"/>
    <w:rsid w:val="00C967A6"/>
    <w:rsid w:val="00CA3C90"/>
    <w:rsid w:val="00CB051D"/>
    <w:rsid w:val="00CB11BA"/>
    <w:rsid w:val="00CB1999"/>
    <w:rsid w:val="00CB3850"/>
    <w:rsid w:val="00CB5B45"/>
    <w:rsid w:val="00CB72A6"/>
    <w:rsid w:val="00CC13F8"/>
    <w:rsid w:val="00CC29A7"/>
    <w:rsid w:val="00CC397E"/>
    <w:rsid w:val="00CC4517"/>
    <w:rsid w:val="00CC50AC"/>
    <w:rsid w:val="00CD6D77"/>
    <w:rsid w:val="00CD732A"/>
    <w:rsid w:val="00CE21C0"/>
    <w:rsid w:val="00CE404E"/>
    <w:rsid w:val="00CE42D8"/>
    <w:rsid w:val="00CF47A8"/>
    <w:rsid w:val="00CF59B6"/>
    <w:rsid w:val="00CF5DC0"/>
    <w:rsid w:val="00CF64A6"/>
    <w:rsid w:val="00CF6B59"/>
    <w:rsid w:val="00CF6D64"/>
    <w:rsid w:val="00CF7A3B"/>
    <w:rsid w:val="00D00E0F"/>
    <w:rsid w:val="00D00EB0"/>
    <w:rsid w:val="00D020D1"/>
    <w:rsid w:val="00D026AC"/>
    <w:rsid w:val="00D02B48"/>
    <w:rsid w:val="00D0564F"/>
    <w:rsid w:val="00D06655"/>
    <w:rsid w:val="00D1120A"/>
    <w:rsid w:val="00D125BE"/>
    <w:rsid w:val="00D12A5E"/>
    <w:rsid w:val="00D13F14"/>
    <w:rsid w:val="00D1410D"/>
    <w:rsid w:val="00D201C8"/>
    <w:rsid w:val="00D22F07"/>
    <w:rsid w:val="00D30512"/>
    <w:rsid w:val="00D335DB"/>
    <w:rsid w:val="00D354A3"/>
    <w:rsid w:val="00D35B82"/>
    <w:rsid w:val="00D423EB"/>
    <w:rsid w:val="00D435A7"/>
    <w:rsid w:val="00D44E20"/>
    <w:rsid w:val="00D45BA4"/>
    <w:rsid w:val="00D45F5D"/>
    <w:rsid w:val="00D467AB"/>
    <w:rsid w:val="00D47EFB"/>
    <w:rsid w:val="00D51A86"/>
    <w:rsid w:val="00D52E41"/>
    <w:rsid w:val="00D555DA"/>
    <w:rsid w:val="00D63FBA"/>
    <w:rsid w:val="00D67583"/>
    <w:rsid w:val="00D705BF"/>
    <w:rsid w:val="00D7267F"/>
    <w:rsid w:val="00D73127"/>
    <w:rsid w:val="00D76379"/>
    <w:rsid w:val="00D77B80"/>
    <w:rsid w:val="00D80CAD"/>
    <w:rsid w:val="00D818A3"/>
    <w:rsid w:val="00D90311"/>
    <w:rsid w:val="00D9046E"/>
    <w:rsid w:val="00D90AD1"/>
    <w:rsid w:val="00DA0625"/>
    <w:rsid w:val="00DA4257"/>
    <w:rsid w:val="00DA72DD"/>
    <w:rsid w:val="00DA77AA"/>
    <w:rsid w:val="00DB1128"/>
    <w:rsid w:val="00DB1B1C"/>
    <w:rsid w:val="00DB2E54"/>
    <w:rsid w:val="00DB7937"/>
    <w:rsid w:val="00DC04FD"/>
    <w:rsid w:val="00DC319A"/>
    <w:rsid w:val="00DC73CF"/>
    <w:rsid w:val="00DD0F21"/>
    <w:rsid w:val="00DD41B4"/>
    <w:rsid w:val="00DD5E69"/>
    <w:rsid w:val="00DE265F"/>
    <w:rsid w:val="00DE2806"/>
    <w:rsid w:val="00DE3525"/>
    <w:rsid w:val="00DE4639"/>
    <w:rsid w:val="00DF1CD1"/>
    <w:rsid w:val="00E02A70"/>
    <w:rsid w:val="00E06420"/>
    <w:rsid w:val="00E067DD"/>
    <w:rsid w:val="00E11244"/>
    <w:rsid w:val="00E126D1"/>
    <w:rsid w:val="00E14973"/>
    <w:rsid w:val="00E15353"/>
    <w:rsid w:val="00E16033"/>
    <w:rsid w:val="00E16CAE"/>
    <w:rsid w:val="00E21FD7"/>
    <w:rsid w:val="00E225F6"/>
    <w:rsid w:val="00E24B4B"/>
    <w:rsid w:val="00E252CD"/>
    <w:rsid w:val="00E30368"/>
    <w:rsid w:val="00E307A7"/>
    <w:rsid w:val="00E33A99"/>
    <w:rsid w:val="00E34550"/>
    <w:rsid w:val="00E34961"/>
    <w:rsid w:val="00E41F87"/>
    <w:rsid w:val="00E43547"/>
    <w:rsid w:val="00E439CA"/>
    <w:rsid w:val="00E45340"/>
    <w:rsid w:val="00E45ACB"/>
    <w:rsid w:val="00E46F63"/>
    <w:rsid w:val="00E478DA"/>
    <w:rsid w:val="00E515DB"/>
    <w:rsid w:val="00E538A8"/>
    <w:rsid w:val="00E54373"/>
    <w:rsid w:val="00E54F7C"/>
    <w:rsid w:val="00E561E3"/>
    <w:rsid w:val="00E61B43"/>
    <w:rsid w:val="00E62454"/>
    <w:rsid w:val="00E62D89"/>
    <w:rsid w:val="00E65C75"/>
    <w:rsid w:val="00E65CAF"/>
    <w:rsid w:val="00E66477"/>
    <w:rsid w:val="00E674DD"/>
    <w:rsid w:val="00E675C8"/>
    <w:rsid w:val="00E67B22"/>
    <w:rsid w:val="00E739C2"/>
    <w:rsid w:val="00E76857"/>
    <w:rsid w:val="00E76D17"/>
    <w:rsid w:val="00E7751C"/>
    <w:rsid w:val="00E81323"/>
    <w:rsid w:val="00E815C1"/>
    <w:rsid w:val="00E833B5"/>
    <w:rsid w:val="00E8508F"/>
    <w:rsid w:val="00E85E3D"/>
    <w:rsid w:val="00E872E7"/>
    <w:rsid w:val="00E8734B"/>
    <w:rsid w:val="00E90883"/>
    <w:rsid w:val="00E90EDF"/>
    <w:rsid w:val="00E91482"/>
    <w:rsid w:val="00E93974"/>
    <w:rsid w:val="00E950BA"/>
    <w:rsid w:val="00E97423"/>
    <w:rsid w:val="00E9744D"/>
    <w:rsid w:val="00E974ED"/>
    <w:rsid w:val="00EA406E"/>
    <w:rsid w:val="00EA4146"/>
    <w:rsid w:val="00EA43AC"/>
    <w:rsid w:val="00EA52D3"/>
    <w:rsid w:val="00EA5584"/>
    <w:rsid w:val="00EA6F82"/>
    <w:rsid w:val="00EA73CE"/>
    <w:rsid w:val="00EA74BA"/>
    <w:rsid w:val="00EB06EB"/>
    <w:rsid w:val="00EB08F0"/>
    <w:rsid w:val="00EB2329"/>
    <w:rsid w:val="00EB2AD7"/>
    <w:rsid w:val="00EB785C"/>
    <w:rsid w:val="00EC1A30"/>
    <w:rsid w:val="00EC2019"/>
    <w:rsid w:val="00EC32DC"/>
    <w:rsid w:val="00EC3AEC"/>
    <w:rsid w:val="00ED043A"/>
    <w:rsid w:val="00ED2260"/>
    <w:rsid w:val="00ED2A2E"/>
    <w:rsid w:val="00ED3727"/>
    <w:rsid w:val="00ED3D26"/>
    <w:rsid w:val="00ED3DDF"/>
    <w:rsid w:val="00ED3FF4"/>
    <w:rsid w:val="00ED50F4"/>
    <w:rsid w:val="00ED7894"/>
    <w:rsid w:val="00EE1C1A"/>
    <w:rsid w:val="00EE1D73"/>
    <w:rsid w:val="00EE2613"/>
    <w:rsid w:val="00EE2893"/>
    <w:rsid w:val="00EE47E1"/>
    <w:rsid w:val="00EE550A"/>
    <w:rsid w:val="00EF0C68"/>
    <w:rsid w:val="00EF1D80"/>
    <w:rsid w:val="00EF1E98"/>
    <w:rsid w:val="00EF3529"/>
    <w:rsid w:val="00EF5820"/>
    <w:rsid w:val="00EF642A"/>
    <w:rsid w:val="00F00067"/>
    <w:rsid w:val="00F03A3B"/>
    <w:rsid w:val="00F100C9"/>
    <w:rsid w:val="00F1025A"/>
    <w:rsid w:val="00F1363A"/>
    <w:rsid w:val="00F170E6"/>
    <w:rsid w:val="00F17C5E"/>
    <w:rsid w:val="00F2297F"/>
    <w:rsid w:val="00F249DD"/>
    <w:rsid w:val="00F27E7B"/>
    <w:rsid w:val="00F305DC"/>
    <w:rsid w:val="00F31522"/>
    <w:rsid w:val="00F3200A"/>
    <w:rsid w:val="00F333C1"/>
    <w:rsid w:val="00F339F4"/>
    <w:rsid w:val="00F35758"/>
    <w:rsid w:val="00F35EDC"/>
    <w:rsid w:val="00F40082"/>
    <w:rsid w:val="00F42AEA"/>
    <w:rsid w:val="00F434E2"/>
    <w:rsid w:val="00F45CD5"/>
    <w:rsid w:val="00F51AB3"/>
    <w:rsid w:val="00F62660"/>
    <w:rsid w:val="00F62916"/>
    <w:rsid w:val="00F63D9A"/>
    <w:rsid w:val="00F6472B"/>
    <w:rsid w:val="00F6510F"/>
    <w:rsid w:val="00F659A3"/>
    <w:rsid w:val="00F65BF7"/>
    <w:rsid w:val="00F702AF"/>
    <w:rsid w:val="00F702DE"/>
    <w:rsid w:val="00F71D52"/>
    <w:rsid w:val="00F7222A"/>
    <w:rsid w:val="00F733F9"/>
    <w:rsid w:val="00F7417F"/>
    <w:rsid w:val="00F751D7"/>
    <w:rsid w:val="00F75806"/>
    <w:rsid w:val="00F822FC"/>
    <w:rsid w:val="00F846A0"/>
    <w:rsid w:val="00F879F9"/>
    <w:rsid w:val="00F90EBD"/>
    <w:rsid w:val="00F9677E"/>
    <w:rsid w:val="00FA02D2"/>
    <w:rsid w:val="00FA3338"/>
    <w:rsid w:val="00FA4B4C"/>
    <w:rsid w:val="00FA4DF0"/>
    <w:rsid w:val="00FA6589"/>
    <w:rsid w:val="00FB3AAB"/>
    <w:rsid w:val="00FB477E"/>
    <w:rsid w:val="00FB504F"/>
    <w:rsid w:val="00FB706D"/>
    <w:rsid w:val="00FB743C"/>
    <w:rsid w:val="00FC08B6"/>
    <w:rsid w:val="00FC0C43"/>
    <w:rsid w:val="00FC6E8D"/>
    <w:rsid w:val="00FC7E1B"/>
    <w:rsid w:val="00FD307B"/>
    <w:rsid w:val="00FD5FB0"/>
    <w:rsid w:val="00FD7E64"/>
    <w:rsid w:val="00FE0AF4"/>
    <w:rsid w:val="00FE0B36"/>
    <w:rsid w:val="00FE1ED8"/>
    <w:rsid w:val="00FE409A"/>
    <w:rsid w:val="00FE4275"/>
    <w:rsid w:val="00FE62CE"/>
    <w:rsid w:val="00FE68E4"/>
    <w:rsid w:val="00FF14C0"/>
    <w:rsid w:val="00FF20AD"/>
    <w:rsid w:val="00FF28AD"/>
    <w:rsid w:val="00FF34A3"/>
    <w:rsid w:val="00FF4A9C"/>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424E73"/>
  <w15:docId w15:val="{B52FC590-E992-4FFB-8E7F-8CECAFF0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uiPriority w:val="99"/>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ListParagraph">
    <w:name w:val="List Paragraph"/>
    <w:basedOn w:val="Normal"/>
    <w:uiPriority w:val="34"/>
    <w:qFormat/>
    <w:rsid w:val="00494B47"/>
    <w:pPr>
      <w:ind w:left="720"/>
      <w:contextualSpacing/>
    </w:pPr>
  </w:style>
  <w:style w:type="character" w:styleId="FootnoteReference">
    <w:name w:val="footnote reference"/>
    <w:basedOn w:val="DefaultParagraphFont"/>
    <w:semiHidden/>
    <w:unhideWhenUsed/>
    <w:rsid w:val="00EC3AEC"/>
    <w:rPr>
      <w:vertAlign w:val="superscript"/>
    </w:rPr>
  </w:style>
  <w:style w:type="paragraph" w:customStyle="1" w:styleId="Default">
    <w:name w:val="Default"/>
    <w:rsid w:val="00F6472B"/>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9A0A65"/>
    <w:rPr>
      <w:sz w:val="16"/>
      <w:szCs w:val="16"/>
    </w:rPr>
  </w:style>
  <w:style w:type="paragraph" w:styleId="CommentText">
    <w:name w:val="annotation text"/>
    <w:basedOn w:val="Normal"/>
    <w:link w:val="CommentTextChar"/>
    <w:semiHidden/>
    <w:unhideWhenUsed/>
    <w:rsid w:val="009A0A65"/>
    <w:rPr>
      <w:sz w:val="20"/>
    </w:rPr>
  </w:style>
  <w:style w:type="character" w:customStyle="1" w:styleId="CommentTextChar">
    <w:name w:val="Comment Text Char"/>
    <w:basedOn w:val="DefaultParagraphFont"/>
    <w:link w:val="CommentText"/>
    <w:semiHidden/>
    <w:rsid w:val="009A0A65"/>
    <w:rPr>
      <w:rFonts w:ascii="Verdana" w:hAnsi="Verdana"/>
    </w:rPr>
  </w:style>
  <w:style w:type="paragraph" w:styleId="CommentSubject">
    <w:name w:val="annotation subject"/>
    <w:basedOn w:val="CommentText"/>
    <w:next w:val="CommentText"/>
    <w:link w:val="CommentSubjectChar"/>
    <w:semiHidden/>
    <w:unhideWhenUsed/>
    <w:rsid w:val="009A0A65"/>
    <w:rPr>
      <w:b/>
      <w:bCs/>
    </w:rPr>
  </w:style>
  <w:style w:type="character" w:customStyle="1" w:styleId="CommentSubjectChar">
    <w:name w:val="Comment Subject Char"/>
    <w:basedOn w:val="CommentTextChar"/>
    <w:link w:val="CommentSubject"/>
    <w:semiHidden/>
    <w:rsid w:val="009A0A65"/>
    <w:rPr>
      <w:rFonts w:ascii="Verdana" w:hAnsi="Verdana"/>
      <w:b/>
      <w:bCs/>
    </w:rPr>
  </w:style>
  <w:style w:type="paragraph" w:customStyle="1" w:styleId="legclearfix">
    <w:name w:val="legclearfix"/>
    <w:basedOn w:val="Normal"/>
    <w:rsid w:val="00A2552C"/>
    <w:pPr>
      <w:spacing w:before="100" w:beforeAutospacing="1" w:after="100" w:afterAutospacing="1"/>
    </w:pPr>
    <w:rPr>
      <w:rFonts w:ascii="Times New Roman" w:hAnsi="Times New Roman"/>
      <w:sz w:val="24"/>
      <w:szCs w:val="24"/>
    </w:rPr>
  </w:style>
  <w:style w:type="character" w:customStyle="1" w:styleId="legaddition">
    <w:name w:val="legaddition"/>
    <w:basedOn w:val="DefaultParagraphFont"/>
    <w:rsid w:val="00A2552C"/>
  </w:style>
  <w:style w:type="character" w:customStyle="1" w:styleId="Style1Char">
    <w:name w:val="Style1 Char"/>
    <w:basedOn w:val="DefaultParagraphFont"/>
    <w:link w:val="Style1"/>
    <w:locked/>
    <w:rsid w:val="009E58DE"/>
    <w:rPr>
      <w:rFonts w:ascii="Verdana" w:hAnsi="Verdana"/>
      <w:color w:val="000000"/>
      <w:kern w:val="28"/>
      <w:sz w:val="22"/>
    </w:rPr>
  </w:style>
  <w:style w:type="character" w:styleId="UnresolvedMention">
    <w:name w:val="Unresolved Mention"/>
    <w:basedOn w:val="DefaultParagraphFont"/>
    <w:uiPriority w:val="99"/>
    <w:semiHidden/>
    <w:unhideWhenUsed/>
    <w:rsid w:val="003A6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9436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inso365.sharepoint.com/_layouts/15/sharepoint.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CFE61-8961-4204-B7B0-CF86B67BADC6}">
  <ds:schemaRefs>
    <ds:schemaRef ds:uri="http://schemas.openxmlformats.org/officeDocument/2006/bibliography"/>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F7F17F2F-227A-45BF-8A2E-33ECDAB49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ECA583-B8CB-4EDC-9B0C-B7E39B2C6EED}">
  <ds:schemaRefs>
    <ds:schemaRef ds:uri="http://schemas.microsoft.com/sharepoint/v3/contenttype/forms"/>
  </ds:schemaRefs>
</ds:datastoreItem>
</file>

<file path=customXml/itemProps5.xml><?xml version="1.0" encoding="utf-8"?>
<ds:datastoreItem xmlns:ds="http://schemas.openxmlformats.org/officeDocument/2006/customXml" ds:itemID="{CD4A3AAB-75E4-4617-ADA2-A0B467658F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4</TotalTime>
  <Pages>5</Pages>
  <Words>1916</Words>
  <Characters>9326</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McGlone, Andrew</dc:creator>
  <cp:keywords/>
  <dc:description/>
  <cp:lastModifiedBy>Cook, Robert</cp:lastModifiedBy>
  <cp:revision>5</cp:revision>
  <cp:lastPrinted>2021-10-28T16:23:00Z</cp:lastPrinted>
  <dcterms:created xsi:type="dcterms:W3CDTF">2021-11-05T14:21:00Z</dcterms:created>
  <dcterms:modified xsi:type="dcterms:W3CDTF">2021-11-05T15:25:00Z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