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CE288" w14:textId="77777777" w:rsidR="003351C9" w:rsidRPr="007366BF" w:rsidRDefault="003351C9" w:rsidP="00265C47">
      <w:pPr>
        <w:rPr>
          <w:rFonts w:cstheme="minorHAnsi"/>
          <w:color w:val="FFFFFF" w:themeColor="background1"/>
          <w:szCs w:val="22"/>
        </w:rPr>
      </w:pPr>
    </w:p>
    <w:p w14:paraId="3BADF563" w14:textId="77777777" w:rsidR="00822993" w:rsidRPr="007366BF" w:rsidRDefault="00822993" w:rsidP="00822993">
      <w:pPr>
        <w:pBdr>
          <w:bottom w:val="single" w:sz="6" w:space="1" w:color="auto"/>
        </w:pBdr>
        <w:spacing w:after="80"/>
        <w:rPr>
          <w:rFonts w:cstheme="minorHAnsi"/>
          <w:b/>
          <w:bCs/>
          <w:color w:val="FFFFFF" w:themeColor="background1"/>
          <w:sz w:val="40"/>
          <w:szCs w:val="40"/>
        </w:rPr>
      </w:pPr>
    </w:p>
    <w:p w14:paraId="2434C5D0" w14:textId="2874EF70" w:rsidR="00822993" w:rsidRPr="00516DBD" w:rsidRDefault="00822993" w:rsidP="00822993">
      <w:pPr>
        <w:spacing w:after="80"/>
        <w:rPr>
          <w:rFonts w:cstheme="minorHAnsi"/>
          <w:b/>
          <w:bCs/>
          <w:color w:val="000000" w:themeColor="text1"/>
          <w:sz w:val="40"/>
          <w:szCs w:val="40"/>
        </w:rPr>
      </w:pPr>
      <w:r w:rsidRPr="007366BF">
        <w:rPr>
          <w:rFonts w:cstheme="minorHAnsi"/>
          <w:b/>
          <w:bCs/>
          <w:color w:val="FFFFFF" w:themeColor="background1"/>
          <w:sz w:val="16"/>
          <w:szCs w:val="16"/>
        </w:rPr>
        <w:t>##</w:t>
      </w:r>
      <w:r w:rsidRPr="007366BF">
        <w:rPr>
          <w:rFonts w:cstheme="minorHAnsi"/>
          <w:b/>
          <w:bCs/>
          <w:color w:val="FFFFFF" w:themeColor="background1"/>
          <w:sz w:val="16"/>
          <w:szCs w:val="16"/>
        </w:rPr>
        <w:br/>
      </w:r>
      <w:r w:rsidRPr="007366BF">
        <w:rPr>
          <w:rFonts w:cstheme="minorHAnsi"/>
          <w:b/>
          <w:bCs/>
          <w:color w:val="000000" w:themeColor="text1"/>
          <w:sz w:val="40"/>
          <w:szCs w:val="40"/>
        </w:rPr>
        <w:t>Application Decision</w:t>
      </w:r>
    </w:p>
    <w:p w14:paraId="17957F1A" w14:textId="4C9A3082" w:rsidR="00822993" w:rsidRPr="007366BF" w:rsidRDefault="00822993" w:rsidP="00822993">
      <w:pPr>
        <w:spacing w:after="80"/>
        <w:rPr>
          <w:rFonts w:cstheme="minorHAnsi"/>
          <w:color w:val="FFFFFF" w:themeColor="background1"/>
          <w:sz w:val="28"/>
          <w:szCs w:val="28"/>
        </w:rPr>
      </w:pPr>
      <w:r w:rsidRPr="007366BF">
        <w:rPr>
          <w:rFonts w:cstheme="minorHAnsi"/>
          <w:b/>
          <w:bCs/>
          <w:color w:val="000000" w:themeColor="text1"/>
          <w:sz w:val="28"/>
          <w:szCs w:val="28"/>
        </w:rPr>
        <w:t xml:space="preserve">By </w:t>
      </w:r>
      <w:r w:rsidR="00DA2954">
        <w:rPr>
          <w:rFonts w:cstheme="minorHAnsi"/>
          <w:b/>
          <w:bCs/>
          <w:color w:val="000000" w:themeColor="text1"/>
          <w:sz w:val="28"/>
          <w:szCs w:val="28"/>
        </w:rPr>
        <w:t>Richard Holland</w:t>
      </w:r>
      <w:r w:rsidRPr="007366BF">
        <w:rPr>
          <w:rFonts w:cstheme="minorHAnsi"/>
          <w:b/>
          <w:bCs/>
          <w:color w:val="000000" w:themeColor="text1"/>
          <w:sz w:val="28"/>
          <w:szCs w:val="28"/>
        </w:rPr>
        <w:t xml:space="preserve">  </w:t>
      </w:r>
    </w:p>
    <w:p w14:paraId="03D9BD9B" w14:textId="48957A20" w:rsidR="00516DBD" w:rsidRDefault="00CA49DB" w:rsidP="00822993">
      <w:pPr>
        <w:spacing w:after="80"/>
        <w:rPr>
          <w:rFonts w:cstheme="minorHAnsi"/>
          <w:b/>
          <w:bCs/>
          <w:color w:val="000000" w:themeColor="text1"/>
          <w:sz w:val="24"/>
          <w:szCs w:val="24"/>
        </w:rPr>
      </w:pPr>
      <w:r w:rsidRPr="00CA49DB">
        <w:rPr>
          <w:rFonts w:cstheme="minorHAnsi"/>
          <w:b/>
          <w:bCs/>
          <w:color w:val="000000" w:themeColor="text1"/>
          <w:sz w:val="24"/>
          <w:szCs w:val="24"/>
        </w:rPr>
        <w:t>Appointed by the Secretary of State for Environment, Food and Rural Affairs</w:t>
      </w:r>
      <w:r>
        <w:rPr>
          <w:rFonts w:cstheme="minorHAnsi"/>
          <w:b/>
          <w:bCs/>
          <w:color w:val="000000" w:themeColor="text1"/>
          <w:sz w:val="24"/>
          <w:szCs w:val="24"/>
        </w:rPr>
        <w:t xml:space="preserve">  </w:t>
      </w:r>
    </w:p>
    <w:p w14:paraId="0CA00AC1" w14:textId="622058CC" w:rsidR="00822993" w:rsidRPr="007366BF" w:rsidRDefault="00822993" w:rsidP="00822993">
      <w:pPr>
        <w:spacing w:after="80"/>
        <w:rPr>
          <w:rFonts w:cstheme="minorHAnsi"/>
          <w:color w:val="000000" w:themeColor="text1"/>
          <w:szCs w:val="22"/>
        </w:rPr>
      </w:pPr>
      <w:r w:rsidRPr="007366BF">
        <w:rPr>
          <w:rFonts w:cstheme="minorHAnsi"/>
          <w:color w:val="000000" w:themeColor="text1"/>
          <w:szCs w:val="22"/>
        </w:rPr>
        <w:t>Decision date:</w:t>
      </w:r>
      <w:r w:rsidR="006D20B4" w:rsidRPr="007366BF">
        <w:rPr>
          <w:rFonts w:cstheme="minorHAnsi"/>
          <w:color w:val="000000" w:themeColor="text1"/>
          <w:szCs w:val="22"/>
        </w:rPr>
        <w:t xml:space="preserve"> </w:t>
      </w:r>
      <w:sdt>
        <w:sdtPr>
          <w:rPr>
            <w:rFonts w:cstheme="minorHAnsi"/>
            <w:color w:val="000000" w:themeColor="text1"/>
            <w:szCs w:val="22"/>
          </w:rPr>
          <w:id w:val="-300153566"/>
          <w:placeholder>
            <w:docPart w:val="DefaultPlaceholder_-1854013437"/>
          </w:placeholder>
          <w15:color w:val="FF0000"/>
          <w:date w:fullDate="2021-10-12T00:00:00Z">
            <w:dateFormat w:val="dd MMMM yyyy"/>
            <w:lid w:val="en-GB"/>
            <w:storeMappedDataAs w:val="dateTime"/>
            <w:calendar w:val="gregorian"/>
          </w:date>
        </w:sdtPr>
        <w:sdtEndPr/>
        <w:sdtContent>
          <w:r w:rsidR="003B2425">
            <w:rPr>
              <w:rFonts w:cstheme="minorHAnsi"/>
              <w:color w:val="000000" w:themeColor="text1"/>
              <w:szCs w:val="22"/>
            </w:rPr>
            <w:t>12 October 2021</w:t>
          </w:r>
        </w:sdtContent>
      </w:sdt>
    </w:p>
    <w:p w14:paraId="72C9348C" w14:textId="77777777" w:rsidR="00822993" w:rsidRPr="007366BF" w:rsidRDefault="00822993" w:rsidP="00822993">
      <w:pPr>
        <w:pBdr>
          <w:bottom w:val="single" w:sz="6" w:space="1" w:color="auto"/>
        </w:pBdr>
        <w:rPr>
          <w:rFonts w:cstheme="minorHAnsi"/>
          <w:b/>
          <w:bCs/>
          <w:color w:val="000000" w:themeColor="text1"/>
          <w:sz w:val="28"/>
          <w:szCs w:val="28"/>
        </w:rPr>
      </w:pPr>
    </w:p>
    <w:p w14:paraId="2BF1E608" w14:textId="77777777" w:rsidR="00822993" w:rsidRPr="00DA2954" w:rsidRDefault="00822993" w:rsidP="00822993">
      <w:pPr>
        <w:rPr>
          <w:rFonts w:cstheme="minorHAnsi"/>
          <w:szCs w:val="22"/>
        </w:rPr>
      </w:pPr>
    </w:p>
    <w:p w14:paraId="7A128E74" w14:textId="6385FF27" w:rsidR="00822993" w:rsidRPr="00DA2954" w:rsidRDefault="00822993" w:rsidP="00822993">
      <w:pPr>
        <w:spacing w:after="100"/>
        <w:rPr>
          <w:rFonts w:cstheme="minorHAnsi"/>
          <w:b/>
          <w:bCs/>
          <w:color w:val="000000" w:themeColor="text1"/>
          <w:szCs w:val="22"/>
        </w:rPr>
      </w:pPr>
      <w:r w:rsidRPr="00DA2954">
        <w:rPr>
          <w:rFonts w:cstheme="minorHAnsi"/>
          <w:b/>
          <w:bCs/>
          <w:color w:val="000000" w:themeColor="text1"/>
          <w:szCs w:val="22"/>
        </w:rPr>
        <w:t xml:space="preserve">Application Ref: </w:t>
      </w:r>
      <w:sdt>
        <w:sdtPr>
          <w:rPr>
            <w:rFonts w:cstheme="minorHAnsi"/>
            <w:b/>
            <w:bCs/>
            <w:color w:val="000000" w:themeColor="text1"/>
            <w:szCs w:val="22"/>
          </w:rPr>
          <w:id w:val="-835996552"/>
          <w:placeholder>
            <w:docPart w:val="1B428639626E4C209A649FA1A245CD1C"/>
          </w:placeholder>
          <w15:color w:val="FF0000"/>
        </w:sdtPr>
        <w:sdtEndPr/>
        <w:sdtContent>
          <w:r w:rsidR="00DA2954" w:rsidRPr="00DA2954">
            <w:rPr>
              <w:rFonts w:cstheme="minorHAnsi"/>
              <w:b/>
              <w:bCs/>
              <w:color w:val="000000" w:themeColor="text1"/>
              <w:szCs w:val="22"/>
            </w:rPr>
            <w:t>COM/3275163</w:t>
          </w:r>
        </w:sdtContent>
      </w:sdt>
      <w:r w:rsidRPr="00DA2954">
        <w:rPr>
          <w:rFonts w:cstheme="minorHAnsi"/>
          <w:b/>
          <w:bCs/>
          <w:color w:val="000000" w:themeColor="text1"/>
          <w:szCs w:val="22"/>
        </w:rPr>
        <w:t xml:space="preserve">  </w:t>
      </w:r>
    </w:p>
    <w:p w14:paraId="34EFF845" w14:textId="489AEF40" w:rsidR="00822993" w:rsidRPr="00DA2954" w:rsidRDefault="00506340" w:rsidP="00822993">
      <w:pPr>
        <w:spacing w:after="100"/>
        <w:rPr>
          <w:rFonts w:cstheme="minorHAnsi"/>
          <w:b/>
          <w:bCs/>
          <w:color w:val="000000" w:themeColor="text1"/>
          <w:szCs w:val="22"/>
        </w:rPr>
      </w:pPr>
      <w:sdt>
        <w:sdtPr>
          <w:rPr>
            <w:rFonts w:cstheme="minorHAnsi"/>
            <w:b/>
            <w:bCs/>
            <w:color w:val="000000" w:themeColor="text1"/>
            <w:szCs w:val="22"/>
          </w:rPr>
          <w:id w:val="-1211339249"/>
          <w:placeholder>
            <w:docPart w:val="1B428639626E4C209A649FA1A245CD1C"/>
          </w:placeholder>
          <w15:color w:val="FF0000"/>
        </w:sdtPr>
        <w:sdtEndPr/>
        <w:sdtContent>
          <w:r w:rsidR="00DA2954" w:rsidRPr="00DA2954">
            <w:rPr>
              <w:rFonts w:cstheme="minorHAnsi"/>
              <w:b/>
              <w:bCs/>
              <w:color w:val="000000" w:themeColor="text1"/>
              <w:szCs w:val="22"/>
            </w:rPr>
            <w:t>Central Parks, Southampton</w:t>
          </w:r>
        </w:sdtContent>
      </w:sdt>
    </w:p>
    <w:p w14:paraId="751439EB" w14:textId="7AD94BCE" w:rsidR="00822993" w:rsidRPr="00DA2954" w:rsidRDefault="00822993" w:rsidP="00822993">
      <w:pPr>
        <w:spacing w:after="100"/>
        <w:rPr>
          <w:rFonts w:cstheme="minorHAnsi"/>
          <w:color w:val="000000" w:themeColor="text1"/>
          <w:szCs w:val="22"/>
        </w:rPr>
      </w:pPr>
      <w:r w:rsidRPr="00DA2954">
        <w:rPr>
          <w:rFonts w:cstheme="minorHAnsi"/>
          <w:color w:val="000000" w:themeColor="text1"/>
          <w:szCs w:val="22"/>
        </w:rPr>
        <w:t xml:space="preserve">Register Unit No: </w:t>
      </w:r>
      <w:sdt>
        <w:sdtPr>
          <w:rPr>
            <w:rFonts w:cstheme="minorHAnsi"/>
            <w:color w:val="000000" w:themeColor="text1"/>
            <w:szCs w:val="22"/>
          </w:rPr>
          <w:id w:val="-1937892304"/>
          <w:placeholder>
            <w:docPart w:val="1B428639626E4C209A649FA1A245CD1C"/>
          </w:placeholder>
          <w15:color w:val="FF0000"/>
        </w:sdtPr>
        <w:sdtEndPr/>
        <w:sdtContent>
          <w:r w:rsidRPr="00DA2954">
            <w:rPr>
              <w:rFonts w:cstheme="minorHAnsi"/>
              <w:color w:val="000000" w:themeColor="text1"/>
              <w:szCs w:val="22"/>
            </w:rPr>
            <w:t>CL</w:t>
          </w:r>
        </w:sdtContent>
      </w:sdt>
      <w:r w:rsidRPr="00DA2954">
        <w:rPr>
          <w:rFonts w:cstheme="minorHAnsi"/>
          <w:color w:val="000000" w:themeColor="text1"/>
          <w:szCs w:val="22"/>
        </w:rPr>
        <w:t xml:space="preserve"> </w:t>
      </w:r>
      <w:r w:rsidR="00DA2954" w:rsidRPr="00DA2954">
        <w:rPr>
          <w:rFonts w:cstheme="minorHAnsi"/>
          <w:color w:val="000000" w:themeColor="text1"/>
          <w:szCs w:val="22"/>
        </w:rPr>
        <w:t>3</w:t>
      </w:r>
      <w:r w:rsidRPr="00DA2954">
        <w:rPr>
          <w:rFonts w:cstheme="minorHAnsi"/>
          <w:color w:val="000000" w:themeColor="text1"/>
          <w:szCs w:val="22"/>
        </w:rPr>
        <w:t xml:space="preserve"> </w:t>
      </w:r>
    </w:p>
    <w:p w14:paraId="53BD892D" w14:textId="6C337FD5" w:rsidR="007366BF" w:rsidRPr="00DA2954" w:rsidRDefault="00822993" w:rsidP="007366BF">
      <w:pPr>
        <w:pBdr>
          <w:bottom w:val="single" w:sz="6" w:space="1" w:color="auto"/>
        </w:pBdr>
        <w:spacing w:after="100"/>
        <w:rPr>
          <w:rFonts w:cstheme="minorHAnsi"/>
          <w:color w:val="000000" w:themeColor="text1"/>
          <w:szCs w:val="22"/>
        </w:rPr>
      </w:pPr>
      <w:r w:rsidRPr="00DA2954">
        <w:rPr>
          <w:rFonts w:cstheme="minorHAnsi"/>
          <w:color w:val="000000" w:themeColor="text1"/>
          <w:szCs w:val="22"/>
        </w:rPr>
        <w:t xml:space="preserve">Commons Registration Authority: </w:t>
      </w:r>
      <w:sdt>
        <w:sdtPr>
          <w:rPr>
            <w:rFonts w:cstheme="minorHAnsi"/>
            <w:color w:val="000000" w:themeColor="text1"/>
            <w:szCs w:val="22"/>
          </w:rPr>
          <w:id w:val="-1115979699"/>
          <w:placeholder>
            <w:docPart w:val="1B428639626E4C209A649FA1A245CD1C"/>
          </w:placeholder>
          <w15:color w:val="FF0000"/>
        </w:sdtPr>
        <w:sdtEndPr/>
        <w:sdtContent>
          <w:r w:rsidR="00DA2954" w:rsidRPr="00DA2954">
            <w:rPr>
              <w:rFonts w:cstheme="minorHAnsi"/>
              <w:color w:val="000000" w:themeColor="text1"/>
              <w:szCs w:val="22"/>
            </w:rPr>
            <w:t>Southampton City Council</w:t>
          </w:r>
        </w:sdtContent>
      </w:sdt>
      <w:r w:rsidRPr="00DA2954">
        <w:rPr>
          <w:rFonts w:cstheme="minorHAnsi"/>
          <w:color w:val="000000" w:themeColor="text1"/>
          <w:szCs w:val="22"/>
        </w:rPr>
        <w:t xml:space="preserve"> </w:t>
      </w:r>
    </w:p>
    <w:p w14:paraId="3EC90B55" w14:textId="77777777" w:rsidR="007366BF" w:rsidRPr="00DA2954" w:rsidRDefault="007366BF" w:rsidP="007366BF">
      <w:pPr>
        <w:pBdr>
          <w:bottom w:val="single" w:sz="6" w:space="1" w:color="auto"/>
        </w:pBdr>
        <w:spacing w:after="100"/>
        <w:rPr>
          <w:rFonts w:cstheme="minorHAnsi"/>
          <w:color w:val="000000" w:themeColor="text1"/>
          <w:szCs w:val="22"/>
        </w:rPr>
      </w:pPr>
    </w:p>
    <w:p w14:paraId="2FAA6EC1" w14:textId="7879C86A" w:rsidR="007366BF" w:rsidRPr="00DA2954" w:rsidRDefault="00822993" w:rsidP="007366BF">
      <w:pPr>
        <w:pBdr>
          <w:bottom w:val="single" w:sz="6" w:space="1" w:color="auto"/>
        </w:pBdr>
        <w:spacing w:after="100"/>
        <w:rPr>
          <w:rFonts w:cstheme="minorHAnsi"/>
          <w:color w:val="000000" w:themeColor="text1"/>
          <w:szCs w:val="22"/>
        </w:rPr>
      </w:pPr>
      <w:r w:rsidRPr="00DA2954">
        <w:rPr>
          <w:rFonts w:cstheme="minorHAnsi"/>
          <w:color w:val="000000" w:themeColor="text1"/>
          <w:szCs w:val="22"/>
        </w:rPr>
        <w:t xml:space="preserve">* </w:t>
      </w:r>
      <w:sdt>
        <w:sdtPr>
          <w:rPr>
            <w:szCs w:val="22"/>
          </w:rPr>
          <w:id w:val="-1747488376"/>
          <w:placeholder>
            <w:docPart w:val="A95260B052AF41C2AE331279A4DE1C92"/>
          </w:placeholder>
        </w:sdtPr>
        <w:sdtEndPr/>
        <w:sdtContent>
          <w:r w:rsidRPr="00DA2954">
            <w:rPr>
              <w:rFonts w:cstheme="minorHAnsi"/>
              <w:color w:val="000000" w:themeColor="text1"/>
              <w:szCs w:val="22"/>
            </w:rPr>
            <w:t>The application, dated</w:t>
          </w:r>
          <w:r w:rsidR="00DA2954" w:rsidRPr="00DA2954">
            <w:rPr>
              <w:rFonts w:cstheme="minorHAnsi"/>
              <w:color w:val="000000" w:themeColor="text1"/>
              <w:szCs w:val="22"/>
            </w:rPr>
            <w:t xml:space="preserve"> 12 May 2021 </w:t>
          </w:r>
          <w:r w:rsidRPr="00DA2954">
            <w:rPr>
              <w:rFonts w:cstheme="minorHAnsi"/>
              <w:color w:val="000000" w:themeColor="text1"/>
              <w:szCs w:val="22"/>
            </w:rPr>
            <w:t>is made under Section 38 of the Commons Act 2006 (‘the 2006 Act’) for consent to carry out restricted works on common land.</w:t>
          </w:r>
        </w:sdtContent>
      </w:sdt>
      <w:r w:rsidRPr="00DA2954">
        <w:rPr>
          <w:rFonts w:cstheme="minorHAnsi"/>
          <w:color w:val="000000" w:themeColor="text1"/>
          <w:szCs w:val="22"/>
        </w:rPr>
        <w:t xml:space="preserve"> </w:t>
      </w:r>
    </w:p>
    <w:p w14:paraId="7F1B0BE1" w14:textId="3D3AD541" w:rsidR="007366BF" w:rsidRPr="00DA2954" w:rsidRDefault="00822993" w:rsidP="007366BF">
      <w:pPr>
        <w:pBdr>
          <w:bottom w:val="single" w:sz="6" w:space="1" w:color="auto"/>
        </w:pBdr>
        <w:spacing w:after="100"/>
        <w:rPr>
          <w:rFonts w:cstheme="minorHAnsi"/>
          <w:color w:val="000000" w:themeColor="text1"/>
          <w:szCs w:val="22"/>
        </w:rPr>
      </w:pPr>
      <w:r w:rsidRPr="00DA2954">
        <w:rPr>
          <w:rFonts w:cstheme="minorHAnsi"/>
          <w:color w:val="000000" w:themeColor="text1"/>
          <w:szCs w:val="22"/>
        </w:rPr>
        <w:t xml:space="preserve">* </w:t>
      </w:r>
      <w:sdt>
        <w:sdtPr>
          <w:rPr>
            <w:szCs w:val="22"/>
          </w:rPr>
          <w:id w:val="1712077967"/>
          <w:placeholder>
            <w:docPart w:val="A95260B052AF41C2AE331279A4DE1C92"/>
          </w:placeholder>
        </w:sdtPr>
        <w:sdtEndPr/>
        <w:sdtContent>
          <w:r w:rsidRPr="00DA2954">
            <w:rPr>
              <w:rFonts w:cstheme="minorHAnsi"/>
              <w:color w:val="000000" w:themeColor="text1"/>
              <w:szCs w:val="22"/>
            </w:rPr>
            <w:t xml:space="preserve">The application is made by </w:t>
          </w:r>
          <w:sdt>
            <w:sdtPr>
              <w:rPr>
                <w:szCs w:val="22"/>
              </w:rPr>
              <w:id w:val="2107227160"/>
              <w:placeholder>
                <w:docPart w:val="A45AB879BF9E4DC29675CEBB5D8D6BD4"/>
              </w:placeholder>
              <w15:color w:val="FF0000"/>
            </w:sdtPr>
            <w:sdtEndPr/>
            <w:sdtContent>
              <w:r w:rsidR="00DA2954" w:rsidRPr="00DA2954">
                <w:rPr>
                  <w:rFonts w:cstheme="minorHAnsi"/>
                  <w:color w:val="000000" w:themeColor="text1"/>
                  <w:szCs w:val="22"/>
                </w:rPr>
                <w:t>So</w:t>
              </w:r>
            </w:sdtContent>
          </w:sdt>
          <w:r w:rsidR="00DA2954" w:rsidRPr="00DA2954">
            <w:rPr>
              <w:rFonts w:cstheme="minorHAnsi"/>
              <w:color w:val="000000" w:themeColor="text1"/>
              <w:szCs w:val="22"/>
            </w:rPr>
            <w:t>uthampton City Council.</w:t>
          </w:r>
        </w:sdtContent>
      </w:sdt>
      <w:r w:rsidRPr="00DA2954">
        <w:rPr>
          <w:rFonts w:cstheme="minorHAnsi"/>
          <w:color w:val="000000" w:themeColor="text1"/>
          <w:szCs w:val="22"/>
        </w:rPr>
        <w:t xml:space="preserve"> </w:t>
      </w:r>
    </w:p>
    <w:p w14:paraId="0B3F6DD1" w14:textId="456F6F91" w:rsidR="007F68C9" w:rsidRPr="00FD1F32" w:rsidRDefault="00822993" w:rsidP="00FD1F32">
      <w:pPr>
        <w:pBdr>
          <w:bottom w:val="single" w:sz="6" w:space="1" w:color="auto"/>
        </w:pBdr>
        <w:spacing w:after="100"/>
        <w:rPr>
          <w:rFonts w:cstheme="minorHAnsi"/>
          <w:szCs w:val="22"/>
        </w:rPr>
      </w:pPr>
      <w:r w:rsidRPr="00DA2954">
        <w:rPr>
          <w:rFonts w:cstheme="minorHAnsi"/>
          <w:szCs w:val="22"/>
        </w:rPr>
        <w:t xml:space="preserve">* </w:t>
      </w:r>
      <w:sdt>
        <w:sdtPr>
          <w:rPr>
            <w:rFonts w:cstheme="minorHAnsi"/>
            <w:szCs w:val="22"/>
          </w:rPr>
          <w:id w:val="1242068666"/>
          <w:placeholder>
            <w:docPart w:val="A95260B052AF41C2AE331279A4DE1C92"/>
          </w:placeholder>
        </w:sdtPr>
        <w:sdtEndPr/>
        <w:sdtContent>
          <w:r w:rsidRPr="002E45CA">
            <w:rPr>
              <w:rFonts w:cstheme="minorHAnsi"/>
              <w:szCs w:val="22"/>
            </w:rPr>
            <w:t>The works</w:t>
          </w:r>
          <w:r w:rsidRPr="00DA2954">
            <w:rPr>
              <w:rFonts w:cstheme="minorHAnsi"/>
              <w:szCs w:val="22"/>
            </w:rPr>
            <w:t xml:space="preserve"> comprise </w:t>
          </w:r>
          <w:sdt>
            <w:sdtPr>
              <w:rPr>
                <w:rFonts w:cstheme="minorHAnsi"/>
                <w:szCs w:val="22"/>
              </w:rPr>
              <w:id w:val="496318061"/>
              <w:placeholder>
                <w:docPart w:val="A95260B052AF41C2AE331279A4DE1C92"/>
              </w:placeholder>
              <w15:color w:val="FF0000"/>
            </w:sdtPr>
            <w:sdtEndPr/>
            <w:sdtContent>
              <w:r w:rsidR="00DA2954" w:rsidRPr="00DA2954">
                <w:rPr>
                  <w:szCs w:val="22"/>
                </w:rPr>
                <w:t>Palmerston Park: Permanent 46 m</w:t>
              </w:r>
              <w:r w:rsidR="008F5051">
                <w:rPr>
                  <w:szCs w:val="22"/>
                </w:rPr>
                <w:t xml:space="preserve"> </w:t>
              </w:r>
              <w:r w:rsidR="00DA2954" w:rsidRPr="00DA2954">
                <w:rPr>
                  <w:szCs w:val="22"/>
                </w:rPr>
                <w:t xml:space="preserve">extension of existing knee rail.  East Park (north east corner): Permanent 73.5 m of bespoke ‘organic’ design steel knee rail. East Park (south): Lay 25 m² of permanent open textured bound </w:t>
              </w:r>
              <w:bookmarkStart w:id="0" w:name="_Hlk83811903"/>
              <w:r w:rsidR="00DA2954" w:rsidRPr="00DA2954">
                <w:rPr>
                  <w:szCs w:val="22"/>
                </w:rPr>
                <w:t xml:space="preserve">rubber crumb surfaced </w:t>
              </w:r>
              <w:bookmarkEnd w:id="0"/>
              <w:r w:rsidR="00DA2954" w:rsidRPr="00DA2954">
                <w:rPr>
                  <w:szCs w:val="22"/>
                </w:rPr>
                <w:t>path. West Park: permanent 178.65 m of bespoke ‘organic’ design ste</w:t>
              </w:r>
              <w:r w:rsidR="008F5051">
                <w:rPr>
                  <w:szCs w:val="22"/>
                </w:rPr>
                <w:t>e</w:t>
              </w:r>
              <w:r w:rsidR="00DA2954" w:rsidRPr="00DA2954">
                <w:rPr>
                  <w:szCs w:val="22"/>
                </w:rPr>
                <w:t xml:space="preserve">l knee rail. </w:t>
              </w:r>
            </w:sdtContent>
          </w:sdt>
        </w:sdtContent>
      </w:sdt>
    </w:p>
    <w:p w14:paraId="5DD3FE7A" w14:textId="44E92FCE" w:rsidR="00FA1F67" w:rsidRPr="007366BF" w:rsidRDefault="0073562E" w:rsidP="00265C47">
      <w:pPr>
        <w:pStyle w:val="Heading6blackfont"/>
        <w:spacing w:before="0"/>
        <w:rPr>
          <w:rFonts w:cstheme="minorHAnsi"/>
        </w:rPr>
      </w:pPr>
      <w:r w:rsidRPr="007366BF">
        <w:rPr>
          <w:rFonts w:cstheme="minorHAnsi"/>
          <w:color w:val="FFFFFF" w:themeColor="background1"/>
        </w:rPr>
        <w:t>##</w:t>
      </w:r>
      <w:r w:rsidR="007F68C9" w:rsidRPr="007366BF">
        <w:rPr>
          <w:rFonts w:cstheme="minorHAnsi"/>
          <w:color w:val="auto"/>
        </w:rPr>
        <w:br/>
      </w:r>
      <w:r w:rsidR="00FA1F67" w:rsidRPr="007366BF">
        <w:rPr>
          <w:rFonts w:cstheme="minorHAnsi"/>
        </w:rPr>
        <w:t>Decision</w:t>
      </w:r>
    </w:p>
    <w:sdt>
      <w:sdtPr>
        <w:rPr>
          <w:rFonts w:ascii="Verdana" w:hAnsi="Verdana"/>
          <w:szCs w:val="22"/>
        </w:rPr>
        <w:id w:val="1947653423"/>
        <w:placeholder>
          <w:docPart w:val="DefaultPlaceholder_-1854013440"/>
        </w:placeholder>
        <w15:color w:val="FF0000"/>
      </w:sdtPr>
      <w:sdtEndPr>
        <w:rPr>
          <w:b w:val="0"/>
          <w:bCs w:val="0"/>
        </w:rPr>
      </w:sdtEndPr>
      <w:sdtContent>
        <w:p w14:paraId="58B6D3D8" w14:textId="6BF2F1CA" w:rsidR="00DA2954" w:rsidRPr="00DA2954" w:rsidRDefault="00DA2954" w:rsidP="00DA2954">
          <w:pPr>
            <w:pStyle w:val="Style1"/>
            <w:numPr>
              <w:ilvl w:val="0"/>
              <w:numId w:val="0"/>
            </w:numPr>
            <w:tabs>
              <w:tab w:val="left" w:pos="284"/>
            </w:tabs>
            <w:rPr>
              <w:rFonts w:ascii="Verdana" w:hAnsi="Verdana"/>
              <w:b w:val="0"/>
              <w:bCs w:val="0"/>
              <w:szCs w:val="22"/>
            </w:rPr>
          </w:pPr>
          <w:r w:rsidRPr="00DA2954">
            <w:rPr>
              <w:rFonts w:ascii="Verdana" w:hAnsi="Verdana"/>
              <w:b w:val="0"/>
              <w:bCs w:val="0"/>
              <w:szCs w:val="22"/>
            </w:rPr>
            <w:t>1.Consent is granted for the works in accordance with the application dated 12 May 2021 and accompanying plan, subject to the condition that the works shall begin no later than three years from the date of this decision.</w:t>
          </w:r>
        </w:p>
        <w:p w14:paraId="78E9E021" w14:textId="3F9255D0" w:rsidR="00DA2954" w:rsidRPr="00DA2954" w:rsidRDefault="00DA2954" w:rsidP="00DA2954">
          <w:pPr>
            <w:pStyle w:val="Style1"/>
            <w:numPr>
              <w:ilvl w:val="0"/>
              <w:numId w:val="0"/>
            </w:numPr>
            <w:tabs>
              <w:tab w:val="left" w:pos="284"/>
            </w:tabs>
            <w:rPr>
              <w:rFonts w:ascii="Verdana" w:hAnsi="Verdana"/>
              <w:b w:val="0"/>
              <w:bCs w:val="0"/>
              <w:szCs w:val="22"/>
            </w:rPr>
          </w:pPr>
          <w:r>
            <w:rPr>
              <w:rFonts w:ascii="Verdana" w:hAnsi="Verdana"/>
              <w:b w:val="0"/>
              <w:bCs w:val="0"/>
              <w:szCs w:val="22"/>
            </w:rPr>
            <w:t>2.</w:t>
          </w:r>
          <w:r w:rsidRPr="00DA2954">
            <w:rPr>
              <w:rFonts w:ascii="Verdana" w:hAnsi="Verdana"/>
              <w:b w:val="0"/>
              <w:bCs w:val="0"/>
              <w:szCs w:val="22"/>
            </w:rPr>
            <w:t>For the purposes of identification only the location of the works is shown in red on the attached plan.</w:t>
          </w:r>
        </w:p>
        <w:p w14:paraId="43155F83" w14:textId="25FDED33" w:rsidR="00BA33E8" w:rsidRPr="00FE753F" w:rsidRDefault="00FE753F" w:rsidP="00F14372">
          <w:pPr>
            <w:pStyle w:val="Style1"/>
            <w:numPr>
              <w:ilvl w:val="0"/>
              <w:numId w:val="0"/>
            </w:numPr>
            <w:rPr>
              <w:rFonts w:ascii="Verdana" w:hAnsi="Verdana"/>
              <w:szCs w:val="22"/>
            </w:rPr>
          </w:pPr>
          <w:r w:rsidRPr="00FE753F">
            <w:rPr>
              <w:rFonts w:ascii="Verdana" w:hAnsi="Verdana"/>
              <w:szCs w:val="22"/>
            </w:rPr>
            <w:t>Preliminary matters</w:t>
          </w:r>
        </w:p>
        <w:p w14:paraId="30D5706B" w14:textId="77777777" w:rsidR="00FE753F" w:rsidRPr="00FE753F" w:rsidRDefault="00FE753F" w:rsidP="00FE753F">
          <w:pPr>
            <w:autoSpaceDE w:val="0"/>
            <w:autoSpaceDN w:val="0"/>
            <w:adjustRightInd w:val="0"/>
            <w:rPr>
              <w:rFonts w:cstheme="minorHAnsi"/>
              <w:i/>
              <w:color w:val="000000" w:themeColor="text1"/>
              <w:szCs w:val="22"/>
            </w:rPr>
          </w:pPr>
        </w:p>
        <w:p w14:paraId="0ABE9CAE" w14:textId="5F52BCC7" w:rsidR="00BA33E8" w:rsidRPr="002766C2" w:rsidRDefault="00BA33E8" w:rsidP="00BA33E8">
          <w:pPr>
            <w:tabs>
              <w:tab w:val="left" w:pos="284"/>
            </w:tabs>
            <w:autoSpaceDE w:val="0"/>
            <w:autoSpaceDN w:val="0"/>
            <w:adjustRightInd w:val="0"/>
            <w:rPr>
              <w:i/>
              <w:szCs w:val="22"/>
            </w:rPr>
          </w:pPr>
          <w:r>
            <w:rPr>
              <w:rFonts w:cstheme="minorHAnsi"/>
              <w:color w:val="000000"/>
              <w:szCs w:val="22"/>
            </w:rPr>
            <w:t>3.</w:t>
          </w:r>
          <w:r w:rsidRPr="002766C2">
            <w:rPr>
              <w:szCs w:val="22"/>
            </w:rPr>
            <w:t xml:space="preserve">I have had regard </w:t>
          </w:r>
          <w:r w:rsidRPr="002766C2">
            <w:rPr>
              <w:rFonts w:cs="Verdana"/>
              <w:szCs w:val="22"/>
            </w:rPr>
            <w:t>to Defra’s Common Land Consents Policy</w:t>
          </w:r>
          <w:r>
            <w:rPr>
              <w:szCs w:val="22"/>
            </w:rPr>
            <w:t xml:space="preserve"> (Defra November 2015) in</w:t>
          </w:r>
          <w:r w:rsidRPr="002766C2">
            <w:rPr>
              <w:rFonts w:cs="Verdana"/>
              <w:szCs w:val="22"/>
            </w:rPr>
            <w:t xml:space="preserve"> determining this application under section 38, which has been published for the guidance of both the Planning Inspectorate and applicants.</w:t>
          </w:r>
          <w:r w:rsidRPr="002766C2">
            <w:rPr>
              <w:szCs w:val="22"/>
            </w:rPr>
            <w:t xml:space="preserve"> </w:t>
          </w:r>
          <w:r w:rsidRPr="002766C2">
            <w:rPr>
              <w:rFonts w:cs="Arial"/>
              <w:color w:val="000000"/>
              <w:kern w:val="28"/>
              <w:szCs w:val="22"/>
            </w:rPr>
            <w:t>However, every application will be considered on its merits and a determination will depart from the policy if it appears appropriate to do so. In such cases, the decision will explain why it has departed from the policy.</w:t>
          </w:r>
        </w:p>
        <w:p w14:paraId="4D8D7A07" w14:textId="77777777" w:rsidR="00BA33E8" w:rsidRPr="002766C2" w:rsidRDefault="00BA33E8" w:rsidP="00BA33E8">
          <w:pPr>
            <w:tabs>
              <w:tab w:val="left" w:pos="284"/>
            </w:tabs>
            <w:autoSpaceDE w:val="0"/>
            <w:autoSpaceDN w:val="0"/>
            <w:adjustRightInd w:val="0"/>
            <w:ind w:left="357"/>
            <w:rPr>
              <w:i/>
              <w:szCs w:val="22"/>
            </w:rPr>
          </w:pPr>
        </w:p>
        <w:p w14:paraId="478F4EEF" w14:textId="50E73FFA" w:rsidR="00BA33E8" w:rsidRPr="002766C2" w:rsidRDefault="00BA33E8" w:rsidP="00BA33E8">
          <w:pPr>
            <w:tabs>
              <w:tab w:val="left" w:pos="284"/>
            </w:tabs>
            <w:autoSpaceDE w:val="0"/>
            <w:autoSpaceDN w:val="0"/>
            <w:adjustRightInd w:val="0"/>
            <w:rPr>
              <w:szCs w:val="22"/>
            </w:rPr>
          </w:pPr>
          <w:r>
            <w:rPr>
              <w:szCs w:val="22"/>
            </w:rPr>
            <w:t>4.</w:t>
          </w:r>
          <w:r w:rsidRPr="002766C2">
            <w:rPr>
              <w:szCs w:val="22"/>
            </w:rPr>
            <w:t xml:space="preserve">This application has been determined solely on the basis of written evidence.  </w:t>
          </w:r>
        </w:p>
        <w:p w14:paraId="5FD41258" w14:textId="77777777" w:rsidR="00BA33E8" w:rsidRPr="002766C2" w:rsidRDefault="00BA33E8" w:rsidP="00BA33E8">
          <w:pPr>
            <w:pStyle w:val="ListParagraph"/>
            <w:rPr>
              <w:szCs w:val="22"/>
            </w:rPr>
          </w:pPr>
        </w:p>
        <w:p w14:paraId="65D0ACE8" w14:textId="53903AAD" w:rsidR="00BA33E8" w:rsidRPr="002766C2" w:rsidRDefault="00BA33E8" w:rsidP="00BA33E8">
          <w:pPr>
            <w:tabs>
              <w:tab w:val="left" w:pos="284"/>
            </w:tabs>
            <w:autoSpaceDE w:val="0"/>
            <w:autoSpaceDN w:val="0"/>
            <w:adjustRightInd w:val="0"/>
            <w:rPr>
              <w:szCs w:val="22"/>
            </w:rPr>
          </w:pPr>
          <w:r>
            <w:rPr>
              <w:szCs w:val="22"/>
            </w:rPr>
            <w:t>5.</w:t>
          </w:r>
          <w:r w:rsidRPr="002766C2">
            <w:rPr>
              <w:szCs w:val="22"/>
            </w:rPr>
            <w:t>I have taken account of the representations made by Natural England</w:t>
          </w:r>
          <w:r w:rsidR="005A1BDB">
            <w:rPr>
              <w:szCs w:val="22"/>
            </w:rPr>
            <w:t xml:space="preserve"> (NE)</w:t>
          </w:r>
          <w:r w:rsidRPr="002766C2">
            <w:rPr>
              <w:szCs w:val="22"/>
            </w:rPr>
            <w:t>, the Open Spaces Society</w:t>
          </w:r>
          <w:r w:rsidR="005A1BDB">
            <w:rPr>
              <w:szCs w:val="22"/>
            </w:rPr>
            <w:t xml:space="preserve"> (OSS)</w:t>
          </w:r>
          <w:r w:rsidRPr="002766C2">
            <w:rPr>
              <w:szCs w:val="22"/>
            </w:rPr>
            <w:t xml:space="preserve"> and Southampton Commons and Parks Protection Society (SCAPPS).</w:t>
          </w:r>
        </w:p>
        <w:p w14:paraId="014F15C6" w14:textId="1708994E" w:rsidR="00FE753F" w:rsidRPr="007366BF" w:rsidRDefault="00BA33E8" w:rsidP="00FE753F">
          <w:pPr>
            <w:pStyle w:val="Style1"/>
            <w:numPr>
              <w:ilvl w:val="0"/>
              <w:numId w:val="0"/>
            </w:numPr>
            <w:rPr>
              <w:rFonts w:ascii="Verdana" w:hAnsi="Verdana"/>
              <w:b w:val="0"/>
              <w:bCs w:val="0"/>
              <w:szCs w:val="22"/>
            </w:rPr>
          </w:pPr>
          <w:r>
            <w:rPr>
              <w:rFonts w:ascii="Verdana" w:hAnsi="Verdana"/>
              <w:b w:val="0"/>
              <w:bCs w:val="0"/>
              <w:szCs w:val="22"/>
            </w:rPr>
            <w:lastRenderedPageBreak/>
            <w:t>6.</w:t>
          </w:r>
          <w:r w:rsidR="00FE753F" w:rsidRPr="007366BF">
            <w:rPr>
              <w:rFonts w:ascii="Verdana" w:hAnsi="Verdana"/>
              <w:b w:val="0"/>
              <w:bCs w:val="0"/>
              <w:szCs w:val="22"/>
            </w:rPr>
            <w:t>I am required by section 39 of the 2006 Act to have regard to the following in</w:t>
          </w:r>
        </w:p>
        <w:p w14:paraId="5A9A8BC7" w14:textId="28221599" w:rsidR="00FE753F" w:rsidRDefault="00FE753F" w:rsidP="00FE753F">
          <w:pPr>
            <w:rPr>
              <w:rFonts w:cstheme="minorHAnsi"/>
              <w:color w:val="000000" w:themeColor="text1"/>
              <w:szCs w:val="22"/>
            </w:rPr>
          </w:pPr>
          <w:r w:rsidRPr="007366BF">
            <w:rPr>
              <w:rFonts w:cstheme="minorHAnsi"/>
              <w:color w:val="000000" w:themeColor="text1"/>
              <w:szCs w:val="22"/>
            </w:rPr>
            <w:t>determining this application:</w:t>
          </w:r>
        </w:p>
        <w:p w14:paraId="3EA35756" w14:textId="77777777" w:rsidR="00FE753F" w:rsidRPr="007366BF" w:rsidRDefault="00FE753F" w:rsidP="00FE753F">
          <w:pPr>
            <w:rPr>
              <w:rFonts w:cstheme="minorHAnsi"/>
              <w:color w:val="000000" w:themeColor="text1"/>
              <w:szCs w:val="22"/>
            </w:rPr>
          </w:pPr>
        </w:p>
        <w:p w14:paraId="75F13698" w14:textId="77777777" w:rsidR="00FE753F" w:rsidRPr="007366BF" w:rsidRDefault="00FE753F" w:rsidP="00AE220B">
          <w:pPr>
            <w:pStyle w:val="Style1"/>
            <w:numPr>
              <w:ilvl w:val="0"/>
              <w:numId w:val="0"/>
            </w:numPr>
            <w:spacing w:before="0"/>
            <w:rPr>
              <w:rFonts w:ascii="Verdana" w:hAnsi="Verdana"/>
              <w:b w:val="0"/>
              <w:bCs w:val="0"/>
              <w:szCs w:val="22"/>
            </w:rPr>
          </w:pPr>
          <w:r w:rsidRPr="007366BF">
            <w:rPr>
              <w:rFonts w:ascii="Verdana" w:hAnsi="Verdana"/>
              <w:b w:val="0"/>
              <w:bCs w:val="0"/>
              <w:szCs w:val="22"/>
            </w:rPr>
            <w:t xml:space="preserve">* the interests of persons having rights in relation to, or occupying, the land (and in particular persons exercising rights of common over it);  </w:t>
          </w:r>
        </w:p>
        <w:p w14:paraId="41C8553D" w14:textId="77777777" w:rsidR="00FE753F" w:rsidRPr="007366BF" w:rsidRDefault="00FE753F" w:rsidP="00AE220B">
          <w:pPr>
            <w:pStyle w:val="Style1"/>
            <w:numPr>
              <w:ilvl w:val="0"/>
              <w:numId w:val="0"/>
            </w:numPr>
            <w:spacing w:before="0"/>
            <w:rPr>
              <w:rFonts w:ascii="Verdana" w:hAnsi="Verdana"/>
              <w:b w:val="0"/>
              <w:bCs w:val="0"/>
              <w:szCs w:val="22"/>
            </w:rPr>
          </w:pPr>
          <w:r w:rsidRPr="007366BF">
            <w:rPr>
              <w:rFonts w:ascii="Verdana" w:hAnsi="Verdana"/>
              <w:b w:val="0"/>
              <w:bCs w:val="0"/>
              <w:szCs w:val="22"/>
            </w:rPr>
            <w:t xml:space="preserve">* the interests of the neighbourhood;  </w:t>
          </w:r>
        </w:p>
        <w:p w14:paraId="64610449" w14:textId="269FB873" w:rsidR="00FD1F32" w:rsidRPr="00FD1F32" w:rsidRDefault="00FE753F" w:rsidP="00AE220B">
          <w:pPr>
            <w:pStyle w:val="Style1"/>
            <w:numPr>
              <w:ilvl w:val="0"/>
              <w:numId w:val="0"/>
            </w:numPr>
            <w:spacing w:before="0"/>
            <w:rPr>
              <w:rFonts w:ascii="Verdana" w:hAnsi="Verdana"/>
              <w:b w:val="0"/>
              <w:bCs w:val="0"/>
              <w:color w:val="FFFFFF" w:themeColor="background1"/>
              <w:szCs w:val="22"/>
              <w:bdr w:val="none" w:sz="0" w:space="0" w:color="auto" w:frame="1"/>
            </w:rPr>
          </w:pPr>
          <w:r w:rsidRPr="007366BF">
            <w:rPr>
              <w:rFonts w:ascii="Verdana" w:hAnsi="Verdana"/>
              <w:b w:val="0"/>
              <w:bCs w:val="0"/>
              <w:szCs w:val="22"/>
            </w:rPr>
            <w:t>* the public interest</w:t>
          </w:r>
          <w:r w:rsidR="00872027">
            <w:rPr>
              <w:rFonts w:ascii="Verdana" w:hAnsi="Verdana"/>
              <w:b w:val="0"/>
              <w:bCs w:val="0"/>
              <w:szCs w:val="22"/>
            </w:rPr>
            <w:t>.</w:t>
          </w:r>
          <w:r w:rsidR="00FD1F32">
            <w:rPr>
              <w:rFonts w:ascii="Verdana" w:hAnsi="Verdana"/>
              <w:b w:val="0"/>
              <w:bCs w:val="0"/>
              <w:szCs w:val="22"/>
            </w:rPr>
            <w:t xml:space="preserve"> </w:t>
          </w:r>
          <w:r w:rsidR="00FD1F32" w:rsidRPr="00FD1F32">
            <w:rPr>
              <w:rFonts w:ascii="Verdana" w:hAnsi="Verdana"/>
              <w:b w:val="0"/>
              <w:bCs w:val="0"/>
              <w:szCs w:val="22"/>
            </w:rPr>
            <w:t>(</w:t>
          </w:r>
          <w:r w:rsidR="00FD1F32" w:rsidRPr="00FD1F32">
            <w:rPr>
              <w:rFonts w:ascii="Verdana" w:hAnsi="Verdana"/>
              <w:b w:val="0"/>
              <w:bCs w:val="0"/>
            </w:rPr>
            <w:t>Section 39(2) of the 2006 Act provides that the public interest includes the public interest in nature conservation</w:t>
          </w:r>
          <w:r w:rsidR="00872027">
            <w:rPr>
              <w:rFonts w:ascii="Verdana" w:hAnsi="Verdana"/>
              <w:b w:val="0"/>
              <w:bCs w:val="0"/>
            </w:rPr>
            <w:t>,</w:t>
          </w:r>
          <w:r w:rsidR="00FD1F32" w:rsidRPr="00FD1F32">
            <w:rPr>
              <w:rFonts w:ascii="Verdana" w:hAnsi="Verdana"/>
              <w:b w:val="0"/>
              <w:bCs w:val="0"/>
            </w:rPr>
            <w:t xml:space="preserve"> the conservation of the landscape</w:t>
          </w:r>
          <w:r w:rsidR="00872027">
            <w:rPr>
              <w:rFonts w:ascii="Verdana" w:hAnsi="Verdana"/>
              <w:b w:val="0"/>
              <w:bCs w:val="0"/>
            </w:rPr>
            <w:t>,</w:t>
          </w:r>
          <w:r w:rsidR="00FD1F32" w:rsidRPr="00FD1F32">
            <w:rPr>
              <w:rFonts w:ascii="Verdana" w:hAnsi="Verdana"/>
              <w:b w:val="0"/>
              <w:bCs w:val="0"/>
            </w:rPr>
            <w:t xml:space="preserve"> the protection of public rights of access to any area of land</w:t>
          </w:r>
          <w:r w:rsidR="00872027">
            <w:rPr>
              <w:rFonts w:ascii="Verdana" w:hAnsi="Verdana"/>
              <w:b w:val="0"/>
              <w:bCs w:val="0"/>
            </w:rPr>
            <w:t>,</w:t>
          </w:r>
          <w:r w:rsidR="00FD1F32" w:rsidRPr="00FD1F32">
            <w:rPr>
              <w:rFonts w:ascii="Verdana" w:hAnsi="Verdana"/>
              <w:b w:val="0"/>
              <w:bCs w:val="0"/>
            </w:rPr>
            <w:t xml:space="preserve"> and the protection of archaeological remains and features of historic interest.)</w:t>
          </w:r>
          <w:r w:rsidR="00872027">
            <w:rPr>
              <w:rFonts w:ascii="Verdana" w:hAnsi="Verdana"/>
              <w:b w:val="0"/>
              <w:bCs w:val="0"/>
            </w:rPr>
            <w:t>;</w:t>
          </w:r>
        </w:p>
        <w:p w14:paraId="087B5A04" w14:textId="13C63B2A" w:rsidR="00FE753F" w:rsidRDefault="00FE753F" w:rsidP="00142B6A">
          <w:pPr>
            <w:pStyle w:val="Style1"/>
            <w:numPr>
              <w:ilvl w:val="0"/>
              <w:numId w:val="0"/>
            </w:numPr>
            <w:rPr>
              <w:rFonts w:ascii="Verdana" w:hAnsi="Verdana"/>
              <w:b w:val="0"/>
              <w:bCs w:val="0"/>
              <w:szCs w:val="22"/>
            </w:rPr>
          </w:pPr>
          <w:r w:rsidRPr="007366BF">
            <w:rPr>
              <w:rFonts w:ascii="Verdana" w:hAnsi="Verdana"/>
              <w:b w:val="0"/>
              <w:bCs w:val="0"/>
              <w:szCs w:val="22"/>
            </w:rPr>
            <w:t>* and any other matter considered to be relevant</w:t>
          </w:r>
          <w:r>
            <w:rPr>
              <w:rFonts w:ascii="Verdana" w:hAnsi="Verdana"/>
              <w:b w:val="0"/>
              <w:bCs w:val="0"/>
              <w:szCs w:val="22"/>
            </w:rPr>
            <w:t>.</w:t>
          </w:r>
        </w:p>
        <w:p w14:paraId="267E929A" w14:textId="7D5728D4" w:rsidR="00FE753F" w:rsidRPr="00FD1F32" w:rsidRDefault="00FE753F" w:rsidP="00142B6A">
          <w:pPr>
            <w:pStyle w:val="Style1"/>
            <w:numPr>
              <w:ilvl w:val="0"/>
              <w:numId w:val="0"/>
            </w:numPr>
            <w:rPr>
              <w:rFonts w:ascii="Verdana" w:hAnsi="Verdana"/>
              <w:szCs w:val="22"/>
            </w:rPr>
          </w:pPr>
          <w:r w:rsidRPr="00710615">
            <w:rPr>
              <w:rFonts w:ascii="Verdana" w:hAnsi="Verdana"/>
              <w:szCs w:val="22"/>
            </w:rPr>
            <w:t>Reasons</w:t>
          </w:r>
        </w:p>
        <w:p w14:paraId="03CADD11" w14:textId="77777777" w:rsidR="00FE753F" w:rsidRPr="00FE753F" w:rsidRDefault="00FE753F" w:rsidP="00FE753F">
          <w:pPr>
            <w:tabs>
              <w:tab w:val="left" w:pos="432"/>
            </w:tabs>
            <w:spacing w:before="180"/>
            <w:outlineLvl w:val="0"/>
            <w:rPr>
              <w:rFonts w:cstheme="minorHAnsi"/>
              <w:i/>
              <w:iCs/>
              <w:color w:val="000000"/>
              <w:szCs w:val="22"/>
            </w:rPr>
          </w:pPr>
          <w:r w:rsidRPr="00FE753F">
            <w:rPr>
              <w:rFonts w:cstheme="minorHAnsi"/>
              <w:i/>
              <w:iCs/>
              <w:color w:val="000000"/>
              <w:szCs w:val="22"/>
            </w:rPr>
            <w:t>The interests of those occupying or having rights over the land</w:t>
          </w:r>
        </w:p>
        <w:p w14:paraId="188F7E04" w14:textId="5CECA3DC" w:rsidR="00FE753F" w:rsidRPr="00FD1F32" w:rsidRDefault="00FD1F32" w:rsidP="00FD1F32">
          <w:pPr>
            <w:pStyle w:val="Style1"/>
            <w:numPr>
              <w:ilvl w:val="0"/>
              <w:numId w:val="0"/>
            </w:numPr>
            <w:tabs>
              <w:tab w:val="clear" w:pos="432"/>
              <w:tab w:val="left" w:pos="284"/>
            </w:tabs>
            <w:rPr>
              <w:rFonts w:ascii="Verdana" w:hAnsi="Verdana"/>
              <w:b w:val="0"/>
              <w:bCs w:val="0"/>
              <w:color w:val="auto"/>
              <w:szCs w:val="22"/>
            </w:rPr>
          </w:pPr>
          <w:r w:rsidRPr="00FD1F32">
            <w:rPr>
              <w:rFonts w:ascii="Verdana" w:hAnsi="Verdana"/>
              <w:b w:val="0"/>
              <w:bCs w:val="0"/>
              <w:szCs w:val="22"/>
            </w:rPr>
            <w:t xml:space="preserve">7.The </w:t>
          </w:r>
          <w:r w:rsidRPr="00FD1F32">
            <w:rPr>
              <w:rFonts w:ascii="Verdana" w:hAnsi="Verdana"/>
              <w:b w:val="0"/>
              <w:bCs w:val="0"/>
              <w:color w:val="auto"/>
              <w:szCs w:val="22"/>
            </w:rPr>
            <w:t xml:space="preserve">land is owned by the applicant, Southampton City Council (the Council). </w:t>
          </w:r>
          <w:r w:rsidRPr="00FD1F32">
            <w:rPr>
              <w:rFonts w:ascii="Verdana" w:hAnsi="Verdana"/>
              <w:b w:val="0"/>
              <w:bCs w:val="0"/>
              <w:szCs w:val="22"/>
            </w:rPr>
            <w:t>There is one right of common registered to Hampshire County Council to dig marl over part of the land comprised in this register unit. The applicant confirms that the right is not exercised.</w:t>
          </w:r>
          <w:r w:rsidRPr="00FD1F32">
            <w:rPr>
              <w:rFonts w:ascii="Verdana" w:hAnsi="Verdana"/>
              <w:b w:val="0"/>
              <w:bCs w:val="0"/>
              <w:color w:val="auto"/>
              <w:szCs w:val="22"/>
            </w:rPr>
            <w:t xml:space="preserve"> I therefore consider that the proposed works will not harm the interests of those occupying or having rights in relation to the land.</w:t>
          </w:r>
        </w:p>
        <w:p w14:paraId="53E212B4" w14:textId="0DFFD2A4" w:rsidR="00FE753F" w:rsidRPr="00FE753F" w:rsidRDefault="00FE753F" w:rsidP="00FE753F">
          <w:pPr>
            <w:tabs>
              <w:tab w:val="left" w:pos="432"/>
            </w:tabs>
            <w:spacing w:before="180"/>
            <w:outlineLvl w:val="0"/>
            <w:rPr>
              <w:rFonts w:cstheme="minorHAnsi"/>
              <w:i/>
              <w:iCs/>
              <w:color w:val="000000"/>
              <w:szCs w:val="22"/>
            </w:rPr>
          </w:pPr>
          <w:r w:rsidRPr="00FE753F">
            <w:rPr>
              <w:rFonts w:cstheme="minorHAnsi"/>
              <w:i/>
              <w:iCs/>
              <w:color w:val="000000"/>
              <w:szCs w:val="22"/>
            </w:rPr>
            <w:t>The interests of the neighbourhood</w:t>
          </w:r>
          <w:r w:rsidR="00FD1F32">
            <w:rPr>
              <w:rFonts w:cstheme="minorHAnsi"/>
              <w:i/>
              <w:iCs/>
              <w:color w:val="000000"/>
              <w:szCs w:val="22"/>
            </w:rPr>
            <w:t xml:space="preserve"> and t</w:t>
          </w:r>
          <w:r w:rsidR="00FD1F32" w:rsidRPr="00FE753F">
            <w:rPr>
              <w:rFonts w:cstheme="minorHAnsi"/>
              <w:i/>
              <w:iCs/>
              <w:color w:val="000000"/>
              <w:szCs w:val="22"/>
            </w:rPr>
            <w:t xml:space="preserve">he protection of public rights of access  </w:t>
          </w:r>
        </w:p>
        <w:p w14:paraId="7B6CD0F1" w14:textId="1C3AE75F" w:rsidR="00FD1F32" w:rsidRPr="00FD1F32" w:rsidRDefault="00FD1F32" w:rsidP="00FD1F32">
          <w:pPr>
            <w:pStyle w:val="Style1"/>
            <w:numPr>
              <w:ilvl w:val="0"/>
              <w:numId w:val="0"/>
            </w:numPr>
            <w:tabs>
              <w:tab w:val="clear" w:pos="432"/>
              <w:tab w:val="left" w:pos="284"/>
            </w:tabs>
            <w:rPr>
              <w:rFonts w:ascii="Verdana" w:hAnsi="Verdana"/>
              <w:b w:val="0"/>
              <w:bCs w:val="0"/>
              <w:i/>
              <w:color w:val="auto"/>
              <w:szCs w:val="22"/>
            </w:rPr>
          </w:pPr>
          <w:r>
            <w:rPr>
              <w:rFonts w:ascii="Verdana" w:hAnsi="Verdana"/>
              <w:b w:val="0"/>
              <w:bCs w:val="0"/>
              <w:color w:val="auto"/>
              <w:szCs w:val="22"/>
            </w:rPr>
            <w:t>8.</w:t>
          </w:r>
          <w:r w:rsidRPr="00FD1F32">
            <w:rPr>
              <w:rFonts w:ascii="Verdana" w:hAnsi="Verdana"/>
              <w:b w:val="0"/>
              <w:bCs w:val="0"/>
              <w:color w:val="auto"/>
              <w:szCs w:val="22"/>
            </w:rPr>
            <w:t xml:space="preserve">The interests of the neighbourhood test relates to whether the works will unacceptably interfere with the way the common land is used by local people and is closely linked with interests of public access. The applicant explains that the works are needed to address </w:t>
          </w:r>
          <w:r w:rsidR="00872027">
            <w:rPr>
              <w:rFonts w:ascii="Verdana" w:hAnsi="Verdana"/>
              <w:b w:val="0"/>
              <w:bCs w:val="0"/>
              <w:color w:val="auto"/>
              <w:szCs w:val="22"/>
            </w:rPr>
            <w:t xml:space="preserve">the problem of </w:t>
          </w:r>
          <w:r w:rsidRPr="00FD1F32">
            <w:rPr>
              <w:rFonts w:ascii="Verdana" w:hAnsi="Verdana"/>
              <w:b w:val="0"/>
              <w:bCs w:val="0"/>
              <w:color w:val="auto"/>
              <w:szCs w:val="22"/>
            </w:rPr>
            <w:t>mud paths</w:t>
          </w:r>
          <w:r w:rsidR="00D56BAD">
            <w:rPr>
              <w:rFonts w:ascii="Verdana" w:hAnsi="Verdana"/>
              <w:b w:val="0"/>
              <w:bCs w:val="0"/>
              <w:color w:val="auto"/>
              <w:szCs w:val="22"/>
            </w:rPr>
            <w:t xml:space="preserve"> </w:t>
          </w:r>
          <w:r w:rsidRPr="00FD1F32">
            <w:rPr>
              <w:rFonts w:ascii="Verdana" w:hAnsi="Verdana"/>
              <w:b w:val="0"/>
              <w:bCs w:val="0"/>
              <w:color w:val="auto"/>
              <w:szCs w:val="22"/>
            </w:rPr>
            <w:t>caused by people taking short cuts on the common</w:t>
          </w:r>
          <w:r w:rsidR="0078593C">
            <w:rPr>
              <w:rFonts w:ascii="Verdana" w:hAnsi="Verdana"/>
              <w:b w:val="0"/>
              <w:bCs w:val="0"/>
              <w:color w:val="auto"/>
              <w:szCs w:val="22"/>
            </w:rPr>
            <w:t xml:space="preserve"> instead of using the formal paths</w:t>
          </w:r>
          <w:r w:rsidRPr="00FD1F32">
            <w:rPr>
              <w:rFonts w:ascii="Verdana" w:hAnsi="Verdana"/>
              <w:b w:val="0"/>
              <w:bCs w:val="0"/>
              <w:color w:val="auto"/>
              <w:szCs w:val="22"/>
            </w:rPr>
            <w:t>. The worn paths have revealed hazardous subterranean stone</w:t>
          </w:r>
          <w:r w:rsidR="001A5F5D">
            <w:rPr>
              <w:rFonts w:ascii="Verdana" w:hAnsi="Verdana"/>
              <w:b w:val="0"/>
              <w:bCs w:val="0"/>
              <w:color w:val="auto"/>
              <w:szCs w:val="22"/>
            </w:rPr>
            <w:t>s and</w:t>
          </w:r>
          <w:r w:rsidRPr="00FD1F32">
            <w:rPr>
              <w:rFonts w:ascii="Verdana" w:hAnsi="Verdana"/>
              <w:b w:val="0"/>
              <w:bCs w:val="0"/>
              <w:color w:val="auto"/>
              <w:szCs w:val="22"/>
            </w:rPr>
            <w:t xml:space="preserve"> resulted in surface flooding, soil erosion and compaction over tree root zones which is detrimental to the health and longevity of the trees. </w:t>
          </w:r>
          <w:r w:rsidR="001A5F5D">
            <w:rPr>
              <w:rFonts w:ascii="Verdana" w:hAnsi="Verdana"/>
              <w:b w:val="0"/>
              <w:bCs w:val="0"/>
              <w:color w:val="auto"/>
              <w:szCs w:val="22"/>
            </w:rPr>
            <w:t xml:space="preserve">The </w:t>
          </w:r>
          <w:r w:rsidRPr="00FD1F32">
            <w:rPr>
              <w:rFonts w:ascii="Verdana" w:hAnsi="Verdana"/>
              <w:b w:val="0"/>
              <w:bCs w:val="0"/>
              <w:color w:val="auto"/>
              <w:szCs w:val="22"/>
            </w:rPr>
            <w:t>works will discourage use of the paths</w:t>
          </w:r>
          <w:r w:rsidR="001A5F5D">
            <w:rPr>
              <w:rFonts w:ascii="Verdana" w:hAnsi="Verdana"/>
              <w:b w:val="0"/>
              <w:bCs w:val="0"/>
              <w:color w:val="auto"/>
              <w:szCs w:val="22"/>
            </w:rPr>
            <w:t>,</w:t>
          </w:r>
          <w:r w:rsidRPr="00FD1F32">
            <w:rPr>
              <w:rFonts w:ascii="Verdana" w:hAnsi="Verdana"/>
              <w:b w:val="0"/>
              <w:bCs w:val="0"/>
              <w:color w:val="auto"/>
              <w:szCs w:val="22"/>
            </w:rPr>
            <w:t xml:space="preserve"> allowing</w:t>
          </w:r>
          <w:r w:rsidR="001A5F5D">
            <w:rPr>
              <w:rFonts w:ascii="Verdana" w:hAnsi="Verdana"/>
              <w:b w:val="0"/>
              <w:bCs w:val="0"/>
              <w:color w:val="auto"/>
              <w:szCs w:val="22"/>
            </w:rPr>
            <w:t xml:space="preserve"> restoration and recovery</w:t>
          </w:r>
          <w:r w:rsidR="00872027">
            <w:rPr>
              <w:rFonts w:ascii="Verdana" w:hAnsi="Verdana"/>
              <w:b w:val="0"/>
              <w:bCs w:val="0"/>
              <w:color w:val="auto"/>
              <w:szCs w:val="22"/>
            </w:rPr>
            <w:t xml:space="preserve"> of the</w:t>
          </w:r>
          <w:r w:rsidR="00841B72">
            <w:rPr>
              <w:rFonts w:ascii="Verdana" w:hAnsi="Verdana"/>
              <w:b w:val="0"/>
              <w:bCs w:val="0"/>
              <w:color w:val="auto"/>
              <w:szCs w:val="22"/>
            </w:rPr>
            <w:t>se</w:t>
          </w:r>
          <w:r w:rsidR="00872027">
            <w:rPr>
              <w:rFonts w:ascii="Verdana" w:hAnsi="Verdana"/>
              <w:b w:val="0"/>
              <w:bCs w:val="0"/>
              <w:color w:val="auto"/>
              <w:szCs w:val="22"/>
            </w:rPr>
            <w:t xml:space="preserve"> areas</w:t>
          </w:r>
          <w:r w:rsidR="001A5F5D">
            <w:rPr>
              <w:rFonts w:ascii="Verdana" w:hAnsi="Verdana"/>
              <w:b w:val="0"/>
              <w:bCs w:val="0"/>
              <w:color w:val="auto"/>
              <w:szCs w:val="22"/>
            </w:rPr>
            <w:t xml:space="preserve"> and </w:t>
          </w:r>
          <w:r w:rsidRPr="00FD1F32">
            <w:rPr>
              <w:rFonts w:ascii="Verdana" w:hAnsi="Verdana"/>
              <w:b w:val="0"/>
              <w:bCs w:val="0"/>
              <w:color w:val="auto"/>
              <w:szCs w:val="22"/>
            </w:rPr>
            <w:t xml:space="preserve">increasing the amount of quality green open space </w:t>
          </w:r>
          <w:r w:rsidR="001A5F5D">
            <w:rPr>
              <w:rFonts w:ascii="Verdana" w:hAnsi="Verdana"/>
              <w:b w:val="0"/>
              <w:bCs w:val="0"/>
              <w:color w:val="auto"/>
              <w:szCs w:val="22"/>
            </w:rPr>
            <w:t>available</w:t>
          </w:r>
          <w:r w:rsidRPr="00FD1F32">
            <w:rPr>
              <w:rFonts w:ascii="Verdana" w:hAnsi="Verdana"/>
              <w:b w:val="0"/>
              <w:bCs w:val="0"/>
              <w:color w:val="auto"/>
              <w:szCs w:val="22"/>
            </w:rPr>
            <w:t>. The</w:t>
          </w:r>
          <w:r w:rsidR="00B73260">
            <w:rPr>
              <w:rFonts w:ascii="Verdana" w:hAnsi="Verdana"/>
              <w:b w:val="0"/>
              <w:bCs w:val="0"/>
              <w:color w:val="auto"/>
              <w:szCs w:val="22"/>
            </w:rPr>
            <w:t xml:space="preserve"> </w:t>
          </w:r>
          <w:r w:rsidR="00841B72" w:rsidRPr="00841B72">
            <w:rPr>
              <w:rFonts w:ascii="Verdana" w:hAnsi="Verdana"/>
              <w:b w:val="0"/>
              <w:bCs w:val="0"/>
              <w:color w:val="auto"/>
              <w:szCs w:val="22"/>
            </w:rPr>
            <w:t xml:space="preserve">rubber surfaced </w:t>
          </w:r>
          <w:r w:rsidRPr="00FD1F32">
            <w:rPr>
              <w:rFonts w:ascii="Verdana" w:hAnsi="Verdana"/>
              <w:b w:val="0"/>
              <w:bCs w:val="0"/>
              <w:color w:val="auto"/>
              <w:szCs w:val="22"/>
            </w:rPr>
            <w:t xml:space="preserve">path is needed to connect the park walk entrance with the central path; knee rails </w:t>
          </w:r>
          <w:r w:rsidR="00841B72">
            <w:rPr>
              <w:rFonts w:ascii="Verdana" w:hAnsi="Verdana"/>
              <w:b w:val="0"/>
              <w:bCs w:val="0"/>
              <w:color w:val="auto"/>
              <w:szCs w:val="22"/>
            </w:rPr>
            <w:t>are</w:t>
          </w:r>
          <w:r w:rsidRPr="00FD1F32">
            <w:rPr>
              <w:rFonts w:ascii="Verdana" w:hAnsi="Verdana"/>
              <w:b w:val="0"/>
              <w:bCs w:val="0"/>
              <w:color w:val="auto"/>
              <w:szCs w:val="22"/>
            </w:rPr>
            <w:t xml:space="preserve"> considered unsuitable at this location as the length of rails needed would impede free movement.</w:t>
          </w:r>
        </w:p>
        <w:p w14:paraId="1898B63A" w14:textId="0A698E2E" w:rsidR="00FD1F32" w:rsidRPr="00FD1F32" w:rsidRDefault="00FD1F32" w:rsidP="00FD1F32">
          <w:pPr>
            <w:pStyle w:val="Style1"/>
            <w:numPr>
              <w:ilvl w:val="0"/>
              <w:numId w:val="0"/>
            </w:numPr>
            <w:tabs>
              <w:tab w:val="clear" w:pos="432"/>
              <w:tab w:val="left" w:pos="284"/>
            </w:tabs>
            <w:rPr>
              <w:rFonts w:ascii="Verdana" w:hAnsi="Verdana"/>
              <w:b w:val="0"/>
              <w:bCs w:val="0"/>
              <w:i/>
              <w:color w:val="auto"/>
              <w:szCs w:val="22"/>
            </w:rPr>
          </w:pPr>
          <w:r>
            <w:rPr>
              <w:rFonts w:ascii="Verdana" w:hAnsi="Verdana"/>
              <w:b w:val="0"/>
              <w:bCs w:val="0"/>
              <w:szCs w:val="22"/>
            </w:rPr>
            <w:t>9.</w:t>
          </w:r>
          <w:r w:rsidR="00EE17D3">
            <w:rPr>
              <w:rFonts w:ascii="Verdana" w:hAnsi="Verdana"/>
              <w:b w:val="0"/>
              <w:bCs w:val="0"/>
              <w:szCs w:val="22"/>
            </w:rPr>
            <w:t>The formation of the</w:t>
          </w:r>
          <w:r w:rsidR="001D6167">
            <w:rPr>
              <w:rFonts w:ascii="Verdana" w:hAnsi="Verdana"/>
              <w:b w:val="0"/>
              <w:bCs w:val="0"/>
              <w:szCs w:val="22"/>
            </w:rPr>
            <w:t xml:space="preserve"> </w:t>
          </w:r>
          <w:r w:rsidR="00EE17D3" w:rsidRPr="00EE17D3">
            <w:rPr>
              <w:rFonts w:ascii="Verdana" w:hAnsi="Verdana"/>
              <w:b w:val="0"/>
              <w:bCs w:val="0"/>
              <w:szCs w:val="22"/>
            </w:rPr>
            <w:t xml:space="preserve">rubber </w:t>
          </w:r>
          <w:r w:rsidR="00841B72">
            <w:rPr>
              <w:rFonts w:ascii="Verdana" w:hAnsi="Verdana"/>
              <w:b w:val="0"/>
              <w:bCs w:val="0"/>
              <w:szCs w:val="22"/>
            </w:rPr>
            <w:t>s</w:t>
          </w:r>
          <w:r w:rsidR="00EE17D3" w:rsidRPr="00EE17D3">
            <w:rPr>
              <w:rFonts w:ascii="Verdana" w:hAnsi="Verdana"/>
              <w:b w:val="0"/>
              <w:bCs w:val="0"/>
              <w:szCs w:val="22"/>
            </w:rPr>
            <w:t xml:space="preserve">urfaced </w:t>
          </w:r>
          <w:r w:rsidR="00EE17D3">
            <w:rPr>
              <w:rFonts w:ascii="Verdana" w:hAnsi="Verdana"/>
              <w:b w:val="0"/>
              <w:bCs w:val="0"/>
              <w:szCs w:val="22"/>
            </w:rPr>
            <w:t xml:space="preserve">path </w:t>
          </w:r>
          <w:r w:rsidR="003F5FF6">
            <w:rPr>
              <w:rFonts w:ascii="Verdana" w:hAnsi="Verdana"/>
              <w:b w:val="0"/>
              <w:bCs w:val="0"/>
              <w:szCs w:val="22"/>
            </w:rPr>
            <w:t xml:space="preserve">will </w:t>
          </w:r>
          <w:r w:rsidR="001D6167">
            <w:rPr>
              <w:rFonts w:ascii="Verdana" w:hAnsi="Verdana"/>
              <w:b w:val="0"/>
              <w:bCs w:val="0"/>
              <w:szCs w:val="22"/>
            </w:rPr>
            <w:t>improve</w:t>
          </w:r>
          <w:r w:rsidR="003F5FF6">
            <w:rPr>
              <w:rFonts w:ascii="Verdana" w:hAnsi="Verdana"/>
              <w:b w:val="0"/>
              <w:bCs w:val="0"/>
              <w:szCs w:val="22"/>
            </w:rPr>
            <w:t xml:space="preserve"> access</w:t>
          </w:r>
          <w:r w:rsidR="00841B72">
            <w:rPr>
              <w:rFonts w:ascii="Verdana" w:hAnsi="Verdana"/>
              <w:b w:val="0"/>
              <w:bCs w:val="0"/>
              <w:szCs w:val="22"/>
            </w:rPr>
            <w:t xml:space="preserve">.  </w:t>
          </w:r>
          <w:r w:rsidR="005B6E9F">
            <w:rPr>
              <w:rFonts w:ascii="Verdana" w:hAnsi="Verdana"/>
              <w:b w:val="0"/>
              <w:bCs w:val="0"/>
              <w:szCs w:val="22"/>
            </w:rPr>
            <w:t>The knee rail</w:t>
          </w:r>
          <w:r w:rsidR="00270E08">
            <w:rPr>
              <w:rFonts w:ascii="Verdana" w:hAnsi="Verdana"/>
              <w:b w:val="0"/>
              <w:bCs w:val="0"/>
              <w:szCs w:val="22"/>
            </w:rPr>
            <w:t>s</w:t>
          </w:r>
          <w:r w:rsidR="005B6E9F">
            <w:rPr>
              <w:rFonts w:ascii="Verdana" w:hAnsi="Verdana"/>
              <w:b w:val="0"/>
              <w:bCs w:val="0"/>
              <w:szCs w:val="22"/>
            </w:rPr>
            <w:t xml:space="preserve"> will</w:t>
          </w:r>
          <w:r w:rsidR="003F5FF6">
            <w:rPr>
              <w:rFonts w:ascii="Verdana" w:hAnsi="Verdana"/>
              <w:b w:val="0"/>
              <w:bCs w:val="0"/>
              <w:szCs w:val="22"/>
            </w:rPr>
            <w:t>, however,</w:t>
          </w:r>
          <w:r w:rsidR="005B6E9F">
            <w:rPr>
              <w:rFonts w:ascii="Verdana" w:hAnsi="Verdana"/>
              <w:b w:val="0"/>
              <w:bCs w:val="0"/>
              <w:szCs w:val="22"/>
            </w:rPr>
            <w:t xml:space="preserve"> restrict access over the common</w:t>
          </w:r>
          <w:r w:rsidR="005672B9">
            <w:rPr>
              <w:rFonts w:ascii="Verdana" w:hAnsi="Verdana"/>
              <w:b w:val="0"/>
              <w:bCs w:val="0"/>
              <w:szCs w:val="22"/>
            </w:rPr>
            <w:t>, although only to a small</w:t>
          </w:r>
          <w:r w:rsidR="005B6E9F">
            <w:rPr>
              <w:rFonts w:ascii="Verdana" w:hAnsi="Verdana"/>
              <w:b w:val="0"/>
              <w:bCs w:val="0"/>
              <w:szCs w:val="22"/>
            </w:rPr>
            <w:t xml:space="preserve"> extent.  </w:t>
          </w:r>
          <w:r w:rsidR="0060157B">
            <w:rPr>
              <w:rFonts w:ascii="Verdana" w:hAnsi="Verdana"/>
              <w:b w:val="0"/>
              <w:bCs w:val="0"/>
              <w:szCs w:val="22"/>
            </w:rPr>
            <w:t>Nevertheless</w:t>
          </w:r>
          <w:r w:rsidR="005B6E9F">
            <w:rPr>
              <w:rFonts w:ascii="Verdana" w:hAnsi="Verdana"/>
              <w:b w:val="0"/>
              <w:bCs w:val="0"/>
              <w:szCs w:val="22"/>
            </w:rPr>
            <w:t>,</w:t>
          </w:r>
          <w:r w:rsidR="00270E08">
            <w:rPr>
              <w:rFonts w:ascii="Verdana" w:hAnsi="Verdana"/>
              <w:b w:val="0"/>
              <w:bCs w:val="0"/>
              <w:szCs w:val="22"/>
            </w:rPr>
            <w:t xml:space="preserve"> </w:t>
          </w:r>
          <w:r w:rsidRPr="00FD1F32">
            <w:rPr>
              <w:rFonts w:ascii="Verdana" w:hAnsi="Verdana"/>
              <w:b w:val="0"/>
              <w:bCs w:val="0"/>
              <w:szCs w:val="22"/>
            </w:rPr>
            <w:t xml:space="preserve">I </w:t>
          </w:r>
          <w:r w:rsidR="00270E08">
            <w:rPr>
              <w:rFonts w:ascii="Verdana" w:hAnsi="Verdana"/>
              <w:b w:val="0"/>
              <w:bCs w:val="0"/>
              <w:szCs w:val="22"/>
            </w:rPr>
            <w:t xml:space="preserve">accept that, by encouraging people to use the </w:t>
          </w:r>
          <w:r w:rsidR="00EE17D3">
            <w:rPr>
              <w:rFonts w:ascii="Verdana" w:hAnsi="Verdana"/>
              <w:b w:val="0"/>
              <w:bCs w:val="0"/>
              <w:szCs w:val="22"/>
            </w:rPr>
            <w:t>formal</w:t>
          </w:r>
          <w:r w:rsidR="00270E08">
            <w:rPr>
              <w:rFonts w:ascii="Verdana" w:hAnsi="Verdana"/>
              <w:b w:val="0"/>
              <w:bCs w:val="0"/>
              <w:szCs w:val="22"/>
            </w:rPr>
            <w:t xml:space="preserve"> paths</w:t>
          </w:r>
          <w:r w:rsidR="00DF432D">
            <w:rPr>
              <w:rFonts w:ascii="Verdana" w:hAnsi="Verdana"/>
              <w:b w:val="0"/>
              <w:bCs w:val="0"/>
              <w:szCs w:val="22"/>
            </w:rPr>
            <w:t xml:space="preserve"> and discouraging the use of</w:t>
          </w:r>
          <w:r w:rsidR="00841B72">
            <w:rPr>
              <w:rFonts w:ascii="Verdana" w:hAnsi="Verdana"/>
              <w:b w:val="0"/>
              <w:bCs w:val="0"/>
              <w:szCs w:val="22"/>
            </w:rPr>
            <w:t xml:space="preserve"> short-cuts,</w:t>
          </w:r>
          <w:r w:rsidR="00270E08">
            <w:rPr>
              <w:rFonts w:ascii="Verdana" w:hAnsi="Verdana"/>
              <w:b w:val="0"/>
              <w:bCs w:val="0"/>
              <w:szCs w:val="22"/>
            </w:rPr>
            <w:t xml:space="preserve"> </w:t>
          </w:r>
          <w:r w:rsidRPr="00FD1F32">
            <w:rPr>
              <w:rFonts w:ascii="Verdana" w:hAnsi="Verdana"/>
              <w:b w:val="0"/>
              <w:bCs w:val="0"/>
              <w:szCs w:val="22"/>
            </w:rPr>
            <w:t xml:space="preserve">the </w:t>
          </w:r>
          <w:r w:rsidR="003F5FF6">
            <w:rPr>
              <w:rFonts w:ascii="Verdana" w:hAnsi="Verdana"/>
              <w:b w:val="0"/>
              <w:bCs w:val="0"/>
              <w:szCs w:val="22"/>
            </w:rPr>
            <w:t xml:space="preserve">rails, together with the </w:t>
          </w:r>
          <w:r w:rsidR="001D6167">
            <w:rPr>
              <w:rFonts w:ascii="Verdana" w:hAnsi="Verdana"/>
              <w:b w:val="0"/>
              <w:bCs w:val="0"/>
              <w:szCs w:val="22"/>
            </w:rPr>
            <w:t>rubber surfaced</w:t>
          </w:r>
          <w:r w:rsidR="00841B72">
            <w:rPr>
              <w:rFonts w:ascii="Verdana" w:hAnsi="Verdana"/>
              <w:b w:val="0"/>
              <w:bCs w:val="0"/>
              <w:szCs w:val="22"/>
            </w:rPr>
            <w:t xml:space="preserve"> </w:t>
          </w:r>
          <w:r w:rsidR="003F5FF6">
            <w:rPr>
              <w:rFonts w:ascii="Verdana" w:hAnsi="Verdana"/>
              <w:b w:val="0"/>
              <w:bCs w:val="0"/>
              <w:szCs w:val="22"/>
            </w:rPr>
            <w:t>path,</w:t>
          </w:r>
          <w:r w:rsidRPr="00FD1F32">
            <w:rPr>
              <w:rFonts w:ascii="Verdana" w:hAnsi="Verdana"/>
              <w:b w:val="0"/>
              <w:bCs w:val="0"/>
              <w:szCs w:val="22"/>
            </w:rPr>
            <w:t xml:space="preserve"> will help the gr</w:t>
          </w:r>
          <w:r w:rsidR="00270E08">
            <w:rPr>
              <w:rFonts w:ascii="Verdana" w:hAnsi="Verdana"/>
              <w:b w:val="0"/>
              <w:bCs w:val="0"/>
              <w:szCs w:val="22"/>
            </w:rPr>
            <w:t>ass areas to recover and increase the amount of gr</w:t>
          </w:r>
          <w:r w:rsidRPr="00FD1F32">
            <w:rPr>
              <w:rFonts w:ascii="Verdana" w:hAnsi="Verdana"/>
              <w:b w:val="0"/>
              <w:bCs w:val="0"/>
              <w:szCs w:val="22"/>
            </w:rPr>
            <w:t>een space available for public</w:t>
          </w:r>
          <w:r w:rsidR="00270E08">
            <w:rPr>
              <w:rFonts w:ascii="Verdana" w:hAnsi="Verdana"/>
              <w:b w:val="0"/>
              <w:bCs w:val="0"/>
              <w:szCs w:val="22"/>
            </w:rPr>
            <w:t xml:space="preserve"> </w:t>
          </w:r>
          <w:r w:rsidRPr="00FD1F32">
            <w:rPr>
              <w:rFonts w:ascii="Verdana" w:hAnsi="Verdana"/>
              <w:b w:val="0"/>
              <w:bCs w:val="0"/>
              <w:szCs w:val="22"/>
            </w:rPr>
            <w:t xml:space="preserve">recreation and access. </w:t>
          </w:r>
          <w:r w:rsidR="00EE17D3">
            <w:rPr>
              <w:rFonts w:ascii="Verdana" w:hAnsi="Verdana"/>
              <w:b w:val="0"/>
              <w:bCs w:val="0"/>
              <w:szCs w:val="22"/>
            </w:rPr>
            <w:t>The works will, therefore,</w:t>
          </w:r>
          <w:r w:rsidR="0049268B">
            <w:rPr>
              <w:rFonts w:ascii="Verdana" w:hAnsi="Verdana"/>
              <w:b w:val="0"/>
              <w:bCs w:val="0"/>
              <w:szCs w:val="22"/>
            </w:rPr>
            <w:t xml:space="preserve"> make the common a more enjoyable place for </w:t>
          </w:r>
          <w:r w:rsidR="005672B9">
            <w:rPr>
              <w:rFonts w:ascii="Verdana" w:hAnsi="Verdana"/>
              <w:b w:val="0"/>
              <w:bCs w:val="0"/>
              <w:szCs w:val="22"/>
            </w:rPr>
            <w:t xml:space="preserve">people to </w:t>
          </w:r>
          <w:r w:rsidR="0049268B">
            <w:rPr>
              <w:rFonts w:ascii="Verdana" w:hAnsi="Verdana"/>
              <w:b w:val="0"/>
              <w:bCs w:val="0"/>
              <w:szCs w:val="22"/>
            </w:rPr>
            <w:t>v</w:t>
          </w:r>
          <w:r w:rsidR="00EE17D3">
            <w:rPr>
              <w:rFonts w:ascii="Verdana" w:hAnsi="Verdana"/>
              <w:b w:val="0"/>
              <w:bCs w:val="0"/>
              <w:szCs w:val="22"/>
            </w:rPr>
            <w:t>isit.</w:t>
          </w:r>
          <w:r w:rsidRPr="00FD1F32">
            <w:rPr>
              <w:rFonts w:ascii="Verdana" w:hAnsi="Verdana"/>
              <w:b w:val="0"/>
              <w:bCs w:val="0"/>
              <w:szCs w:val="22"/>
            </w:rPr>
            <w:t xml:space="preserve"> </w:t>
          </w:r>
        </w:p>
        <w:p w14:paraId="6A6457D6" w14:textId="4D63A032" w:rsidR="00FE753F" w:rsidRPr="00FD1F32" w:rsidRDefault="004267AF" w:rsidP="00FD1F32">
          <w:pPr>
            <w:tabs>
              <w:tab w:val="left" w:pos="432"/>
            </w:tabs>
            <w:spacing w:before="180"/>
            <w:outlineLvl w:val="0"/>
            <w:rPr>
              <w:rFonts w:cstheme="minorHAnsi"/>
              <w:i/>
              <w:iCs/>
              <w:color w:val="000000"/>
              <w:szCs w:val="22"/>
            </w:rPr>
          </w:pPr>
          <w:r>
            <w:rPr>
              <w:rFonts w:cstheme="minorHAnsi"/>
              <w:i/>
              <w:iCs/>
              <w:color w:val="000000"/>
              <w:szCs w:val="22"/>
            </w:rPr>
            <w:t xml:space="preserve">Nature </w:t>
          </w:r>
          <w:r w:rsidR="0089645A">
            <w:rPr>
              <w:rFonts w:cstheme="minorHAnsi"/>
              <w:i/>
              <w:iCs/>
              <w:color w:val="000000"/>
              <w:szCs w:val="22"/>
            </w:rPr>
            <w:t>c</w:t>
          </w:r>
          <w:r>
            <w:rPr>
              <w:rFonts w:cstheme="minorHAnsi"/>
              <w:i/>
              <w:iCs/>
              <w:color w:val="000000"/>
              <w:szCs w:val="22"/>
            </w:rPr>
            <w:t>onservation, c</w:t>
          </w:r>
          <w:r w:rsidR="00FE753F" w:rsidRPr="00FE753F">
            <w:rPr>
              <w:rFonts w:cstheme="minorHAnsi"/>
              <w:i/>
              <w:iCs/>
              <w:color w:val="000000"/>
              <w:szCs w:val="22"/>
            </w:rPr>
            <w:t>onservation of the landscape</w:t>
          </w:r>
          <w:r w:rsidR="00FD1F32">
            <w:rPr>
              <w:rFonts w:cstheme="minorHAnsi"/>
              <w:i/>
              <w:iCs/>
              <w:color w:val="000000"/>
              <w:szCs w:val="22"/>
            </w:rPr>
            <w:t xml:space="preserve"> and </w:t>
          </w:r>
          <w:r w:rsidR="00FD1F32">
            <w:rPr>
              <w:i/>
              <w:iCs/>
              <w:szCs w:val="22"/>
            </w:rPr>
            <w:t>a</w:t>
          </w:r>
          <w:r w:rsidR="00FE753F" w:rsidRPr="00FE753F">
            <w:rPr>
              <w:i/>
              <w:iCs/>
              <w:szCs w:val="22"/>
            </w:rPr>
            <w:t>rchaeological remains and features of historic interest</w:t>
          </w:r>
        </w:p>
        <w:p w14:paraId="6119012D" w14:textId="745DE757" w:rsidR="00FD1F32" w:rsidRPr="00FD1F32" w:rsidRDefault="00FD1F32" w:rsidP="00FD1F32">
          <w:pPr>
            <w:pStyle w:val="Style1"/>
            <w:numPr>
              <w:ilvl w:val="0"/>
              <w:numId w:val="0"/>
            </w:numPr>
            <w:tabs>
              <w:tab w:val="clear" w:pos="432"/>
              <w:tab w:val="left" w:pos="284"/>
            </w:tabs>
            <w:rPr>
              <w:rFonts w:ascii="Verdana" w:hAnsi="Verdana"/>
              <w:b w:val="0"/>
              <w:bCs w:val="0"/>
              <w:i/>
              <w:color w:val="auto"/>
              <w:szCs w:val="22"/>
            </w:rPr>
          </w:pPr>
          <w:r>
            <w:rPr>
              <w:rFonts w:ascii="Verdana" w:hAnsi="Verdana"/>
              <w:b w:val="0"/>
              <w:bCs w:val="0"/>
              <w:color w:val="auto"/>
              <w:szCs w:val="22"/>
            </w:rPr>
            <w:t>10.</w:t>
          </w:r>
          <w:r w:rsidRPr="00FD1F32">
            <w:rPr>
              <w:rFonts w:ascii="Verdana" w:hAnsi="Verdana"/>
              <w:b w:val="0"/>
              <w:bCs w:val="0"/>
              <w:color w:val="auto"/>
              <w:szCs w:val="22"/>
            </w:rPr>
            <w:t>The applicant explains</w:t>
          </w:r>
          <w:r w:rsidR="00D56BAD">
            <w:rPr>
              <w:rFonts w:ascii="Verdana" w:hAnsi="Verdana"/>
              <w:b w:val="0"/>
              <w:bCs w:val="0"/>
              <w:color w:val="auto"/>
              <w:szCs w:val="22"/>
            </w:rPr>
            <w:t xml:space="preserve"> that the</w:t>
          </w:r>
          <w:r w:rsidRPr="00FD1F32">
            <w:rPr>
              <w:rFonts w:ascii="Verdana" w:hAnsi="Verdana"/>
              <w:b w:val="0"/>
              <w:bCs w:val="0"/>
              <w:color w:val="auto"/>
              <w:szCs w:val="22"/>
            </w:rPr>
            <w:t xml:space="preserve"> works will allow areas of the common to be treated, benefiting the soil environment and trees. The remedial works include over seeding with grass mix to restore the common. The knee rails are bespoke to fit the existing design palette of the park and allow for uninterrupted views across</w:t>
          </w:r>
          <w:r w:rsidR="0060157B">
            <w:rPr>
              <w:rFonts w:ascii="Verdana" w:hAnsi="Verdana"/>
              <w:b w:val="0"/>
              <w:bCs w:val="0"/>
              <w:color w:val="auto"/>
              <w:szCs w:val="22"/>
            </w:rPr>
            <w:t xml:space="preserve"> i</w:t>
          </w:r>
          <w:r w:rsidRPr="00FD1F32">
            <w:rPr>
              <w:rFonts w:ascii="Verdana" w:hAnsi="Verdana"/>
              <w:b w:val="0"/>
              <w:bCs w:val="0"/>
              <w:color w:val="auto"/>
              <w:szCs w:val="22"/>
            </w:rPr>
            <w:t xml:space="preserve">t. The green coloured rubber path is an open textured construction and free draining across its surface. </w:t>
          </w:r>
        </w:p>
        <w:p w14:paraId="174F006E" w14:textId="5180E2C0" w:rsidR="00FD1F32" w:rsidRPr="00FD1F32" w:rsidRDefault="00FD1F32" w:rsidP="00FD1F32">
          <w:pPr>
            <w:pStyle w:val="Style1"/>
            <w:numPr>
              <w:ilvl w:val="0"/>
              <w:numId w:val="0"/>
            </w:numPr>
            <w:tabs>
              <w:tab w:val="clear" w:pos="432"/>
              <w:tab w:val="left" w:pos="284"/>
            </w:tabs>
            <w:rPr>
              <w:rFonts w:ascii="Verdana" w:hAnsi="Verdana"/>
              <w:b w:val="0"/>
              <w:bCs w:val="0"/>
              <w:i/>
              <w:color w:val="auto"/>
              <w:szCs w:val="22"/>
            </w:rPr>
          </w:pPr>
          <w:r>
            <w:rPr>
              <w:rFonts w:ascii="Verdana" w:hAnsi="Verdana"/>
              <w:b w:val="0"/>
              <w:bCs w:val="0"/>
              <w:color w:val="auto"/>
              <w:szCs w:val="22"/>
            </w:rPr>
            <w:lastRenderedPageBreak/>
            <w:t>11.</w:t>
          </w:r>
          <w:r w:rsidRPr="00FD1F32">
            <w:rPr>
              <w:rFonts w:ascii="Verdana" w:hAnsi="Verdana"/>
              <w:b w:val="0"/>
              <w:bCs w:val="0"/>
              <w:color w:val="auto"/>
              <w:szCs w:val="22"/>
            </w:rPr>
            <w:t xml:space="preserve">SCAPPS raises concerns </w:t>
          </w:r>
          <w:r w:rsidR="004478F0">
            <w:rPr>
              <w:rFonts w:ascii="Verdana" w:hAnsi="Verdana"/>
              <w:b w:val="0"/>
              <w:bCs w:val="0"/>
              <w:color w:val="auto"/>
              <w:szCs w:val="22"/>
            </w:rPr>
            <w:t xml:space="preserve">about </w:t>
          </w:r>
          <w:r w:rsidR="004478F0" w:rsidRPr="00FD1F32">
            <w:rPr>
              <w:rFonts w:ascii="Verdana" w:hAnsi="Verdana"/>
              <w:b w:val="0"/>
              <w:bCs w:val="0"/>
              <w:color w:val="auto"/>
              <w:szCs w:val="22"/>
            </w:rPr>
            <w:t>the</w:t>
          </w:r>
          <w:r w:rsidR="00B73260">
            <w:rPr>
              <w:rFonts w:ascii="Verdana" w:hAnsi="Verdana"/>
              <w:b w:val="0"/>
              <w:bCs w:val="0"/>
              <w:color w:val="auto"/>
              <w:szCs w:val="22"/>
            </w:rPr>
            <w:t xml:space="preserve"> impact of the</w:t>
          </w:r>
          <w:r w:rsidR="004478F0" w:rsidRPr="00FD1F32">
            <w:rPr>
              <w:rFonts w:ascii="Verdana" w:hAnsi="Verdana"/>
              <w:b w:val="0"/>
              <w:bCs w:val="0"/>
              <w:color w:val="auto"/>
              <w:szCs w:val="22"/>
            </w:rPr>
            <w:t xml:space="preserve"> length of steel knee rails along Commercial Road (West Park)</w:t>
          </w:r>
          <w:r w:rsidR="004478F0">
            <w:rPr>
              <w:rFonts w:ascii="Verdana" w:hAnsi="Verdana"/>
              <w:b w:val="0"/>
              <w:bCs w:val="0"/>
              <w:color w:val="auto"/>
              <w:szCs w:val="22"/>
            </w:rPr>
            <w:t xml:space="preserve"> on the</w:t>
          </w:r>
          <w:r w:rsidRPr="00FD1F32">
            <w:rPr>
              <w:rFonts w:ascii="Verdana" w:hAnsi="Verdana"/>
              <w:b w:val="0"/>
              <w:bCs w:val="0"/>
              <w:color w:val="auto"/>
              <w:szCs w:val="22"/>
            </w:rPr>
            <w:t xml:space="preserve"> landscape chara</w:t>
          </w:r>
          <w:r w:rsidR="004478F0">
            <w:rPr>
              <w:rFonts w:ascii="Verdana" w:hAnsi="Verdana"/>
              <w:b w:val="0"/>
              <w:bCs w:val="0"/>
              <w:color w:val="auto"/>
              <w:szCs w:val="22"/>
            </w:rPr>
            <w:t>cter</w:t>
          </w:r>
          <w:r w:rsidR="00B73260">
            <w:rPr>
              <w:rFonts w:ascii="Verdana" w:hAnsi="Verdana"/>
              <w:b w:val="0"/>
              <w:bCs w:val="0"/>
              <w:color w:val="auto"/>
              <w:szCs w:val="22"/>
            </w:rPr>
            <w:t>, particularly the</w:t>
          </w:r>
          <w:r w:rsidR="004478F0">
            <w:rPr>
              <w:rFonts w:ascii="Verdana" w:hAnsi="Verdana"/>
              <w:b w:val="0"/>
              <w:bCs w:val="0"/>
              <w:color w:val="auto"/>
              <w:szCs w:val="22"/>
            </w:rPr>
            <w:t xml:space="preserve"> ret</w:t>
          </w:r>
          <w:r w:rsidR="00B73260">
            <w:rPr>
              <w:rFonts w:ascii="Verdana" w:hAnsi="Verdana"/>
              <w:b w:val="0"/>
              <w:bCs w:val="0"/>
              <w:color w:val="auto"/>
              <w:szCs w:val="22"/>
            </w:rPr>
            <w:t>ention</w:t>
          </w:r>
          <w:r w:rsidR="004478F0">
            <w:rPr>
              <w:rFonts w:ascii="Verdana" w:hAnsi="Verdana"/>
              <w:b w:val="0"/>
              <w:bCs w:val="0"/>
              <w:color w:val="auto"/>
              <w:szCs w:val="22"/>
            </w:rPr>
            <w:t xml:space="preserve"> </w:t>
          </w:r>
          <w:r w:rsidR="00B73260">
            <w:rPr>
              <w:rFonts w:ascii="Verdana" w:hAnsi="Verdana"/>
              <w:b w:val="0"/>
              <w:bCs w:val="0"/>
              <w:color w:val="auto"/>
              <w:szCs w:val="22"/>
            </w:rPr>
            <w:t xml:space="preserve">of </w:t>
          </w:r>
          <w:r w:rsidR="004478F0">
            <w:rPr>
              <w:rFonts w:ascii="Verdana" w:hAnsi="Verdana"/>
              <w:b w:val="0"/>
              <w:bCs w:val="0"/>
              <w:color w:val="auto"/>
              <w:szCs w:val="22"/>
            </w:rPr>
            <w:t>the open spatial ‘flow’ on the south boundary of the park. It</w:t>
          </w:r>
          <w:r w:rsidRPr="00FD1F32">
            <w:rPr>
              <w:rFonts w:ascii="Verdana" w:hAnsi="Verdana"/>
              <w:b w:val="0"/>
              <w:bCs w:val="0"/>
              <w:color w:val="auto"/>
              <w:szCs w:val="22"/>
            </w:rPr>
            <w:t xml:space="preserve"> considers that half the length may be sufficient at this location to resolve or reduce the present wear. In response</w:t>
          </w:r>
          <w:r w:rsidR="00B73260">
            <w:rPr>
              <w:rFonts w:ascii="Verdana" w:hAnsi="Verdana"/>
              <w:b w:val="0"/>
              <w:bCs w:val="0"/>
              <w:color w:val="auto"/>
              <w:szCs w:val="22"/>
            </w:rPr>
            <w:t>,</w:t>
          </w:r>
          <w:r w:rsidRPr="00FD1F32">
            <w:rPr>
              <w:rFonts w:ascii="Verdana" w:hAnsi="Verdana"/>
              <w:b w:val="0"/>
              <w:bCs w:val="0"/>
              <w:color w:val="auto"/>
              <w:szCs w:val="22"/>
            </w:rPr>
            <w:t xml:space="preserve"> the applicant </w:t>
          </w:r>
          <w:r w:rsidR="00AB7BE8">
            <w:rPr>
              <w:rFonts w:ascii="Verdana" w:hAnsi="Verdana"/>
              <w:b w:val="0"/>
              <w:bCs w:val="0"/>
              <w:color w:val="auto"/>
              <w:szCs w:val="22"/>
            </w:rPr>
            <w:t>believes</w:t>
          </w:r>
          <w:r w:rsidRPr="00FD1F32">
            <w:rPr>
              <w:rFonts w:ascii="Verdana" w:hAnsi="Verdana"/>
              <w:b w:val="0"/>
              <w:bCs w:val="0"/>
              <w:color w:val="auto"/>
              <w:szCs w:val="22"/>
            </w:rPr>
            <w:t xml:space="preserve"> that</w:t>
          </w:r>
          <w:r w:rsidR="00AB7BE8">
            <w:rPr>
              <w:rFonts w:ascii="Verdana" w:hAnsi="Verdana"/>
              <w:b w:val="0"/>
              <w:bCs w:val="0"/>
              <w:color w:val="auto"/>
              <w:szCs w:val="22"/>
            </w:rPr>
            <w:t xml:space="preserve">, </w:t>
          </w:r>
          <w:r w:rsidR="00AB7BE8" w:rsidRPr="00AB7BE8">
            <w:rPr>
              <w:rFonts w:ascii="Verdana" w:hAnsi="Verdana"/>
              <w:b w:val="0"/>
              <w:bCs w:val="0"/>
              <w:color w:val="auto"/>
              <w:szCs w:val="22"/>
            </w:rPr>
            <w:t xml:space="preserve">by not taking the rail up to the existing </w:t>
          </w:r>
          <w:r w:rsidR="00AB7BE8">
            <w:rPr>
              <w:rFonts w:ascii="Verdana" w:hAnsi="Verdana"/>
              <w:b w:val="0"/>
              <w:bCs w:val="0"/>
              <w:color w:val="auto"/>
              <w:szCs w:val="22"/>
            </w:rPr>
            <w:t>formal</w:t>
          </w:r>
          <w:r w:rsidR="00AB7BE8" w:rsidRPr="00AB7BE8">
            <w:rPr>
              <w:rFonts w:ascii="Verdana" w:hAnsi="Verdana"/>
              <w:b w:val="0"/>
              <w:bCs w:val="0"/>
              <w:color w:val="auto"/>
              <w:szCs w:val="22"/>
            </w:rPr>
            <w:t xml:space="preserve"> paths</w:t>
          </w:r>
          <w:r w:rsidR="00AB7BE8">
            <w:rPr>
              <w:rFonts w:ascii="Verdana" w:hAnsi="Verdana"/>
              <w:b w:val="0"/>
              <w:bCs w:val="0"/>
              <w:color w:val="auto"/>
              <w:szCs w:val="22"/>
            </w:rPr>
            <w:t>,</w:t>
          </w:r>
          <w:r w:rsidRPr="00FD1F32">
            <w:rPr>
              <w:rFonts w:ascii="Verdana" w:hAnsi="Verdana"/>
              <w:b w:val="0"/>
              <w:bCs w:val="0"/>
              <w:color w:val="auto"/>
              <w:szCs w:val="22"/>
            </w:rPr>
            <w:t xml:space="preserve"> new desire lines would be created where the knee rail </w:t>
          </w:r>
          <w:proofErr w:type="gramStart"/>
          <w:r w:rsidRPr="00FD1F32">
            <w:rPr>
              <w:rFonts w:ascii="Verdana" w:hAnsi="Verdana"/>
              <w:b w:val="0"/>
              <w:bCs w:val="0"/>
              <w:color w:val="auto"/>
              <w:szCs w:val="22"/>
            </w:rPr>
            <w:t>ended</w:t>
          </w:r>
          <w:proofErr w:type="gramEnd"/>
          <w:r w:rsidRPr="00FD1F32">
            <w:rPr>
              <w:rFonts w:ascii="Verdana" w:hAnsi="Verdana"/>
              <w:b w:val="0"/>
              <w:bCs w:val="0"/>
              <w:color w:val="auto"/>
              <w:szCs w:val="22"/>
            </w:rPr>
            <w:t xml:space="preserve"> and the low height would not hinder the visual connection across the park.    </w:t>
          </w:r>
        </w:p>
        <w:p w14:paraId="4CD030B6" w14:textId="36A42450" w:rsidR="00FD1F32" w:rsidRPr="00FD1F32" w:rsidRDefault="00FD1F32" w:rsidP="00FD1F32">
          <w:pPr>
            <w:pStyle w:val="Style1"/>
            <w:numPr>
              <w:ilvl w:val="0"/>
              <w:numId w:val="0"/>
            </w:numPr>
            <w:tabs>
              <w:tab w:val="clear" w:pos="432"/>
              <w:tab w:val="left" w:pos="284"/>
            </w:tabs>
            <w:rPr>
              <w:rFonts w:ascii="Verdana" w:hAnsi="Verdana"/>
              <w:b w:val="0"/>
              <w:bCs w:val="0"/>
              <w:i/>
              <w:color w:val="auto"/>
              <w:szCs w:val="22"/>
            </w:rPr>
          </w:pPr>
          <w:r>
            <w:rPr>
              <w:rFonts w:ascii="Verdana" w:hAnsi="Verdana"/>
              <w:b w:val="0"/>
              <w:bCs w:val="0"/>
              <w:iCs/>
              <w:szCs w:val="22"/>
            </w:rPr>
            <w:t>12.</w:t>
          </w:r>
          <w:r w:rsidRPr="00FD1F32">
            <w:rPr>
              <w:rFonts w:ascii="Verdana" w:hAnsi="Verdana"/>
              <w:b w:val="0"/>
              <w:bCs w:val="0"/>
              <w:iCs/>
              <w:szCs w:val="22"/>
            </w:rPr>
            <w:t>The applicant submitted a response from Historic England confirming that it did not wish to offer any comments.</w:t>
          </w:r>
          <w:r w:rsidR="00764374">
            <w:rPr>
              <w:rFonts w:ascii="Verdana" w:hAnsi="Verdana"/>
              <w:b w:val="0"/>
              <w:bCs w:val="0"/>
              <w:iCs/>
              <w:szCs w:val="22"/>
            </w:rPr>
            <w:t xml:space="preserve"> However,</w:t>
          </w:r>
          <w:r w:rsidRPr="00FD1F32">
            <w:rPr>
              <w:rFonts w:ascii="Verdana" w:hAnsi="Verdana"/>
              <w:b w:val="0"/>
              <w:bCs w:val="0"/>
              <w:iCs/>
              <w:szCs w:val="22"/>
            </w:rPr>
            <w:t xml:space="preserve"> NE comment</w:t>
          </w:r>
          <w:r w:rsidR="006A1E40">
            <w:rPr>
              <w:rFonts w:ascii="Verdana" w:hAnsi="Verdana"/>
              <w:b w:val="0"/>
              <w:bCs w:val="0"/>
              <w:iCs/>
              <w:szCs w:val="22"/>
            </w:rPr>
            <w:t>s</w:t>
          </w:r>
          <w:r w:rsidRPr="00FD1F32">
            <w:rPr>
              <w:rFonts w:ascii="Verdana" w:hAnsi="Verdana"/>
              <w:b w:val="0"/>
              <w:bCs w:val="0"/>
              <w:iCs/>
              <w:szCs w:val="22"/>
            </w:rPr>
            <w:t xml:space="preserve"> that the proposals regulate the way visitors currently use the park to help maintain</w:t>
          </w:r>
          <w:r w:rsidR="00764374">
            <w:rPr>
              <w:rFonts w:ascii="Verdana" w:hAnsi="Verdana"/>
              <w:b w:val="0"/>
              <w:bCs w:val="0"/>
              <w:iCs/>
              <w:szCs w:val="22"/>
            </w:rPr>
            <w:t xml:space="preserve"> i</w:t>
          </w:r>
          <w:r w:rsidRPr="00FD1F32">
            <w:rPr>
              <w:rFonts w:ascii="Verdana" w:hAnsi="Verdana"/>
              <w:b w:val="0"/>
              <w:bCs w:val="0"/>
              <w:iCs/>
              <w:szCs w:val="22"/>
            </w:rPr>
            <w:t>t</w:t>
          </w:r>
          <w:r w:rsidR="00764374">
            <w:rPr>
              <w:rFonts w:ascii="Verdana" w:hAnsi="Verdana"/>
              <w:b w:val="0"/>
              <w:bCs w:val="0"/>
              <w:iCs/>
              <w:szCs w:val="22"/>
            </w:rPr>
            <w:t>s</w:t>
          </w:r>
          <w:r w:rsidRPr="00FD1F32">
            <w:rPr>
              <w:rFonts w:ascii="Verdana" w:hAnsi="Verdana"/>
              <w:b w:val="0"/>
              <w:bCs w:val="0"/>
              <w:iCs/>
              <w:szCs w:val="22"/>
            </w:rPr>
            <w:t xml:space="preserve"> historic </w:t>
          </w:r>
          <w:r w:rsidR="0060157B">
            <w:rPr>
              <w:rFonts w:ascii="Verdana" w:hAnsi="Verdana"/>
              <w:b w:val="0"/>
              <w:bCs w:val="0"/>
              <w:iCs/>
              <w:szCs w:val="22"/>
            </w:rPr>
            <w:t>G</w:t>
          </w:r>
          <w:r w:rsidRPr="00FD1F32">
            <w:rPr>
              <w:rFonts w:ascii="Verdana" w:hAnsi="Verdana"/>
              <w:b w:val="0"/>
              <w:bCs w:val="0"/>
              <w:iCs/>
              <w:szCs w:val="22"/>
            </w:rPr>
            <w:t xml:space="preserve">rade </w:t>
          </w:r>
          <w:r w:rsidR="0060157B">
            <w:rPr>
              <w:rFonts w:ascii="Verdana" w:hAnsi="Verdana"/>
              <w:b w:val="0"/>
              <w:bCs w:val="0"/>
              <w:iCs/>
              <w:szCs w:val="22"/>
            </w:rPr>
            <w:t>II*</w:t>
          </w:r>
          <w:r w:rsidRPr="00FD1F32">
            <w:rPr>
              <w:rFonts w:ascii="Verdana" w:hAnsi="Verdana"/>
              <w:b w:val="0"/>
              <w:bCs w:val="0"/>
              <w:iCs/>
              <w:szCs w:val="22"/>
            </w:rPr>
            <w:t xml:space="preserve"> listed status. </w:t>
          </w:r>
          <w:r w:rsidRPr="00FD1F32">
            <w:rPr>
              <w:rFonts w:ascii="Verdana" w:hAnsi="Verdana"/>
              <w:b w:val="0"/>
              <w:bCs w:val="0"/>
              <w:color w:val="auto"/>
              <w:szCs w:val="22"/>
            </w:rPr>
            <w:t>The applicant explains that the</w:t>
          </w:r>
          <w:r w:rsidR="00B73260">
            <w:rPr>
              <w:rFonts w:ascii="Verdana" w:hAnsi="Verdana"/>
              <w:b w:val="0"/>
              <w:bCs w:val="0"/>
              <w:color w:val="auto"/>
              <w:szCs w:val="22"/>
            </w:rPr>
            <w:t xml:space="preserve"> </w:t>
          </w:r>
          <w:r w:rsidR="00764374">
            <w:rPr>
              <w:rFonts w:ascii="Verdana" w:hAnsi="Verdana"/>
              <w:b w:val="0"/>
              <w:bCs w:val="0"/>
              <w:color w:val="auto"/>
              <w:szCs w:val="22"/>
            </w:rPr>
            <w:t xml:space="preserve">colour and material of the </w:t>
          </w:r>
          <w:r w:rsidRPr="00FD1F32">
            <w:rPr>
              <w:rFonts w:ascii="Verdana" w:hAnsi="Verdana"/>
              <w:b w:val="0"/>
              <w:bCs w:val="0"/>
              <w:color w:val="auto"/>
              <w:szCs w:val="22"/>
            </w:rPr>
            <w:t xml:space="preserve">path is intended to differentiate it from the historic path layout and maintain the integrity of the original design heritage. </w:t>
          </w:r>
        </w:p>
        <w:p w14:paraId="69E98B29" w14:textId="18D503D1" w:rsidR="00FD1F32" w:rsidRPr="00FD1F32" w:rsidRDefault="00FD1F32" w:rsidP="00FD1F32">
          <w:pPr>
            <w:pStyle w:val="Style1"/>
            <w:numPr>
              <w:ilvl w:val="0"/>
              <w:numId w:val="0"/>
            </w:numPr>
            <w:tabs>
              <w:tab w:val="clear" w:pos="432"/>
              <w:tab w:val="left" w:pos="284"/>
            </w:tabs>
            <w:rPr>
              <w:rFonts w:ascii="Verdana" w:hAnsi="Verdana"/>
              <w:b w:val="0"/>
              <w:bCs w:val="0"/>
              <w:i/>
              <w:szCs w:val="22"/>
            </w:rPr>
          </w:pPr>
          <w:r>
            <w:rPr>
              <w:rFonts w:ascii="Verdana" w:hAnsi="Verdana"/>
              <w:b w:val="0"/>
              <w:bCs w:val="0"/>
              <w:szCs w:val="22"/>
            </w:rPr>
            <w:t>13.</w:t>
          </w:r>
          <w:r w:rsidRPr="00FD1F32">
            <w:rPr>
              <w:rFonts w:ascii="Verdana" w:hAnsi="Verdana"/>
              <w:b w:val="0"/>
              <w:bCs w:val="0"/>
              <w:szCs w:val="22"/>
            </w:rPr>
            <w:t>I am satisfied that there is no evidence before me to indicate that the proposed works will</w:t>
          </w:r>
          <w:r w:rsidR="004267AF">
            <w:rPr>
              <w:rFonts w:ascii="Verdana" w:hAnsi="Verdana"/>
              <w:b w:val="0"/>
              <w:bCs w:val="0"/>
              <w:szCs w:val="22"/>
            </w:rPr>
            <w:t xml:space="preserve"> harm</w:t>
          </w:r>
          <w:r w:rsidRPr="00FD1F32">
            <w:rPr>
              <w:rFonts w:ascii="Verdana" w:hAnsi="Verdana"/>
              <w:b w:val="0"/>
              <w:bCs w:val="0"/>
              <w:szCs w:val="22"/>
            </w:rPr>
            <w:t xml:space="preserve"> any archaeological remains or features of historic interest</w:t>
          </w:r>
          <w:r w:rsidR="004267AF">
            <w:rPr>
              <w:rFonts w:ascii="Verdana" w:hAnsi="Verdana"/>
              <w:b w:val="0"/>
              <w:bCs w:val="0"/>
              <w:szCs w:val="22"/>
            </w:rPr>
            <w:t xml:space="preserve">. I note that NE </w:t>
          </w:r>
          <w:r w:rsidR="006A1E40">
            <w:rPr>
              <w:rFonts w:ascii="Verdana" w:hAnsi="Verdana"/>
              <w:b w:val="0"/>
              <w:bCs w:val="0"/>
              <w:szCs w:val="22"/>
            </w:rPr>
            <w:t>comments</w:t>
          </w:r>
          <w:r w:rsidR="004267AF">
            <w:rPr>
              <w:rFonts w:ascii="Verdana" w:hAnsi="Verdana"/>
              <w:b w:val="0"/>
              <w:bCs w:val="0"/>
              <w:szCs w:val="22"/>
            </w:rPr>
            <w:t xml:space="preserve"> that the </w:t>
          </w:r>
          <w:r w:rsidR="00B73260">
            <w:rPr>
              <w:rFonts w:ascii="Verdana" w:hAnsi="Verdana"/>
              <w:b w:val="0"/>
              <w:bCs w:val="0"/>
              <w:szCs w:val="22"/>
            </w:rPr>
            <w:t>site</w:t>
          </w:r>
          <w:r w:rsidR="004267AF">
            <w:rPr>
              <w:rFonts w:ascii="Verdana" w:hAnsi="Verdana"/>
              <w:b w:val="0"/>
              <w:bCs w:val="0"/>
              <w:szCs w:val="22"/>
            </w:rPr>
            <w:t xml:space="preserve"> will benefit in terms of its overall natur</w:t>
          </w:r>
          <w:r w:rsidR="00B73260">
            <w:rPr>
              <w:rFonts w:ascii="Verdana" w:hAnsi="Verdana"/>
              <w:b w:val="0"/>
              <w:bCs w:val="0"/>
              <w:szCs w:val="22"/>
            </w:rPr>
            <w:t>e</w:t>
          </w:r>
          <w:r w:rsidR="004267AF">
            <w:rPr>
              <w:rFonts w:ascii="Verdana" w:hAnsi="Verdana"/>
              <w:b w:val="0"/>
              <w:bCs w:val="0"/>
              <w:szCs w:val="22"/>
            </w:rPr>
            <w:t xml:space="preserve"> conservation value.</w:t>
          </w:r>
          <w:r w:rsidRPr="00FD1F32">
            <w:rPr>
              <w:rFonts w:ascii="Verdana" w:hAnsi="Verdana"/>
              <w:b w:val="0"/>
              <w:bCs w:val="0"/>
              <w:szCs w:val="22"/>
            </w:rPr>
            <w:t xml:space="preserve"> </w:t>
          </w:r>
          <w:r w:rsidR="00C0136B">
            <w:rPr>
              <w:rFonts w:ascii="Verdana" w:hAnsi="Verdana"/>
              <w:b w:val="0"/>
              <w:bCs w:val="0"/>
              <w:szCs w:val="22"/>
            </w:rPr>
            <w:t xml:space="preserve">The rails have a slender and open structure and are not unattractive.  </w:t>
          </w:r>
          <w:r w:rsidRPr="00FD1F32">
            <w:rPr>
              <w:rFonts w:ascii="Verdana" w:hAnsi="Verdana"/>
              <w:b w:val="0"/>
              <w:bCs w:val="0"/>
              <w:szCs w:val="22"/>
            </w:rPr>
            <w:t xml:space="preserve">I consider that </w:t>
          </w:r>
          <w:r w:rsidR="00C0136B">
            <w:rPr>
              <w:rFonts w:ascii="Verdana" w:hAnsi="Verdana"/>
              <w:b w:val="0"/>
              <w:bCs w:val="0"/>
              <w:szCs w:val="22"/>
            </w:rPr>
            <w:t>both the rails and the rubber path</w:t>
          </w:r>
          <w:r w:rsidRPr="00FD1F32">
            <w:rPr>
              <w:rFonts w:ascii="Verdana" w:hAnsi="Verdana"/>
              <w:b w:val="0"/>
              <w:bCs w:val="0"/>
              <w:szCs w:val="22"/>
            </w:rPr>
            <w:t xml:space="preserve"> have been designed to be sympathetic to the landscape and will improve the condition of the common by preventing and treating damage to the soil and trees</w:t>
          </w:r>
          <w:r w:rsidR="00C53A6E">
            <w:rPr>
              <w:rFonts w:ascii="Verdana" w:hAnsi="Verdana"/>
              <w:b w:val="0"/>
              <w:bCs w:val="0"/>
              <w:szCs w:val="22"/>
            </w:rPr>
            <w:t xml:space="preserve"> and in helping to overcome the problem of unsightly mud paths</w:t>
          </w:r>
          <w:r w:rsidRPr="00FD1F32">
            <w:rPr>
              <w:rFonts w:ascii="Verdana" w:hAnsi="Verdana"/>
              <w:b w:val="0"/>
              <w:bCs w:val="0"/>
              <w:szCs w:val="22"/>
            </w:rPr>
            <w:t>. I conclude that the works</w:t>
          </w:r>
          <w:r w:rsidR="00C53A6E">
            <w:rPr>
              <w:rFonts w:ascii="Verdana" w:hAnsi="Verdana"/>
              <w:b w:val="0"/>
              <w:bCs w:val="0"/>
              <w:szCs w:val="22"/>
            </w:rPr>
            <w:t xml:space="preserve"> </w:t>
          </w:r>
          <w:r w:rsidRPr="00FD1F32">
            <w:rPr>
              <w:rFonts w:ascii="Verdana" w:hAnsi="Verdana"/>
              <w:b w:val="0"/>
              <w:bCs w:val="0"/>
              <w:szCs w:val="22"/>
            </w:rPr>
            <w:t xml:space="preserve">will conserve the landscape.   </w:t>
          </w:r>
        </w:p>
        <w:p w14:paraId="4F2FA6EB" w14:textId="17ECC765" w:rsidR="00FE753F" w:rsidRPr="00FE753F" w:rsidRDefault="00FE753F" w:rsidP="00142B6A">
          <w:pPr>
            <w:pStyle w:val="Style1"/>
            <w:numPr>
              <w:ilvl w:val="0"/>
              <w:numId w:val="0"/>
            </w:numPr>
            <w:rPr>
              <w:rFonts w:ascii="Verdana" w:hAnsi="Verdana"/>
              <w:szCs w:val="22"/>
            </w:rPr>
          </w:pPr>
          <w:r w:rsidRPr="00FE753F">
            <w:rPr>
              <w:rFonts w:ascii="Verdana" w:hAnsi="Verdana"/>
              <w:szCs w:val="22"/>
            </w:rPr>
            <w:t>Other</w:t>
          </w:r>
          <w:r w:rsidR="00FD1F32">
            <w:rPr>
              <w:rFonts w:ascii="Verdana" w:hAnsi="Verdana"/>
              <w:szCs w:val="22"/>
            </w:rPr>
            <w:t xml:space="preserve"> </w:t>
          </w:r>
          <w:r w:rsidRPr="00FE753F">
            <w:rPr>
              <w:rFonts w:ascii="Verdana" w:hAnsi="Verdana"/>
              <w:szCs w:val="22"/>
            </w:rPr>
            <w:t>matters</w:t>
          </w:r>
        </w:p>
        <w:p w14:paraId="44E376D3" w14:textId="17648E99" w:rsidR="0073562E" w:rsidRPr="006A1E40" w:rsidRDefault="00FD1F32" w:rsidP="006A1E40">
          <w:pPr>
            <w:pStyle w:val="Style1"/>
            <w:numPr>
              <w:ilvl w:val="0"/>
              <w:numId w:val="0"/>
            </w:numPr>
            <w:tabs>
              <w:tab w:val="clear" w:pos="432"/>
              <w:tab w:val="left" w:pos="284"/>
            </w:tabs>
            <w:rPr>
              <w:rFonts w:ascii="Verdana" w:hAnsi="Verdana"/>
              <w:b w:val="0"/>
              <w:bCs w:val="0"/>
              <w:i/>
              <w:szCs w:val="22"/>
            </w:rPr>
          </w:pPr>
          <w:r w:rsidRPr="00FD1F32">
            <w:rPr>
              <w:rFonts w:ascii="Verdana" w:hAnsi="Verdana"/>
              <w:b w:val="0"/>
              <w:bCs w:val="0"/>
              <w:szCs w:val="22"/>
            </w:rPr>
            <w:t xml:space="preserve">14.The OSS question whether the application is needed and </w:t>
          </w:r>
          <w:r w:rsidR="0049268B">
            <w:rPr>
              <w:rFonts w:ascii="Verdana" w:hAnsi="Verdana"/>
              <w:b w:val="0"/>
              <w:bCs w:val="0"/>
              <w:szCs w:val="22"/>
            </w:rPr>
            <w:t>is</w:t>
          </w:r>
          <w:r w:rsidRPr="00FD1F32">
            <w:rPr>
              <w:rFonts w:ascii="Verdana" w:hAnsi="Verdana"/>
              <w:b w:val="0"/>
              <w:bCs w:val="0"/>
              <w:szCs w:val="22"/>
            </w:rPr>
            <w:t xml:space="preserve"> of the view that if the works are not restricted works, then no application may be made. However, applicants should satisfy themselves that consent is needed for works. In this case, an application has been made and it has been decided on its merits. </w:t>
          </w:r>
        </w:p>
      </w:sdtContent>
    </w:sdt>
    <w:sdt>
      <w:sdtPr>
        <w:rPr>
          <w:rFonts w:ascii="Verdana" w:hAnsi="Verdana"/>
          <w:iCs/>
          <w:color w:val="auto"/>
          <w:szCs w:val="22"/>
        </w:rPr>
        <w:id w:val="1578865648"/>
        <w:placeholder>
          <w:docPart w:val="DefaultPlaceholder_-1854013440"/>
        </w:placeholder>
        <w15:color w:val="FF0000"/>
      </w:sdtPr>
      <w:sdtEndPr/>
      <w:sdtContent>
        <w:p w14:paraId="6A4044B6" w14:textId="2A87F6C5" w:rsidR="00F715CE" w:rsidRPr="00FE753F" w:rsidRDefault="00F715CE" w:rsidP="00822993">
          <w:pPr>
            <w:pStyle w:val="Style1"/>
            <w:numPr>
              <w:ilvl w:val="0"/>
              <w:numId w:val="0"/>
            </w:numPr>
            <w:rPr>
              <w:rFonts w:ascii="Verdana" w:hAnsi="Verdana"/>
              <w:b w:val="0"/>
              <w:bCs w:val="0"/>
              <w:iCs/>
              <w:color w:val="auto"/>
              <w:szCs w:val="22"/>
            </w:rPr>
          </w:pPr>
          <w:r w:rsidRPr="00FE753F">
            <w:rPr>
              <w:rFonts w:ascii="Verdana" w:hAnsi="Verdana"/>
              <w:iCs/>
              <w:color w:val="auto"/>
              <w:szCs w:val="22"/>
            </w:rPr>
            <w:t xml:space="preserve">Conclusion </w:t>
          </w:r>
        </w:p>
      </w:sdtContent>
    </w:sdt>
    <w:p w14:paraId="00C90CDE" w14:textId="718EA05B" w:rsidR="00FD1F32" w:rsidRPr="00FD1F32" w:rsidRDefault="00FD1F32" w:rsidP="00822993">
      <w:pPr>
        <w:pStyle w:val="Style1"/>
        <w:numPr>
          <w:ilvl w:val="0"/>
          <w:numId w:val="0"/>
        </w:numPr>
        <w:rPr>
          <w:rFonts w:ascii="Verdana" w:hAnsi="Verdana"/>
          <w:b w:val="0"/>
          <w:bCs w:val="0"/>
          <w:color w:val="auto"/>
          <w:szCs w:val="22"/>
        </w:rPr>
      </w:pPr>
      <w:r w:rsidRPr="00FD1F32">
        <w:rPr>
          <w:rFonts w:ascii="Verdana" w:hAnsi="Verdana"/>
          <w:b w:val="0"/>
          <w:bCs w:val="0"/>
          <w:szCs w:val="22"/>
        </w:rPr>
        <w:t xml:space="preserve">15.I conclude that the works will </w:t>
      </w:r>
      <w:r w:rsidR="0049268B">
        <w:rPr>
          <w:rFonts w:ascii="Verdana" w:hAnsi="Verdana"/>
          <w:b w:val="0"/>
          <w:bCs w:val="0"/>
          <w:szCs w:val="22"/>
        </w:rPr>
        <w:t xml:space="preserve">make the common a more </w:t>
      </w:r>
      <w:r w:rsidR="005672B9">
        <w:rPr>
          <w:rFonts w:ascii="Verdana" w:hAnsi="Verdana"/>
          <w:b w:val="0"/>
          <w:bCs w:val="0"/>
          <w:szCs w:val="22"/>
        </w:rPr>
        <w:t>pleasurable</w:t>
      </w:r>
      <w:r w:rsidR="0049268B">
        <w:rPr>
          <w:rFonts w:ascii="Verdana" w:hAnsi="Verdana"/>
          <w:b w:val="0"/>
          <w:bCs w:val="0"/>
          <w:szCs w:val="22"/>
        </w:rPr>
        <w:t xml:space="preserve"> place to visit</w:t>
      </w:r>
      <w:r w:rsidR="0055296B">
        <w:rPr>
          <w:rFonts w:ascii="Verdana" w:hAnsi="Verdana"/>
          <w:b w:val="0"/>
          <w:bCs w:val="0"/>
          <w:szCs w:val="22"/>
        </w:rPr>
        <w:t>,</w:t>
      </w:r>
      <w:r w:rsidR="0049268B">
        <w:rPr>
          <w:rFonts w:ascii="Verdana" w:hAnsi="Verdana"/>
          <w:b w:val="0"/>
          <w:bCs w:val="0"/>
          <w:szCs w:val="22"/>
        </w:rPr>
        <w:t xml:space="preserve"> </w:t>
      </w:r>
      <w:r w:rsidR="0055296B">
        <w:rPr>
          <w:rFonts w:ascii="Verdana" w:hAnsi="Verdana"/>
          <w:b w:val="0"/>
          <w:bCs w:val="0"/>
          <w:szCs w:val="22"/>
        </w:rPr>
        <w:t xml:space="preserve">improve the health of trees and </w:t>
      </w:r>
      <w:r w:rsidR="0049268B">
        <w:rPr>
          <w:rFonts w:ascii="Verdana" w:hAnsi="Verdana"/>
          <w:b w:val="0"/>
          <w:bCs w:val="0"/>
          <w:szCs w:val="22"/>
        </w:rPr>
        <w:t xml:space="preserve">will </w:t>
      </w:r>
      <w:r w:rsidRPr="00FD1F32">
        <w:rPr>
          <w:rFonts w:ascii="Verdana" w:hAnsi="Verdana"/>
          <w:b w:val="0"/>
          <w:bCs w:val="0"/>
          <w:szCs w:val="22"/>
        </w:rPr>
        <w:t xml:space="preserve">not harm the </w:t>
      </w:r>
      <w:r w:rsidR="0049268B">
        <w:rPr>
          <w:rFonts w:ascii="Verdana" w:hAnsi="Verdana"/>
          <w:b w:val="0"/>
          <w:bCs w:val="0"/>
          <w:szCs w:val="22"/>
        </w:rPr>
        <w:t xml:space="preserve">other </w:t>
      </w:r>
      <w:r w:rsidRPr="00FD1F32">
        <w:rPr>
          <w:rFonts w:ascii="Verdana" w:hAnsi="Verdana"/>
          <w:b w:val="0"/>
          <w:bCs w:val="0"/>
          <w:szCs w:val="22"/>
        </w:rPr>
        <w:t>interests set out in paragraph 6 above. Consent is therefore granted for the works subject to the condition set out in paragraph 1.</w:t>
      </w:r>
    </w:p>
    <w:p w14:paraId="0D5B0691" w14:textId="77777777" w:rsidR="002D0DEE" w:rsidRPr="007366BF" w:rsidRDefault="002D0DEE" w:rsidP="00822993">
      <w:pPr>
        <w:pStyle w:val="Style1"/>
        <w:numPr>
          <w:ilvl w:val="0"/>
          <w:numId w:val="0"/>
        </w:numPr>
        <w:rPr>
          <w:rFonts w:ascii="Verdana" w:hAnsi="Verdana"/>
          <w:b w:val="0"/>
          <w:bCs w:val="0"/>
          <w:color w:val="auto"/>
          <w:szCs w:val="22"/>
        </w:rPr>
      </w:pPr>
    </w:p>
    <w:sdt>
      <w:sdtPr>
        <w:rPr>
          <w:rFonts w:ascii="Monotype Corsiva" w:hAnsi="Monotype Corsiva"/>
          <w:b w:val="0"/>
          <w:bCs w:val="0"/>
          <w:sz w:val="36"/>
          <w:szCs w:val="36"/>
        </w:rPr>
        <w:id w:val="1728343469"/>
        <w:placeholder>
          <w:docPart w:val="6369E3AA3DD0400989213CBAEB9DBE9F"/>
        </w:placeholder>
        <w15:color w:val="FF0000"/>
      </w:sdtPr>
      <w:sdtEndPr/>
      <w:sdtContent>
        <w:p w14:paraId="6AF612D4" w14:textId="4B3B7898" w:rsidR="002D0DEE" w:rsidRDefault="00FD1F32" w:rsidP="0073562E">
          <w:pPr>
            <w:pStyle w:val="Style1"/>
            <w:numPr>
              <w:ilvl w:val="0"/>
              <w:numId w:val="0"/>
            </w:numPr>
            <w:rPr>
              <w:rFonts w:ascii="Monotype Corsiva" w:hAnsi="Monotype Corsiva"/>
              <w:b w:val="0"/>
              <w:bCs w:val="0"/>
              <w:sz w:val="36"/>
              <w:szCs w:val="36"/>
            </w:rPr>
          </w:pPr>
          <w:r>
            <w:rPr>
              <w:rFonts w:ascii="Monotype Corsiva" w:hAnsi="Monotype Corsiva"/>
              <w:b w:val="0"/>
              <w:bCs w:val="0"/>
              <w:sz w:val="36"/>
              <w:szCs w:val="36"/>
            </w:rPr>
            <w:t>Richard Holland</w:t>
          </w:r>
        </w:p>
      </w:sdtContent>
    </w:sdt>
    <w:p w14:paraId="438E3011" w14:textId="40D6D5A4" w:rsidR="00C27077" w:rsidRPr="00C27077" w:rsidRDefault="00C27077" w:rsidP="00C27077"/>
    <w:p w14:paraId="0CCEC9C6" w14:textId="741F788F" w:rsidR="00C27077" w:rsidRPr="00C27077" w:rsidRDefault="00C27077" w:rsidP="00C27077"/>
    <w:p w14:paraId="7660F8A9" w14:textId="01306F33" w:rsidR="00C27077" w:rsidRPr="00C27077" w:rsidRDefault="00C27077" w:rsidP="00C27077"/>
    <w:p w14:paraId="3A26981F" w14:textId="75A6B7A0" w:rsidR="00C27077" w:rsidRPr="00C27077" w:rsidRDefault="00C27077" w:rsidP="00C27077"/>
    <w:p w14:paraId="17DF5CAE" w14:textId="6EF333E2" w:rsidR="00C27077" w:rsidRPr="00C27077" w:rsidRDefault="00C27077" w:rsidP="00C27077"/>
    <w:p w14:paraId="031A598B" w14:textId="24E9E777" w:rsidR="00C27077" w:rsidRPr="00C27077" w:rsidRDefault="00C27077" w:rsidP="00C27077"/>
    <w:p w14:paraId="3C617C07" w14:textId="02DFE114" w:rsidR="00C27077" w:rsidRPr="00C27077" w:rsidRDefault="00C27077" w:rsidP="00C27077"/>
    <w:p w14:paraId="61CA6925" w14:textId="2D30A914" w:rsidR="00C27077" w:rsidRPr="00C27077" w:rsidRDefault="00C27077" w:rsidP="00C27077"/>
    <w:p w14:paraId="3ED33FAE" w14:textId="493EC0C4" w:rsidR="00C27077" w:rsidRPr="00C27077" w:rsidRDefault="00C27077" w:rsidP="00C27077"/>
    <w:p w14:paraId="0775EEC8" w14:textId="52561E63" w:rsidR="00C27077" w:rsidRPr="00C27077" w:rsidRDefault="00C27077" w:rsidP="00C27077"/>
    <w:p w14:paraId="4CD88A7D" w14:textId="2A45C50A" w:rsidR="00C27077" w:rsidRPr="00C27077" w:rsidRDefault="00C27077" w:rsidP="00C27077"/>
    <w:p w14:paraId="51A4CC20" w14:textId="3A37CA02" w:rsidR="00C27077" w:rsidRPr="00C27077" w:rsidRDefault="00C27077" w:rsidP="00C27077"/>
    <w:p w14:paraId="094D752A" w14:textId="7B9475D7" w:rsidR="00C27077" w:rsidRDefault="00C27077" w:rsidP="00C27077">
      <w:pPr>
        <w:rPr>
          <w:rFonts w:ascii="Monotype Corsiva" w:hAnsi="Monotype Corsiva" w:cstheme="minorHAnsi"/>
          <w:color w:val="000000"/>
          <w:sz w:val="36"/>
          <w:szCs w:val="36"/>
        </w:rPr>
      </w:pPr>
    </w:p>
    <w:p w14:paraId="0979B20B" w14:textId="1CB00A11" w:rsidR="00C27077" w:rsidRDefault="00C27077" w:rsidP="00C27077"/>
    <w:p w14:paraId="287EFF40" w14:textId="219DEDC0" w:rsidR="00C27077" w:rsidRPr="00C27077" w:rsidRDefault="00C27077" w:rsidP="00C27077">
      <w:r>
        <w:rPr>
          <w:noProof/>
        </w:rPr>
        <w:lastRenderedPageBreak/>
        <w:drawing>
          <wp:anchor distT="0" distB="0" distL="114300" distR="114300" simplePos="0" relativeHeight="251658240" behindDoc="1" locked="0" layoutInCell="1" allowOverlap="1" wp14:anchorId="42B6A2EF" wp14:editId="3E5440DC">
            <wp:simplePos x="0" y="0"/>
            <wp:positionH relativeFrom="page">
              <wp:align>center</wp:align>
            </wp:positionH>
            <wp:positionV relativeFrom="paragraph">
              <wp:posOffset>146685</wp:posOffset>
            </wp:positionV>
            <wp:extent cx="6216015" cy="8790305"/>
            <wp:effectExtent l="0" t="0" r="0" b="0"/>
            <wp:wrapTight wrapText="bothSides">
              <wp:wrapPolygon edited="0">
                <wp:start x="0" y="0"/>
                <wp:lineTo x="0" y="21533"/>
                <wp:lineTo x="21514" y="21533"/>
                <wp:lineTo x="21514"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6015" cy="8790305"/>
                    </a:xfrm>
                    <a:prstGeom prst="rect">
                      <a:avLst/>
                    </a:prstGeom>
                  </pic:spPr>
                </pic:pic>
              </a:graphicData>
            </a:graphic>
            <wp14:sizeRelH relativeFrom="page">
              <wp14:pctWidth>0</wp14:pctWidth>
            </wp14:sizeRelH>
            <wp14:sizeRelV relativeFrom="page">
              <wp14:pctHeight>0</wp14:pctHeight>
            </wp14:sizeRelV>
          </wp:anchor>
        </w:drawing>
      </w:r>
    </w:p>
    <w:sectPr w:rsidR="00C27077" w:rsidRPr="00C27077" w:rsidSect="0004625F">
      <w:headerReference w:type="default" r:id="rId14"/>
      <w:footerReference w:type="even" r:id="rId15"/>
      <w:headerReference w:type="first" r:id="rId16"/>
      <w:footerReference w:type="first" r:id="rId17"/>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4185D" w14:textId="77777777" w:rsidR="003A4E64" w:rsidRDefault="003A4E64" w:rsidP="00F62916">
      <w:r>
        <w:separator/>
      </w:r>
    </w:p>
  </w:endnote>
  <w:endnote w:type="continuationSeparator" w:id="0">
    <w:p w14:paraId="174E3284" w14:textId="77777777" w:rsidR="003A4E64" w:rsidRDefault="003A4E64"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6D919"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838AB2"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66523" w14:textId="78FB2618" w:rsidR="003E54CC" w:rsidRPr="00451EE4" w:rsidRDefault="003E54CC">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BF64FD" w14:textId="77777777" w:rsidR="003A4E64" w:rsidRDefault="003A4E64" w:rsidP="00F62916">
      <w:r>
        <w:separator/>
      </w:r>
    </w:p>
  </w:footnote>
  <w:footnote w:type="continuationSeparator" w:id="0">
    <w:p w14:paraId="336FD769" w14:textId="77777777" w:rsidR="003A4E64" w:rsidRDefault="003A4E64"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F6AE3" w14:textId="77777777" w:rsidR="003E54CC" w:rsidRDefault="003E54CC" w:rsidP="00087477">
    <w:pPr>
      <w:pStyle w:val="Footer"/>
      <w:spacing w:after="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F3BEF" w14:textId="4F3DCE42" w:rsidR="003E54CC" w:rsidRDefault="00822993">
    <w:pPr>
      <w:pStyle w:val="Header"/>
      <w:rPr>
        <w:sz w:val="12"/>
      </w:rPr>
    </w:pPr>
    <w:r>
      <w:rPr>
        <w:noProof/>
      </w:rPr>
      <w:drawing>
        <wp:inline distT="0" distB="0" distL="0" distR="0" wp14:anchorId="111EA4C1" wp14:editId="5FA32D5E">
          <wp:extent cx="3419475" cy="36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r w:rsidR="003E54CC">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3"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4"/>
  </w:num>
  <w:num w:numId="3">
    <w:abstractNumId w:val="5"/>
  </w:num>
  <w:num w:numId="4">
    <w:abstractNumId w:val="0"/>
  </w:num>
  <w:num w:numId="5">
    <w:abstractNumId w:val="1"/>
  </w:num>
  <w:num w:numId="6">
    <w:abstractNumId w:val="3"/>
  </w:num>
  <w:num w:numId="7">
    <w:abstractNumId w:val="6"/>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129C"/>
    <w:rsid w:val="0000335F"/>
    <w:rsid w:val="00005110"/>
    <w:rsid w:val="00022F3C"/>
    <w:rsid w:val="000433CD"/>
    <w:rsid w:val="0004464C"/>
    <w:rsid w:val="00046145"/>
    <w:rsid w:val="0004625F"/>
    <w:rsid w:val="00053135"/>
    <w:rsid w:val="00077358"/>
    <w:rsid w:val="00087477"/>
    <w:rsid w:val="00087DEC"/>
    <w:rsid w:val="000A4AEB"/>
    <w:rsid w:val="000A64AE"/>
    <w:rsid w:val="000C1743"/>
    <w:rsid w:val="000C3F13"/>
    <w:rsid w:val="000C698E"/>
    <w:rsid w:val="000D0673"/>
    <w:rsid w:val="000F16F4"/>
    <w:rsid w:val="000F5904"/>
    <w:rsid w:val="000F6E2E"/>
    <w:rsid w:val="001000CB"/>
    <w:rsid w:val="00104D93"/>
    <w:rsid w:val="00106868"/>
    <w:rsid w:val="00107BEF"/>
    <w:rsid w:val="00110BB4"/>
    <w:rsid w:val="00142B6A"/>
    <w:rsid w:val="00152C92"/>
    <w:rsid w:val="00176F77"/>
    <w:rsid w:val="00181761"/>
    <w:rsid w:val="00197B5B"/>
    <w:rsid w:val="001A5F5D"/>
    <w:rsid w:val="001D6167"/>
    <w:rsid w:val="001E4E37"/>
    <w:rsid w:val="00207816"/>
    <w:rsid w:val="00212C8F"/>
    <w:rsid w:val="00224CF1"/>
    <w:rsid w:val="00242A5E"/>
    <w:rsid w:val="002462B2"/>
    <w:rsid w:val="00265C47"/>
    <w:rsid w:val="00270E08"/>
    <w:rsid w:val="002819AB"/>
    <w:rsid w:val="00285089"/>
    <w:rsid w:val="00294669"/>
    <w:rsid w:val="002B5A3A"/>
    <w:rsid w:val="002C068A"/>
    <w:rsid w:val="002C3A7F"/>
    <w:rsid w:val="002D0DEE"/>
    <w:rsid w:val="002E45CA"/>
    <w:rsid w:val="002E58E5"/>
    <w:rsid w:val="002F0875"/>
    <w:rsid w:val="0030500E"/>
    <w:rsid w:val="003108E4"/>
    <w:rsid w:val="003206FD"/>
    <w:rsid w:val="0032420F"/>
    <w:rsid w:val="0032771A"/>
    <w:rsid w:val="003351C9"/>
    <w:rsid w:val="00342337"/>
    <w:rsid w:val="00343A1F"/>
    <w:rsid w:val="00344294"/>
    <w:rsid w:val="00344CD1"/>
    <w:rsid w:val="00353870"/>
    <w:rsid w:val="00360664"/>
    <w:rsid w:val="00361890"/>
    <w:rsid w:val="00364E17"/>
    <w:rsid w:val="00385FB0"/>
    <w:rsid w:val="003941CF"/>
    <w:rsid w:val="003A0162"/>
    <w:rsid w:val="003A4E64"/>
    <w:rsid w:val="003B2425"/>
    <w:rsid w:val="003B2FE6"/>
    <w:rsid w:val="003D476D"/>
    <w:rsid w:val="003E2387"/>
    <w:rsid w:val="003E54CC"/>
    <w:rsid w:val="003F0CAD"/>
    <w:rsid w:val="003F3533"/>
    <w:rsid w:val="003F5FF6"/>
    <w:rsid w:val="003F7D69"/>
    <w:rsid w:val="00411666"/>
    <w:rsid w:val="004126C6"/>
    <w:rsid w:val="004156F0"/>
    <w:rsid w:val="004267AF"/>
    <w:rsid w:val="00430A24"/>
    <w:rsid w:val="004474DE"/>
    <w:rsid w:val="004478F0"/>
    <w:rsid w:val="00451EE4"/>
    <w:rsid w:val="00453E15"/>
    <w:rsid w:val="00455C3E"/>
    <w:rsid w:val="00456009"/>
    <w:rsid w:val="0047718B"/>
    <w:rsid w:val="0048041A"/>
    <w:rsid w:val="0049268B"/>
    <w:rsid w:val="004976CF"/>
    <w:rsid w:val="004A2EB8"/>
    <w:rsid w:val="004B15F4"/>
    <w:rsid w:val="004C07CB"/>
    <w:rsid w:val="004D5C29"/>
    <w:rsid w:val="004E6091"/>
    <w:rsid w:val="004F60F1"/>
    <w:rsid w:val="00506340"/>
    <w:rsid w:val="00506851"/>
    <w:rsid w:val="00516DBD"/>
    <w:rsid w:val="0052347F"/>
    <w:rsid w:val="00541734"/>
    <w:rsid w:val="00542B4C"/>
    <w:rsid w:val="0055296B"/>
    <w:rsid w:val="00561E69"/>
    <w:rsid w:val="0056634F"/>
    <w:rsid w:val="005672B9"/>
    <w:rsid w:val="005718AF"/>
    <w:rsid w:val="00571FD4"/>
    <w:rsid w:val="00572879"/>
    <w:rsid w:val="00593C93"/>
    <w:rsid w:val="005A1BDB"/>
    <w:rsid w:val="005A3A64"/>
    <w:rsid w:val="005B6E9F"/>
    <w:rsid w:val="005D739E"/>
    <w:rsid w:val="005E34E1"/>
    <w:rsid w:val="005E34FF"/>
    <w:rsid w:val="005E3542"/>
    <w:rsid w:val="005E52F9"/>
    <w:rsid w:val="005F1261"/>
    <w:rsid w:val="0060157B"/>
    <w:rsid w:val="00602315"/>
    <w:rsid w:val="00614E46"/>
    <w:rsid w:val="00615462"/>
    <w:rsid w:val="0063044E"/>
    <w:rsid w:val="006319E6"/>
    <w:rsid w:val="0063373D"/>
    <w:rsid w:val="0065719B"/>
    <w:rsid w:val="0066322F"/>
    <w:rsid w:val="006642EC"/>
    <w:rsid w:val="006663F0"/>
    <w:rsid w:val="00675F26"/>
    <w:rsid w:val="00676F00"/>
    <w:rsid w:val="00682553"/>
    <w:rsid w:val="00683417"/>
    <w:rsid w:val="00687EB7"/>
    <w:rsid w:val="0069559D"/>
    <w:rsid w:val="00696368"/>
    <w:rsid w:val="006A1E40"/>
    <w:rsid w:val="006A7B8B"/>
    <w:rsid w:val="006B5AB8"/>
    <w:rsid w:val="006C7953"/>
    <w:rsid w:val="006D20B4"/>
    <w:rsid w:val="006D2842"/>
    <w:rsid w:val="006F6496"/>
    <w:rsid w:val="00710615"/>
    <w:rsid w:val="00721F87"/>
    <w:rsid w:val="0073562E"/>
    <w:rsid w:val="007366BF"/>
    <w:rsid w:val="00747730"/>
    <w:rsid w:val="00764374"/>
    <w:rsid w:val="00766F87"/>
    <w:rsid w:val="00777AFF"/>
    <w:rsid w:val="00785862"/>
    <w:rsid w:val="0078593C"/>
    <w:rsid w:val="007878A4"/>
    <w:rsid w:val="007A0537"/>
    <w:rsid w:val="007B2157"/>
    <w:rsid w:val="007C1DBC"/>
    <w:rsid w:val="007D65B4"/>
    <w:rsid w:val="007E2550"/>
    <w:rsid w:val="007F1352"/>
    <w:rsid w:val="007F3510"/>
    <w:rsid w:val="007F3EDF"/>
    <w:rsid w:val="007F59EB"/>
    <w:rsid w:val="007F68C9"/>
    <w:rsid w:val="00812272"/>
    <w:rsid w:val="00817486"/>
    <w:rsid w:val="00822993"/>
    <w:rsid w:val="00827937"/>
    <w:rsid w:val="00834368"/>
    <w:rsid w:val="0083673A"/>
    <w:rsid w:val="008411A4"/>
    <w:rsid w:val="00841B72"/>
    <w:rsid w:val="008451E8"/>
    <w:rsid w:val="00851C59"/>
    <w:rsid w:val="008553B4"/>
    <w:rsid w:val="008571E2"/>
    <w:rsid w:val="00872027"/>
    <w:rsid w:val="0089645A"/>
    <w:rsid w:val="008A03E3"/>
    <w:rsid w:val="008B2317"/>
    <w:rsid w:val="008B7320"/>
    <w:rsid w:val="008C6FA3"/>
    <w:rsid w:val="008E359C"/>
    <w:rsid w:val="008F5051"/>
    <w:rsid w:val="00901960"/>
    <w:rsid w:val="00912954"/>
    <w:rsid w:val="00921E0F"/>
    <w:rsid w:val="00921F34"/>
    <w:rsid w:val="0092304C"/>
    <w:rsid w:val="00923F06"/>
    <w:rsid w:val="00935672"/>
    <w:rsid w:val="00960B10"/>
    <w:rsid w:val="009613A4"/>
    <w:rsid w:val="00977298"/>
    <w:rsid w:val="009841DA"/>
    <w:rsid w:val="00987196"/>
    <w:rsid w:val="009919AB"/>
    <w:rsid w:val="009B3075"/>
    <w:rsid w:val="009B72ED"/>
    <w:rsid w:val="009B7BD4"/>
    <w:rsid w:val="009E1447"/>
    <w:rsid w:val="009E1614"/>
    <w:rsid w:val="00A00FCD"/>
    <w:rsid w:val="00A101CD"/>
    <w:rsid w:val="00A25F19"/>
    <w:rsid w:val="00A45A69"/>
    <w:rsid w:val="00A60DB3"/>
    <w:rsid w:val="00A639EA"/>
    <w:rsid w:val="00A80A08"/>
    <w:rsid w:val="00AB7BE8"/>
    <w:rsid w:val="00AD0E39"/>
    <w:rsid w:val="00AD2F56"/>
    <w:rsid w:val="00AE220B"/>
    <w:rsid w:val="00AE2FAA"/>
    <w:rsid w:val="00AF402D"/>
    <w:rsid w:val="00B049F2"/>
    <w:rsid w:val="00B345C9"/>
    <w:rsid w:val="00B56990"/>
    <w:rsid w:val="00B61A59"/>
    <w:rsid w:val="00B73260"/>
    <w:rsid w:val="00B73897"/>
    <w:rsid w:val="00BA33E8"/>
    <w:rsid w:val="00BA4406"/>
    <w:rsid w:val="00BC4B25"/>
    <w:rsid w:val="00BD0811"/>
    <w:rsid w:val="00BD09CD"/>
    <w:rsid w:val="00BE1D1B"/>
    <w:rsid w:val="00BF70DA"/>
    <w:rsid w:val="00C00E8A"/>
    <w:rsid w:val="00C0136B"/>
    <w:rsid w:val="00C11BD0"/>
    <w:rsid w:val="00C27077"/>
    <w:rsid w:val="00C274BD"/>
    <w:rsid w:val="00C40EA6"/>
    <w:rsid w:val="00C41969"/>
    <w:rsid w:val="00C427BD"/>
    <w:rsid w:val="00C45070"/>
    <w:rsid w:val="00C53A6E"/>
    <w:rsid w:val="00C57B84"/>
    <w:rsid w:val="00C76AB7"/>
    <w:rsid w:val="00C8343C"/>
    <w:rsid w:val="00C857CB"/>
    <w:rsid w:val="00C8740F"/>
    <w:rsid w:val="00C91847"/>
    <w:rsid w:val="00C91B95"/>
    <w:rsid w:val="00C95891"/>
    <w:rsid w:val="00CA49DB"/>
    <w:rsid w:val="00CB68BB"/>
    <w:rsid w:val="00CE21C0"/>
    <w:rsid w:val="00D125BE"/>
    <w:rsid w:val="00D3137A"/>
    <w:rsid w:val="00D313FD"/>
    <w:rsid w:val="00D354A3"/>
    <w:rsid w:val="00D423EB"/>
    <w:rsid w:val="00D54D5E"/>
    <w:rsid w:val="00D555DA"/>
    <w:rsid w:val="00D56BAD"/>
    <w:rsid w:val="00DA2954"/>
    <w:rsid w:val="00DB7937"/>
    <w:rsid w:val="00DC1A55"/>
    <w:rsid w:val="00DF2CB8"/>
    <w:rsid w:val="00DF432D"/>
    <w:rsid w:val="00E11244"/>
    <w:rsid w:val="00E16CAE"/>
    <w:rsid w:val="00E24602"/>
    <w:rsid w:val="00E515DB"/>
    <w:rsid w:val="00E54F7C"/>
    <w:rsid w:val="00E67B22"/>
    <w:rsid w:val="00E81323"/>
    <w:rsid w:val="00E87732"/>
    <w:rsid w:val="00E961FB"/>
    <w:rsid w:val="00EA406E"/>
    <w:rsid w:val="00EA43AC"/>
    <w:rsid w:val="00EA52D3"/>
    <w:rsid w:val="00EB2329"/>
    <w:rsid w:val="00EC7DA1"/>
    <w:rsid w:val="00ED3727"/>
    <w:rsid w:val="00ED3FF4"/>
    <w:rsid w:val="00ED5400"/>
    <w:rsid w:val="00EE17D3"/>
    <w:rsid w:val="00EE550A"/>
    <w:rsid w:val="00EF5820"/>
    <w:rsid w:val="00F02AFE"/>
    <w:rsid w:val="00F22B72"/>
    <w:rsid w:val="00F22C67"/>
    <w:rsid w:val="00F25E66"/>
    <w:rsid w:val="00F41869"/>
    <w:rsid w:val="00F56033"/>
    <w:rsid w:val="00F62916"/>
    <w:rsid w:val="00F63D9A"/>
    <w:rsid w:val="00F640D7"/>
    <w:rsid w:val="00F6689A"/>
    <w:rsid w:val="00F715CE"/>
    <w:rsid w:val="00F938E8"/>
    <w:rsid w:val="00FA02D2"/>
    <w:rsid w:val="00FA1F67"/>
    <w:rsid w:val="00FB743C"/>
    <w:rsid w:val="00FD1F32"/>
    <w:rsid w:val="00FD307B"/>
    <w:rsid w:val="00FE68E4"/>
    <w:rsid w:val="00FE753F"/>
    <w:rsid w:val="00FF34A3"/>
    <w:rsid w:val="00FF42AA"/>
    <w:rsid w:val="00FF5B4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8B6C53"/>
  <w15:chartTrackingRefBased/>
  <w15:docId w15:val="{7D5CB6EF-C1C5-4982-9FBE-BBEB5139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Cod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3870"/>
    <w:rPr>
      <w:rFonts w:ascii="Verdana" w:hAnsi="Verdana"/>
      <w:sz w:val="22"/>
    </w:rPr>
  </w:style>
  <w:style w:type="paragraph" w:styleId="Heading1">
    <w:name w:val="heading 1"/>
    <w:basedOn w:val="Normal"/>
    <w:next w:val="Normal"/>
    <w:qFormat/>
    <w:rsid w:val="003108E4"/>
    <w:pPr>
      <w:outlineLvl w:val="0"/>
    </w:pPr>
    <w:rPr>
      <w:rFonts w:asciiTheme="minorHAnsi" w:hAnsiTheme="minorHAnsi" w:cstheme="minorHAnsi"/>
      <w:b/>
      <w:bCs/>
      <w:color w:val="000000" w:themeColor="text1"/>
      <w:sz w:val="40"/>
      <w:szCs w:val="40"/>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3108E4"/>
    <w:pPr>
      <w:outlineLvl w:val="2"/>
    </w:pPr>
    <w:rPr>
      <w:rFonts w:asciiTheme="minorHAnsi" w:hAnsiTheme="minorHAnsi" w:cstheme="minorHAnsi"/>
      <w:b/>
      <w:bCs/>
      <w:color w:val="000000" w:themeColor="text1"/>
      <w:sz w:val="28"/>
      <w:szCs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numPr>
        <w:numId w:val="6"/>
      </w:numPr>
      <w:tabs>
        <w:tab w:val="clear" w:pos="720"/>
        <w:tab w:val="left" w:pos="432"/>
      </w:tabs>
      <w:spacing w:before="18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spacing w:before="180"/>
      <w:ind w:left="432" w:hanging="432"/>
    </w:pPr>
    <w:rPr>
      <w:caps/>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Theme="minorHAnsi" w:hAnsiTheme="minorHAnsi" w:cstheme="minorHAnsi"/>
      <w:b/>
      <w:bCs/>
      <w:color w:val="000000"/>
      <w:sz w:val="22"/>
      <w:szCs w:val="40"/>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character" w:customStyle="1" w:styleId="Style8">
    <w:name w:val="Style8"/>
    <w:uiPriority w:val="1"/>
    <w:rsid w:val="003F0CAD"/>
    <w:rPr>
      <w:b/>
    </w:rPr>
  </w:style>
  <w:style w:type="character" w:styleId="PlaceholderText">
    <w:name w:val="Placeholder Text"/>
    <w:basedOn w:val="DefaultParagraphFont"/>
    <w:uiPriority w:val="99"/>
    <w:semiHidden/>
    <w:rsid w:val="006B5AB8"/>
    <w:rPr>
      <w:color w:val="808080"/>
    </w:rPr>
  </w:style>
  <w:style w:type="character" w:customStyle="1" w:styleId="FootnoteTextChar">
    <w:name w:val="Footnote Text Char"/>
    <w:basedOn w:val="DefaultParagraphFont"/>
    <w:link w:val="FootnoteText"/>
    <w:semiHidden/>
    <w:rsid w:val="00851C59"/>
    <w:rPr>
      <w:rFonts w:ascii="Verdana" w:hAnsi="Verdana"/>
      <w:sz w:val="16"/>
    </w:rPr>
  </w:style>
  <w:style w:type="paragraph" w:styleId="ListParagraph">
    <w:name w:val="List Paragraph"/>
    <w:basedOn w:val="Normal"/>
    <w:uiPriority w:val="34"/>
    <w:qFormat/>
    <w:rsid w:val="003351C9"/>
    <w:pPr>
      <w:ind w:left="720"/>
      <w:contextualSpacing/>
    </w:pPr>
  </w:style>
  <w:style w:type="paragraph" w:styleId="HTMLPreformatted">
    <w:name w:val="HTML Preformatted"/>
    <w:basedOn w:val="Normal"/>
    <w:link w:val="HTMLPreformattedChar"/>
    <w:uiPriority w:val="99"/>
    <w:unhideWhenUsed/>
    <w:rsid w:val="00935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35672"/>
    <w:rPr>
      <w:rFonts w:ascii="Courier New" w:hAnsi="Courier New" w:cs="Courier New"/>
    </w:rPr>
  </w:style>
  <w:style w:type="character" w:styleId="HTMLCode">
    <w:name w:val="HTML Code"/>
    <w:basedOn w:val="DefaultParagraphFont"/>
    <w:uiPriority w:val="99"/>
    <w:unhideWhenUsed/>
    <w:rsid w:val="0093567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609797">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37112199">
      <w:bodyDiv w:val="1"/>
      <w:marLeft w:val="0"/>
      <w:marRight w:val="0"/>
      <w:marTop w:val="0"/>
      <w:marBottom w:val="0"/>
      <w:divBdr>
        <w:top w:val="none" w:sz="0" w:space="0" w:color="auto"/>
        <w:left w:val="none" w:sz="0" w:space="0" w:color="auto"/>
        <w:bottom w:val="none" w:sz="0" w:space="0" w:color="auto"/>
        <w:right w:val="none" w:sz="0" w:space="0" w:color="auto"/>
      </w:divBdr>
      <w:divsChild>
        <w:div w:id="1817649974">
          <w:marLeft w:val="0"/>
          <w:marRight w:val="0"/>
          <w:marTop w:val="0"/>
          <w:marBottom w:val="0"/>
          <w:divBdr>
            <w:top w:val="none" w:sz="0" w:space="0" w:color="auto"/>
            <w:left w:val="none" w:sz="0" w:space="0" w:color="auto"/>
            <w:bottom w:val="none" w:sz="0" w:space="0" w:color="auto"/>
            <w:right w:val="none" w:sz="0" w:space="0" w:color="auto"/>
          </w:divBdr>
        </w:div>
      </w:divsChild>
    </w:div>
    <w:div w:id="199094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39B4EFAD-302A-41C0-8E39-7B91D7FE7E42}"/>
      </w:docPartPr>
      <w:docPartBody>
        <w:p w:rsidR="0091711F" w:rsidRDefault="00C01B0C">
          <w:r w:rsidRPr="000D2521">
            <w:rPr>
              <w:rStyle w:val="PlaceholderText"/>
            </w:rPr>
            <w:t>Click or tap here to enter text.</w:t>
          </w:r>
        </w:p>
      </w:docPartBody>
    </w:docPart>
    <w:docPart>
      <w:docPartPr>
        <w:name w:val="6369E3AA3DD0400989213CBAEB9DBE9F"/>
        <w:category>
          <w:name w:val="General"/>
          <w:gallery w:val="placeholder"/>
        </w:category>
        <w:types>
          <w:type w:val="bbPlcHdr"/>
        </w:types>
        <w:behaviors>
          <w:behavior w:val="content"/>
        </w:behaviors>
        <w:guid w:val="{F753F8BD-03D6-4E36-A31D-6A15E2696C5C}"/>
      </w:docPartPr>
      <w:docPartBody>
        <w:p w:rsidR="00420963" w:rsidRDefault="00A21085" w:rsidP="00A21085">
          <w:pPr>
            <w:pStyle w:val="6369E3AA3DD0400989213CBAEB9DBE9F"/>
          </w:pPr>
          <w:r w:rsidRPr="005A08B5">
            <w:rPr>
              <w:rStyle w:val="PlaceholderText"/>
            </w:rPr>
            <w:t>Click or tap here to enter text.</w:t>
          </w:r>
        </w:p>
      </w:docPartBody>
    </w:docPart>
    <w:docPart>
      <w:docPartPr>
        <w:name w:val="1B428639626E4C209A649FA1A245CD1C"/>
        <w:category>
          <w:name w:val="General"/>
          <w:gallery w:val="placeholder"/>
        </w:category>
        <w:types>
          <w:type w:val="bbPlcHdr"/>
        </w:types>
        <w:behaviors>
          <w:behavior w:val="content"/>
        </w:behaviors>
        <w:guid w:val="{D2C1C525-7C20-4D62-98C8-65F9FEEBAF29}"/>
      </w:docPartPr>
      <w:docPartBody>
        <w:p w:rsidR="00F868A0" w:rsidRDefault="00902827" w:rsidP="00902827">
          <w:pPr>
            <w:pStyle w:val="1B428639626E4C209A649FA1A245CD1C"/>
          </w:pPr>
          <w:r w:rsidRPr="000D2521">
            <w:rPr>
              <w:rStyle w:val="PlaceholderText"/>
            </w:rPr>
            <w:t>Click or tap here to enter text.</w:t>
          </w:r>
        </w:p>
      </w:docPartBody>
    </w:docPart>
    <w:docPart>
      <w:docPartPr>
        <w:name w:val="A95260B052AF41C2AE331279A4DE1C92"/>
        <w:category>
          <w:name w:val="General"/>
          <w:gallery w:val="placeholder"/>
        </w:category>
        <w:types>
          <w:type w:val="bbPlcHdr"/>
        </w:types>
        <w:behaviors>
          <w:behavior w:val="content"/>
        </w:behaviors>
        <w:guid w:val="{5312B8AD-2D23-47E1-99DE-68C1ED4F066A}"/>
      </w:docPartPr>
      <w:docPartBody>
        <w:p w:rsidR="00F868A0" w:rsidRDefault="00902827" w:rsidP="00902827">
          <w:pPr>
            <w:pStyle w:val="A95260B052AF41C2AE331279A4DE1C92"/>
          </w:pPr>
          <w:r w:rsidRPr="005A08B5">
            <w:rPr>
              <w:rStyle w:val="PlaceholderText"/>
            </w:rPr>
            <w:t>Click or tap here to enter text.</w:t>
          </w:r>
        </w:p>
      </w:docPartBody>
    </w:docPart>
    <w:docPart>
      <w:docPartPr>
        <w:name w:val="A45AB879BF9E4DC29675CEBB5D8D6BD4"/>
        <w:category>
          <w:name w:val="General"/>
          <w:gallery w:val="placeholder"/>
        </w:category>
        <w:types>
          <w:type w:val="bbPlcHdr"/>
        </w:types>
        <w:behaviors>
          <w:behavior w:val="content"/>
        </w:behaviors>
        <w:guid w:val="{EFE4D996-58EC-457E-B51B-3DF12FA03423}"/>
      </w:docPartPr>
      <w:docPartBody>
        <w:p w:rsidR="00F868A0" w:rsidRDefault="00902827" w:rsidP="00902827">
          <w:pPr>
            <w:pStyle w:val="A45AB879BF9E4DC29675CEBB5D8D6BD4"/>
          </w:pPr>
          <w:r w:rsidRPr="000D2521">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0E3B552-6905-4849-8C41-F1EE613CF070}"/>
      </w:docPartPr>
      <w:docPartBody>
        <w:p w:rsidR="00751F65" w:rsidRDefault="00962628">
          <w:r w:rsidRPr="00584B0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A6A15"/>
    <w:multiLevelType w:val="multilevel"/>
    <w:tmpl w:val="0484B8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E8906E7"/>
    <w:multiLevelType w:val="multilevel"/>
    <w:tmpl w:val="0D4099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AC026B6"/>
    <w:multiLevelType w:val="multilevel"/>
    <w:tmpl w:val="A96404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B0C"/>
    <w:rsid w:val="00420963"/>
    <w:rsid w:val="00421AF5"/>
    <w:rsid w:val="00751F65"/>
    <w:rsid w:val="007E345C"/>
    <w:rsid w:val="00902827"/>
    <w:rsid w:val="0091711F"/>
    <w:rsid w:val="00962628"/>
    <w:rsid w:val="00A21085"/>
    <w:rsid w:val="00A33D6B"/>
    <w:rsid w:val="00BE2174"/>
    <w:rsid w:val="00BF5C2E"/>
    <w:rsid w:val="00C01B0C"/>
    <w:rsid w:val="00DA7FC2"/>
    <w:rsid w:val="00F41EBC"/>
    <w:rsid w:val="00F868A0"/>
    <w:rsid w:val="00FA4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B0C"/>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7FC2"/>
    <w:rPr>
      <w:color w:val="808080"/>
    </w:rPr>
  </w:style>
  <w:style w:type="paragraph" w:customStyle="1" w:styleId="6369E3AA3DD0400989213CBAEB9DBE9F">
    <w:name w:val="6369E3AA3DD0400989213CBAEB9DBE9F"/>
    <w:rsid w:val="00A21085"/>
  </w:style>
  <w:style w:type="paragraph" w:customStyle="1" w:styleId="1B428639626E4C209A649FA1A245CD1C">
    <w:name w:val="1B428639626E4C209A649FA1A245CD1C"/>
    <w:rsid w:val="00902827"/>
  </w:style>
  <w:style w:type="paragraph" w:customStyle="1" w:styleId="A95260B052AF41C2AE331279A4DE1C92">
    <w:name w:val="A95260B052AF41C2AE331279A4DE1C92"/>
    <w:rsid w:val="00902827"/>
  </w:style>
  <w:style w:type="paragraph" w:customStyle="1" w:styleId="A45AB879BF9E4DC29675CEBB5D8D6BD4">
    <w:name w:val="A45AB879BF9E4DC29675CEBB5D8D6BD4"/>
    <w:rsid w:val="009028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SharedWithUsers>
  </documentManagement>
</p:properties>
</file>

<file path=customXml/itemProps1.xml><?xml version="1.0" encoding="utf-8"?>
<ds:datastoreItem xmlns:ds="http://schemas.openxmlformats.org/officeDocument/2006/customXml" ds:itemID="{F16681C5-AA67-44EE-89B6-7DB25F5AE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35A569-419C-40AD-9EBC-EC2C541C73AF}">
  <ds:schemaRefs>
    <ds:schemaRef ds:uri="http://schemas.microsoft.com/office/2006/metadata/longProperties"/>
  </ds:schemaRefs>
</ds:datastoreItem>
</file>

<file path=customXml/itemProps3.xml><?xml version="1.0" encoding="utf-8"?>
<ds:datastoreItem xmlns:ds="http://schemas.openxmlformats.org/officeDocument/2006/customXml" ds:itemID="{7908C926-2456-4644-AD46-A844B15E22C8}">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5BCA4471-33DE-4A89-A996-70A7F11DE4D7}">
  <ds:schemaRefs>
    <ds:schemaRef ds:uri="http://schemas.openxmlformats.org/officeDocument/2006/bibliography"/>
  </ds:schemaRefs>
</ds:datastoreItem>
</file>

<file path=customXml/itemProps5.xml><?xml version="1.0" encoding="utf-8"?>
<ds:datastoreItem xmlns:ds="http://schemas.openxmlformats.org/officeDocument/2006/customXml" ds:itemID="{E3481AD5-AC93-40EF-A086-4C433C887F1A}">
  <ds:schemaRefs>
    <ds:schemaRef ds:uri="http://schemas.microsoft.com/sharepoint/v3/contenttype/forms"/>
  </ds:schemaRefs>
</ds:datastoreItem>
</file>

<file path=customXml/itemProps6.xml><?xml version="1.0" encoding="utf-8"?>
<ds:datastoreItem xmlns:ds="http://schemas.openxmlformats.org/officeDocument/2006/customXml" ds:itemID="{7F1EBA03-BA8F-4028-8AB5-0270D8EB729C}">
  <ds:schemaRefs>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a4cad7d-cde0-4c4b-9900-a6ca365b296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COM 3275163 Central Parks Southampton</Template>
  <TotalTime>1</TotalTime>
  <Pages>4</Pages>
  <Words>1223</Words>
  <Characters>6299</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Williams, Matthew</cp:lastModifiedBy>
  <cp:revision>2</cp:revision>
  <cp:lastPrinted>2010-06-22T07:33:00Z</cp:lastPrinted>
  <dcterms:created xsi:type="dcterms:W3CDTF">2021-10-22T10:07:00Z</dcterms:created>
  <dcterms:modified xsi:type="dcterms:W3CDTF">2021-10-22T10:07:00Z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0x0101002AA54CDEF871A647AC44520C841F1B03</vt:lpwstr>
  </property>
</Properties>
</file>