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BC2CE" w14:textId="7F744E66" w:rsidR="000B0589" w:rsidRDefault="000B0589" w:rsidP="000564A8">
      <w:pPr>
        <w:pStyle w:val="ConditionsA"/>
        <w:numPr>
          <w:ilvl w:val="0"/>
          <w:numId w:val="0"/>
        </w:numPr>
        <w:jc w:val="both"/>
      </w:pPr>
      <w:r>
        <w:rPr>
          <w:noProof/>
        </w:rPr>
        <w:drawing>
          <wp:inline distT="0" distB="0" distL="0" distR="0" wp14:anchorId="784DD6EA" wp14:editId="4CF46066">
            <wp:extent cx="3419475" cy="359623"/>
            <wp:effectExtent l="0" t="0" r="0" b="2540"/>
            <wp:docPr id="4"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lanning Inspectorate 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46392189" w14:textId="3F065DA4" w:rsidR="000B0589" w:rsidRDefault="000B0589" w:rsidP="000B0589">
      <w:pPr>
        <w:spacing w:before="60" w:after="60"/>
      </w:pPr>
    </w:p>
    <w:p w14:paraId="7243203C" w14:textId="77777777" w:rsidR="001F282A" w:rsidRDefault="001F282A"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5AF64BED" w14:textId="77777777" w:rsidTr="00000D75">
        <w:trPr>
          <w:cantSplit/>
          <w:trHeight w:val="23"/>
        </w:trPr>
        <w:tc>
          <w:tcPr>
            <w:tcW w:w="9356" w:type="dxa"/>
            <w:shd w:val="clear" w:color="auto" w:fill="auto"/>
          </w:tcPr>
          <w:p w14:paraId="18C865CE" w14:textId="533C0D40" w:rsidR="000B0589" w:rsidRPr="00000D75" w:rsidRDefault="00000D75" w:rsidP="002E2646">
            <w:pPr>
              <w:spacing w:before="120"/>
              <w:ind w:left="-108" w:right="34"/>
              <w:rPr>
                <w:b/>
                <w:color w:val="000000"/>
                <w:sz w:val="40"/>
                <w:szCs w:val="40"/>
              </w:rPr>
            </w:pPr>
            <w:bookmarkStart w:id="0" w:name="bmkTable00"/>
            <w:bookmarkEnd w:id="0"/>
            <w:r>
              <w:rPr>
                <w:b/>
                <w:color w:val="000000"/>
                <w:sz w:val="40"/>
                <w:szCs w:val="40"/>
              </w:rPr>
              <w:t>Ap</w:t>
            </w:r>
            <w:r w:rsidR="00152EB4">
              <w:rPr>
                <w:b/>
                <w:color w:val="000000"/>
                <w:sz w:val="40"/>
                <w:szCs w:val="40"/>
              </w:rPr>
              <w:t>plication</w:t>
            </w:r>
            <w:r>
              <w:rPr>
                <w:b/>
                <w:color w:val="000000"/>
                <w:sz w:val="40"/>
                <w:szCs w:val="40"/>
              </w:rPr>
              <w:t xml:space="preserve"> Decision</w:t>
            </w:r>
          </w:p>
        </w:tc>
      </w:tr>
      <w:tr w:rsidR="000B0589" w:rsidRPr="00361890" w14:paraId="04B73273" w14:textId="77777777" w:rsidTr="00000D75">
        <w:trPr>
          <w:cantSplit/>
          <w:trHeight w:val="23"/>
        </w:trPr>
        <w:tc>
          <w:tcPr>
            <w:tcW w:w="9356" w:type="dxa"/>
            <w:shd w:val="clear" w:color="auto" w:fill="auto"/>
          </w:tcPr>
          <w:p w14:paraId="37CB137B" w14:textId="7F8B88ED" w:rsidR="000B0589" w:rsidRPr="00000D75" w:rsidRDefault="00000D75" w:rsidP="00000D75">
            <w:pPr>
              <w:spacing w:before="180"/>
              <w:ind w:left="-108" w:right="34"/>
              <w:rPr>
                <w:b/>
                <w:color w:val="000000"/>
                <w:sz w:val="16"/>
                <w:szCs w:val="22"/>
              </w:rPr>
            </w:pPr>
            <w:r>
              <w:rPr>
                <w:b/>
                <w:color w:val="000000"/>
                <w:szCs w:val="22"/>
              </w:rPr>
              <w:t xml:space="preserve">by </w:t>
            </w:r>
            <w:bookmarkStart w:id="1" w:name="_Hlk31897650"/>
            <w:r w:rsidR="00E515B5" w:rsidRPr="00E515B5">
              <w:rPr>
                <w:b/>
                <w:color w:val="000000"/>
                <w:szCs w:val="22"/>
              </w:rPr>
              <w:t>Edward Cousins</w:t>
            </w:r>
            <w:bookmarkEnd w:id="1"/>
            <w:r w:rsidR="00E515B5" w:rsidRPr="00E515B5">
              <w:rPr>
                <w:b/>
                <w:color w:val="000000"/>
                <w:szCs w:val="22"/>
              </w:rPr>
              <w:t xml:space="preserve"> BA, BL, LLM, Barrister</w:t>
            </w:r>
          </w:p>
        </w:tc>
      </w:tr>
      <w:tr w:rsidR="000B0589" w:rsidRPr="00361890" w14:paraId="2772ECD3" w14:textId="77777777" w:rsidTr="00000D75">
        <w:trPr>
          <w:cantSplit/>
          <w:trHeight w:val="23"/>
        </w:trPr>
        <w:tc>
          <w:tcPr>
            <w:tcW w:w="9356" w:type="dxa"/>
            <w:shd w:val="clear" w:color="auto" w:fill="auto"/>
          </w:tcPr>
          <w:p w14:paraId="03171450" w14:textId="7030FEDE" w:rsidR="000B0589" w:rsidRPr="00000D75" w:rsidRDefault="00000D75" w:rsidP="002E2646">
            <w:pPr>
              <w:spacing w:before="120"/>
              <w:ind w:left="-108" w:right="34"/>
              <w:rPr>
                <w:b/>
                <w:color w:val="000000"/>
                <w:sz w:val="16"/>
                <w:szCs w:val="16"/>
              </w:rPr>
            </w:pPr>
            <w:r>
              <w:rPr>
                <w:b/>
                <w:color w:val="000000"/>
                <w:sz w:val="16"/>
                <w:szCs w:val="16"/>
              </w:rPr>
              <w:t>an Inspector appointed by the Secretary of State</w:t>
            </w:r>
            <w:r w:rsidR="003766C6">
              <w:rPr>
                <w:b/>
                <w:color w:val="000000"/>
                <w:sz w:val="16"/>
                <w:szCs w:val="16"/>
              </w:rPr>
              <w:t xml:space="preserve"> for Environment</w:t>
            </w:r>
            <w:r w:rsidR="008828E6">
              <w:rPr>
                <w:b/>
                <w:color w:val="000000"/>
                <w:sz w:val="16"/>
                <w:szCs w:val="16"/>
              </w:rPr>
              <w:t>, Food and Rural Affairs</w:t>
            </w:r>
          </w:p>
        </w:tc>
      </w:tr>
      <w:tr w:rsidR="000B0589" w:rsidRPr="00A101CD" w14:paraId="7441EB7D" w14:textId="77777777" w:rsidTr="00000D75">
        <w:trPr>
          <w:cantSplit/>
          <w:trHeight w:val="23"/>
        </w:trPr>
        <w:tc>
          <w:tcPr>
            <w:tcW w:w="9356" w:type="dxa"/>
            <w:shd w:val="clear" w:color="auto" w:fill="auto"/>
          </w:tcPr>
          <w:p w14:paraId="7EF41120" w14:textId="0925A0DF" w:rsidR="000B0589" w:rsidRPr="008828E6" w:rsidRDefault="000B0589" w:rsidP="002E2646">
            <w:pPr>
              <w:spacing w:before="120"/>
              <w:ind w:left="-108" w:right="176"/>
              <w:rPr>
                <w:color w:val="000000"/>
                <w:sz w:val="16"/>
                <w:szCs w:val="16"/>
              </w:rPr>
            </w:pPr>
            <w:r w:rsidRPr="00A101CD">
              <w:rPr>
                <w:b/>
                <w:color w:val="000000"/>
                <w:sz w:val="16"/>
                <w:szCs w:val="16"/>
              </w:rPr>
              <w:t>Decision date:</w:t>
            </w:r>
            <w:r w:rsidR="00397A78">
              <w:rPr>
                <w:b/>
                <w:color w:val="000000"/>
                <w:sz w:val="16"/>
                <w:szCs w:val="16"/>
              </w:rPr>
              <w:t xml:space="preserve"> </w:t>
            </w:r>
            <w:r w:rsidR="008828E6">
              <w:rPr>
                <w:color w:val="000000"/>
                <w:sz w:val="16"/>
                <w:szCs w:val="16"/>
              </w:rPr>
              <w:t xml:space="preserve"> </w:t>
            </w:r>
            <w:r w:rsidR="00424CA3">
              <w:rPr>
                <w:color w:val="000000"/>
                <w:sz w:val="16"/>
                <w:szCs w:val="16"/>
              </w:rPr>
              <w:t>11 October 2021</w:t>
            </w:r>
          </w:p>
        </w:tc>
      </w:tr>
    </w:tbl>
    <w:p w14:paraId="1FF405C9" w14:textId="77777777" w:rsidR="00000D75" w:rsidRDefault="00000D75" w:rsidP="000B0589"/>
    <w:tbl>
      <w:tblPr>
        <w:tblW w:w="0" w:type="auto"/>
        <w:tblLayout w:type="fixed"/>
        <w:tblLook w:val="0000" w:firstRow="0" w:lastRow="0" w:firstColumn="0" w:lastColumn="0" w:noHBand="0" w:noVBand="0"/>
      </w:tblPr>
      <w:tblGrid>
        <w:gridCol w:w="9520"/>
      </w:tblGrid>
      <w:tr w:rsidR="00000D75" w14:paraId="4F8ABA30" w14:textId="77777777" w:rsidTr="00000D75">
        <w:tc>
          <w:tcPr>
            <w:tcW w:w="9520" w:type="dxa"/>
            <w:shd w:val="clear" w:color="auto" w:fill="auto"/>
          </w:tcPr>
          <w:p w14:paraId="6F8EAEBB" w14:textId="67FBA915" w:rsidR="00000D75" w:rsidRDefault="00000D75" w:rsidP="000B0589">
            <w:pPr>
              <w:rPr>
                <w:b/>
                <w:color w:val="000000"/>
              </w:rPr>
            </w:pPr>
            <w:r>
              <w:rPr>
                <w:b/>
                <w:color w:val="000000"/>
              </w:rPr>
              <w:t>App</w:t>
            </w:r>
            <w:r w:rsidR="00A72752">
              <w:rPr>
                <w:b/>
                <w:color w:val="000000"/>
              </w:rPr>
              <w:t>lication</w:t>
            </w:r>
            <w:r w:rsidR="009213B9">
              <w:rPr>
                <w:b/>
                <w:color w:val="000000"/>
              </w:rPr>
              <w:t xml:space="preserve"> </w:t>
            </w:r>
            <w:r>
              <w:rPr>
                <w:b/>
                <w:color w:val="000000"/>
              </w:rPr>
              <w:t xml:space="preserve">Ref: </w:t>
            </w:r>
            <w:r w:rsidR="008828E6">
              <w:rPr>
                <w:b/>
                <w:color w:val="000000"/>
              </w:rPr>
              <w:t>COM/</w:t>
            </w:r>
            <w:r w:rsidR="00A30225">
              <w:rPr>
                <w:b/>
                <w:color w:val="000000"/>
              </w:rPr>
              <w:t>323</w:t>
            </w:r>
            <w:r w:rsidR="00AA48E7">
              <w:rPr>
                <w:b/>
                <w:color w:val="000000"/>
              </w:rPr>
              <w:t>61</w:t>
            </w:r>
            <w:r w:rsidR="00C71547">
              <w:rPr>
                <w:b/>
                <w:color w:val="000000"/>
              </w:rPr>
              <w:t>0</w:t>
            </w:r>
            <w:r w:rsidR="00AA48E7">
              <w:rPr>
                <w:b/>
                <w:color w:val="000000"/>
              </w:rPr>
              <w:t>8</w:t>
            </w:r>
          </w:p>
          <w:p w14:paraId="1B423DE2" w14:textId="2A2C42E3" w:rsidR="00000D75" w:rsidRDefault="008828E6" w:rsidP="00000D75">
            <w:pPr>
              <w:spacing w:after="60"/>
              <w:rPr>
                <w:b/>
                <w:color w:val="000000"/>
              </w:rPr>
            </w:pPr>
            <w:r>
              <w:rPr>
                <w:b/>
                <w:color w:val="000000"/>
              </w:rPr>
              <w:t xml:space="preserve">Land </w:t>
            </w:r>
            <w:r w:rsidR="00AA48E7">
              <w:rPr>
                <w:b/>
                <w:color w:val="000000"/>
              </w:rPr>
              <w:t xml:space="preserve">at </w:t>
            </w:r>
            <w:r w:rsidR="00466035">
              <w:rPr>
                <w:b/>
                <w:color w:val="000000"/>
              </w:rPr>
              <w:t>T</w:t>
            </w:r>
            <w:r w:rsidR="00AA48E7">
              <w:rPr>
                <w:b/>
                <w:color w:val="000000"/>
              </w:rPr>
              <w:t>he Sands</w:t>
            </w:r>
            <w:r w:rsidR="00026B1A">
              <w:rPr>
                <w:b/>
                <w:color w:val="000000"/>
              </w:rPr>
              <w:t>, Durham</w:t>
            </w:r>
          </w:p>
          <w:p w14:paraId="208AE8F9" w14:textId="00C0C507" w:rsidR="008828E6" w:rsidRDefault="008828E6" w:rsidP="00000D75">
            <w:pPr>
              <w:spacing w:after="60"/>
            </w:pPr>
            <w:r>
              <w:t xml:space="preserve">Register Unit: </w:t>
            </w:r>
            <w:r w:rsidR="00A73930">
              <w:t>CL29</w:t>
            </w:r>
          </w:p>
          <w:p w14:paraId="4FD23D69" w14:textId="115E2FCC" w:rsidR="008828E6" w:rsidRPr="00000D75" w:rsidRDefault="008828E6" w:rsidP="006E7934">
            <w:pPr>
              <w:spacing w:after="60"/>
              <w:rPr>
                <w:b/>
                <w:color w:val="000000"/>
              </w:rPr>
            </w:pPr>
            <w:r>
              <w:t xml:space="preserve">Registration Authority: </w:t>
            </w:r>
            <w:r w:rsidR="00026B1A">
              <w:t>Durham County</w:t>
            </w:r>
            <w:r w:rsidR="00D45F56">
              <w:t xml:space="preserve"> Council</w:t>
            </w:r>
          </w:p>
        </w:tc>
      </w:tr>
      <w:tr w:rsidR="00000D75" w14:paraId="112E13BC" w14:textId="77777777" w:rsidTr="00000D75">
        <w:tc>
          <w:tcPr>
            <w:tcW w:w="9520" w:type="dxa"/>
            <w:shd w:val="clear" w:color="auto" w:fill="auto"/>
          </w:tcPr>
          <w:p w14:paraId="1815A380" w14:textId="2BFAEDCE" w:rsidR="00000D75" w:rsidRDefault="008828E6" w:rsidP="00E4253F">
            <w:pPr>
              <w:pStyle w:val="TBullet"/>
            </w:pPr>
            <w:r>
              <w:t>The application</w:t>
            </w:r>
            <w:r w:rsidRPr="004B5057">
              <w:t xml:space="preserve">, dated </w:t>
            </w:r>
            <w:r w:rsidR="00CD2888">
              <w:t>22 August</w:t>
            </w:r>
            <w:r>
              <w:t xml:space="preserve"> </w:t>
            </w:r>
            <w:r w:rsidR="000B5680">
              <w:t>20</w:t>
            </w:r>
            <w:r w:rsidR="00177CC7">
              <w:t>19</w:t>
            </w:r>
            <w:r>
              <w:t xml:space="preserve">, </w:t>
            </w:r>
            <w:r w:rsidR="006E7934">
              <w:t>i</w:t>
            </w:r>
            <w:r>
              <w:t>s made under Section 16 of the Commons Act 2006 (</w:t>
            </w:r>
            <w:r w:rsidR="00E4253F">
              <w:t>‘</w:t>
            </w:r>
            <w:r w:rsidR="006E7934">
              <w:t>the 2006 Act</w:t>
            </w:r>
            <w:r w:rsidR="00E4253F">
              <w:t>’</w:t>
            </w:r>
            <w:r>
              <w:t xml:space="preserve">) to de-register and exchange </w:t>
            </w:r>
            <w:r w:rsidR="0057090F">
              <w:t xml:space="preserve">land registered as a </w:t>
            </w:r>
            <w:r w:rsidR="00BC193B">
              <w:t>common</w:t>
            </w:r>
            <w:r>
              <w:t>.</w:t>
            </w:r>
          </w:p>
        </w:tc>
      </w:tr>
      <w:tr w:rsidR="00000D75" w14:paraId="38BBC6D1" w14:textId="77777777" w:rsidTr="00000D75">
        <w:tc>
          <w:tcPr>
            <w:tcW w:w="9520" w:type="dxa"/>
            <w:shd w:val="clear" w:color="auto" w:fill="auto"/>
          </w:tcPr>
          <w:p w14:paraId="2FB7C98C" w14:textId="70E7E391" w:rsidR="00000D75" w:rsidRDefault="008828E6" w:rsidP="008828E6">
            <w:pPr>
              <w:pStyle w:val="TBullet"/>
            </w:pPr>
            <w:r>
              <w:t xml:space="preserve">The application is made by the </w:t>
            </w:r>
            <w:r w:rsidR="005D698D">
              <w:t>Durham County</w:t>
            </w:r>
            <w:r>
              <w:t xml:space="preserve"> Council.</w:t>
            </w:r>
          </w:p>
        </w:tc>
      </w:tr>
      <w:tr w:rsidR="00000D75" w14:paraId="47566100" w14:textId="77777777" w:rsidTr="00000D75">
        <w:tc>
          <w:tcPr>
            <w:tcW w:w="9520" w:type="dxa"/>
            <w:shd w:val="clear" w:color="auto" w:fill="auto"/>
          </w:tcPr>
          <w:p w14:paraId="401C2AE6" w14:textId="120FEE26" w:rsidR="008828E6" w:rsidRDefault="008828E6" w:rsidP="00000D75">
            <w:pPr>
              <w:pStyle w:val="TBullet"/>
            </w:pPr>
            <w:r>
              <w:rPr>
                <w:b/>
              </w:rPr>
              <w:t xml:space="preserve">The </w:t>
            </w:r>
            <w:r w:rsidR="00733166">
              <w:rPr>
                <w:b/>
              </w:rPr>
              <w:t>release</w:t>
            </w:r>
            <w:r>
              <w:rPr>
                <w:b/>
              </w:rPr>
              <w:t xml:space="preserve"> land</w:t>
            </w:r>
            <w:r>
              <w:t xml:space="preserve"> comprises </w:t>
            </w:r>
            <w:r w:rsidR="00F702AA">
              <w:t>1,675</w:t>
            </w:r>
            <w:r>
              <w:t>m</w:t>
            </w:r>
            <w:r>
              <w:rPr>
                <w:vertAlign w:val="superscript"/>
              </w:rPr>
              <w:t>2</w:t>
            </w:r>
            <w:r>
              <w:t xml:space="preserve"> </w:t>
            </w:r>
            <w:r w:rsidR="00A00D82">
              <w:t xml:space="preserve">(0.17ha) </w:t>
            </w:r>
            <w:r w:rsidR="00E02953">
              <w:t>of land</w:t>
            </w:r>
            <w:r w:rsidR="00A86F23">
              <w:t>. It is 5.76%</w:t>
            </w:r>
            <w:r w:rsidR="002273E3">
              <w:t xml:space="preserve"> of an area of registered common land</w:t>
            </w:r>
            <w:r w:rsidR="00E02953">
              <w:t xml:space="preserve"> </w:t>
            </w:r>
            <w:r w:rsidR="007E4F38">
              <w:t xml:space="preserve">(CL29) </w:t>
            </w:r>
            <w:r w:rsidR="00466035">
              <w:t xml:space="preserve">known as The Sands </w:t>
            </w:r>
            <w:r w:rsidR="001C4BC3">
              <w:t>which is 29.074</w:t>
            </w:r>
            <w:r w:rsidR="00813B38">
              <w:t xml:space="preserve"> m</w:t>
            </w:r>
            <w:r w:rsidR="00813B38">
              <w:rPr>
                <w:vertAlign w:val="superscript"/>
              </w:rPr>
              <w:t>2</w:t>
            </w:r>
            <w:r w:rsidR="00397A78">
              <w:rPr>
                <w:vertAlign w:val="superscript"/>
              </w:rPr>
              <w:t xml:space="preserve"> </w:t>
            </w:r>
            <w:r w:rsidR="008877EA">
              <w:t>(2.91ha).</w:t>
            </w:r>
          </w:p>
          <w:p w14:paraId="6F4864F8" w14:textId="797C1126" w:rsidR="008828E6" w:rsidRDefault="008828E6" w:rsidP="00000D75">
            <w:pPr>
              <w:pStyle w:val="TBullet"/>
            </w:pPr>
            <w:r>
              <w:rPr>
                <w:b/>
              </w:rPr>
              <w:t>The replacement land</w:t>
            </w:r>
            <w:r>
              <w:t xml:space="preserve"> </w:t>
            </w:r>
            <w:r w:rsidR="00542091">
              <w:t>known as Land East of Rivergreen Centre</w:t>
            </w:r>
            <w:r w:rsidR="004B0CBB">
              <w:t xml:space="preserve">, Aykley Heads </w:t>
            </w:r>
            <w:r>
              <w:t xml:space="preserve">comprises </w:t>
            </w:r>
            <w:r w:rsidR="00D608F4">
              <w:t>18,371</w:t>
            </w:r>
            <w:r>
              <w:t>m</w:t>
            </w:r>
            <w:r>
              <w:rPr>
                <w:sz w:val="18"/>
                <w:vertAlign w:val="superscript"/>
              </w:rPr>
              <w:t>2</w:t>
            </w:r>
            <w:r>
              <w:rPr>
                <w:sz w:val="18"/>
              </w:rPr>
              <w:t xml:space="preserve"> </w:t>
            </w:r>
            <w:r w:rsidR="00D608F4">
              <w:rPr>
                <w:sz w:val="18"/>
              </w:rPr>
              <w:t xml:space="preserve">(1.84ha) </w:t>
            </w:r>
            <w:r w:rsidR="005C540B" w:rsidRPr="005C540B">
              <w:t>of land</w:t>
            </w:r>
            <w:r w:rsidR="00E023B8">
              <w:t>.</w:t>
            </w:r>
            <w:r w:rsidR="005C540B" w:rsidRPr="005C540B">
              <w:t xml:space="preserve"> </w:t>
            </w:r>
          </w:p>
        </w:tc>
      </w:tr>
      <w:tr w:rsidR="00000D75" w14:paraId="7D24174B" w14:textId="77777777" w:rsidTr="00000D75">
        <w:tc>
          <w:tcPr>
            <w:tcW w:w="9520" w:type="dxa"/>
            <w:tcBorders>
              <w:bottom w:val="single" w:sz="6" w:space="0" w:color="000000"/>
            </w:tcBorders>
            <w:shd w:val="clear" w:color="auto" w:fill="auto"/>
          </w:tcPr>
          <w:p w14:paraId="57D40DD9" w14:textId="77777777" w:rsidR="00000D75" w:rsidRPr="00000D75" w:rsidRDefault="00000D75" w:rsidP="00000D75">
            <w:pPr>
              <w:rPr>
                <w:b/>
                <w:color w:val="000000"/>
                <w:sz w:val="4"/>
              </w:rPr>
            </w:pPr>
            <w:bookmarkStart w:id="2" w:name="bmkReturn"/>
            <w:bookmarkEnd w:id="2"/>
          </w:p>
        </w:tc>
      </w:tr>
    </w:tbl>
    <w:p w14:paraId="6C9E93CD" w14:textId="77777777" w:rsidR="00000D75" w:rsidRDefault="00000D75" w:rsidP="00000D75">
      <w:pPr>
        <w:pStyle w:val="Heading6blackfont"/>
      </w:pPr>
      <w:r>
        <w:t>Decision</w:t>
      </w:r>
    </w:p>
    <w:p w14:paraId="54DD9163" w14:textId="3BF9BB71" w:rsidR="004B5057" w:rsidRPr="00B2149F" w:rsidRDefault="008828E6" w:rsidP="003766C6">
      <w:pPr>
        <w:pStyle w:val="Style1"/>
        <w:tabs>
          <w:tab w:val="clear" w:pos="432"/>
          <w:tab w:val="clear" w:pos="4832"/>
        </w:tabs>
        <w:ind w:left="0"/>
        <w:rPr>
          <w:i/>
          <w:iCs/>
        </w:rPr>
      </w:pPr>
      <w:r>
        <w:t>The application is granted in accordance with the terms of the application date</w:t>
      </w:r>
      <w:r w:rsidR="0073490F">
        <w:t>d 22 August</w:t>
      </w:r>
      <w:r>
        <w:t xml:space="preserve"> 2019, and the plan submitted therewith dated </w:t>
      </w:r>
      <w:r w:rsidR="00EE2796">
        <w:t>20 August</w:t>
      </w:r>
      <w:r>
        <w:t xml:space="preserve"> 2019</w:t>
      </w:r>
      <w:r w:rsidR="00B2149F" w:rsidRPr="00B2149F">
        <w:rPr>
          <w:i/>
          <w:iCs/>
        </w:rPr>
        <w:t>.</w:t>
      </w:r>
      <w:r w:rsidRPr="00B2149F">
        <w:rPr>
          <w:i/>
          <w:iCs/>
        </w:rPr>
        <w:t xml:space="preserve"> </w:t>
      </w:r>
    </w:p>
    <w:p w14:paraId="08F6EB0A" w14:textId="2A4427F1" w:rsidR="00260CFF" w:rsidRPr="00260CFF" w:rsidRDefault="00260CFF" w:rsidP="00260CFF">
      <w:pPr>
        <w:pStyle w:val="Style1"/>
        <w:numPr>
          <w:ilvl w:val="0"/>
          <w:numId w:val="0"/>
        </w:numPr>
        <w:rPr>
          <w:b/>
        </w:rPr>
      </w:pPr>
      <w:r w:rsidRPr="00260CFF">
        <w:rPr>
          <w:b/>
        </w:rPr>
        <w:t>Pr</w:t>
      </w:r>
      <w:r w:rsidR="00B438AF">
        <w:rPr>
          <w:b/>
        </w:rPr>
        <w:t xml:space="preserve">eliminary </w:t>
      </w:r>
      <w:r w:rsidR="00C96797">
        <w:rPr>
          <w:b/>
        </w:rPr>
        <w:t>M</w:t>
      </w:r>
      <w:r w:rsidRPr="00260CFF">
        <w:rPr>
          <w:b/>
        </w:rPr>
        <w:t>atters</w:t>
      </w:r>
    </w:p>
    <w:p w14:paraId="03A39ACE" w14:textId="4AF55EE5" w:rsidR="00B438AF" w:rsidRDefault="008828E6" w:rsidP="0008154D">
      <w:pPr>
        <w:pStyle w:val="Style1"/>
        <w:tabs>
          <w:tab w:val="clear" w:pos="432"/>
          <w:tab w:val="clear" w:pos="4832"/>
        </w:tabs>
        <w:ind w:left="0"/>
      </w:pPr>
      <w:r>
        <w:t xml:space="preserve">Section 16(1) of the 2006 Act provides, inter alia, that the owner of any land registered as </w:t>
      </w:r>
      <w:r w:rsidR="0055661B">
        <w:t>common land</w:t>
      </w:r>
      <w:r>
        <w:t xml:space="preserve"> may apply for the land (</w:t>
      </w:r>
      <w:r w:rsidR="00AD3439">
        <w:t>‘</w:t>
      </w:r>
      <w:r>
        <w:t xml:space="preserve">the </w:t>
      </w:r>
      <w:r w:rsidR="00733166">
        <w:t>release</w:t>
      </w:r>
      <w:r>
        <w:t xml:space="preserve"> land</w:t>
      </w:r>
      <w:r w:rsidR="00AD3439">
        <w:t>’</w:t>
      </w:r>
      <w:r>
        <w:t xml:space="preserve">) to cease to </w:t>
      </w:r>
      <w:r w:rsidR="00AD3439">
        <w:t>‘</w:t>
      </w:r>
      <w:r>
        <w:t xml:space="preserve">be so registered. If the area of the </w:t>
      </w:r>
      <w:r w:rsidR="00733166">
        <w:t>release</w:t>
      </w:r>
      <w:r>
        <w:t xml:space="preserve"> land is greater than 200m</w:t>
      </w:r>
      <w:r>
        <w:rPr>
          <w:vertAlign w:val="superscript"/>
        </w:rPr>
        <w:t>2</w:t>
      </w:r>
      <w:r>
        <w:t xml:space="preserve"> a proposal must be made to replace it with other land to be registered as a </w:t>
      </w:r>
      <w:r w:rsidR="005A37C4">
        <w:t xml:space="preserve">town or </w:t>
      </w:r>
      <w:r>
        <w:t>village green (</w:t>
      </w:r>
      <w:r w:rsidR="00AD3439">
        <w:t>‘</w:t>
      </w:r>
      <w:r>
        <w:t>the replacement land</w:t>
      </w:r>
      <w:r w:rsidR="00AD3439">
        <w:t>’</w:t>
      </w:r>
      <w:r>
        <w:t>).</w:t>
      </w:r>
    </w:p>
    <w:p w14:paraId="1E0CD82D" w14:textId="77777777" w:rsidR="007A13F6" w:rsidRPr="0008154D" w:rsidRDefault="007A13F6" w:rsidP="007A13F6">
      <w:pPr>
        <w:pStyle w:val="Style1"/>
        <w:numPr>
          <w:ilvl w:val="0"/>
          <w:numId w:val="0"/>
        </w:numPr>
        <w:rPr>
          <w:bCs/>
          <w:i/>
          <w:iCs/>
          <w:color w:val="auto"/>
          <w:kern w:val="0"/>
          <w:szCs w:val="22"/>
        </w:rPr>
      </w:pPr>
      <w:r w:rsidRPr="0008154D">
        <w:rPr>
          <w:bCs/>
          <w:i/>
          <w:iCs/>
          <w:color w:val="auto"/>
          <w:kern w:val="0"/>
          <w:szCs w:val="22"/>
        </w:rPr>
        <w:t xml:space="preserve">The Inquiry </w:t>
      </w:r>
    </w:p>
    <w:p w14:paraId="6DCDFBBB" w14:textId="77777777" w:rsidR="007A13F6" w:rsidRPr="0008154D" w:rsidRDefault="007A13F6" w:rsidP="007A13F6">
      <w:pPr>
        <w:pStyle w:val="Style1"/>
        <w:tabs>
          <w:tab w:val="clear" w:pos="432"/>
          <w:tab w:val="clear" w:pos="4832"/>
        </w:tabs>
        <w:spacing w:before="160"/>
        <w:ind w:left="0"/>
        <w:rPr>
          <w:color w:val="auto"/>
          <w:szCs w:val="22"/>
        </w:rPr>
      </w:pPr>
      <w:bookmarkStart w:id="3" w:name="_Hlk53571137"/>
      <w:bookmarkStart w:id="4" w:name="_Ref283973675"/>
      <w:r w:rsidRPr="0008154D">
        <w:rPr>
          <w:color w:val="auto"/>
          <w:szCs w:val="22"/>
        </w:rPr>
        <w:t>This Inquiry was scheduled to open on 11 May 2021</w:t>
      </w:r>
      <w:r>
        <w:rPr>
          <w:color w:val="auto"/>
          <w:szCs w:val="22"/>
        </w:rPr>
        <w:t>. However, it</w:t>
      </w:r>
      <w:r w:rsidRPr="0008154D">
        <w:rPr>
          <w:color w:val="auto"/>
          <w:szCs w:val="22"/>
        </w:rPr>
        <w:t xml:space="preserve"> was cancelled due to the Covid-19 pandemic.  </w:t>
      </w:r>
      <w:r>
        <w:rPr>
          <w:color w:val="auto"/>
          <w:szCs w:val="22"/>
        </w:rPr>
        <w:t xml:space="preserve">Having regard to </w:t>
      </w:r>
      <w:r w:rsidRPr="000E44A9">
        <w:rPr>
          <w:color w:val="auto"/>
          <w:szCs w:val="22"/>
        </w:rPr>
        <w:t>the Government</w:t>
      </w:r>
      <w:r>
        <w:rPr>
          <w:color w:val="auto"/>
          <w:szCs w:val="22"/>
        </w:rPr>
        <w:t xml:space="preserve"> </w:t>
      </w:r>
      <w:r w:rsidRPr="000E44A9">
        <w:rPr>
          <w:color w:val="auto"/>
          <w:szCs w:val="22"/>
        </w:rPr>
        <w:t xml:space="preserve">Covid-19 </w:t>
      </w:r>
      <w:r>
        <w:rPr>
          <w:color w:val="auto"/>
          <w:szCs w:val="22"/>
        </w:rPr>
        <w:t xml:space="preserve">restrictions, </w:t>
      </w:r>
      <w:r w:rsidRPr="000E44A9">
        <w:rPr>
          <w:color w:val="auto"/>
          <w:szCs w:val="22"/>
        </w:rPr>
        <w:t xml:space="preserve">the </w:t>
      </w:r>
      <w:r>
        <w:rPr>
          <w:color w:val="auto"/>
          <w:szCs w:val="22"/>
        </w:rPr>
        <w:t xml:space="preserve">hearing </w:t>
      </w:r>
      <w:r w:rsidRPr="000E44A9">
        <w:rPr>
          <w:color w:val="auto"/>
          <w:szCs w:val="22"/>
        </w:rPr>
        <w:t>date</w:t>
      </w:r>
      <w:r>
        <w:rPr>
          <w:color w:val="auto"/>
          <w:szCs w:val="22"/>
        </w:rPr>
        <w:t xml:space="preserve"> was then re-organised, and</w:t>
      </w:r>
      <w:r w:rsidRPr="0008154D">
        <w:rPr>
          <w:color w:val="auto"/>
          <w:szCs w:val="22"/>
        </w:rPr>
        <w:t xml:space="preserve"> the Inquiry was</w:t>
      </w:r>
      <w:r>
        <w:rPr>
          <w:color w:val="auto"/>
          <w:szCs w:val="22"/>
        </w:rPr>
        <w:t xml:space="preserve"> ordered to be heard</w:t>
      </w:r>
      <w:r w:rsidRPr="0008154D">
        <w:rPr>
          <w:color w:val="auto"/>
          <w:szCs w:val="22"/>
        </w:rPr>
        <w:t xml:space="preserve"> as a</w:t>
      </w:r>
      <w:r>
        <w:rPr>
          <w:color w:val="auto"/>
          <w:szCs w:val="22"/>
        </w:rPr>
        <w:t>n</w:t>
      </w:r>
      <w:r w:rsidRPr="0008154D">
        <w:rPr>
          <w:color w:val="auto"/>
          <w:szCs w:val="22"/>
        </w:rPr>
        <w:t xml:space="preserve"> </w:t>
      </w:r>
      <w:r w:rsidRPr="000E44A9">
        <w:rPr>
          <w:color w:val="auto"/>
          <w:szCs w:val="22"/>
        </w:rPr>
        <w:t>online</w:t>
      </w:r>
      <w:r w:rsidRPr="00FA092E">
        <w:rPr>
          <w:color w:val="auto"/>
          <w:szCs w:val="22"/>
        </w:rPr>
        <w:t xml:space="preserve"> </w:t>
      </w:r>
      <w:r w:rsidRPr="0008154D">
        <w:rPr>
          <w:color w:val="auto"/>
          <w:szCs w:val="22"/>
        </w:rPr>
        <w:t xml:space="preserve">virtual event.  Following </w:t>
      </w:r>
      <w:r>
        <w:rPr>
          <w:color w:val="auto"/>
          <w:szCs w:val="22"/>
        </w:rPr>
        <w:t>the</w:t>
      </w:r>
      <w:r w:rsidRPr="0008154D">
        <w:rPr>
          <w:color w:val="auto"/>
          <w:szCs w:val="22"/>
        </w:rPr>
        <w:t xml:space="preserve"> test event/pre-Inquiry meeting held on 23 March 2021</w:t>
      </w:r>
      <w:r>
        <w:rPr>
          <w:color w:val="auto"/>
          <w:szCs w:val="22"/>
        </w:rPr>
        <w:t>,</w:t>
      </w:r>
      <w:r w:rsidRPr="0008154D">
        <w:rPr>
          <w:color w:val="auto"/>
          <w:szCs w:val="22"/>
        </w:rPr>
        <w:t xml:space="preserve"> I opened the Inquiry on 11 May 2021.  The Inquiry closed on </w:t>
      </w:r>
      <w:bookmarkEnd w:id="3"/>
      <w:r w:rsidRPr="0008154D">
        <w:rPr>
          <w:color w:val="auto"/>
          <w:szCs w:val="22"/>
        </w:rPr>
        <w:t>7</w:t>
      </w:r>
      <w:r w:rsidRPr="0008154D">
        <w:rPr>
          <w:color w:val="auto"/>
          <w:szCs w:val="22"/>
          <w:vertAlign w:val="superscript"/>
        </w:rPr>
        <w:t xml:space="preserve"> </w:t>
      </w:r>
      <w:r w:rsidRPr="0008154D">
        <w:rPr>
          <w:color w:val="auto"/>
          <w:szCs w:val="22"/>
        </w:rPr>
        <w:t xml:space="preserve">July 2021, having sat for six days. </w:t>
      </w:r>
    </w:p>
    <w:bookmarkEnd w:id="4"/>
    <w:p w14:paraId="123F166B" w14:textId="77777777" w:rsidR="007A13F6" w:rsidRPr="0008154D" w:rsidRDefault="007A13F6" w:rsidP="007A13F6">
      <w:pPr>
        <w:pStyle w:val="Style1"/>
        <w:numPr>
          <w:ilvl w:val="0"/>
          <w:numId w:val="0"/>
        </w:numPr>
        <w:rPr>
          <w:bCs/>
          <w:i/>
          <w:iCs/>
        </w:rPr>
      </w:pPr>
      <w:r w:rsidRPr="0008154D">
        <w:rPr>
          <w:bCs/>
          <w:i/>
          <w:iCs/>
        </w:rPr>
        <w:t>Site Visit</w:t>
      </w:r>
    </w:p>
    <w:p w14:paraId="194BC67D" w14:textId="77777777" w:rsidR="007A13F6" w:rsidRPr="00A93EA5" w:rsidRDefault="007A13F6" w:rsidP="007A13F6">
      <w:pPr>
        <w:pStyle w:val="Style1"/>
        <w:tabs>
          <w:tab w:val="clear" w:pos="432"/>
        </w:tabs>
        <w:ind w:left="0"/>
        <w:rPr>
          <w:color w:val="auto"/>
          <w:szCs w:val="22"/>
        </w:rPr>
      </w:pPr>
      <w:r>
        <w:t xml:space="preserve">I made an unaccompanied site inspection on 1 December 2020. I was able to view both the release land and the replacement land. </w:t>
      </w:r>
      <w:r w:rsidRPr="00A93EA5">
        <w:rPr>
          <w:color w:val="auto"/>
          <w:szCs w:val="22"/>
        </w:rPr>
        <w:t xml:space="preserve"> No request was made for an accompanied site visit at the close of the Inquiry.</w:t>
      </w:r>
    </w:p>
    <w:p w14:paraId="4336A2E9" w14:textId="77777777" w:rsidR="00752CF9" w:rsidRDefault="00752CF9" w:rsidP="00C24CF8">
      <w:pPr>
        <w:pStyle w:val="Style1"/>
        <w:numPr>
          <w:ilvl w:val="0"/>
          <w:numId w:val="0"/>
        </w:numPr>
        <w:rPr>
          <w:b/>
        </w:rPr>
      </w:pPr>
    </w:p>
    <w:p w14:paraId="0D5E3DB8" w14:textId="77777777" w:rsidR="00752CF9" w:rsidRDefault="00752CF9" w:rsidP="00C24CF8">
      <w:pPr>
        <w:pStyle w:val="Style1"/>
        <w:numPr>
          <w:ilvl w:val="0"/>
          <w:numId w:val="0"/>
        </w:numPr>
        <w:rPr>
          <w:b/>
        </w:rPr>
      </w:pPr>
    </w:p>
    <w:p w14:paraId="0B2D8B8C" w14:textId="77777777" w:rsidR="00752CF9" w:rsidRDefault="00752CF9" w:rsidP="00C24CF8">
      <w:pPr>
        <w:pStyle w:val="Style1"/>
        <w:numPr>
          <w:ilvl w:val="0"/>
          <w:numId w:val="0"/>
        </w:numPr>
        <w:rPr>
          <w:b/>
        </w:rPr>
      </w:pPr>
    </w:p>
    <w:p w14:paraId="750909C6" w14:textId="279F5C38" w:rsidR="00C24CF8" w:rsidRDefault="00C24CF8" w:rsidP="00C24CF8">
      <w:pPr>
        <w:pStyle w:val="Style1"/>
        <w:numPr>
          <w:ilvl w:val="0"/>
          <w:numId w:val="0"/>
        </w:numPr>
        <w:rPr>
          <w:b/>
        </w:rPr>
      </w:pPr>
      <w:r>
        <w:rPr>
          <w:b/>
        </w:rPr>
        <w:lastRenderedPageBreak/>
        <w:t>Procedural Matter</w:t>
      </w:r>
      <w:r w:rsidR="00FF19C4">
        <w:rPr>
          <w:b/>
        </w:rPr>
        <w:t>s</w:t>
      </w:r>
    </w:p>
    <w:p w14:paraId="76C8F088" w14:textId="77777777" w:rsidR="00C24CF8" w:rsidRPr="00A93EA5" w:rsidRDefault="00C24CF8" w:rsidP="00C24CF8">
      <w:pPr>
        <w:pStyle w:val="Style1"/>
        <w:numPr>
          <w:ilvl w:val="0"/>
          <w:numId w:val="0"/>
        </w:numPr>
        <w:tabs>
          <w:tab w:val="clear" w:pos="432"/>
        </w:tabs>
        <w:rPr>
          <w:i/>
          <w:iCs/>
        </w:rPr>
      </w:pPr>
      <w:r w:rsidRPr="00A93EA5">
        <w:rPr>
          <w:i/>
          <w:iCs/>
        </w:rPr>
        <w:t>Lawful authority</w:t>
      </w:r>
    </w:p>
    <w:p w14:paraId="15C07823" w14:textId="77777777" w:rsidR="00C24CF8" w:rsidRPr="00C046A9" w:rsidRDefault="00C24CF8" w:rsidP="008B57E5">
      <w:pPr>
        <w:pStyle w:val="Style1"/>
        <w:tabs>
          <w:tab w:val="clear" w:pos="432"/>
        </w:tabs>
        <w:ind w:left="0"/>
        <w:rPr>
          <w:b/>
          <w:bCs/>
        </w:rPr>
      </w:pPr>
      <w:r w:rsidRPr="00B96D2F">
        <w:t xml:space="preserve">Mr Whale, </w:t>
      </w:r>
      <w:r>
        <w:t xml:space="preserve">of Counsel, (‘Mr Whale’) was instructed </w:t>
      </w:r>
      <w:r w:rsidRPr="00B96D2F">
        <w:t xml:space="preserve">on behalf of the </w:t>
      </w:r>
      <w:r>
        <w:t xml:space="preserve">Durham </w:t>
      </w:r>
      <w:r w:rsidRPr="00B96D2F">
        <w:t>County Council</w:t>
      </w:r>
      <w:r>
        <w:t xml:space="preserve"> (‘the County Council’).</w:t>
      </w:r>
      <w:r w:rsidRPr="00B96D2F">
        <w:t xml:space="preserve"> </w:t>
      </w:r>
      <w:r>
        <w:t>During the course of his cross-examination of a number of witnesses,</w:t>
      </w:r>
      <w:r w:rsidRPr="00B96D2F">
        <w:t xml:space="preserve"> </w:t>
      </w:r>
      <w:r>
        <w:t>and in his subsequent submissions, Mr Whale sought to persuade the Inquiry</w:t>
      </w:r>
      <w:r w:rsidRPr="00B96D2F">
        <w:t xml:space="preserve"> that</w:t>
      </w:r>
      <w:r>
        <w:t xml:space="preserve"> </w:t>
      </w:r>
      <w:r w:rsidRPr="00B96D2F">
        <w:t xml:space="preserve">no </w:t>
      </w:r>
      <w:r>
        <w:t>evidence had been adduced</w:t>
      </w:r>
      <w:r w:rsidRPr="00B96D2F">
        <w:t xml:space="preserve"> whatsoever</w:t>
      </w:r>
      <w:r>
        <w:t xml:space="preserve"> to the effect</w:t>
      </w:r>
      <w:r w:rsidRPr="00B96D2F">
        <w:t xml:space="preserve"> that </w:t>
      </w:r>
      <w:r>
        <w:t>none</w:t>
      </w:r>
      <w:r w:rsidRPr="00B96D2F">
        <w:t xml:space="preserve"> of </w:t>
      </w:r>
      <w:r>
        <w:t>the following parties, namely the Trustees and Wardens of the Freemen of the City of Durham (‘</w:t>
      </w:r>
      <w:r w:rsidRPr="00B96D2F">
        <w:t xml:space="preserve">the </w:t>
      </w:r>
      <w:r w:rsidRPr="0008154D">
        <w:t>Freemen’)</w:t>
      </w:r>
      <w:r w:rsidRPr="00C046A9">
        <w:rPr>
          <w:b/>
          <w:bCs/>
        </w:rPr>
        <w:t xml:space="preserve">, </w:t>
      </w:r>
      <w:r>
        <w:t>the City of Durham Parish Council</w:t>
      </w:r>
      <w:r>
        <w:rPr>
          <w:b/>
          <w:bCs/>
        </w:rPr>
        <w:t xml:space="preserve"> </w:t>
      </w:r>
      <w:r w:rsidRPr="0008154D">
        <w:t>(‘the Parish Council’)</w:t>
      </w:r>
      <w:r w:rsidRPr="00C046A9">
        <w:rPr>
          <w:b/>
          <w:bCs/>
        </w:rPr>
        <w:t xml:space="preserve">, </w:t>
      </w:r>
      <w:r w:rsidRPr="0008154D">
        <w:t>the City of Durham Trust</w:t>
      </w:r>
      <w:r w:rsidRPr="00B96D2F">
        <w:t xml:space="preserve"> (‘the Trust’), the Durham Markets Company (‘Durham Markets’), the St Nicholas Community Forum (‘the Community Forum’) or the Open Spaces Society (‘the OSS’) </w:t>
      </w:r>
      <w:r>
        <w:t xml:space="preserve">had </w:t>
      </w:r>
      <w:r w:rsidRPr="00B96D2F">
        <w:t>ever met after 20 August 2019</w:t>
      </w:r>
      <w:r>
        <w:t xml:space="preserve"> to formally resolve </w:t>
      </w:r>
      <w:r w:rsidRPr="00B96D2F">
        <w:t>either to object to the Application</w:t>
      </w:r>
      <w:r>
        <w:t>,</w:t>
      </w:r>
      <w:r w:rsidRPr="00B96D2F">
        <w:t xml:space="preserve"> or to identify grounds of objection.</w:t>
      </w:r>
      <w:r w:rsidRPr="00C046A9">
        <w:rPr>
          <w:b/>
          <w:bCs/>
        </w:rPr>
        <w:t xml:space="preserve"> </w:t>
      </w:r>
    </w:p>
    <w:p w14:paraId="13CD8B64" w14:textId="6DF625A0" w:rsidR="00C24CF8" w:rsidRDefault="00C24CF8" w:rsidP="00C24CF8">
      <w:pPr>
        <w:pStyle w:val="Style1"/>
        <w:ind w:left="0"/>
      </w:pPr>
      <w:r w:rsidRPr="00E710FE">
        <w:t xml:space="preserve">In my judgment, </w:t>
      </w:r>
      <w:r>
        <w:t xml:space="preserve">the fact that formal resolutions may not have been made by </w:t>
      </w:r>
      <w:r w:rsidR="00377E3D">
        <w:t xml:space="preserve">one or more </w:t>
      </w:r>
      <w:r>
        <w:t xml:space="preserve">of these bodies prior to objections being lodged to the Application is unfortunate, but not crucial to this Decision. It is clear from the evidence, both oral and in documentary form, that these named Objectors have opposed the Application throughout. A Public Inquiry is a formal process to hear the Application and the objections thereto, and to reach a conclusion on the evidence. However, the process is not to be perceived as </w:t>
      </w:r>
      <w:r w:rsidR="00AB7B5B">
        <w:t xml:space="preserve">being </w:t>
      </w:r>
      <w:r>
        <w:t>on the same footing as Court proceedings. Accordingly, this Decision is made based on the evidence adduced during the Inquiry.</w:t>
      </w:r>
    </w:p>
    <w:p w14:paraId="4F694967" w14:textId="77777777" w:rsidR="00C24CF8" w:rsidRPr="0008154D" w:rsidRDefault="00C24CF8" w:rsidP="00C24CF8">
      <w:pPr>
        <w:pStyle w:val="Style1"/>
        <w:numPr>
          <w:ilvl w:val="0"/>
          <w:numId w:val="0"/>
        </w:numPr>
        <w:tabs>
          <w:tab w:val="clear" w:pos="432"/>
          <w:tab w:val="left" w:pos="0"/>
        </w:tabs>
        <w:ind w:left="426" w:hanging="431"/>
        <w:rPr>
          <w:i/>
          <w:iCs/>
        </w:rPr>
      </w:pPr>
      <w:r>
        <w:rPr>
          <w:i/>
          <w:iCs/>
        </w:rPr>
        <w:tab/>
      </w:r>
      <w:r w:rsidRPr="0008154D">
        <w:rPr>
          <w:i/>
          <w:iCs/>
        </w:rPr>
        <w:t>The future use of the County Council’s HQ Building</w:t>
      </w:r>
    </w:p>
    <w:p w14:paraId="1531D89A" w14:textId="0F336767" w:rsidR="00C24CF8" w:rsidRDefault="00C24CF8" w:rsidP="00C24CF8">
      <w:pPr>
        <w:pStyle w:val="Style1"/>
        <w:tabs>
          <w:tab w:val="clear" w:pos="432"/>
          <w:tab w:val="left" w:pos="0"/>
        </w:tabs>
        <w:ind w:left="0"/>
      </w:pPr>
      <w:r>
        <w:t xml:space="preserve"> </w:t>
      </w:r>
      <w:r w:rsidRPr="0008154D">
        <w:t>The future use of the County Council’s HQ Building</w:t>
      </w:r>
      <w:r w:rsidRPr="00DC0C36">
        <w:rPr>
          <w:i/>
          <w:iCs/>
        </w:rPr>
        <w:t xml:space="preserve"> </w:t>
      </w:r>
      <w:r>
        <w:t xml:space="preserve">is the subject matter of a pending review by the County Council. This review follows the change of political control in the governance of the County Council resultant upon Local Government Elections on 9 May 2021. It was in this context that shortly before the commencement of Day 5 of the Inquiry Ms Allan, of Counsel, </w:t>
      </w:r>
      <w:r w:rsidR="003F3BC3">
        <w:t xml:space="preserve">(‘Ms Allan’) </w:t>
      </w:r>
      <w:r>
        <w:t>instructed on behalf of some of the Objectors, raised an issue to the effect that she might seek the adjournment of the Inquiry pending the outcome of the County Council’s review following the change in governance.</w:t>
      </w:r>
    </w:p>
    <w:p w14:paraId="344F39CD" w14:textId="77777777" w:rsidR="00C24CF8" w:rsidRDefault="00C24CF8" w:rsidP="00C24CF8">
      <w:pPr>
        <w:pStyle w:val="Style1"/>
        <w:ind w:left="0"/>
      </w:pPr>
      <w:r>
        <w:t>That application was duly made, and subsequently failed. The written Decision on the Adjournment Application is dated 5</w:t>
      </w:r>
      <w:r w:rsidRPr="006472A9">
        <w:rPr>
          <w:vertAlign w:val="superscript"/>
        </w:rPr>
        <w:t xml:space="preserve"> </w:t>
      </w:r>
      <w:r>
        <w:t>July 2021 and was handed down by me prior to the sixth day of the Inquiry on 7 July 2021.</w:t>
      </w:r>
    </w:p>
    <w:p w14:paraId="5E694D9B" w14:textId="77777777" w:rsidR="00C24CF8" w:rsidRDefault="00C24CF8" w:rsidP="00C24CF8">
      <w:pPr>
        <w:pStyle w:val="Style1"/>
        <w:tabs>
          <w:tab w:val="clear" w:pos="432"/>
        </w:tabs>
        <w:ind w:left="0"/>
      </w:pPr>
      <w:r>
        <w:t xml:space="preserve">The fact that there has been a change of political control in the governance of the County Council following the Local Government Elections on 9 May 2021, is, in my judgment, an irrelevant consideration insofar as this Decision is concerned. It has no effect whatsoever on the determination of the Application, which is made based on the evidence adduced during the course of the Inquiry. </w:t>
      </w:r>
    </w:p>
    <w:p w14:paraId="344FEB55" w14:textId="7903ED79" w:rsidR="005A37C4" w:rsidRPr="005A37C4" w:rsidRDefault="005A37C4" w:rsidP="005A37C4">
      <w:pPr>
        <w:pStyle w:val="Style1"/>
        <w:numPr>
          <w:ilvl w:val="0"/>
          <w:numId w:val="0"/>
        </w:numPr>
        <w:rPr>
          <w:b/>
        </w:rPr>
      </w:pPr>
      <w:r>
        <w:rPr>
          <w:b/>
        </w:rPr>
        <w:t>The Application</w:t>
      </w:r>
    </w:p>
    <w:p w14:paraId="20429CE8" w14:textId="77777777" w:rsidR="00FE0082" w:rsidRDefault="00AD3439" w:rsidP="00BD660E">
      <w:pPr>
        <w:pStyle w:val="Style1"/>
        <w:numPr>
          <w:ilvl w:val="0"/>
          <w:numId w:val="0"/>
        </w:numPr>
        <w:tabs>
          <w:tab w:val="clear" w:pos="432"/>
        </w:tabs>
      </w:pPr>
      <w:r>
        <w:t>The Application is made by</w:t>
      </w:r>
      <w:r w:rsidR="00FE0082">
        <w:t xml:space="preserve"> </w:t>
      </w:r>
      <w:r>
        <w:t>the County Council,</w:t>
      </w:r>
      <w:r w:rsidR="00D622AA">
        <w:t xml:space="preserve"> in its capacity as </w:t>
      </w:r>
      <w:r>
        <w:t xml:space="preserve">the owner and occupier of both the </w:t>
      </w:r>
      <w:r w:rsidR="00510D65">
        <w:t>r</w:t>
      </w:r>
      <w:r>
        <w:t xml:space="preserve">elease </w:t>
      </w:r>
      <w:r w:rsidR="00BD660E">
        <w:t>l</w:t>
      </w:r>
      <w:r>
        <w:t xml:space="preserve">and and the </w:t>
      </w:r>
      <w:r w:rsidR="00510D65">
        <w:t>r</w:t>
      </w:r>
      <w:r>
        <w:t xml:space="preserve">eplacement </w:t>
      </w:r>
      <w:r w:rsidR="00BD660E">
        <w:t>l</w:t>
      </w:r>
      <w:r>
        <w:t xml:space="preserve">and. The </w:t>
      </w:r>
      <w:r w:rsidR="00051C90">
        <w:t>r</w:t>
      </w:r>
      <w:r w:rsidR="00733166">
        <w:t>elease</w:t>
      </w:r>
      <w:r>
        <w:t xml:space="preserve"> </w:t>
      </w:r>
      <w:r w:rsidR="00051C90">
        <w:t>l</w:t>
      </w:r>
      <w:r>
        <w:t xml:space="preserve">and is 0.17 ha, and the </w:t>
      </w:r>
      <w:r w:rsidR="00051C90">
        <w:t>r</w:t>
      </w:r>
      <w:r>
        <w:t xml:space="preserve">eplacement </w:t>
      </w:r>
      <w:r w:rsidR="00051C90">
        <w:t>l</w:t>
      </w:r>
      <w:r>
        <w:t xml:space="preserve">and is 1.84 ha. </w:t>
      </w:r>
    </w:p>
    <w:p w14:paraId="6A83060E" w14:textId="77777777" w:rsidR="001D1311" w:rsidRDefault="001D1311" w:rsidP="00BD660E">
      <w:pPr>
        <w:pStyle w:val="Style1"/>
        <w:numPr>
          <w:ilvl w:val="0"/>
          <w:numId w:val="0"/>
        </w:numPr>
        <w:tabs>
          <w:tab w:val="clear" w:pos="432"/>
        </w:tabs>
        <w:rPr>
          <w:i/>
          <w:iCs/>
        </w:rPr>
      </w:pPr>
    </w:p>
    <w:p w14:paraId="7FEBBDD7" w14:textId="77777777" w:rsidR="001D1311" w:rsidRDefault="001D1311" w:rsidP="00BD660E">
      <w:pPr>
        <w:pStyle w:val="Style1"/>
        <w:numPr>
          <w:ilvl w:val="0"/>
          <w:numId w:val="0"/>
        </w:numPr>
        <w:tabs>
          <w:tab w:val="clear" w:pos="432"/>
        </w:tabs>
        <w:rPr>
          <w:i/>
          <w:iCs/>
        </w:rPr>
      </w:pPr>
    </w:p>
    <w:p w14:paraId="71936163" w14:textId="3F8C2EC9" w:rsidR="00B2460E" w:rsidRPr="00BD660E" w:rsidRDefault="00AD3439" w:rsidP="00BD660E">
      <w:pPr>
        <w:pStyle w:val="Style1"/>
        <w:numPr>
          <w:ilvl w:val="0"/>
          <w:numId w:val="0"/>
        </w:numPr>
        <w:tabs>
          <w:tab w:val="clear" w:pos="432"/>
        </w:tabs>
        <w:rPr>
          <w:i/>
          <w:iCs/>
        </w:rPr>
      </w:pPr>
      <w:r w:rsidRPr="00BD660E">
        <w:rPr>
          <w:i/>
          <w:iCs/>
        </w:rPr>
        <w:lastRenderedPageBreak/>
        <w:t xml:space="preserve">The </w:t>
      </w:r>
      <w:r w:rsidR="00510D65" w:rsidRPr="00651A01">
        <w:rPr>
          <w:i/>
          <w:iCs/>
        </w:rPr>
        <w:t>r</w:t>
      </w:r>
      <w:r w:rsidR="00733166" w:rsidRPr="00C12B6B">
        <w:rPr>
          <w:i/>
          <w:iCs/>
        </w:rPr>
        <w:t>elease</w:t>
      </w:r>
      <w:r w:rsidRPr="00BD660E">
        <w:rPr>
          <w:i/>
          <w:iCs/>
        </w:rPr>
        <w:t xml:space="preserve"> </w:t>
      </w:r>
      <w:r w:rsidR="00510D65" w:rsidRPr="00BD660E">
        <w:rPr>
          <w:i/>
          <w:iCs/>
        </w:rPr>
        <w:t>l</w:t>
      </w:r>
      <w:r w:rsidRPr="00BD660E">
        <w:rPr>
          <w:i/>
          <w:iCs/>
        </w:rPr>
        <w:t xml:space="preserve">and </w:t>
      </w:r>
    </w:p>
    <w:p w14:paraId="40ADED8D" w14:textId="77777777" w:rsidR="0007400B" w:rsidRDefault="00B2460E" w:rsidP="0008154D">
      <w:pPr>
        <w:pStyle w:val="Style1"/>
        <w:numPr>
          <w:ilvl w:val="0"/>
          <w:numId w:val="0"/>
        </w:numPr>
        <w:tabs>
          <w:tab w:val="clear" w:pos="432"/>
        </w:tabs>
      </w:pPr>
      <w:r>
        <w:t xml:space="preserve">The release land </w:t>
      </w:r>
      <w:r w:rsidR="00AD3439">
        <w:t xml:space="preserve">comprises a small </w:t>
      </w:r>
      <w:r w:rsidR="00B8460B">
        <w:t>parcel</w:t>
      </w:r>
      <w:r w:rsidR="00AD3439">
        <w:t xml:space="preserve"> of land to the east of the substantially completed new County Council HQ </w:t>
      </w:r>
      <w:r w:rsidR="000F663F">
        <w:t>B</w:t>
      </w:r>
      <w:r w:rsidR="00AD3439">
        <w:t>uilding</w:t>
      </w:r>
      <w:r w:rsidR="004B444B">
        <w:t>.</w:t>
      </w:r>
      <w:r w:rsidR="00AD3439">
        <w:t xml:space="preserve"> </w:t>
      </w:r>
    </w:p>
    <w:p w14:paraId="5CFC428B" w14:textId="2AEC2757" w:rsidR="00B2460E" w:rsidRPr="004B444B" w:rsidRDefault="00B2460E" w:rsidP="0008154D">
      <w:pPr>
        <w:pStyle w:val="Style1"/>
        <w:numPr>
          <w:ilvl w:val="0"/>
          <w:numId w:val="0"/>
        </w:numPr>
        <w:tabs>
          <w:tab w:val="clear" w:pos="432"/>
        </w:tabs>
        <w:rPr>
          <w:i/>
          <w:iCs/>
        </w:rPr>
      </w:pPr>
      <w:r w:rsidRPr="004B444B">
        <w:rPr>
          <w:i/>
          <w:iCs/>
        </w:rPr>
        <w:t>The replacement land</w:t>
      </w:r>
    </w:p>
    <w:p w14:paraId="5491BAD7" w14:textId="29DDBB95" w:rsidR="00B2460E" w:rsidRDefault="0007400B" w:rsidP="0008154D">
      <w:pPr>
        <w:pStyle w:val="Style1"/>
        <w:tabs>
          <w:tab w:val="clear" w:pos="432"/>
          <w:tab w:val="clear" w:pos="4832"/>
          <w:tab w:val="left" w:pos="-426"/>
        </w:tabs>
        <w:ind w:left="0"/>
      </w:pPr>
      <w:r>
        <w:t>T</w:t>
      </w:r>
      <w:r w:rsidR="00B2460E">
        <w:t xml:space="preserve">he replacement land is enclosed by fencing, </w:t>
      </w:r>
      <w:r w:rsidR="00043D0B">
        <w:t>gated,</w:t>
      </w:r>
      <w:r w:rsidR="00B2460E">
        <w:t xml:space="preserve"> and comprises </w:t>
      </w:r>
      <w:r w:rsidR="002B547A">
        <w:t>un</w:t>
      </w:r>
      <w:r w:rsidR="005C4968">
        <w:t>dulating</w:t>
      </w:r>
      <w:r w:rsidR="002B547A">
        <w:t xml:space="preserve"> </w:t>
      </w:r>
      <w:r w:rsidR="00B2460E">
        <w:t>grass land.</w:t>
      </w:r>
    </w:p>
    <w:p w14:paraId="1009A499" w14:textId="5C6A0AEB" w:rsidR="00B2460E" w:rsidRPr="00A6017A" w:rsidRDefault="00A6017A" w:rsidP="00A6017A">
      <w:pPr>
        <w:pStyle w:val="Style1"/>
        <w:numPr>
          <w:ilvl w:val="0"/>
          <w:numId w:val="0"/>
        </w:numPr>
        <w:tabs>
          <w:tab w:val="clear" w:pos="432"/>
        </w:tabs>
        <w:rPr>
          <w:i/>
          <w:iCs/>
        </w:rPr>
      </w:pPr>
      <w:r w:rsidRPr="00A6017A">
        <w:rPr>
          <w:i/>
          <w:iCs/>
        </w:rPr>
        <w:t>Reason for the Application</w:t>
      </w:r>
    </w:p>
    <w:p w14:paraId="74A42D08" w14:textId="21D699CA" w:rsidR="00B82F2C" w:rsidRPr="001930A8" w:rsidRDefault="00B82F2C" w:rsidP="007E4F6C">
      <w:pPr>
        <w:pStyle w:val="Style1"/>
        <w:tabs>
          <w:tab w:val="clear" w:pos="432"/>
          <w:tab w:val="clear" w:pos="4832"/>
        </w:tabs>
        <w:ind w:left="0"/>
      </w:pPr>
      <w:r w:rsidRPr="001930A8">
        <w:t>As Mr Whale submits, the reason for the Application</w:t>
      </w:r>
      <w:r w:rsidR="009C1F70" w:rsidRPr="001930A8">
        <w:t xml:space="preserve"> for de-registration and exchange</w:t>
      </w:r>
      <w:r w:rsidRPr="001930A8">
        <w:t xml:space="preserve"> is to seek to regularise the de facto position on the ground</w:t>
      </w:r>
      <w:r w:rsidR="00361001">
        <w:t>,</w:t>
      </w:r>
      <w:r w:rsidRPr="001930A8">
        <w:t xml:space="preserve"> and to permit the continuance of the new HQ Building scheme for which planning permission was granted. As part of the scheme, the </w:t>
      </w:r>
      <w:r w:rsidR="00646379" w:rsidRPr="001930A8">
        <w:t>r</w:t>
      </w:r>
      <w:r w:rsidRPr="001930A8">
        <w:t>elease</w:t>
      </w:r>
      <w:r w:rsidR="00646379" w:rsidRPr="001930A8">
        <w:t xml:space="preserve"> l</w:t>
      </w:r>
      <w:r w:rsidRPr="001930A8">
        <w:t xml:space="preserve">and is to be used as a car park for the </w:t>
      </w:r>
      <w:r w:rsidR="00646379" w:rsidRPr="001930A8">
        <w:t xml:space="preserve">primary </w:t>
      </w:r>
      <w:r w:rsidRPr="001930A8">
        <w:t xml:space="preserve">use </w:t>
      </w:r>
      <w:r w:rsidR="00536714" w:rsidRPr="001930A8">
        <w:t xml:space="preserve">by </w:t>
      </w:r>
      <w:r w:rsidRPr="001930A8">
        <w:t>Members of the County Council</w:t>
      </w:r>
      <w:r w:rsidR="0080531C" w:rsidRPr="001930A8">
        <w:t>,</w:t>
      </w:r>
      <w:r w:rsidR="0077104C" w:rsidRPr="001930A8">
        <w:rPr>
          <w:rStyle w:val="FootnoteReference"/>
        </w:rPr>
        <w:footnoteReference w:id="1"/>
      </w:r>
      <w:r w:rsidRPr="001930A8">
        <w:t xml:space="preserve"> and also for the siting of a water storage tank. In such circumstances, although the use of the </w:t>
      </w:r>
      <w:r w:rsidR="00182F72" w:rsidRPr="001930A8">
        <w:t>r</w:t>
      </w:r>
      <w:r w:rsidRPr="001930A8">
        <w:t xml:space="preserve">elease </w:t>
      </w:r>
      <w:r w:rsidR="00182F72" w:rsidRPr="001930A8">
        <w:t>l</w:t>
      </w:r>
      <w:r w:rsidRPr="001930A8">
        <w:t xml:space="preserve">and may be for different purposes than </w:t>
      </w:r>
      <w:r w:rsidR="002E1D63" w:rsidRPr="001930A8">
        <w:t>has been the case</w:t>
      </w:r>
      <w:r w:rsidR="0069715C" w:rsidRPr="001930A8">
        <w:t xml:space="preserve"> hitherto</w:t>
      </w:r>
      <w:r w:rsidRPr="001930A8">
        <w:t xml:space="preserve">, it will </w:t>
      </w:r>
      <w:r w:rsidR="00685A0A" w:rsidRPr="001930A8">
        <w:t>continue</w:t>
      </w:r>
      <w:r w:rsidRPr="001930A8">
        <w:t xml:space="preserve"> to have a hard surface which has been the position for many decades.</w:t>
      </w:r>
    </w:p>
    <w:p w14:paraId="584B6A3E" w14:textId="117DB43D" w:rsidR="00E3486F" w:rsidRPr="00E3486F" w:rsidRDefault="00E3486F" w:rsidP="00E3486F">
      <w:pPr>
        <w:pStyle w:val="Style1"/>
        <w:numPr>
          <w:ilvl w:val="0"/>
          <w:numId w:val="0"/>
        </w:numPr>
        <w:rPr>
          <w:i/>
          <w:iCs/>
        </w:rPr>
      </w:pPr>
      <w:r w:rsidRPr="00E3486F">
        <w:rPr>
          <w:i/>
          <w:iCs/>
        </w:rPr>
        <w:t xml:space="preserve">Release </w:t>
      </w:r>
      <w:r w:rsidR="000C2145">
        <w:rPr>
          <w:i/>
          <w:iCs/>
        </w:rPr>
        <w:t>l</w:t>
      </w:r>
      <w:r w:rsidRPr="00E3486F">
        <w:rPr>
          <w:i/>
          <w:iCs/>
        </w:rPr>
        <w:t>and</w:t>
      </w:r>
      <w:r w:rsidR="00C83259">
        <w:rPr>
          <w:i/>
          <w:iCs/>
        </w:rPr>
        <w:t xml:space="preserve"> – the </w:t>
      </w:r>
      <w:r w:rsidR="004B25DF">
        <w:rPr>
          <w:i/>
          <w:iCs/>
        </w:rPr>
        <w:t>‘</w:t>
      </w:r>
      <w:r w:rsidR="00E72A79">
        <w:rPr>
          <w:i/>
          <w:iCs/>
        </w:rPr>
        <w:t>b</w:t>
      </w:r>
      <w:r w:rsidR="00022E2A">
        <w:rPr>
          <w:i/>
          <w:iCs/>
        </w:rPr>
        <w:t>ase line</w:t>
      </w:r>
      <w:r w:rsidR="00E670B4">
        <w:rPr>
          <w:i/>
          <w:iCs/>
        </w:rPr>
        <w:t>’</w:t>
      </w:r>
      <w:r w:rsidR="00C9061B" w:rsidRPr="00E670B4">
        <w:rPr>
          <w:rStyle w:val="FootnoteReference"/>
        </w:rPr>
        <w:footnoteReference w:id="2"/>
      </w:r>
    </w:p>
    <w:p w14:paraId="7E8D6B5B" w14:textId="1E7833C5" w:rsidR="00220C76" w:rsidRDefault="00AD3439" w:rsidP="00812676">
      <w:pPr>
        <w:pStyle w:val="Style1"/>
        <w:tabs>
          <w:tab w:val="clear" w:pos="432"/>
          <w:tab w:val="clear" w:pos="4832"/>
        </w:tabs>
        <w:ind w:left="0"/>
      </w:pPr>
      <w:r>
        <w:t xml:space="preserve">The </w:t>
      </w:r>
      <w:r w:rsidR="00510D65">
        <w:t>r</w:t>
      </w:r>
      <w:r>
        <w:t xml:space="preserve">elease </w:t>
      </w:r>
      <w:r w:rsidR="00510D65">
        <w:t>l</w:t>
      </w:r>
      <w:r>
        <w:t xml:space="preserve">and is covered in a </w:t>
      </w:r>
      <w:r w:rsidR="00235F49">
        <w:t xml:space="preserve">hard </w:t>
      </w:r>
      <w:r>
        <w:t>surface, and over the decades has had various uses, most recently as a municipal coach park. That use ceased in February 2019</w:t>
      </w:r>
      <w:r w:rsidR="00662CDC">
        <w:t xml:space="preserve"> when planning </w:t>
      </w:r>
      <w:r w:rsidR="00087A05">
        <w:t>permission was granted</w:t>
      </w:r>
      <w:r w:rsidR="00DC0FA5">
        <w:t xml:space="preserve"> for the relocation of the coach park</w:t>
      </w:r>
      <w:r w:rsidR="00AE50F6">
        <w:t xml:space="preserve"> els</w:t>
      </w:r>
      <w:r w:rsidR="00A8152C">
        <w:t>e</w:t>
      </w:r>
      <w:r w:rsidR="00AE50F6">
        <w:t>where</w:t>
      </w:r>
      <w:r>
        <w:t xml:space="preserve">. On </w:t>
      </w:r>
      <w:r w:rsidR="00BF39AF">
        <w:t xml:space="preserve">1 April 2019 planning permission was granted </w:t>
      </w:r>
      <w:r w:rsidR="00A8152C">
        <w:t xml:space="preserve">for the County Council’s new HQ Building. </w:t>
      </w:r>
      <w:r w:rsidR="001D0C3C">
        <w:t xml:space="preserve">This </w:t>
      </w:r>
      <w:r w:rsidR="004910C9">
        <w:t xml:space="preserve">permission included the felling of trees </w:t>
      </w:r>
      <w:r w:rsidR="00A63A86">
        <w:t xml:space="preserve">on the perimeter of the </w:t>
      </w:r>
      <w:r w:rsidR="00BF4D14">
        <w:t xml:space="preserve">release land. </w:t>
      </w:r>
      <w:r w:rsidR="0012394A">
        <w:t xml:space="preserve">On </w:t>
      </w:r>
      <w:r>
        <w:t xml:space="preserve">12 August 2019 the </w:t>
      </w:r>
      <w:r w:rsidR="00510D65">
        <w:t>r</w:t>
      </w:r>
      <w:r>
        <w:t xml:space="preserve">elease </w:t>
      </w:r>
      <w:r w:rsidR="00510D65">
        <w:t>l</w:t>
      </w:r>
      <w:r>
        <w:t xml:space="preserve">and was enclosed by fencing and transformed into a builders’ compound. </w:t>
      </w:r>
    </w:p>
    <w:p w14:paraId="3D4E9774" w14:textId="5BB48FAC" w:rsidR="00AD3439" w:rsidRDefault="00AD3439" w:rsidP="00AD3439">
      <w:pPr>
        <w:pStyle w:val="Style1"/>
        <w:ind w:left="0"/>
      </w:pPr>
      <w:r>
        <w:t xml:space="preserve">I accept the submission made by Mr Whale that the Application </w:t>
      </w:r>
      <w:r w:rsidR="00732DB4">
        <w:t>should</w:t>
      </w:r>
      <w:r w:rsidR="00E2379A">
        <w:t xml:space="preserve"> </w:t>
      </w:r>
      <w:r>
        <w:t xml:space="preserve">be determined </w:t>
      </w:r>
      <w:r w:rsidR="00685A0A">
        <w:t>based on</w:t>
      </w:r>
      <w:r>
        <w:t xml:space="preserve"> the </w:t>
      </w:r>
      <w:r w:rsidR="00DF622E">
        <w:t xml:space="preserve">assessment of the </w:t>
      </w:r>
      <w:r>
        <w:t xml:space="preserve">state of the </w:t>
      </w:r>
      <w:r w:rsidR="00E3486F">
        <w:t>r</w:t>
      </w:r>
      <w:r>
        <w:t xml:space="preserve">elease </w:t>
      </w:r>
      <w:r w:rsidR="00E3486F">
        <w:t>l</w:t>
      </w:r>
      <w:r>
        <w:t xml:space="preserve">and </w:t>
      </w:r>
      <w:r w:rsidR="00E3486F">
        <w:t xml:space="preserve">as </w:t>
      </w:r>
      <w:r w:rsidR="00DC6206">
        <w:t>of</w:t>
      </w:r>
      <w:r>
        <w:t xml:space="preserve"> 11 August 201</w:t>
      </w:r>
      <w:r w:rsidR="00923A81">
        <w:t>9</w:t>
      </w:r>
      <w:r w:rsidR="006C390F">
        <w:t>. This</w:t>
      </w:r>
      <w:r>
        <w:t xml:space="preserve"> represents the appropriate ‘base line’ position</w:t>
      </w:r>
      <w:r w:rsidR="00E3486F">
        <w:t xml:space="preserve"> for the Inquiry</w:t>
      </w:r>
      <w:r>
        <w:t>.</w:t>
      </w:r>
    </w:p>
    <w:p w14:paraId="69691600" w14:textId="4F45460D" w:rsidR="0068250F" w:rsidRDefault="0068250F" w:rsidP="0008154D">
      <w:pPr>
        <w:pStyle w:val="Style1"/>
        <w:tabs>
          <w:tab w:val="clear" w:pos="432"/>
          <w:tab w:val="clear" w:pos="4832"/>
        </w:tabs>
        <w:ind w:left="0"/>
      </w:pPr>
      <w:r>
        <w:t>I therefore find for the purposes of this Inquiry that the Application is not to be determined on the basis that the release land is currently in use as a municipal car park, or as a builders’ compound.</w:t>
      </w:r>
    </w:p>
    <w:p w14:paraId="678BF786" w14:textId="3F3ADAFE" w:rsidR="00B96D2F" w:rsidRPr="00E710FE" w:rsidRDefault="00AD3439" w:rsidP="009F7E82">
      <w:pPr>
        <w:pStyle w:val="Style1"/>
        <w:ind w:left="0"/>
      </w:pPr>
      <w:r>
        <w:t>Moreover</w:t>
      </w:r>
      <w:r w:rsidR="00545AF0">
        <w:t>,</w:t>
      </w:r>
      <w:r>
        <w:t xml:space="preserve"> I find that the trees felled on the perimeter of the </w:t>
      </w:r>
      <w:r w:rsidR="00E3486F">
        <w:t>r</w:t>
      </w:r>
      <w:r>
        <w:t xml:space="preserve">elease </w:t>
      </w:r>
      <w:r w:rsidR="00E3486F">
        <w:t>l</w:t>
      </w:r>
      <w:r>
        <w:t>and were felled pursuant to the planning permission dated 1</w:t>
      </w:r>
      <w:r w:rsidR="00E3486F">
        <w:rPr>
          <w:vertAlign w:val="superscript"/>
        </w:rPr>
        <w:t xml:space="preserve"> </w:t>
      </w:r>
      <w:r>
        <w:t>April 2019, and as such were lawfully felled.</w:t>
      </w:r>
    </w:p>
    <w:p w14:paraId="6DFF262B" w14:textId="77777777" w:rsidR="00EA3A10" w:rsidRDefault="00F865D5" w:rsidP="007A7190">
      <w:pPr>
        <w:pStyle w:val="Style1"/>
        <w:ind w:left="0"/>
      </w:pPr>
      <w:r w:rsidRPr="00F03587">
        <w:t xml:space="preserve">Finally, </w:t>
      </w:r>
      <w:r w:rsidR="00435119" w:rsidRPr="00F03587">
        <w:t xml:space="preserve">I should mention that Ms </w:t>
      </w:r>
      <w:r w:rsidR="002F5EB3">
        <w:t>Allan</w:t>
      </w:r>
      <w:r w:rsidR="00B33433" w:rsidRPr="00F03587">
        <w:t xml:space="preserve"> has contended in </w:t>
      </w:r>
      <w:r w:rsidR="00AD3439" w:rsidRPr="00F03587">
        <w:t xml:space="preserve">paragraph 22 of </w:t>
      </w:r>
      <w:r w:rsidR="00B33433" w:rsidRPr="00F03587">
        <w:t xml:space="preserve">her </w:t>
      </w:r>
      <w:r w:rsidR="00AD3439" w:rsidRPr="00F03587">
        <w:t xml:space="preserve">Closing Submissions, that the </w:t>
      </w:r>
      <w:r w:rsidR="00F03587" w:rsidRPr="00F03587">
        <w:t>r</w:t>
      </w:r>
      <w:r w:rsidR="00AD3439" w:rsidRPr="00F03587">
        <w:t xml:space="preserve">elease </w:t>
      </w:r>
      <w:r w:rsidR="00F03587" w:rsidRPr="00F03587">
        <w:t>l</w:t>
      </w:r>
      <w:r w:rsidR="00AD3439" w:rsidRPr="00F03587">
        <w:t xml:space="preserve">and has been the subject of </w:t>
      </w:r>
      <w:r w:rsidR="0018509A">
        <w:t xml:space="preserve">a </w:t>
      </w:r>
      <w:r w:rsidR="00AD3439" w:rsidRPr="00F03587">
        <w:t xml:space="preserve">continuing trespass by the County Council, and that its use and occupation is to be construed as being unlawful. I reject that analysis not least by reason of the fact that a landowner cannot trespass on </w:t>
      </w:r>
      <w:r w:rsidR="00962D0D">
        <w:t>their</w:t>
      </w:r>
      <w:r w:rsidR="00AD3439" w:rsidRPr="00F03587">
        <w:t xml:space="preserve"> own </w:t>
      </w:r>
      <w:r w:rsidR="005343FE" w:rsidRPr="00F03587">
        <w:t>land unless</w:t>
      </w:r>
      <w:r w:rsidR="00AD3439" w:rsidRPr="00F03587">
        <w:t xml:space="preserve"> there is some breach of any lawful requirements. </w:t>
      </w:r>
    </w:p>
    <w:p w14:paraId="273E8331" w14:textId="22DC06D7" w:rsidR="00F9081A" w:rsidRDefault="00AD3439" w:rsidP="007A7190">
      <w:pPr>
        <w:pStyle w:val="Style1"/>
        <w:ind w:left="0"/>
      </w:pPr>
      <w:r w:rsidRPr="00F03587">
        <w:lastRenderedPageBreak/>
        <w:t xml:space="preserve">I </w:t>
      </w:r>
      <w:r w:rsidR="00EA3A10">
        <w:t xml:space="preserve">therefore </w:t>
      </w:r>
      <w:r w:rsidRPr="00F03587">
        <w:t xml:space="preserve">find for the purposes of this Decision there has been no such breach, and the use and occupation of the </w:t>
      </w:r>
      <w:r w:rsidR="00AC57BB" w:rsidRPr="00F03587">
        <w:t>r</w:t>
      </w:r>
      <w:r w:rsidRPr="00F03587">
        <w:t xml:space="preserve">elease </w:t>
      </w:r>
      <w:r w:rsidR="00AC57BB" w:rsidRPr="00F03587">
        <w:t>l</w:t>
      </w:r>
      <w:r w:rsidRPr="00F03587">
        <w:t xml:space="preserve">and for different purposes over the decades cannot be construed as having been unlawful. Indeed, the Freemen have expressly authorised or accepted such occupation for differing purposes. </w:t>
      </w:r>
    </w:p>
    <w:p w14:paraId="6C48A411" w14:textId="495DF728" w:rsidR="00670871" w:rsidRDefault="00F9081A" w:rsidP="008A2937">
      <w:pPr>
        <w:pStyle w:val="Style1"/>
        <w:ind w:left="0"/>
      </w:pPr>
      <w:r>
        <w:t>Further, t</w:t>
      </w:r>
      <w:r w:rsidR="00670871" w:rsidRPr="00F03587">
        <w:t xml:space="preserve">he fact that </w:t>
      </w:r>
      <w:r w:rsidR="00AA36D8">
        <w:t>there was a building on the release land</w:t>
      </w:r>
      <w:r w:rsidR="00670871" w:rsidRPr="00F03587">
        <w:t xml:space="preserve"> </w:t>
      </w:r>
      <w:r w:rsidR="00216FC1">
        <w:t xml:space="preserve">historically </w:t>
      </w:r>
      <w:r w:rsidR="00E32717">
        <w:t xml:space="preserve">occupied by </w:t>
      </w:r>
      <w:r w:rsidR="00670871" w:rsidRPr="00F03587">
        <w:t>the Royal Observer Corps</w:t>
      </w:r>
      <w:r w:rsidR="00845952">
        <w:t>,</w:t>
      </w:r>
      <w:r w:rsidR="00670871" w:rsidRPr="00F03587">
        <w:t xml:space="preserve"> and more recently </w:t>
      </w:r>
      <w:r w:rsidR="008A2937">
        <w:t xml:space="preserve">used </w:t>
      </w:r>
      <w:r w:rsidR="00670871" w:rsidRPr="00F03587">
        <w:t>as a car park</w:t>
      </w:r>
      <w:r w:rsidR="00845952">
        <w:t>,</w:t>
      </w:r>
      <w:r w:rsidR="00670871" w:rsidRPr="00F03587">
        <w:t xml:space="preserve"> did not prevent the </w:t>
      </w:r>
      <w:r w:rsidR="008A2937">
        <w:t>r</w:t>
      </w:r>
      <w:r w:rsidR="00670871" w:rsidRPr="00F03587">
        <w:t xml:space="preserve">elease </w:t>
      </w:r>
      <w:r w:rsidR="008A2937">
        <w:t>l</w:t>
      </w:r>
      <w:r w:rsidR="00670871" w:rsidRPr="00F03587">
        <w:t xml:space="preserve">and </w:t>
      </w:r>
      <w:r w:rsidR="002F5EB3">
        <w:t xml:space="preserve">from </w:t>
      </w:r>
      <w:r w:rsidR="00670871" w:rsidRPr="00F03587">
        <w:t>being registered as common land. The implication therefore is that such use and occupation was not considered to be unlawful</w:t>
      </w:r>
      <w:r w:rsidR="00E5602D">
        <w:t xml:space="preserve"> by the Commons Commissioner when </w:t>
      </w:r>
      <w:r w:rsidR="008E4009">
        <w:t>making the order to register the whole of the land comprising The Sands in the Commons Register</w:t>
      </w:r>
      <w:r w:rsidR="008A2937">
        <w:t xml:space="preserve">, and subject </w:t>
      </w:r>
      <w:r w:rsidR="00A3344E">
        <w:t>to</w:t>
      </w:r>
      <w:r w:rsidR="008A2937">
        <w:t xml:space="preserve"> the registered rights</w:t>
      </w:r>
      <w:r w:rsidR="00670871" w:rsidRPr="00F03587">
        <w:t>.</w:t>
      </w:r>
    </w:p>
    <w:p w14:paraId="319E40AA" w14:textId="05F44666" w:rsidR="008F58D0" w:rsidRDefault="008822C7" w:rsidP="000F1F49">
      <w:pPr>
        <w:pStyle w:val="Style1"/>
        <w:ind w:left="0"/>
      </w:pPr>
      <w:r>
        <w:t xml:space="preserve">In my judgment, </w:t>
      </w:r>
      <w:r w:rsidR="00845880">
        <w:t>I therefore consider that the</w:t>
      </w:r>
      <w:r w:rsidR="00AD3439" w:rsidRPr="00F03587">
        <w:t xml:space="preserve"> assumption </w:t>
      </w:r>
      <w:r w:rsidR="0010120C">
        <w:t>which</w:t>
      </w:r>
      <w:r w:rsidR="00AD3439" w:rsidRPr="00F03587">
        <w:t xml:space="preserve"> c</w:t>
      </w:r>
      <w:r w:rsidR="000D3514">
        <w:t>ould</w:t>
      </w:r>
      <w:r w:rsidR="001002F4">
        <w:t xml:space="preserve"> </w:t>
      </w:r>
      <w:r w:rsidR="00AD3439" w:rsidRPr="00F03587">
        <w:t xml:space="preserve">be made by the Secretary of State when considering an application under Section 16(1) </w:t>
      </w:r>
      <w:r w:rsidR="00E867DF">
        <w:t xml:space="preserve">of the 2006 Act </w:t>
      </w:r>
      <w:r w:rsidR="00AD3439" w:rsidRPr="00F03587">
        <w:t>that enclosure or works are unlawful, is not justified</w:t>
      </w:r>
      <w:r w:rsidR="008A1CEE">
        <w:t xml:space="preserve"> in the present circu</w:t>
      </w:r>
      <w:r w:rsidR="00492D0A">
        <w:t>m</w:t>
      </w:r>
      <w:r w:rsidR="000D3514">
        <w:t>s</w:t>
      </w:r>
      <w:r w:rsidR="008A1CEE">
        <w:t>tances</w:t>
      </w:r>
      <w:r w:rsidR="00AD3439" w:rsidRPr="00F03587">
        <w:t xml:space="preserve">. </w:t>
      </w:r>
    </w:p>
    <w:p w14:paraId="6E2D4DAA" w14:textId="72C2AE1B" w:rsidR="00355FCC" w:rsidRPr="008F58D0" w:rsidRDefault="00076CFF" w:rsidP="008F58D0">
      <w:pPr>
        <w:pStyle w:val="Style1"/>
        <w:numPr>
          <w:ilvl w:val="0"/>
          <w:numId w:val="0"/>
        </w:numPr>
        <w:rPr>
          <w:b/>
          <w:bCs/>
        </w:rPr>
      </w:pPr>
      <w:r w:rsidRPr="008F58D0">
        <w:rPr>
          <w:b/>
          <w:bCs/>
        </w:rPr>
        <w:t>Main Issues</w:t>
      </w:r>
    </w:p>
    <w:p w14:paraId="76991936" w14:textId="632028EA" w:rsidR="00AD0535" w:rsidRDefault="00AD0535" w:rsidP="00AD0535">
      <w:pPr>
        <w:pStyle w:val="Style1"/>
        <w:tabs>
          <w:tab w:val="clear" w:pos="4832"/>
        </w:tabs>
        <w:ind w:left="0"/>
      </w:pPr>
      <w:r>
        <w:t>Section 16(6) of the 2006 Act sets out the criteria to which I must have regard on behalf of the Secretary of State when assessing an application for exchange of common land. I now turn to the criteria set out in section 16(</w:t>
      </w:r>
      <w:r w:rsidR="00C76CD1">
        <w:t>6</w:t>
      </w:r>
      <w:r>
        <w:t>)(</w:t>
      </w:r>
      <w:r w:rsidR="00902D8D">
        <w:t>a</w:t>
      </w:r>
      <w:r>
        <w:t>)-(</w:t>
      </w:r>
      <w:r w:rsidR="00B72977">
        <w:t>d</w:t>
      </w:r>
      <w:r>
        <w:t>) of the 2006 Act, and the Reasons for my Decision.</w:t>
      </w:r>
    </w:p>
    <w:p w14:paraId="5B09725C" w14:textId="01A3188B" w:rsidR="00E67F05" w:rsidRDefault="005A37C4" w:rsidP="008D5AD8">
      <w:pPr>
        <w:pStyle w:val="Style1"/>
        <w:tabs>
          <w:tab w:val="clear" w:pos="4832"/>
        </w:tabs>
        <w:ind w:left="0"/>
      </w:pPr>
      <w:r>
        <w:t xml:space="preserve">I am required by section </w:t>
      </w:r>
      <w:r w:rsidR="006E7934">
        <w:t>16</w:t>
      </w:r>
      <w:r>
        <w:t>(6) of the 2006 Act to have regard to the following in determining this application:</w:t>
      </w:r>
    </w:p>
    <w:p w14:paraId="46D69CAB" w14:textId="6E7F38DD" w:rsidR="005A37C4" w:rsidRDefault="005A37C4" w:rsidP="00651B53">
      <w:pPr>
        <w:pStyle w:val="Heading5"/>
        <w:tabs>
          <w:tab w:val="clear" w:pos="1009"/>
          <w:tab w:val="num" w:pos="720"/>
        </w:tabs>
        <w:ind w:left="720" w:hanging="630"/>
      </w:pPr>
      <w:r>
        <w:t xml:space="preserve">the interests of persons having rights in relation to, or occupying, the release </w:t>
      </w:r>
      <w:r w:rsidR="00C305A2">
        <w:t>land.</w:t>
      </w:r>
    </w:p>
    <w:p w14:paraId="3E2825C6" w14:textId="452E5D98" w:rsidR="005A37C4" w:rsidRDefault="005A37C4" w:rsidP="00651B53">
      <w:pPr>
        <w:pStyle w:val="Heading5"/>
        <w:tabs>
          <w:tab w:val="clear" w:pos="1009"/>
          <w:tab w:val="num" w:pos="720"/>
        </w:tabs>
        <w:ind w:left="720" w:hanging="630"/>
      </w:pPr>
      <w:r>
        <w:t xml:space="preserve">the interests of the </w:t>
      </w:r>
      <w:r w:rsidR="00C305A2">
        <w:t>neighbourhood.</w:t>
      </w:r>
    </w:p>
    <w:p w14:paraId="5D62E13A" w14:textId="30556EDB" w:rsidR="005A37C4" w:rsidRDefault="005A37C4" w:rsidP="00651B53">
      <w:pPr>
        <w:pStyle w:val="Heading5"/>
        <w:tabs>
          <w:tab w:val="clear" w:pos="1009"/>
          <w:tab w:val="num" w:pos="720"/>
        </w:tabs>
        <w:ind w:left="720" w:hanging="630"/>
      </w:pPr>
      <w:r>
        <w:t xml:space="preserve">the public </w:t>
      </w:r>
      <w:r w:rsidR="00C305A2">
        <w:t>interest.</w:t>
      </w:r>
    </w:p>
    <w:p w14:paraId="0AE7F33C" w14:textId="104E10A5" w:rsidR="005A37C4" w:rsidRDefault="005A37C4" w:rsidP="00651B53">
      <w:pPr>
        <w:pStyle w:val="Heading5"/>
        <w:tabs>
          <w:tab w:val="clear" w:pos="1009"/>
          <w:tab w:val="num" w:pos="720"/>
        </w:tabs>
        <w:ind w:left="720" w:hanging="630"/>
      </w:pPr>
      <w:r>
        <w:t>any other matter considered to be relevant.</w:t>
      </w:r>
    </w:p>
    <w:p w14:paraId="14751A27" w14:textId="267C070D" w:rsidR="00575F9D" w:rsidRDefault="005A37C4" w:rsidP="008D5AD8">
      <w:pPr>
        <w:pStyle w:val="Style1"/>
        <w:tabs>
          <w:tab w:val="clear" w:pos="4832"/>
        </w:tabs>
        <w:ind w:left="0"/>
      </w:pPr>
      <w:r>
        <w:t>I will also have regard to publi</w:t>
      </w:r>
      <w:r w:rsidR="00FD5979">
        <w:t>shed</w:t>
      </w:r>
      <w:r>
        <w:t xml:space="preserve"> guidance in relation to the </w:t>
      </w:r>
      <w:r w:rsidR="005501E2">
        <w:t>de</w:t>
      </w:r>
      <w:r>
        <w:t>termination of the application under section 16.</w:t>
      </w:r>
      <w:r>
        <w:rPr>
          <w:rStyle w:val="FootnoteReference"/>
        </w:rPr>
        <w:footnoteReference w:id="3"/>
      </w:r>
    </w:p>
    <w:p w14:paraId="6FDDFBC5" w14:textId="6951D1CC" w:rsidR="005A37C4" w:rsidRDefault="00A42E2F" w:rsidP="005A37C4">
      <w:pPr>
        <w:pStyle w:val="Style1"/>
        <w:numPr>
          <w:ilvl w:val="0"/>
          <w:numId w:val="0"/>
        </w:numPr>
        <w:rPr>
          <w:b/>
        </w:rPr>
      </w:pPr>
      <w:r>
        <w:rPr>
          <w:b/>
        </w:rPr>
        <w:t>Reasons</w:t>
      </w:r>
    </w:p>
    <w:p w14:paraId="59652DAA" w14:textId="559F6938" w:rsidR="00E06160" w:rsidRDefault="00E06160" w:rsidP="005A37C4">
      <w:pPr>
        <w:pStyle w:val="Style1"/>
        <w:numPr>
          <w:ilvl w:val="0"/>
          <w:numId w:val="0"/>
        </w:numPr>
        <w:rPr>
          <w:b/>
          <w:i/>
          <w:iCs/>
        </w:rPr>
      </w:pPr>
      <w:r w:rsidRPr="0008154D">
        <w:rPr>
          <w:b/>
          <w:i/>
          <w:iCs/>
        </w:rPr>
        <w:t>Background</w:t>
      </w:r>
    </w:p>
    <w:p w14:paraId="5F945B04" w14:textId="3D4280AD" w:rsidR="00AB0B4A" w:rsidRPr="00744158" w:rsidRDefault="00507D2B" w:rsidP="0008154D">
      <w:pPr>
        <w:pStyle w:val="Style1"/>
        <w:ind w:left="0"/>
        <w:rPr>
          <w:b/>
          <w:i/>
          <w:iCs/>
        </w:rPr>
      </w:pPr>
      <w:r>
        <w:t xml:space="preserve">The </w:t>
      </w:r>
      <w:r w:rsidR="006407AC">
        <w:t>Commons</w:t>
      </w:r>
      <w:r w:rsidR="00DC4FCD">
        <w:t xml:space="preserve"> </w:t>
      </w:r>
      <w:r>
        <w:t xml:space="preserve">Register Unit </w:t>
      </w:r>
      <w:r w:rsidR="00671E37">
        <w:t>CL29</w:t>
      </w:r>
      <w:r w:rsidR="00F574DB">
        <w:t xml:space="preserve"> </w:t>
      </w:r>
      <w:r w:rsidR="00EE5B0F">
        <w:t xml:space="preserve">known as The Sands </w:t>
      </w:r>
      <w:r>
        <w:t xml:space="preserve">extends to 2.91ha of which the release land </w:t>
      </w:r>
      <w:r w:rsidR="001D13B2">
        <w:t>comprises</w:t>
      </w:r>
      <w:r w:rsidR="000B5005">
        <w:t xml:space="preserve"> about 6%</w:t>
      </w:r>
      <w:r w:rsidR="001D13B2">
        <w:t xml:space="preserve"> of the </w:t>
      </w:r>
      <w:r w:rsidR="00717057">
        <w:t>whole</w:t>
      </w:r>
      <w:r>
        <w:t xml:space="preserve">. </w:t>
      </w:r>
      <w:r w:rsidR="00F77460">
        <w:t xml:space="preserve">The release land </w:t>
      </w:r>
      <w:r w:rsidR="00081D1C">
        <w:t xml:space="preserve">forms part of </w:t>
      </w:r>
      <w:r w:rsidR="00F77460">
        <w:t xml:space="preserve">the Durham City </w:t>
      </w:r>
      <w:r w:rsidR="00156BF2">
        <w:t>Conservation Area</w:t>
      </w:r>
      <w:r w:rsidR="00E90E87">
        <w:t xml:space="preserve">. </w:t>
      </w:r>
      <w:r w:rsidR="00BC108F">
        <w:t xml:space="preserve">It has for </w:t>
      </w:r>
      <w:r w:rsidR="006305CE">
        <w:t xml:space="preserve">some </w:t>
      </w:r>
      <w:r w:rsidR="00BC108F">
        <w:t>decades had a hard surfac</w:t>
      </w:r>
      <w:r w:rsidR="00B23CD3">
        <w:t xml:space="preserve">e suitable for the parking of vehicles. </w:t>
      </w:r>
      <w:r w:rsidR="003D0B5D">
        <w:t>I</w:t>
      </w:r>
      <w:r w:rsidR="003D734E">
        <w:t>n recent history</w:t>
      </w:r>
      <w:r w:rsidR="00181AAC">
        <w:t xml:space="preserve"> it</w:t>
      </w:r>
      <w:r w:rsidR="003D0B5D">
        <w:t xml:space="preserve"> has </w:t>
      </w:r>
      <w:r w:rsidR="002E103B">
        <w:t xml:space="preserve">therefore </w:t>
      </w:r>
      <w:r w:rsidR="00181AAC">
        <w:t xml:space="preserve">remained </w:t>
      </w:r>
      <w:r w:rsidR="006D5F9D">
        <w:t xml:space="preserve">a small parcel of land </w:t>
      </w:r>
      <w:r w:rsidR="00AE79EC">
        <w:t>unusable</w:t>
      </w:r>
      <w:r w:rsidR="00CA0792">
        <w:t xml:space="preserve"> for the purposes of a common in an</w:t>
      </w:r>
      <w:r w:rsidR="00653C6A">
        <w:t>y</w:t>
      </w:r>
      <w:r w:rsidR="00CA0792">
        <w:t xml:space="preserve"> conventional sense</w:t>
      </w:r>
      <w:r w:rsidR="00653C6A">
        <w:t xml:space="preserve">. </w:t>
      </w:r>
      <w:r w:rsidR="00CE7739">
        <w:t xml:space="preserve">The replacement land </w:t>
      </w:r>
      <w:r w:rsidR="006C5D5D">
        <w:t xml:space="preserve">lies to the </w:t>
      </w:r>
      <w:r w:rsidR="008F467E">
        <w:t>n</w:t>
      </w:r>
      <w:r w:rsidR="006C5D5D">
        <w:t xml:space="preserve">orth of the release land and </w:t>
      </w:r>
      <w:r w:rsidR="00CE7739">
        <w:t xml:space="preserve">is more than 10 times </w:t>
      </w:r>
      <w:r w:rsidR="00C439C5">
        <w:t xml:space="preserve">its </w:t>
      </w:r>
      <w:r w:rsidR="00CE7739">
        <w:t>size.</w:t>
      </w:r>
      <w:r w:rsidR="00606F53">
        <w:t xml:space="preserve"> </w:t>
      </w:r>
      <w:r w:rsidR="00283D0A">
        <w:t xml:space="preserve">It is located at Aykley Heads which is approximately </w:t>
      </w:r>
      <w:r w:rsidR="00183BF2">
        <w:t>1.8 kms walking distance from The Sands</w:t>
      </w:r>
      <w:r w:rsidR="003D0388">
        <w:t xml:space="preserve"> </w:t>
      </w:r>
      <w:r w:rsidR="00B460CA">
        <w:t xml:space="preserve">and is about 0.79 km </w:t>
      </w:r>
      <w:r w:rsidR="003D0388">
        <w:t xml:space="preserve">distance </w:t>
      </w:r>
      <w:r w:rsidR="00B460CA">
        <w:t>as the crow f</w:t>
      </w:r>
      <w:r w:rsidR="003D0388">
        <w:t xml:space="preserve">lies. </w:t>
      </w:r>
      <w:r w:rsidR="00E30689">
        <w:t>T</w:t>
      </w:r>
      <w:r w:rsidR="00A27025">
        <w:t>here is an uphill gradient of about 55</w:t>
      </w:r>
      <w:r w:rsidR="002A3875">
        <w:t>m from the release land</w:t>
      </w:r>
      <w:r w:rsidR="00E30689">
        <w:t xml:space="preserve"> to the replacement land</w:t>
      </w:r>
      <w:r w:rsidR="002A3875">
        <w:t xml:space="preserve">. </w:t>
      </w:r>
      <w:r w:rsidR="00E30689">
        <w:t>The replacement land</w:t>
      </w:r>
      <w:r w:rsidR="002A3875">
        <w:t xml:space="preserve"> comprises </w:t>
      </w:r>
      <w:r w:rsidR="00B41523">
        <w:t xml:space="preserve">a large area of </w:t>
      </w:r>
      <w:r w:rsidR="002A3875">
        <w:t>und</w:t>
      </w:r>
      <w:r w:rsidR="006B106B">
        <w:t>ulating meadow land</w:t>
      </w:r>
      <w:r w:rsidR="0081170F">
        <w:t xml:space="preserve"> set to grass</w:t>
      </w:r>
      <w:r w:rsidR="009A542D">
        <w:t>. It is gated and</w:t>
      </w:r>
      <w:r w:rsidR="00FA52E0">
        <w:t xml:space="preserve"> enclosed by fencing</w:t>
      </w:r>
      <w:r w:rsidR="00AF190E">
        <w:t xml:space="preserve">. </w:t>
      </w:r>
      <w:r w:rsidR="00C12B6B">
        <w:t xml:space="preserve">It lies within the Green Belt and is </w:t>
      </w:r>
      <w:r w:rsidR="00C12B6B">
        <w:lastRenderedPageBreak/>
        <w:t>designated as an Area of High Landscape Value</w:t>
      </w:r>
      <w:r w:rsidR="001715D2">
        <w:t>. T</w:t>
      </w:r>
      <w:r w:rsidR="00651A01">
        <w:t xml:space="preserve">here </w:t>
      </w:r>
      <w:r w:rsidR="003E4E34">
        <w:t>are</w:t>
      </w:r>
      <w:r w:rsidR="00B41523">
        <w:t xml:space="preserve"> </w:t>
      </w:r>
      <w:r w:rsidR="00651A01">
        <w:t>no documented public rights of way acr</w:t>
      </w:r>
      <w:r w:rsidR="003838AF">
        <w:t>oss it</w:t>
      </w:r>
      <w:r w:rsidR="00446E7D">
        <w:t>. C</w:t>
      </w:r>
      <w:r w:rsidR="00AE5E8C">
        <w:t xml:space="preserve">urrently </w:t>
      </w:r>
      <w:r w:rsidR="00446E7D">
        <w:t xml:space="preserve">it is not </w:t>
      </w:r>
      <w:r w:rsidR="00320DC4">
        <w:t xml:space="preserve">legally </w:t>
      </w:r>
      <w:r w:rsidR="00AE5E8C">
        <w:t>accessible</w:t>
      </w:r>
      <w:r w:rsidR="00320DC4">
        <w:t xml:space="preserve"> to the public</w:t>
      </w:r>
      <w:r w:rsidR="00AE5E8C">
        <w:t xml:space="preserve">, </w:t>
      </w:r>
      <w:r w:rsidR="00EC2559">
        <w:t xml:space="preserve">although it is </w:t>
      </w:r>
      <w:r w:rsidR="005A4DB9">
        <w:t xml:space="preserve">seemingly </w:t>
      </w:r>
      <w:r w:rsidR="00EC2559">
        <w:t>used occasionally on a permissive basis for certain activities</w:t>
      </w:r>
      <w:r w:rsidR="003838AF">
        <w:t xml:space="preserve">. </w:t>
      </w:r>
    </w:p>
    <w:p w14:paraId="4F9525ED" w14:textId="4C7E7580" w:rsidR="006B174E" w:rsidRDefault="000B5539" w:rsidP="0061494A">
      <w:pPr>
        <w:pStyle w:val="Style1"/>
        <w:numPr>
          <w:ilvl w:val="0"/>
          <w:numId w:val="0"/>
        </w:numPr>
        <w:rPr>
          <w:b/>
          <w:i/>
        </w:rPr>
      </w:pPr>
      <w:r>
        <w:rPr>
          <w:b/>
          <w:i/>
        </w:rPr>
        <w:t xml:space="preserve">The interests of the persons </w:t>
      </w:r>
      <w:r w:rsidR="006B174E">
        <w:rPr>
          <w:b/>
          <w:i/>
        </w:rPr>
        <w:t xml:space="preserve">having rights over the </w:t>
      </w:r>
      <w:r w:rsidR="001E04F8">
        <w:rPr>
          <w:b/>
          <w:i/>
        </w:rPr>
        <w:t>r</w:t>
      </w:r>
      <w:r w:rsidR="006B174E">
        <w:rPr>
          <w:b/>
          <w:i/>
        </w:rPr>
        <w:t xml:space="preserve">elease </w:t>
      </w:r>
      <w:r w:rsidR="001E04F8">
        <w:rPr>
          <w:b/>
          <w:i/>
        </w:rPr>
        <w:t>l</w:t>
      </w:r>
      <w:r w:rsidR="006B174E">
        <w:rPr>
          <w:b/>
          <w:i/>
        </w:rPr>
        <w:t>and</w:t>
      </w:r>
    </w:p>
    <w:p w14:paraId="3AEA5A68" w14:textId="119B01C1" w:rsidR="00AD3439" w:rsidRDefault="00AD3439" w:rsidP="00AD3439">
      <w:pPr>
        <w:pStyle w:val="Style1"/>
        <w:tabs>
          <w:tab w:val="clear" w:pos="4832"/>
        </w:tabs>
        <w:ind w:left="0"/>
      </w:pPr>
      <w:r>
        <w:t>The full criterion set out in section 16</w:t>
      </w:r>
      <w:r w:rsidR="009E5648">
        <w:t>(6)</w:t>
      </w:r>
      <w:r>
        <w:t xml:space="preserve">(a) is </w:t>
      </w:r>
      <w:r w:rsidR="0029761F">
        <w:t xml:space="preserve">the following </w:t>
      </w:r>
      <w:r w:rsidRPr="00A81A61">
        <w:t xml:space="preserve">– ‘the interests of persons having rights in relation to, or occupying, the </w:t>
      </w:r>
      <w:r w:rsidR="00145F88" w:rsidRPr="00A81A61">
        <w:t>r</w:t>
      </w:r>
      <w:r w:rsidRPr="00A81A61">
        <w:t xml:space="preserve">elease </w:t>
      </w:r>
      <w:r w:rsidR="00145F88" w:rsidRPr="00A81A61">
        <w:t>l</w:t>
      </w:r>
      <w:r w:rsidRPr="00A81A61">
        <w:t xml:space="preserve">and </w:t>
      </w:r>
      <w:r w:rsidRPr="00B34466">
        <w:t>(and in particular persons exercising rights of common over it)’</w:t>
      </w:r>
      <w:r>
        <w:t>. The C</w:t>
      </w:r>
      <w:r w:rsidR="005A4DB9">
        <w:t>ounty</w:t>
      </w:r>
      <w:r>
        <w:t xml:space="preserve"> Council is the occupier and owner of the </w:t>
      </w:r>
      <w:r w:rsidR="00145F88">
        <w:t>r</w:t>
      </w:r>
      <w:r>
        <w:t xml:space="preserve">elease </w:t>
      </w:r>
      <w:r w:rsidR="00145F88">
        <w:t>l</w:t>
      </w:r>
      <w:r>
        <w:t>and</w:t>
      </w:r>
      <w:r w:rsidR="007D0F5C">
        <w:t xml:space="preserve"> and makes this</w:t>
      </w:r>
      <w:r>
        <w:t xml:space="preserve"> Application </w:t>
      </w:r>
      <w:r w:rsidR="00685A0A">
        <w:t>based on</w:t>
      </w:r>
      <w:r>
        <w:t xml:space="preserve"> these combined interests.</w:t>
      </w:r>
    </w:p>
    <w:p w14:paraId="79E44EB7" w14:textId="122D1FC8" w:rsidR="00D100D1" w:rsidRDefault="00EB760A" w:rsidP="0008154D">
      <w:pPr>
        <w:pStyle w:val="Style1"/>
        <w:numPr>
          <w:ilvl w:val="0"/>
          <w:numId w:val="0"/>
        </w:numPr>
      </w:pPr>
      <w:r w:rsidRPr="00EB760A">
        <w:rPr>
          <w:i/>
          <w:iCs/>
        </w:rPr>
        <w:t>The Commons Regis</w:t>
      </w:r>
      <w:r w:rsidR="00AF74C5">
        <w:rPr>
          <w:i/>
          <w:iCs/>
        </w:rPr>
        <w:t>ter</w:t>
      </w:r>
    </w:p>
    <w:p w14:paraId="4B9B2212" w14:textId="03865FB1" w:rsidR="00AD3439" w:rsidRDefault="00AD3439" w:rsidP="00AD3439">
      <w:pPr>
        <w:pStyle w:val="Style1"/>
        <w:tabs>
          <w:tab w:val="clear" w:pos="4832"/>
        </w:tabs>
        <w:ind w:left="0"/>
      </w:pPr>
      <w:r>
        <w:t xml:space="preserve">Insofar as the rights of third parties in relation to or occupying the </w:t>
      </w:r>
      <w:r w:rsidR="002E4DCC">
        <w:t>r</w:t>
      </w:r>
      <w:r>
        <w:t xml:space="preserve">elease </w:t>
      </w:r>
      <w:r w:rsidR="002E4DCC">
        <w:t>l</w:t>
      </w:r>
      <w:r>
        <w:t>and</w:t>
      </w:r>
      <w:r w:rsidR="00AF74C5">
        <w:t xml:space="preserve"> </w:t>
      </w:r>
      <w:r w:rsidR="00E21E0A">
        <w:t>are concerned</w:t>
      </w:r>
      <w:r>
        <w:t xml:space="preserve">, the primary party in this regard </w:t>
      </w:r>
      <w:r w:rsidR="00CB4169">
        <w:t>are</w:t>
      </w:r>
      <w:r>
        <w:t xml:space="preserve"> the Freemen. </w:t>
      </w:r>
      <w:r w:rsidR="006D46E6">
        <w:t>However, the</w:t>
      </w:r>
      <w:r w:rsidR="00AA0C99">
        <w:t xml:space="preserve"> </w:t>
      </w:r>
      <w:r w:rsidR="007227A0" w:rsidRPr="00651B53">
        <w:rPr>
          <w:kern w:val="0"/>
        </w:rPr>
        <w:t>Freemen</w:t>
      </w:r>
      <w:r w:rsidR="006D46E6" w:rsidRPr="00651B53">
        <w:rPr>
          <w:kern w:val="0"/>
        </w:rPr>
        <w:t xml:space="preserve"> do not own, lease, or occupy an</w:t>
      </w:r>
      <w:r w:rsidR="0025007A" w:rsidRPr="00651B53">
        <w:rPr>
          <w:kern w:val="0"/>
        </w:rPr>
        <w:t>y</w:t>
      </w:r>
      <w:r w:rsidR="006D46E6" w:rsidRPr="00651B53">
        <w:rPr>
          <w:kern w:val="0"/>
        </w:rPr>
        <w:t xml:space="preserve"> part of the release land. </w:t>
      </w:r>
      <w:r w:rsidRPr="00651B53">
        <w:rPr>
          <w:kern w:val="0"/>
        </w:rPr>
        <w:t>The</w:t>
      </w:r>
      <w:r w:rsidR="00AA0C99" w:rsidRPr="00651B53">
        <w:rPr>
          <w:kern w:val="0"/>
        </w:rPr>
        <w:t>ir</w:t>
      </w:r>
      <w:r w:rsidRPr="00651B53">
        <w:rPr>
          <w:kern w:val="0"/>
        </w:rPr>
        <w:t xml:space="preserve"> </w:t>
      </w:r>
      <w:r w:rsidR="002E4DCC" w:rsidRPr="00651B53">
        <w:rPr>
          <w:kern w:val="0"/>
        </w:rPr>
        <w:t>r</w:t>
      </w:r>
      <w:r w:rsidRPr="00651B53">
        <w:rPr>
          <w:kern w:val="0"/>
        </w:rPr>
        <w:t xml:space="preserve">ights </w:t>
      </w:r>
      <w:r w:rsidR="002E4DCC" w:rsidRPr="00651B53">
        <w:rPr>
          <w:kern w:val="0"/>
        </w:rPr>
        <w:t>of</w:t>
      </w:r>
      <w:r w:rsidR="002E4DCC">
        <w:t xml:space="preserve"> </w:t>
      </w:r>
      <w:r w:rsidR="00D100D1">
        <w:t xml:space="preserve">common </w:t>
      </w:r>
      <w:r>
        <w:t>derive from the registration of a grazing right of common over the Register Unit</w:t>
      </w:r>
      <w:r w:rsidR="002F5EB3">
        <w:t>. This is</w:t>
      </w:r>
      <w:r>
        <w:t xml:space="preserve"> </w:t>
      </w:r>
      <w:r w:rsidR="002F5EB3">
        <w:t xml:space="preserve">referred to </w:t>
      </w:r>
      <w:r>
        <w:t xml:space="preserve">in the Rights Section of the Register of Common Land held by the Registration Authority, namely the County Council. Entry No.1 dated 3 December 1968 in favour of the Freemen </w:t>
      </w:r>
      <w:r w:rsidR="002F5EB3">
        <w:t>defines</w:t>
      </w:r>
      <w:r>
        <w:t xml:space="preserve"> the particulars of the right of common as being</w:t>
      </w:r>
      <w:r w:rsidR="00CB4169">
        <w:t xml:space="preserve"> </w:t>
      </w:r>
      <w:r>
        <w:t>-</w:t>
      </w:r>
    </w:p>
    <w:p w14:paraId="1976E1A9" w14:textId="77777777" w:rsidR="00AD3439" w:rsidRPr="00554FE7" w:rsidRDefault="00AD3439" w:rsidP="00AD3439">
      <w:pPr>
        <w:pStyle w:val="Style1"/>
        <w:numPr>
          <w:ilvl w:val="0"/>
          <w:numId w:val="0"/>
        </w:numPr>
        <w:ind w:left="432"/>
        <w:rPr>
          <w:i/>
        </w:rPr>
      </w:pPr>
      <w:r>
        <w:rPr>
          <w:i/>
        </w:rPr>
        <w:t>‘to graze 20 cows, 60 sheep, 10 goats and 10 horses over the whole of the land contained in this Register Unit.’</w:t>
      </w:r>
      <w:r w:rsidRPr="00AF2E2D">
        <w:rPr>
          <w:rStyle w:val="FootnoteReference"/>
          <w:iCs/>
        </w:rPr>
        <w:footnoteReference w:id="4"/>
      </w:r>
    </w:p>
    <w:p w14:paraId="404FFCEC" w14:textId="5134B828" w:rsidR="00AD3439" w:rsidRDefault="00AD3439" w:rsidP="008870F2">
      <w:pPr>
        <w:pStyle w:val="Style1"/>
        <w:tabs>
          <w:tab w:val="clear" w:pos="4832"/>
        </w:tabs>
        <w:ind w:left="0"/>
      </w:pPr>
      <w:r>
        <w:t>As Entry No.2 in the Rights Section reveals, this registration became final on 27</w:t>
      </w:r>
      <w:r w:rsidR="00DC20BD">
        <w:rPr>
          <w:vertAlign w:val="superscript"/>
        </w:rPr>
        <w:t xml:space="preserve"> </w:t>
      </w:r>
      <w:r>
        <w:t xml:space="preserve">October 1981 in accordance with a decision made </w:t>
      </w:r>
      <w:r w:rsidR="00AF2E2D">
        <w:t>on 3</w:t>
      </w:r>
      <w:r w:rsidR="00DC20BD">
        <w:rPr>
          <w:vertAlign w:val="superscript"/>
        </w:rPr>
        <w:t xml:space="preserve"> </w:t>
      </w:r>
      <w:r w:rsidR="00AF2E2D">
        <w:t xml:space="preserve">June 1981 </w:t>
      </w:r>
      <w:r>
        <w:t>by the then Chief Commons Commissioner, Mr G D Squibb. It is also to be noted that The Sands was registered in the Ownership Section of the Register Unit on 13 October 1986 in favour of the predecessor to the County Council made in accordance with a direction of Mr A.A. Baden Fuller, Commons Commissioner</w:t>
      </w:r>
      <w:r w:rsidR="00407AD6">
        <w:t>,</w:t>
      </w:r>
      <w:r w:rsidR="00A02CE9">
        <w:t xml:space="preserve"> pursuant to</w:t>
      </w:r>
      <w:r>
        <w:t xml:space="preserve"> section 8(2) of the Commons Registration Act 1965. </w:t>
      </w:r>
    </w:p>
    <w:p w14:paraId="57A6C6B8" w14:textId="59B7900C" w:rsidR="00AD3439" w:rsidRDefault="00AD3439" w:rsidP="00AD3439">
      <w:pPr>
        <w:pStyle w:val="Style1"/>
        <w:tabs>
          <w:tab w:val="clear" w:pos="4832"/>
        </w:tabs>
        <w:ind w:left="0"/>
      </w:pPr>
      <w:r>
        <w:t xml:space="preserve">Mr Whale </w:t>
      </w:r>
      <w:r w:rsidR="007C2DFE">
        <w:t>highlights</w:t>
      </w:r>
      <w:r>
        <w:t xml:space="preserve"> the </w:t>
      </w:r>
      <w:r w:rsidR="007C2DFE">
        <w:t xml:space="preserve">following </w:t>
      </w:r>
      <w:r w:rsidR="00DF04F0">
        <w:t xml:space="preserve">wording </w:t>
      </w:r>
      <w:r>
        <w:t>of the sub-section</w:t>
      </w:r>
      <w:r w:rsidR="004E5DC0">
        <w:t xml:space="preserve"> -</w:t>
      </w:r>
      <w:r>
        <w:t xml:space="preserve"> ‘... </w:t>
      </w:r>
      <w:r w:rsidRPr="00B34466">
        <w:rPr>
          <w:i/>
          <w:iCs/>
        </w:rPr>
        <w:t>and in particular persons exercising rights of common over it</w:t>
      </w:r>
      <w:r>
        <w:t xml:space="preserve">’. </w:t>
      </w:r>
      <w:r w:rsidR="004E5DC0">
        <w:t>He s</w:t>
      </w:r>
      <w:r w:rsidR="008A5DE2">
        <w:t>u</w:t>
      </w:r>
      <w:r w:rsidR="004E5DC0">
        <w:t>bmits</w:t>
      </w:r>
      <w:r w:rsidR="008A5DE2">
        <w:t xml:space="preserve"> that</w:t>
      </w:r>
      <w:r>
        <w:t xml:space="preserve"> it is clearly envisaged that a person or persons </w:t>
      </w:r>
      <w:r w:rsidR="008A5DE2">
        <w:t xml:space="preserve">to </w:t>
      </w:r>
      <w:r>
        <w:t xml:space="preserve">have status must be such a person who </w:t>
      </w:r>
      <w:r w:rsidRPr="00D27857">
        <w:rPr>
          <w:i/>
          <w:iCs/>
        </w:rPr>
        <w:t>currently</w:t>
      </w:r>
      <w:r>
        <w:t xml:space="preserve"> exercises rights of common over the Release Land. In this regard, Counsel makes t</w:t>
      </w:r>
      <w:r w:rsidR="00AF64DF">
        <w:t>hree</w:t>
      </w:r>
      <w:r>
        <w:t xml:space="preserve"> </w:t>
      </w:r>
      <w:r w:rsidR="00DD1D35">
        <w:t>submissions: -</w:t>
      </w:r>
    </w:p>
    <w:p w14:paraId="3422761C" w14:textId="607F911A" w:rsidR="00AD3439" w:rsidRDefault="00AD3439" w:rsidP="001B47BF">
      <w:pPr>
        <w:pStyle w:val="Style1"/>
        <w:numPr>
          <w:ilvl w:val="0"/>
          <w:numId w:val="0"/>
        </w:numPr>
        <w:tabs>
          <w:tab w:val="clear" w:pos="432"/>
          <w:tab w:val="left" w:pos="720"/>
        </w:tabs>
        <w:ind w:left="1080" w:hanging="630"/>
      </w:pPr>
      <w:r>
        <w:t>‘(1)</w:t>
      </w:r>
      <w:r>
        <w:tab/>
        <w:t xml:space="preserve">the Freemen do not currently exercise their registered grazing right of common, whether on the Release Land, or anywhere else on The </w:t>
      </w:r>
      <w:r w:rsidR="00DD1D35">
        <w:t>Sands.</w:t>
      </w:r>
    </w:p>
    <w:p w14:paraId="2919CDEA" w14:textId="4A383D41" w:rsidR="00AD3439" w:rsidRDefault="00AD3439" w:rsidP="001B47BF">
      <w:pPr>
        <w:pStyle w:val="Style1"/>
        <w:numPr>
          <w:ilvl w:val="0"/>
          <w:numId w:val="0"/>
        </w:numPr>
        <w:tabs>
          <w:tab w:val="clear" w:pos="432"/>
          <w:tab w:val="left" w:pos="720"/>
        </w:tabs>
        <w:ind w:left="1080" w:hanging="630"/>
      </w:pPr>
      <w:r>
        <w:t>(2)</w:t>
      </w:r>
      <w:r>
        <w:tab/>
        <w:t>there is no evidence before the Inquiry that the Freemen (or any of them) have exercised the grazing rights of common as specified in the Commons Register anywhere on The Sands since 7</w:t>
      </w:r>
      <w:r w:rsidRPr="004418B8">
        <w:rPr>
          <w:vertAlign w:val="superscript"/>
        </w:rPr>
        <w:t>th</w:t>
      </w:r>
      <w:r>
        <w:t xml:space="preserve"> April 1837, at the latest;</w:t>
      </w:r>
      <w:r>
        <w:rPr>
          <w:rStyle w:val="FootnoteReference"/>
        </w:rPr>
        <w:footnoteReference w:id="5"/>
      </w:r>
      <w:r w:rsidR="001F19AD">
        <w:t xml:space="preserve"> </w:t>
      </w:r>
      <w:r>
        <w:t>and</w:t>
      </w:r>
    </w:p>
    <w:p w14:paraId="5DFD5742" w14:textId="35A6483F" w:rsidR="00AD3439" w:rsidRDefault="00AD3439" w:rsidP="001B47BF">
      <w:pPr>
        <w:pStyle w:val="Style1"/>
        <w:numPr>
          <w:ilvl w:val="0"/>
          <w:numId w:val="0"/>
        </w:numPr>
        <w:tabs>
          <w:tab w:val="clear" w:pos="432"/>
          <w:tab w:val="left" w:pos="720"/>
        </w:tabs>
        <w:ind w:left="1080" w:hanging="630"/>
      </w:pPr>
      <w:r>
        <w:t>(</w:t>
      </w:r>
      <w:r w:rsidR="004C3EE0">
        <w:t>3</w:t>
      </w:r>
      <w:r>
        <w:t>)</w:t>
      </w:r>
      <w:r>
        <w:tab/>
        <w:t>the Freemen have surrendered their grazing rights of common over the</w:t>
      </w:r>
      <w:r w:rsidR="0099667C">
        <w:t xml:space="preserve"> release land </w:t>
      </w:r>
      <w:r>
        <w:t xml:space="preserve">until </w:t>
      </w:r>
      <w:r w:rsidR="00A42C96">
        <w:t xml:space="preserve">at least </w:t>
      </w:r>
      <w:r>
        <w:t>7 September 2080.</w:t>
      </w:r>
    </w:p>
    <w:p w14:paraId="5B09633B" w14:textId="3559D028" w:rsidR="00AD3439" w:rsidRDefault="00AD3439" w:rsidP="00AD3439">
      <w:pPr>
        <w:pStyle w:val="Style1"/>
        <w:tabs>
          <w:tab w:val="clear" w:pos="4832"/>
        </w:tabs>
        <w:ind w:left="0"/>
      </w:pPr>
      <w:r>
        <w:lastRenderedPageBreak/>
        <w:t>In essence, therefore, it is the case for the County Council that the Freemen have no standing insofar as criterion (a) is concerned. I</w:t>
      </w:r>
      <w:r w:rsidR="00EA4809">
        <w:t xml:space="preserve"> </w:t>
      </w:r>
      <w:r w:rsidR="00471BD8">
        <w:t>agree with</w:t>
      </w:r>
      <w:r>
        <w:t xml:space="preserve"> that submission.</w:t>
      </w:r>
      <w:r>
        <w:rPr>
          <w:rStyle w:val="FootnoteReference"/>
        </w:rPr>
        <w:footnoteReference w:id="6"/>
      </w:r>
      <w:r>
        <w:t xml:space="preserve"> </w:t>
      </w:r>
      <w:r w:rsidR="0039070C">
        <w:t>Accord</w:t>
      </w:r>
      <w:r w:rsidR="00137AD4">
        <w:t>ingly, i</w:t>
      </w:r>
      <w:r>
        <w:t>n my judgment I consider that the granting of the Application would not be contrary to the interests of the Freemen having regard to evidence.</w:t>
      </w:r>
      <w:r w:rsidR="004E19BA">
        <w:t xml:space="preserve"> In other </w:t>
      </w:r>
      <w:r w:rsidR="00A17D40">
        <w:t>words, I find that the proposed de-registration and exchange will have no adverse effect</w:t>
      </w:r>
      <w:r w:rsidR="007A0A2B">
        <w:t xml:space="preserve"> on the interests of persons occupying or having rights in relation to the </w:t>
      </w:r>
      <w:r w:rsidR="00417019">
        <w:t>release land.</w:t>
      </w:r>
    </w:p>
    <w:p w14:paraId="1657193B" w14:textId="7D17AB10" w:rsidR="009305C8" w:rsidRDefault="009305C8" w:rsidP="00AD3439">
      <w:pPr>
        <w:pStyle w:val="Style1"/>
        <w:tabs>
          <w:tab w:val="clear" w:pos="4832"/>
        </w:tabs>
        <w:ind w:left="0"/>
      </w:pPr>
      <w:r>
        <w:t xml:space="preserve">Further, </w:t>
      </w:r>
      <w:r w:rsidR="001A1D47">
        <w:t xml:space="preserve">as will be noted below, I find that </w:t>
      </w:r>
      <w:r w:rsidR="00A87042">
        <w:t>the</w:t>
      </w:r>
      <w:r w:rsidR="00A275F0">
        <w:t xml:space="preserve"> proposed exchange will</w:t>
      </w:r>
      <w:r w:rsidR="00D20314">
        <w:t>, on balance,</w:t>
      </w:r>
      <w:r w:rsidR="00A275F0">
        <w:t xml:space="preserve"> have </w:t>
      </w:r>
      <w:r w:rsidR="000E1DB8">
        <w:t>minimal or limited</w:t>
      </w:r>
      <w:r w:rsidR="00A275F0">
        <w:t xml:space="preserve"> </w:t>
      </w:r>
      <w:r w:rsidR="0000589E">
        <w:t>adverse</w:t>
      </w:r>
      <w:r w:rsidR="00A275F0">
        <w:t xml:space="preserve"> </w:t>
      </w:r>
      <w:r w:rsidR="00D266E1">
        <w:t>on the interest</w:t>
      </w:r>
      <w:r w:rsidR="00434693">
        <w:t>s</w:t>
      </w:r>
      <w:r w:rsidR="00D266E1">
        <w:t xml:space="preserve"> of the neighbourhood and the public</w:t>
      </w:r>
      <w:r w:rsidR="0000589E">
        <w:t xml:space="preserve">, </w:t>
      </w:r>
      <w:r w:rsidR="00365212">
        <w:t xml:space="preserve">and will be offset </w:t>
      </w:r>
      <w:r w:rsidR="00ED176A">
        <w:t xml:space="preserve">by the benefit to others, </w:t>
      </w:r>
      <w:r w:rsidR="0000589E">
        <w:t>for the reasons stated</w:t>
      </w:r>
      <w:r w:rsidR="0013384A">
        <w:t>, below</w:t>
      </w:r>
      <w:r w:rsidR="00D266E1">
        <w:t>.</w:t>
      </w:r>
    </w:p>
    <w:p w14:paraId="17C9789E" w14:textId="6EA0C385" w:rsidR="006E7934" w:rsidRPr="006E7934" w:rsidRDefault="006E7934" w:rsidP="0061494A">
      <w:pPr>
        <w:pStyle w:val="Style1"/>
        <w:numPr>
          <w:ilvl w:val="0"/>
          <w:numId w:val="0"/>
        </w:numPr>
        <w:rPr>
          <w:b/>
          <w:i/>
        </w:rPr>
      </w:pPr>
      <w:r>
        <w:rPr>
          <w:b/>
          <w:i/>
        </w:rPr>
        <w:t xml:space="preserve">The </w:t>
      </w:r>
      <w:r w:rsidR="001E04F8">
        <w:rPr>
          <w:b/>
          <w:i/>
        </w:rPr>
        <w:t>i</w:t>
      </w:r>
      <w:r>
        <w:rPr>
          <w:b/>
          <w:i/>
        </w:rPr>
        <w:t xml:space="preserve">nterests of the </w:t>
      </w:r>
      <w:r w:rsidR="001E04F8">
        <w:rPr>
          <w:b/>
          <w:i/>
        </w:rPr>
        <w:t>n</w:t>
      </w:r>
      <w:r>
        <w:rPr>
          <w:b/>
          <w:i/>
        </w:rPr>
        <w:t>eighbourhood</w:t>
      </w:r>
      <w:r w:rsidR="00E110EF">
        <w:rPr>
          <w:b/>
          <w:i/>
        </w:rPr>
        <w:t xml:space="preserve"> </w:t>
      </w:r>
    </w:p>
    <w:p w14:paraId="0941D9FA" w14:textId="0C7C4823" w:rsidR="009D204A" w:rsidRDefault="006E7934" w:rsidP="009D204A">
      <w:pPr>
        <w:pStyle w:val="Style1"/>
        <w:tabs>
          <w:tab w:val="clear" w:pos="4832"/>
        </w:tabs>
        <w:ind w:left="0"/>
      </w:pPr>
      <w:r>
        <w:t xml:space="preserve">The 2006 Act does not </w:t>
      </w:r>
      <w:r w:rsidR="00012CB3">
        <w:t>de</w:t>
      </w:r>
      <w:r>
        <w:t xml:space="preserve">fine the term </w:t>
      </w:r>
      <w:r w:rsidR="00F73E3A" w:rsidRPr="00636167">
        <w:rPr>
          <w:iCs/>
        </w:rPr>
        <w:t>‘</w:t>
      </w:r>
      <w:r w:rsidRPr="00636167">
        <w:rPr>
          <w:iCs/>
        </w:rPr>
        <w:t>neighbourhood</w:t>
      </w:r>
      <w:r w:rsidR="00F73E3A" w:rsidRPr="00636167">
        <w:rPr>
          <w:iCs/>
        </w:rPr>
        <w:t>’</w:t>
      </w:r>
      <w:r>
        <w:t>.</w:t>
      </w:r>
      <w:r w:rsidR="00397A78">
        <w:t xml:space="preserve"> </w:t>
      </w:r>
      <w:r>
        <w:t>However, published guidance</w:t>
      </w:r>
      <w:r>
        <w:rPr>
          <w:rStyle w:val="FootnoteReference"/>
        </w:rPr>
        <w:footnoteReference w:id="7"/>
      </w:r>
      <w:r>
        <w:t xml:space="preserve"> makes it clear that the term shall be </w:t>
      </w:r>
      <w:r w:rsidR="00CB46A7">
        <w:t xml:space="preserve">construed </w:t>
      </w:r>
      <w:r w:rsidR="00FA2A19">
        <w:t>as likely</w:t>
      </w:r>
      <w:r>
        <w:t xml:space="preserve"> to refer to the local inhabitants.</w:t>
      </w:r>
      <w:r w:rsidR="00FE750B">
        <w:t xml:space="preserve"> </w:t>
      </w:r>
    </w:p>
    <w:p w14:paraId="58E81AE2" w14:textId="09C9ED2F" w:rsidR="002D1732" w:rsidRDefault="002D1732" w:rsidP="00164A9A">
      <w:pPr>
        <w:pStyle w:val="Style1"/>
        <w:tabs>
          <w:tab w:val="clear" w:pos="432"/>
          <w:tab w:val="clear" w:pos="4832"/>
        </w:tabs>
        <w:ind w:left="0"/>
        <w:jc w:val="both"/>
      </w:pPr>
      <w:r>
        <w:t>Both Counsel in their Closing Submissions</w:t>
      </w:r>
      <w:r w:rsidR="00A0376B">
        <w:t>,</w:t>
      </w:r>
      <w:r>
        <w:t xml:space="preserve"> </w:t>
      </w:r>
      <w:r w:rsidR="00075295">
        <w:t xml:space="preserve">and Mr </w:t>
      </w:r>
      <w:r w:rsidR="00A0376B">
        <w:t xml:space="preserve">Alan </w:t>
      </w:r>
      <w:r w:rsidR="00075295">
        <w:t xml:space="preserve">Kind </w:t>
      </w:r>
      <w:r w:rsidR="00A0376B">
        <w:t xml:space="preserve">on behalf of the Open Spaces Society, </w:t>
      </w:r>
      <w:r>
        <w:t xml:space="preserve">have </w:t>
      </w:r>
      <w:r w:rsidR="00075295">
        <w:t>referred to</w:t>
      </w:r>
      <w:r w:rsidR="004711C8">
        <w:t xml:space="preserve"> several</w:t>
      </w:r>
      <w:r>
        <w:t xml:space="preserve"> definitions of the </w:t>
      </w:r>
      <w:r w:rsidR="00636167">
        <w:t>term</w:t>
      </w:r>
      <w:r w:rsidR="00164A9A">
        <w:t xml:space="preserve"> </w:t>
      </w:r>
      <w:r w:rsidR="00164A9A" w:rsidRPr="00076F6E">
        <w:rPr>
          <w:bCs/>
        </w:rPr>
        <w:t>for my consideration</w:t>
      </w:r>
      <w:r>
        <w:t xml:space="preserve">. I propose to set out </w:t>
      </w:r>
      <w:r w:rsidR="00C63978">
        <w:t xml:space="preserve">various </w:t>
      </w:r>
      <w:r>
        <w:t xml:space="preserve">definitions which appear in </w:t>
      </w:r>
      <w:r w:rsidR="008C1B1D">
        <w:t>the</w:t>
      </w:r>
      <w:r>
        <w:t xml:space="preserve"> source </w:t>
      </w:r>
      <w:r w:rsidR="00BC1E57">
        <w:t>material and</w:t>
      </w:r>
      <w:r>
        <w:t xml:space="preserve"> referred to by </w:t>
      </w:r>
      <w:r w:rsidR="008E2D3C">
        <w:t>the parties</w:t>
      </w:r>
      <w:r w:rsidR="00C21C54">
        <w:t>.</w:t>
      </w:r>
      <w:r>
        <w:t xml:space="preserve"> </w:t>
      </w:r>
    </w:p>
    <w:p w14:paraId="71AD1AC6" w14:textId="77777777" w:rsidR="000276BA" w:rsidRDefault="000276BA" w:rsidP="003B5E64">
      <w:pPr>
        <w:jc w:val="both"/>
        <w:rPr>
          <w:bCs/>
          <w:i/>
          <w:iCs/>
        </w:rPr>
      </w:pPr>
    </w:p>
    <w:p w14:paraId="7FB72866" w14:textId="77777777" w:rsidR="00C21C54" w:rsidRDefault="0079344D" w:rsidP="00C21C54">
      <w:pPr>
        <w:jc w:val="both"/>
        <w:rPr>
          <w:bCs/>
          <w:i/>
          <w:iCs/>
        </w:rPr>
      </w:pPr>
      <w:r>
        <w:rPr>
          <w:bCs/>
          <w:i/>
          <w:iCs/>
        </w:rPr>
        <w:t xml:space="preserve">True construction </w:t>
      </w:r>
      <w:r w:rsidR="003E75FB">
        <w:rPr>
          <w:bCs/>
          <w:i/>
          <w:iCs/>
        </w:rPr>
        <w:t>and d</w:t>
      </w:r>
      <w:r w:rsidR="002D1732" w:rsidRPr="008C1B1D">
        <w:rPr>
          <w:bCs/>
          <w:i/>
          <w:iCs/>
        </w:rPr>
        <w:t>efinition</w:t>
      </w:r>
      <w:r w:rsidR="00736AB2">
        <w:rPr>
          <w:bCs/>
          <w:i/>
          <w:iCs/>
        </w:rPr>
        <w:t xml:space="preserve"> </w:t>
      </w:r>
      <w:r w:rsidR="003E75FB">
        <w:rPr>
          <w:bCs/>
          <w:i/>
          <w:iCs/>
        </w:rPr>
        <w:t xml:space="preserve">of </w:t>
      </w:r>
      <w:r w:rsidR="009F77FE">
        <w:rPr>
          <w:bCs/>
          <w:i/>
          <w:iCs/>
        </w:rPr>
        <w:t>the ‘neighbourhood’</w:t>
      </w:r>
      <w:r w:rsidR="00736AB2">
        <w:rPr>
          <w:bCs/>
          <w:i/>
          <w:iCs/>
        </w:rPr>
        <w:t xml:space="preserve"> </w:t>
      </w:r>
    </w:p>
    <w:p w14:paraId="2970217A" w14:textId="6F3AC0AC" w:rsidR="00FE00A1" w:rsidRPr="00C21C54" w:rsidRDefault="002D1732" w:rsidP="00C21C54">
      <w:pPr>
        <w:pStyle w:val="Style1"/>
        <w:ind w:left="0"/>
        <w:jc w:val="both"/>
        <w:rPr>
          <w:bCs/>
          <w:i/>
          <w:iCs/>
        </w:rPr>
      </w:pPr>
      <w:r w:rsidRPr="00C21C54">
        <w:rPr>
          <w:bCs/>
          <w:iCs/>
        </w:rPr>
        <w:t>T</w:t>
      </w:r>
      <w:r w:rsidR="0075089E">
        <w:rPr>
          <w:bCs/>
          <w:iCs/>
        </w:rPr>
        <w:t>h</w:t>
      </w:r>
      <w:r w:rsidRPr="00C21C54">
        <w:rPr>
          <w:bCs/>
          <w:iCs/>
        </w:rPr>
        <w:t>e Shorter Oxford Dictionary</w:t>
      </w:r>
      <w:r w:rsidR="007014FE">
        <w:rPr>
          <w:rStyle w:val="FootnoteReference"/>
          <w:bCs/>
          <w:iCs/>
        </w:rPr>
        <w:footnoteReference w:id="8"/>
      </w:r>
      <w:r w:rsidRPr="00C21C54">
        <w:rPr>
          <w:bCs/>
          <w:iCs/>
        </w:rPr>
        <w:t xml:space="preserve"> refers to the neighbourhood as being:</w:t>
      </w:r>
    </w:p>
    <w:p w14:paraId="7DA708D6" w14:textId="7AC33098" w:rsidR="00FE00A1" w:rsidRDefault="002D1732" w:rsidP="00651B53">
      <w:pPr>
        <w:pStyle w:val="Heading5"/>
        <w:tabs>
          <w:tab w:val="clear" w:pos="1009"/>
          <w:tab w:val="num" w:pos="720"/>
        </w:tabs>
        <w:ind w:left="720" w:hanging="630"/>
      </w:pPr>
      <w:r w:rsidRPr="00FE00A1">
        <w:t>the people living near to a certain place or within a certain range, neighbours; a community, a certain number of people who live close together,</w:t>
      </w:r>
    </w:p>
    <w:p w14:paraId="2DEBB2B7" w14:textId="7875D1D4" w:rsidR="002D1732" w:rsidRDefault="002D1732" w:rsidP="00651B53">
      <w:pPr>
        <w:pStyle w:val="Heading5"/>
        <w:tabs>
          <w:tab w:val="clear" w:pos="1009"/>
          <w:tab w:val="num" w:pos="720"/>
        </w:tabs>
        <w:ind w:left="720" w:hanging="630"/>
        <w:rPr>
          <w:bCs/>
          <w:iCs/>
        </w:rPr>
      </w:pPr>
      <w:r w:rsidRPr="00BF7B67">
        <w:rPr>
          <w:bCs/>
          <w:iCs/>
        </w:rPr>
        <w:t xml:space="preserve">a </w:t>
      </w:r>
      <w:r w:rsidRPr="00FE00A1">
        <w:t>district</w:t>
      </w:r>
      <w:r w:rsidRPr="00BF7B67">
        <w:rPr>
          <w:bCs/>
          <w:iCs/>
        </w:rPr>
        <w:t xml:space="preserve"> or portion of a town, city, or country, especially considered in reference to the character or circumstances of its </w:t>
      </w:r>
      <w:r w:rsidR="00BC1E57" w:rsidRPr="00BF7B67">
        <w:rPr>
          <w:bCs/>
          <w:iCs/>
        </w:rPr>
        <w:t>inhabitants,</w:t>
      </w:r>
      <w:r w:rsidRPr="00BF7B67">
        <w:rPr>
          <w:bCs/>
          <w:iCs/>
        </w:rPr>
        <w:t xml:space="preserve"> a small but relatively self-contained sector of a larger urban area.</w:t>
      </w:r>
    </w:p>
    <w:p w14:paraId="5448855D" w14:textId="45E818D3" w:rsidR="00802306" w:rsidRPr="00802306" w:rsidRDefault="00802306" w:rsidP="00802306">
      <w:pPr>
        <w:pStyle w:val="Style1"/>
        <w:numPr>
          <w:ilvl w:val="0"/>
          <w:numId w:val="0"/>
        </w:numPr>
        <w:tabs>
          <w:tab w:val="clear" w:pos="432"/>
          <w:tab w:val="left" w:pos="720"/>
        </w:tabs>
        <w:jc w:val="both"/>
        <w:rPr>
          <w:bCs/>
          <w:i/>
        </w:rPr>
      </w:pPr>
      <w:r w:rsidRPr="00802306">
        <w:rPr>
          <w:bCs/>
          <w:i/>
        </w:rPr>
        <w:t>Section 16 Case law</w:t>
      </w:r>
    </w:p>
    <w:p w14:paraId="5F58FA38" w14:textId="5E4D3DCB" w:rsidR="001A3379" w:rsidRPr="004634BF" w:rsidRDefault="001A3379" w:rsidP="001A3379">
      <w:pPr>
        <w:pStyle w:val="Style1"/>
        <w:tabs>
          <w:tab w:val="clear" w:pos="432"/>
          <w:tab w:val="left" w:pos="720"/>
        </w:tabs>
        <w:ind w:left="0"/>
        <w:jc w:val="both"/>
        <w:rPr>
          <w:bCs/>
          <w:iCs/>
        </w:rPr>
      </w:pPr>
      <w:r w:rsidRPr="004634BF">
        <w:rPr>
          <w:bCs/>
        </w:rPr>
        <w:t xml:space="preserve">In the </w:t>
      </w:r>
      <w:r w:rsidRPr="00A452D1">
        <w:rPr>
          <w:bCs/>
          <w:i/>
          <w:iCs/>
        </w:rPr>
        <w:t>New Addington</w:t>
      </w:r>
      <w:r w:rsidRPr="004634BF">
        <w:rPr>
          <w:bCs/>
        </w:rPr>
        <w:t xml:space="preserve"> case, the Inspector stated that ‘... it seems appropriate to regard the entire town </w:t>
      </w:r>
      <w:r w:rsidR="00541FB7">
        <w:rPr>
          <w:bCs/>
        </w:rPr>
        <w:t>[</w:t>
      </w:r>
      <w:r w:rsidRPr="004634BF">
        <w:rPr>
          <w:bCs/>
        </w:rPr>
        <w:t>i.e., Addington</w:t>
      </w:r>
      <w:r w:rsidR="00AC42B3">
        <w:rPr>
          <w:bCs/>
        </w:rPr>
        <w:t>]</w:t>
      </w:r>
      <w:r w:rsidRPr="004634BF">
        <w:rPr>
          <w:bCs/>
        </w:rPr>
        <w:t xml:space="preserve"> as ‘the neighbourhood’ for the purposes of assessing this application.’</w:t>
      </w:r>
      <w:r w:rsidRPr="006322F4">
        <w:rPr>
          <w:rStyle w:val="FootnoteReference"/>
          <w:bCs/>
        </w:rPr>
        <w:footnoteReference w:id="9"/>
      </w:r>
      <w:r w:rsidRPr="004634BF">
        <w:rPr>
          <w:bCs/>
        </w:rPr>
        <w:t xml:space="preserve"> </w:t>
      </w:r>
    </w:p>
    <w:p w14:paraId="0A94BDD6" w14:textId="19927B3F" w:rsidR="00C24E75" w:rsidRPr="00C24E75" w:rsidRDefault="00B77526" w:rsidP="00F87B78">
      <w:pPr>
        <w:pStyle w:val="Style1"/>
        <w:tabs>
          <w:tab w:val="clear" w:pos="4832"/>
        </w:tabs>
        <w:ind w:left="0"/>
        <w:rPr>
          <w:b/>
          <w:bCs/>
          <w:i/>
          <w:iCs/>
        </w:rPr>
      </w:pPr>
      <w:r>
        <w:rPr>
          <w:bCs/>
          <w:iCs/>
        </w:rPr>
        <w:t>In t</w:t>
      </w:r>
      <w:r w:rsidR="002D1732" w:rsidRPr="00BF7B67">
        <w:rPr>
          <w:bCs/>
          <w:iCs/>
        </w:rPr>
        <w:t xml:space="preserve">he </w:t>
      </w:r>
      <w:r w:rsidR="00923153">
        <w:rPr>
          <w:bCs/>
          <w:iCs/>
        </w:rPr>
        <w:t xml:space="preserve">case of </w:t>
      </w:r>
      <w:r w:rsidR="00923153" w:rsidRPr="004320C2">
        <w:rPr>
          <w:i/>
        </w:rPr>
        <w:t>R (Tadworth &amp; Walton Residents’ Association) v Secretary of State for Environment, Food &amp; Rural Affairs</w:t>
      </w:r>
      <w:r w:rsidR="00923153">
        <w:t xml:space="preserve"> </w:t>
      </w:r>
      <w:r w:rsidR="00BD3F44">
        <w:t xml:space="preserve">(referred to as the </w:t>
      </w:r>
      <w:r w:rsidR="002D1732" w:rsidRPr="00CC47EB">
        <w:rPr>
          <w:bCs/>
          <w:i/>
          <w:iCs/>
        </w:rPr>
        <w:t>Walton Heath Golf Club</w:t>
      </w:r>
      <w:r w:rsidR="002D1732" w:rsidRPr="00BF7B67">
        <w:rPr>
          <w:bCs/>
          <w:iCs/>
        </w:rPr>
        <w:t xml:space="preserve"> case</w:t>
      </w:r>
      <w:r w:rsidR="00BD3F44">
        <w:rPr>
          <w:bCs/>
          <w:iCs/>
        </w:rPr>
        <w:t>)</w:t>
      </w:r>
      <w:r w:rsidR="002D1732" w:rsidRPr="00BF7B67">
        <w:rPr>
          <w:bCs/>
          <w:iCs/>
        </w:rPr>
        <w:t>,</w:t>
      </w:r>
      <w:r w:rsidR="002D1732" w:rsidRPr="00BF7B67">
        <w:rPr>
          <w:rStyle w:val="FootnoteReference"/>
          <w:bCs/>
          <w:iCs/>
        </w:rPr>
        <w:footnoteReference w:id="10"/>
      </w:r>
      <w:r w:rsidR="002D1732" w:rsidRPr="00BF7B67">
        <w:rPr>
          <w:bCs/>
          <w:iCs/>
        </w:rPr>
        <w:t xml:space="preserve"> </w:t>
      </w:r>
      <w:r w:rsidR="00147EB2">
        <w:rPr>
          <w:bCs/>
          <w:iCs/>
        </w:rPr>
        <w:t xml:space="preserve">relevant </w:t>
      </w:r>
      <w:r w:rsidR="00E45216">
        <w:rPr>
          <w:bCs/>
          <w:iCs/>
        </w:rPr>
        <w:t xml:space="preserve">passages in </w:t>
      </w:r>
      <w:r w:rsidR="002D1732" w:rsidRPr="00BF7B67">
        <w:rPr>
          <w:bCs/>
          <w:iCs/>
        </w:rPr>
        <w:t>the Inspector</w:t>
      </w:r>
      <w:r w:rsidR="00166D15">
        <w:rPr>
          <w:bCs/>
          <w:iCs/>
        </w:rPr>
        <w:t>’s Decision</w:t>
      </w:r>
      <w:r w:rsidR="002D1732" w:rsidRPr="00BF7B67">
        <w:rPr>
          <w:bCs/>
          <w:iCs/>
        </w:rPr>
        <w:t xml:space="preserve"> </w:t>
      </w:r>
      <w:r w:rsidR="00166D15">
        <w:rPr>
          <w:bCs/>
          <w:iCs/>
        </w:rPr>
        <w:t>at first instance w</w:t>
      </w:r>
      <w:r w:rsidR="00E45216">
        <w:rPr>
          <w:bCs/>
          <w:iCs/>
        </w:rPr>
        <w:t>ere</w:t>
      </w:r>
      <w:r w:rsidR="00166D15">
        <w:rPr>
          <w:bCs/>
          <w:iCs/>
        </w:rPr>
        <w:t xml:space="preserve"> </w:t>
      </w:r>
      <w:r w:rsidR="003E730B">
        <w:rPr>
          <w:bCs/>
          <w:iCs/>
        </w:rPr>
        <w:t>cited</w:t>
      </w:r>
      <w:r w:rsidR="00631FB4">
        <w:rPr>
          <w:bCs/>
          <w:iCs/>
        </w:rPr>
        <w:t xml:space="preserve"> by Holgate </w:t>
      </w:r>
      <w:r w:rsidR="00C60A3A">
        <w:rPr>
          <w:bCs/>
          <w:iCs/>
        </w:rPr>
        <w:t>J</w:t>
      </w:r>
      <w:r w:rsidR="00631FB4">
        <w:rPr>
          <w:bCs/>
          <w:iCs/>
        </w:rPr>
        <w:t xml:space="preserve"> </w:t>
      </w:r>
      <w:r w:rsidR="000163F9">
        <w:rPr>
          <w:bCs/>
          <w:iCs/>
        </w:rPr>
        <w:t>during</w:t>
      </w:r>
      <w:r w:rsidR="00631FB4">
        <w:rPr>
          <w:bCs/>
          <w:iCs/>
        </w:rPr>
        <w:t xml:space="preserve"> his </w:t>
      </w:r>
      <w:r w:rsidR="003E730B">
        <w:rPr>
          <w:bCs/>
          <w:iCs/>
        </w:rPr>
        <w:t xml:space="preserve">appeal </w:t>
      </w:r>
      <w:r w:rsidR="00631FB4">
        <w:rPr>
          <w:bCs/>
          <w:iCs/>
        </w:rPr>
        <w:t>judgment</w:t>
      </w:r>
      <w:r w:rsidR="003E730B">
        <w:rPr>
          <w:bCs/>
          <w:iCs/>
        </w:rPr>
        <w:t xml:space="preserve">. </w:t>
      </w:r>
      <w:r w:rsidR="00631FB4">
        <w:rPr>
          <w:bCs/>
          <w:iCs/>
        </w:rPr>
        <w:t xml:space="preserve"> </w:t>
      </w:r>
      <w:r w:rsidR="00166D15">
        <w:rPr>
          <w:bCs/>
          <w:iCs/>
        </w:rPr>
        <w:t xml:space="preserve"> </w:t>
      </w:r>
      <w:r w:rsidR="005053B5">
        <w:rPr>
          <w:bCs/>
          <w:iCs/>
        </w:rPr>
        <w:t xml:space="preserve">In so far as the </w:t>
      </w:r>
      <w:r w:rsidR="002D1732" w:rsidRPr="00BF7B67">
        <w:rPr>
          <w:bCs/>
          <w:iCs/>
        </w:rPr>
        <w:t xml:space="preserve">Explanatory Memorandum </w:t>
      </w:r>
      <w:r w:rsidR="005053B5">
        <w:rPr>
          <w:bCs/>
          <w:iCs/>
        </w:rPr>
        <w:t xml:space="preserve">is concerned </w:t>
      </w:r>
      <w:r w:rsidR="002D1732" w:rsidRPr="00BF7B67">
        <w:rPr>
          <w:bCs/>
          <w:iCs/>
        </w:rPr>
        <w:t>(to which I have referred above)</w:t>
      </w:r>
      <w:r w:rsidR="00A452D1">
        <w:rPr>
          <w:bCs/>
          <w:iCs/>
        </w:rPr>
        <w:t xml:space="preserve"> </w:t>
      </w:r>
      <w:r w:rsidR="00845E0E">
        <w:t>the Inspector</w:t>
      </w:r>
      <w:r w:rsidR="002B071E">
        <w:rPr>
          <w:b/>
          <w:bCs/>
          <w:i/>
          <w:iCs/>
        </w:rPr>
        <w:t xml:space="preserve"> </w:t>
      </w:r>
      <w:r w:rsidR="002D1732" w:rsidRPr="00BF7B67">
        <w:rPr>
          <w:bCs/>
          <w:iCs/>
        </w:rPr>
        <w:t>re</w:t>
      </w:r>
      <w:r w:rsidR="00431493">
        <w:rPr>
          <w:bCs/>
          <w:iCs/>
        </w:rPr>
        <w:t xml:space="preserve">peated the </w:t>
      </w:r>
      <w:r w:rsidR="004D5590">
        <w:rPr>
          <w:bCs/>
          <w:iCs/>
        </w:rPr>
        <w:t>reference</w:t>
      </w:r>
      <w:r w:rsidR="002D1732" w:rsidRPr="00BF7B67">
        <w:rPr>
          <w:bCs/>
          <w:iCs/>
        </w:rPr>
        <w:t xml:space="preserve"> </w:t>
      </w:r>
      <w:r w:rsidR="00AD3439">
        <w:rPr>
          <w:bCs/>
          <w:iCs/>
        </w:rPr>
        <w:t>‘</w:t>
      </w:r>
      <w:r w:rsidR="002D1732" w:rsidRPr="00BF7B67">
        <w:rPr>
          <w:bCs/>
          <w:iCs/>
        </w:rPr>
        <w:t>neighbourhood</w:t>
      </w:r>
      <w:r w:rsidR="00AD3439">
        <w:rPr>
          <w:bCs/>
          <w:iCs/>
        </w:rPr>
        <w:t>’</w:t>
      </w:r>
      <w:r w:rsidR="002D1732" w:rsidRPr="00BF7B67">
        <w:rPr>
          <w:bCs/>
          <w:iCs/>
        </w:rPr>
        <w:t xml:space="preserve"> to mean </w:t>
      </w:r>
      <w:r w:rsidR="00AD3439">
        <w:rPr>
          <w:bCs/>
          <w:iCs/>
        </w:rPr>
        <w:t>‘</w:t>
      </w:r>
      <w:r w:rsidR="002D1732" w:rsidRPr="00BF7B67">
        <w:rPr>
          <w:bCs/>
          <w:iCs/>
        </w:rPr>
        <w:t xml:space="preserve">the local inhabitants </w:t>
      </w:r>
      <w:r w:rsidR="002D1732" w:rsidRPr="00774357">
        <w:rPr>
          <w:bCs/>
          <w:iCs/>
        </w:rPr>
        <w:t>to</w:t>
      </w:r>
      <w:r w:rsidR="002D1732" w:rsidRPr="00BF7B67">
        <w:rPr>
          <w:bCs/>
          <w:iCs/>
        </w:rPr>
        <w:t xml:space="preserve"> the common as a whole</w:t>
      </w:r>
      <w:r w:rsidR="00AD3439">
        <w:rPr>
          <w:bCs/>
          <w:iCs/>
        </w:rPr>
        <w:t>’</w:t>
      </w:r>
      <w:r w:rsidR="0095053F">
        <w:rPr>
          <w:bCs/>
          <w:iCs/>
        </w:rPr>
        <w:t>.</w:t>
      </w:r>
      <w:r w:rsidR="009E660E">
        <w:rPr>
          <w:bCs/>
          <w:iCs/>
        </w:rPr>
        <w:t xml:space="preserve"> </w:t>
      </w:r>
      <w:r w:rsidR="0095053F">
        <w:rPr>
          <w:bCs/>
          <w:iCs/>
        </w:rPr>
        <w:t>However,</w:t>
      </w:r>
      <w:r w:rsidR="009E660E">
        <w:rPr>
          <w:bCs/>
          <w:iCs/>
        </w:rPr>
        <w:t xml:space="preserve"> </w:t>
      </w:r>
      <w:r w:rsidR="004D5590">
        <w:rPr>
          <w:bCs/>
          <w:iCs/>
        </w:rPr>
        <w:t>he</w:t>
      </w:r>
      <w:r w:rsidR="009E660E">
        <w:rPr>
          <w:bCs/>
          <w:iCs/>
        </w:rPr>
        <w:t xml:space="preserve"> state</w:t>
      </w:r>
      <w:r w:rsidR="006B76A3">
        <w:rPr>
          <w:bCs/>
          <w:iCs/>
        </w:rPr>
        <w:t xml:space="preserve">d that ‘…clearly the impact of the proposed exchange </w:t>
      </w:r>
      <w:r w:rsidR="0029256E">
        <w:rPr>
          <w:bCs/>
          <w:iCs/>
        </w:rPr>
        <w:t>is likely to be the greatest on those living closest to the release and/or the replac</w:t>
      </w:r>
      <w:r w:rsidR="00393229">
        <w:rPr>
          <w:bCs/>
          <w:iCs/>
        </w:rPr>
        <w:t>emen</w:t>
      </w:r>
      <w:r w:rsidR="0029256E">
        <w:rPr>
          <w:bCs/>
          <w:iCs/>
        </w:rPr>
        <w:t xml:space="preserve">t </w:t>
      </w:r>
      <w:r w:rsidR="0029256E">
        <w:rPr>
          <w:bCs/>
          <w:iCs/>
        </w:rPr>
        <w:lastRenderedPageBreak/>
        <w:t>land</w:t>
      </w:r>
      <w:r w:rsidR="00C24E75">
        <w:rPr>
          <w:bCs/>
          <w:iCs/>
        </w:rPr>
        <w:t>…</w:t>
      </w:r>
      <w:r w:rsidR="009F5D03">
        <w:rPr>
          <w:bCs/>
          <w:iCs/>
        </w:rPr>
        <w:t>…</w:t>
      </w:r>
      <w:r w:rsidR="00EA7BC1">
        <w:rPr>
          <w:bCs/>
          <w:iCs/>
        </w:rPr>
        <w:t>Accordingly. Whilst I have taken account of the interests o</w:t>
      </w:r>
      <w:r w:rsidR="00292B34">
        <w:rPr>
          <w:bCs/>
          <w:iCs/>
        </w:rPr>
        <w:t>f</w:t>
      </w:r>
      <w:r w:rsidR="00EA7BC1">
        <w:rPr>
          <w:bCs/>
          <w:iCs/>
        </w:rPr>
        <w:t xml:space="preserve"> all local inhabitants</w:t>
      </w:r>
      <w:r w:rsidR="00BF5B65">
        <w:rPr>
          <w:bCs/>
          <w:iCs/>
        </w:rPr>
        <w:t>, I have given most weight to the interests of people living in these areas</w:t>
      </w:r>
      <w:r w:rsidR="0029256E">
        <w:rPr>
          <w:bCs/>
          <w:iCs/>
        </w:rPr>
        <w:t>.’</w:t>
      </w:r>
      <w:r w:rsidR="00397A78" w:rsidRPr="00BF7B67">
        <w:rPr>
          <w:bCs/>
          <w:iCs/>
        </w:rPr>
        <w:t xml:space="preserve"> </w:t>
      </w:r>
      <w:r w:rsidR="00673877">
        <w:rPr>
          <w:rStyle w:val="FootnoteReference"/>
          <w:bCs/>
          <w:iCs/>
        </w:rPr>
        <w:footnoteReference w:id="11"/>
      </w:r>
    </w:p>
    <w:p w14:paraId="3A9F2580" w14:textId="1094547A" w:rsidR="002D1732" w:rsidRPr="00BF7B67" w:rsidRDefault="00292B34" w:rsidP="00F87B78">
      <w:pPr>
        <w:pStyle w:val="Style1"/>
        <w:ind w:left="0"/>
        <w:rPr>
          <w:b/>
          <w:bCs/>
          <w:i/>
          <w:iCs/>
        </w:rPr>
      </w:pPr>
      <w:r>
        <w:rPr>
          <w:bCs/>
          <w:iCs/>
        </w:rPr>
        <w:t>T</w:t>
      </w:r>
      <w:r w:rsidR="002D1732" w:rsidRPr="00BF7B67">
        <w:rPr>
          <w:bCs/>
          <w:iCs/>
        </w:rPr>
        <w:t xml:space="preserve">he Inspector concluded that at least six settlements formed part of the neighbourhood (in the singular) of the common, the settlements being Walton-on-the-Hill, Tadworth, Lower Kingswood, Mogador, </w:t>
      </w:r>
      <w:r w:rsidR="00043D0B" w:rsidRPr="00BF7B67">
        <w:rPr>
          <w:bCs/>
          <w:iCs/>
        </w:rPr>
        <w:t>Buckland,</w:t>
      </w:r>
      <w:r w:rsidR="002D1732" w:rsidRPr="00BF7B67">
        <w:rPr>
          <w:bCs/>
          <w:iCs/>
        </w:rPr>
        <w:t xml:space="preserve"> and Reigate.</w:t>
      </w:r>
      <w:r w:rsidR="002D1732" w:rsidRPr="00BF7B67">
        <w:rPr>
          <w:rStyle w:val="FootnoteReference"/>
          <w:bCs/>
          <w:iCs/>
        </w:rPr>
        <w:footnoteReference w:id="12"/>
      </w:r>
      <w:r w:rsidR="00397A78" w:rsidRPr="00BF7B67">
        <w:rPr>
          <w:bCs/>
          <w:iCs/>
        </w:rPr>
        <w:t xml:space="preserve"> </w:t>
      </w:r>
      <w:r w:rsidR="005A43C3">
        <w:rPr>
          <w:bCs/>
          <w:iCs/>
        </w:rPr>
        <w:t xml:space="preserve">He noted that </w:t>
      </w:r>
      <w:r w:rsidR="00DD1D35">
        <w:rPr>
          <w:bCs/>
          <w:iCs/>
        </w:rPr>
        <w:t>these</w:t>
      </w:r>
      <w:r w:rsidR="002D1732" w:rsidRPr="00BF7B67">
        <w:rPr>
          <w:bCs/>
          <w:iCs/>
        </w:rPr>
        <w:t xml:space="preserve"> various settlements were </w:t>
      </w:r>
      <w:r w:rsidR="001A69F4">
        <w:rPr>
          <w:bCs/>
          <w:iCs/>
        </w:rPr>
        <w:t>bisected</w:t>
      </w:r>
      <w:r w:rsidR="002D1732" w:rsidRPr="00BF7B67">
        <w:rPr>
          <w:bCs/>
          <w:iCs/>
        </w:rPr>
        <w:t xml:space="preserve"> by the M25 motorway.</w:t>
      </w:r>
      <w:r w:rsidR="00397A78" w:rsidRPr="00BF7B67">
        <w:rPr>
          <w:bCs/>
          <w:iCs/>
        </w:rPr>
        <w:t xml:space="preserve"> </w:t>
      </w:r>
      <w:r w:rsidR="002D1732" w:rsidRPr="00BF7B67">
        <w:rPr>
          <w:bCs/>
          <w:iCs/>
        </w:rPr>
        <w:t xml:space="preserve">The release land and the replacement land </w:t>
      </w:r>
      <w:r w:rsidR="009E6BB6">
        <w:rPr>
          <w:bCs/>
          <w:iCs/>
        </w:rPr>
        <w:t>were</w:t>
      </w:r>
      <w:r w:rsidR="002D1732" w:rsidRPr="00BF7B67">
        <w:rPr>
          <w:bCs/>
          <w:iCs/>
        </w:rPr>
        <w:t xml:space="preserve"> 1.3km apart and </w:t>
      </w:r>
      <w:r w:rsidR="001A69F4">
        <w:rPr>
          <w:bCs/>
          <w:iCs/>
        </w:rPr>
        <w:t>were</w:t>
      </w:r>
      <w:r w:rsidR="002D1732" w:rsidRPr="00BF7B67">
        <w:rPr>
          <w:bCs/>
          <w:iCs/>
        </w:rPr>
        <w:t xml:space="preserve"> divided by the M25 motorway.</w:t>
      </w:r>
      <w:r w:rsidR="002D1732" w:rsidRPr="00BF7B67">
        <w:rPr>
          <w:rStyle w:val="FootnoteReference"/>
          <w:bCs/>
          <w:iCs/>
        </w:rPr>
        <w:footnoteReference w:id="13"/>
      </w:r>
    </w:p>
    <w:p w14:paraId="2B49C7D7" w14:textId="60292F6E" w:rsidR="005D7B67" w:rsidRPr="0024027D" w:rsidRDefault="002D1732" w:rsidP="0024027D">
      <w:pPr>
        <w:pStyle w:val="Style1"/>
        <w:ind w:left="0" w:hanging="426"/>
        <w:rPr>
          <w:b/>
          <w:bCs/>
          <w:i/>
          <w:iCs/>
        </w:rPr>
      </w:pPr>
      <w:r w:rsidRPr="00BF7B67">
        <w:rPr>
          <w:bCs/>
          <w:iCs/>
        </w:rPr>
        <w:t xml:space="preserve">Holgate J </w:t>
      </w:r>
      <w:r w:rsidR="00FE3D78">
        <w:rPr>
          <w:bCs/>
          <w:iCs/>
        </w:rPr>
        <w:t>in his judgemen</w:t>
      </w:r>
      <w:r w:rsidR="00293342">
        <w:rPr>
          <w:bCs/>
          <w:iCs/>
        </w:rPr>
        <w:t>t</w:t>
      </w:r>
      <w:r w:rsidR="00FE3D78">
        <w:rPr>
          <w:bCs/>
          <w:iCs/>
        </w:rPr>
        <w:t xml:space="preserve"> </w:t>
      </w:r>
      <w:r w:rsidRPr="00BF7B67">
        <w:rPr>
          <w:bCs/>
          <w:iCs/>
        </w:rPr>
        <w:t>ma</w:t>
      </w:r>
      <w:r w:rsidR="00101519">
        <w:rPr>
          <w:bCs/>
          <w:iCs/>
        </w:rPr>
        <w:t>d</w:t>
      </w:r>
      <w:r w:rsidRPr="00BF7B67">
        <w:rPr>
          <w:bCs/>
          <w:iCs/>
        </w:rPr>
        <w:t>e some observations</w:t>
      </w:r>
      <w:r w:rsidR="00471EE0">
        <w:rPr>
          <w:bCs/>
          <w:iCs/>
        </w:rPr>
        <w:t xml:space="preserve"> based upon the Inspe</w:t>
      </w:r>
      <w:r w:rsidR="005817C5">
        <w:rPr>
          <w:bCs/>
          <w:iCs/>
        </w:rPr>
        <w:t>ctor’s findings</w:t>
      </w:r>
      <w:r w:rsidRPr="00BF7B67">
        <w:rPr>
          <w:bCs/>
          <w:iCs/>
        </w:rPr>
        <w:t xml:space="preserve">, namely that the release land and the replacement land were of </w:t>
      </w:r>
      <w:r w:rsidR="00AD3439">
        <w:rPr>
          <w:bCs/>
          <w:iCs/>
        </w:rPr>
        <w:t>‘</w:t>
      </w:r>
      <w:r w:rsidRPr="00BF7B67">
        <w:rPr>
          <w:bCs/>
          <w:iCs/>
        </w:rPr>
        <w:t>very different character</w:t>
      </w:r>
      <w:r w:rsidR="00AD3439">
        <w:rPr>
          <w:bCs/>
          <w:iCs/>
        </w:rPr>
        <w:t>’</w:t>
      </w:r>
      <w:r w:rsidRPr="00BF7B67">
        <w:rPr>
          <w:bCs/>
          <w:iCs/>
        </w:rPr>
        <w:t xml:space="preserve">, some of the footpaths and bridleways affording access were </w:t>
      </w:r>
      <w:r w:rsidR="00AD3439">
        <w:rPr>
          <w:bCs/>
          <w:iCs/>
        </w:rPr>
        <w:t>‘</w:t>
      </w:r>
      <w:r w:rsidRPr="00BF7B67">
        <w:rPr>
          <w:bCs/>
          <w:iCs/>
        </w:rPr>
        <w:t>steeply sloping and muddy in wet weather</w:t>
      </w:r>
      <w:r w:rsidR="00AD3439">
        <w:rPr>
          <w:bCs/>
          <w:iCs/>
        </w:rPr>
        <w:t>’</w:t>
      </w:r>
      <w:r w:rsidRPr="00BF7B67">
        <w:rPr>
          <w:bCs/>
          <w:iCs/>
        </w:rPr>
        <w:t>, whereas other footpaths and bridleways passed close to the M25 motorway and suffered from traffic noise.</w:t>
      </w:r>
      <w:r w:rsidR="00397A78" w:rsidRPr="00BF7B67">
        <w:rPr>
          <w:bCs/>
          <w:iCs/>
        </w:rPr>
        <w:t xml:space="preserve"> </w:t>
      </w:r>
      <w:r w:rsidR="008A3D7A">
        <w:rPr>
          <w:bCs/>
          <w:iCs/>
        </w:rPr>
        <w:t>He</w:t>
      </w:r>
      <w:r w:rsidRPr="00BF7B67">
        <w:rPr>
          <w:bCs/>
          <w:iCs/>
        </w:rPr>
        <w:t xml:space="preserve"> further noted that there was no vehicular access or car park close to the replacement land.</w:t>
      </w:r>
      <w:r w:rsidR="008A3D7A" w:rsidRPr="00BF7B67">
        <w:rPr>
          <w:rStyle w:val="FootnoteReference"/>
          <w:bCs/>
          <w:iCs/>
        </w:rPr>
        <w:footnoteReference w:id="14"/>
      </w:r>
      <w:r w:rsidR="008A3D7A" w:rsidRPr="00BF7B67">
        <w:rPr>
          <w:bCs/>
          <w:iCs/>
        </w:rPr>
        <w:t xml:space="preserve"> </w:t>
      </w:r>
      <w:r w:rsidR="00397A78" w:rsidRPr="00BF7B67">
        <w:rPr>
          <w:bCs/>
          <w:iCs/>
        </w:rPr>
        <w:t xml:space="preserve"> </w:t>
      </w:r>
      <w:r w:rsidRPr="00BF7B67">
        <w:rPr>
          <w:bCs/>
          <w:iCs/>
        </w:rPr>
        <w:t xml:space="preserve">Holgate J </w:t>
      </w:r>
      <w:r w:rsidR="00774357">
        <w:rPr>
          <w:bCs/>
          <w:iCs/>
        </w:rPr>
        <w:t>also</w:t>
      </w:r>
      <w:r w:rsidR="00111681">
        <w:rPr>
          <w:bCs/>
          <w:iCs/>
        </w:rPr>
        <w:t xml:space="preserve"> </w:t>
      </w:r>
      <w:r w:rsidR="008629F4">
        <w:rPr>
          <w:bCs/>
          <w:iCs/>
        </w:rPr>
        <w:t xml:space="preserve">noted the findings of the Inspector </w:t>
      </w:r>
      <w:r w:rsidRPr="00BF7B67">
        <w:rPr>
          <w:bCs/>
          <w:iCs/>
        </w:rPr>
        <w:t xml:space="preserve">that the replacement land was not </w:t>
      </w:r>
      <w:r w:rsidR="00AD3439">
        <w:rPr>
          <w:bCs/>
          <w:iCs/>
        </w:rPr>
        <w:t>‘</w:t>
      </w:r>
      <w:r w:rsidRPr="00BF7B67">
        <w:rPr>
          <w:bCs/>
          <w:iCs/>
        </w:rPr>
        <w:t>as accessible to the release land</w:t>
      </w:r>
      <w:r w:rsidR="00AD3439">
        <w:rPr>
          <w:bCs/>
          <w:iCs/>
        </w:rPr>
        <w:t>’</w:t>
      </w:r>
      <w:r w:rsidR="008629F4">
        <w:rPr>
          <w:bCs/>
          <w:iCs/>
        </w:rPr>
        <w:t>,</w:t>
      </w:r>
      <w:r w:rsidRPr="00BF7B67">
        <w:rPr>
          <w:rStyle w:val="FootnoteReference"/>
          <w:bCs/>
          <w:iCs/>
        </w:rPr>
        <w:footnoteReference w:id="15"/>
      </w:r>
      <w:r w:rsidRPr="00BF7B67">
        <w:rPr>
          <w:bCs/>
          <w:iCs/>
        </w:rPr>
        <w:t xml:space="preserve"> </w:t>
      </w:r>
      <w:r w:rsidR="007755FB">
        <w:rPr>
          <w:bCs/>
          <w:iCs/>
        </w:rPr>
        <w:t>and that it</w:t>
      </w:r>
      <w:r w:rsidRPr="00BF7B67">
        <w:rPr>
          <w:bCs/>
          <w:iCs/>
        </w:rPr>
        <w:t xml:space="preserve"> offered </w:t>
      </w:r>
      <w:r w:rsidR="00AD3439">
        <w:rPr>
          <w:bCs/>
          <w:iCs/>
        </w:rPr>
        <w:t>‘</w:t>
      </w:r>
      <w:r w:rsidRPr="00BF7B67">
        <w:rPr>
          <w:bCs/>
          <w:iCs/>
        </w:rPr>
        <w:t>a different sort of experience</w:t>
      </w:r>
      <w:r w:rsidR="00AD3439">
        <w:rPr>
          <w:bCs/>
          <w:iCs/>
        </w:rPr>
        <w:t>’</w:t>
      </w:r>
      <w:r w:rsidRPr="00BF7B67">
        <w:rPr>
          <w:bCs/>
          <w:iCs/>
        </w:rPr>
        <w:t xml:space="preserve"> and it would be </w:t>
      </w:r>
      <w:r w:rsidR="00AD3439">
        <w:rPr>
          <w:bCs/>
          <w:iCs/>
        </w:rPr>
        <w:t>‘</w:t>
      </w:r>
      <w:r w:rsidRPr="00BF7B67">
        <w:rPr>
          <w:bCs/>
          <w:iCs/>
        </w:rPr>
        <w:t>considerably less accessible</w:t>
      </w:r>
      <w:r w:rsidR="00AD3439">
        <w:rPr>
          <w:bCs/>
          <w:iCs/>
        </w:rPr>
        <w:t>’</w:t>
      </w:r>
      <w:r w:rsidRPr="00BF7B67">
        <w:rPr>
          <w:bCs/>
          <w:iCs/>
        </w:rPr>
        <w:t xml:space="preserve"> to certain residents</w:t>
      </w:r>
      <w:r w:rsidR="00902653">
        <w:rPr>
          <w:bCs/>
          <w:iCs/>
        </w:rPr>
        <w:t xml:space="preserve">, but </w:t>
      </w:r>
      <w:r w:rsidR="00E707AE">
        <w:rPr>
          <w:bCs/>
          <w:iCs/>
        </w:rPr>
        <w:t xml:space="preserve">on the other hand </w:t>
      </w:r>
      <w:r w:rsidR="00534875">
        <w:rPr>
          <w:bCs/>
          <w:iCs/>
        </w:rPr>
        <w:t xml:space="preserve">it would be </w:t>
      </w:r>
      <w:r w:rsidR="00902653">
        <w:rPr>
          <w:bCs/>
          <w:iCs/>
        </w:rPr>
        <w:t>more accessible to others</w:t>
      </w:r>
      <w:r w:rsidRPr="00BF7B67">
        <w:rPr>
          <w:bCs/>
          <w:iCs/>
        </w:rPr>
        <w:t>.</w:t>
      </w:r>
      <w:r w:rsidRPr="00BF7B67">
        <w:rPr>
          <w:rStyle w:val="FootnoteReference"/>
          <w:bCs/>
          <w:iCs/>
        </w:rPr>
        <w:footnoteReference w:id="16"/>
      </w:r>
      <w:r w:rsidR="00534875">
        <w:rPr>
          <w:bCs/>
          <w:iCs/>
        </w:rPr>
        <w:t xml:space="preserve"> </w:t>
      </w:r>
      <w:r w:rsidR="00FA486F">
        <w:rPr>
          <w:bCs/>
          <w:iCs/>
        </w:rPr>
        <w:t xml:space="preserve">‘Overall therefore it would appear </w:t>
      </w:r>
      <w:r w:rsidR="003075CB">
        <w:rPr>
          <w:bCs/>
          <w:iCs/>
        </w:rPr>
        <w:t>that the proposed</w:t>
      </w:r>
      <w:r w:rsidR="00052893">
        <w:rPr>
          <w:bCs/>
          <w:iCs/>
        </w:rPr>
        <w:t xml:space="preserve"> </w:t>
      </w:r>
      <w:r w:rsidR="003075CB">
        <w:rPr>
          <w:bCs/>
          <w:iCs/>
        </w:rPr>
        <w:t>exchange would result in some adverse effects for some local inhabitants but these woul</w:t>
      </w:r>
      <w:r w:rsidR="007C644B">
        <w:rPr>
          <w:bCs/>
          <w:iCs/>
        </w:rPr>
        <w:t>d be limited to some extent and at least partially offset by benefit to others.</w:t>
      </w:r>
      <w:r w:rsidR="00052893">
        <w:rPr>
          <w:bCs/>
          <w:iCs/>
        </w:rPr>
        <w:t>’</w:t>
      </w:r>
      <w:r w:rsidR="00052893">
        <w:rPr>
          <w:rStyle w:val="FootnoteReference"/>
          <w:bCs/>
          <w:iCs/>
        </w:rPr>
        <w:footnoteReference w:id="17"/>
      </w:r>
    </w:p>
    <w:p w14:paraId="508A3FEE" w14:textId="77777777" w:rsidR="00F4506B" w:rsidRPr="00F4506B" w:rsidRDefault="002D1732" w:rsidP="00A51078">
      <w:pPr>
        <w:pStyle w:val="Style1"/>
        <w:tabs>
          <w:tab w:val="clear" w:pos="4832"/>
        </w:tabs>
        <w:ind w:left="0"/>
        <w:rPr>
          <w:b/>
          <w:bCs/>
          <w:i/>
          <w:iCs/>
        </w:rPr>
      </w:pPr>
      <w:r w:rsidRPr="00BF7B67">
        <w:rPr>
          <w:bCs/>
          <w:iCs/>
        </w:rPr>
        <w:t xml:space="preserve">Holgate J </w:t>
      </w:r>
      <w:r w:rsidR="000078A2" w:rsidRPr="006621A2">
        <w:t>then</w:t>
      </w:r>
      <w:r w:rsidR="000078A2">
        <w:rPr>
          <w:b/>
          <w:bCs/>
          <w:i/>
          <w:iCs/>
        </w:rPr>
        <w:t xml:space="preserve"> </w:t>
      </w:r>
      <w:r w:rsidRPr="00BF7B67">
        <w:rPr>
          <w:bCs/>
          <w:iCs/>
        </w:rPr>
        <w:t xml:space="preserve">referred to the Inspector’s conclusion that </w:t>
      </w:r>
      <w:r w:rsidR="00AD3439">
        <w:rPr>
          <w:bCs/>
          <w:iCs/>
        </w:rPr>
        <w:t>‘</w:t>
      </w:r>
      <w:r w:rsidRPr="00BF7B67">
        <w:rPr>
          <w:bCs/>
          <w:iCs/>
        </w:rPr>
        <w:t>the effect of the proposal would be, to some extent, adverse</w:t>
      </w:r>
      <w:r w:rsidR="00AD3439">
        <w:rPr>
          <w:bCs/>
          <w:iCs/>
        </w:rPr>
        <w:t>’</w:t>
      </w:r>
      <w:r w:rsidRPr="00BF7B67">
        <w:rPr>
          <w:bCs/>
          <w:iCs/>
        </w:rPr>
        <w:t>,</w:t>
      </w:r>
      <w:r w:rsidRPr="00BF7B67">
        <w:rPr>
          <w:rStyle w:val="FootnoteReference"/>
          <w:bCs/>
          <w:iCs/>
        </w:rPr>
        <w:footnoteReference w:id="18"/>
      </w:r>
      <w:r w:rsidRPr="00BF7B67">
        <w:rPr>
          <w:bCs/>
          <w:iCs/>
        </w:rPr>
        <w:t xml:space="preserve"> but the Inspector nevertheless granted the application</w:t>
      </w:r>
      <w:r w:rsidR="006621A2">
        <w:rPr>
          <w:bCs/>
          <w:iCs/>
        </w:rPr>
        <w:t xml:space="preserve">. </w:t>
      </w:r>
    </w:p>
    <w:p w14:paraId="7024F050" w14:textId="5CD4ADE0" w:rsidR="00A51078" w:rsidRPr="00BF7B67" w:rsidRDefault="00A51078" w:rsidP="00A51078">
      <w:pPr>
        <w:pStyle w:val="Style1"/>
        <w:tabs>
          <w:tab w:val="clear" w:pos="4832"/>
        </w:tabs>
        <w:ind w:left="0"/>
        <w:rPr>
          <w:b/>
          <w:bCs/>
          <w:i/>
          <w:iCs/>
        </w:rPr>
      </w:pPr>
      <w:r w:rsidRPr="00BF7B67">
        <w:rPr>
          <w:bCs/>
          <w:iCs/>
        </w:rPr>
        <w:t>Th</w:t>
      </w:r>
      <w:r>
        <w:rPr>
          <w:bCs/>
          <w:iCs/>
        </w:rPr>
        <w:t>e question of defining the term</w:t>
      </w:r>
      <w:r w:rsidRPr="00BF7B67">
        <w:rPr>
          <w:bCs/>
          <w:iCs/>
        </w:rPr>
        <w:t xml:space="preserve"> </w:t>
      </w:r>
      <w:r w:rsidR="00825CDE">
        <w:rPr>
          <w:bCs/>
          <w:iCs/>
        </w:rPr>
        <w:t xml:space="preserve">‘neighbourhood’ </w:t>
      </w:r>
      <w:r w:rsidRPr="00BF7B67">
        <w:rPr>
          <w:bCs/>
          <w:iCs/>
        </w:rPr>
        <w:t xml:space="preserve">was described by Holgate J as </w:t>
      </w:r>
      <w:r>
        <w:rPr>
          <w:bCs/>
          <w:iCs/>
        </w:rPr>
        <w:t>‘</w:t>
      </w:r>
      <w:r w:rsidRPr="00BF7B67">
        <w:rPr>
          <w:bCs/>
          <w:iCs/>
        </w:rPr>
        <w:t>quintessentially a matter for the judgment of the Inspector</w:t>
      </w:r>
      <w:r>
        <w:rPr>
          <w:bCs/>
          <w:iCs/>
        </w:rPr>
        <w:t>’</w:t>
      </w:r>
      <w:r w:rsidRPr="00BF7B67">
        <w:rPr>
          <w:bCs/>
          <w:iCs/>
        </w:rPr>
        <w:t>.</w:t>
      </w:r>
      <w:r w:rsidR="00277414">
        <w:rPr>
          <w:rStyle w:val="FootnoteReference"/>
          <w:bCs/>
          <w:iCs/>
        </w:rPr>
        <w:footnoteReference w:id="19"/>
      </w:r>
      <w:r w:rsidRPr="00BF7B67">
        <w:rPr>
          <w:bCs/>
          <w:iCs/>
        </w:rPr>
        <w:t xml:space="preserve"> </w:t>
      </w:r>
    </w:p>
    <w:p w14:paraId="61CEFACC" w14:textId="4A7D999F" w:rsidR="002D1732" w:rsidRPr="00BF7B67" w:rsidRDefault="00267961" w:rsidP="00111681">
      <w:pPr>
        <w:pStyle w:val="Style1"/>
        <w:ind w:left="0"/>
        <w:rPr>
          <w:b/>
          <w:bCs/>
          <w:i/>
          <w:iCs/>
        </w:rPr>
      </w:pPr>
      <w:r>
        <w:rPr>
          <w:bCs/>
          <w:iCs/>
        </w:rPr>
        <w:t>T</w:t>
      </w:r>
      <w:r w:rsidRPr="00BF7B67">
        <w:rPr>
          <w:bCs/>
          <w:iCs/>
        </w:rPr>
        <w:t>h</w:t>
      </w:r>
      <w:r w:rsidR="00382ECA">
        <w:rPr>
          <w:bCs/>
          <w:iCs/>
        </w:rPr>
        <w:t>us,</w:t>
      </w:r>
      <w:r w:rsidRPr="00BF7B67">
        <w:rPr>
          <w:bCs/>
          <w:iCs/>
        </w:rPr>
        <w:t xml:space="preserve"> </w:t>
      </w:r>
      <w:r w:rsidR="00F65418">
        <w:rPr>
          <w:bCs/>
          <w:iCs/>
        </w:rPr>
        <w:t xml:space="preserve">the </w:t>
      </w:r>
      <w:r w:rsidRPr="00BF7B67">
        <w:rPr>
          <w:bCs/>
          <w:iCs/>
        </w:rPr>
        <w:t>ch</w:t>
      </w:r>
      <w:r>
        <w:rPr>
          <w:bCs/>
          <w:iCs/>
        </w:rPr>
        <w:t>allen</w:t>
      </w:r>
      <w:r w:rsidRPr="00BF7B67">
        <w:rPr>
          <w:bCs/>
          <w:iCs/>
        </w:rPr>
        <w:t xml:space="preserve">ge to </w:t>
      </w:r>
      <w:r>
        <w:rPr>
          <w:bCs/>
          <w:iCs/>
        </w:rPr>
        <w:t>the Inspector’s</w:t>
      </w:r>
      <w:r w:rsidRPr="00BF7B67">
        <w:rPr>
          <w:bCs/>
          <w:iCs/>
        </w:rPr>
        <w:t xml:space="preserve"> decisio</w:t>
      </w:r>
      <w:r w:rsidR="00C33372">
        <w:rPr>
          <w:bCs/>
          <w:iCs/>
        </w:rPr>
        <w:t>n</w:t>
      </w:r>
      <w:r>
        <w:rPr>
          <w:bCs/>
          <w:iCs/>
        </w:rPr>
        <w:t xml:space="preserve"> </w:t>
      </w:r>
      <w:r w:rsidRPr="00BF7B67">
        <w:rPr>
          <w:bCs/>
          <w:iCs/>
        </w:rPr>
        <w:t>failed in front of Holgate J.</w:t>
      </w:r>
    </w:p>
    <w:p w14:paraId="4DA92CC6" w14:textId="742BE205" w:rsidR="00857589" w:rsidRPr="00343881" w:rsidRDefault="00451118" w:rsidP="00857589">
      <w:pPr>
        <w:pStyle w:val="Style1"/>
        <w:numPr>
          <w:ilvl w:val="0"/>
          <w:numId w:val="0"/>
        </w:numPr>
        <w:rPr>
          <w:i/>
          <w:iCs/>
        </w:rPr>
      </w:pPr>
      <w:r>
        <w:rPr>
          <w:i/>
          <w:iCs/>
        </w:rPr>
        <w:t>Other</w:t>
      </w:r>
      <w:r w:rsidR="003B30D2">
        <w:rPr>
          <w:i/>
          <w:iCs/>
        </w:rPr>
        <w:t xml:space="preserve"> </w:t>
      </w:r>
      <w:r w:rsidR="00F1265C" w:rsidRPr="00343881">
        <w:rPr>
          <w:i/>
          <w:iCs/>
        </w:rPr>
        <w:t>case law</w:t>
      </w:r>
      <w:r>
        <w:rPr>
          <w:i/>
          <w:iCs/>
        </w:rPr>
        <w:t xml:space="preserve"> cited by the parties</w:t>
      </w:r>
    </w:p>
    <w:p w14:paraId="48D4C13D" w14:textId="2FC44006" w:rsidR="005E4D59" w:rsidRPr="003B4FFD" w:rsidRDefault="005E4D59" w:rsidP="003B4FFD">
      <w:pPr>
        <w:pStyle w:val="Style1"/>
        <w:tabs>
          <w:tab w:val="clear" w:pos="4832"/>
        </w:tabs>
        <w:ind w:left="0"/>
        <w:rPr>
          <w:b/>
          <w:bCs/>
          <w:i/>
          <w:iCs/>
        </w:rPr>
      </w:pPr>
      <w:r w:rsidRPr="002E70EB">
        <w:rPr>
          <w:iCs/>
        </w:rPr>
        <w:t>Mr Kind, on behalf of the Open Spaces Society</w:t>
      </w:r>
      <w:r w:rsidR="00005D2A">
        <w:rPr>
          <w:iCs/>
        </w:rPr>
        <w:t>,</w:t>
      </w:r>
      <w:r w:rsidRPr="002E70EB">
        <w:rPr>
          <w:iCs/>
        </w:rPr>
        <w:t xml:space="preserve"> cited two authorities, namely the </w:t>
      </w:r>
      <w:r w:rsidRPr="006621A2">
        <w:rPr>
          <w:i/>
          <w:iCs/>
        </w:rPr>
        <w:t>Cheltenham Builders</w:t>
      </w:r>
      <w:r w:rsidRPr="002E70EB">
        <w:rPr>
          <w:iCs/>
        </w:rPr>
        <w:t xml:space="preserve"> case</w:t>
      </w:r>
      <w:r w:rsidR="006621A2" w:rsidRPr="002E70EB">
        <w:rPr>
          <w:rStyle w:val="FootnoteReference"/>
          <w:iCs/>
        </w:rPr>
        <w:footnoteReference w:id="20"/>
      </w:r>
      <w:r w:rsidRPr="002E70EB">
        <w:rPr>
          <w:iCs/>
        </w:rPr>
        <w:t xml:space="preserve">, and the </w:t>
      </w:r>
      <w:r w:rsidRPr="006621A2">
        <w:rPr>
          <w:i/>
          <w:iCs/>
        </w:rPr>
        <w:t>Sainsbury’</w:t>
      </w:r>
      <w:r w:rsidRPr="002E70EB">
        <w:t>s</w:t>
      </w:r>
      <w:r w:rsidR="006621A2">
        <w:t xml:space="preserve"> </w:t>
      </w:r>
      <w:r w:rsidRPr="002E70EB">
        <w:rPr>
          <w:iCs/>
        </w:rPr>
        <w:t>case</w:t>
      </w:r>
      <w:r w:rsidR="006621A2" w:rsidRPr="002E70EB">
        <w:rPr>
          <w:rStyle w:val="FootnoteReference"/>
          <w:iCs/>
        </w:rPr>
        <w:footnoteReference w:id="21"/>
      </w:r>
      <w:r w:rsidRPr="002E70EB">
        <w:rPr>
          <w:iCs/>
        </w:rPr>
        <w:t xml:space="preserve">. Neither of these cases </w:t>
      </w:r>
      <w:r w:rsidRPr="002E70EB">
        <w:rPr>
          <w:iCs/>
        </w:rPr>
        <w:lastRenderedPageBreak/>
        <w:t>relate to section 16 of the 2006 Act</w:t>
      </w:r>
      <w:r w:rsidR="0095036C">
        <w:rPr>
          <w:iCs/>
        </w:rPr>
        <w:t>, and any dic</w:t>
      </w:r>
      <w:r w:rsidR="00F1307D">
        <w:rPr>
          <w:iCs/>
        </w:rPr>
        <w:t>ta</w:t>
      </w:r>
      <w:r w:rsidR="0095036C">
        <w:rPr>
          <w:iCs/>
        </w:rPr>
        <w:t xml:space="preserve"> relied upon can only be of persuasive autho</w:t>
      </w:r>
      <w:r w:rsidR="00F1307D">
        <w:rPr>
          <w:iCs/>
        </w:rPr>
        <w:t>rity</w:t>
      </w:r>
      <w:r w:rsidRPr="002E70EB">
        <w:rPr>
          <w:iCs/>
        </w:rPr>
        <w:t>.</w:t>
      </w:r>
      <w:r w:rsidR="00C33372">
        <w:rPr>
          <w:iCs/>
        </w:rPr>
        <w:t xml:space="preserve"> </w:t>
      </w:r>
      <w:r w:rsidR="00C33372" w:rsidRPr="00BF7B67">
        <w:rPr>
          <w:bCs/>
          <w:iCs/>
        </w:rPr>
        <w:t>I</w:t>
      </w:r>
      <w:r w:rsidR="00C33372">
        <w:rPr>
          <w:bCs/>
          <w:iCs/>
        </w:rPr>
        <w:t xml:space="preserve"> note</w:t>
      </w:r>
      <w:r w:rsidR="00374B33">
        <w:rPr>
          <w:bCs/>
          <w:iCs/>
        </w:rPr>
        <w:t xml:space="preserve"> in this regard</w:t>
      </w:r>
      <w:r w:rsidR="00C33372">
        <w:rPr>
          <w:bCs/>
          <w:iCs/>
        </w:rPr>
        <w:t xml:space="preserve"> that</w:t>
      </w:r>
      <w:r w:rsidR="00C33372" w:rsidRPr="00BF7B67">
        <w:rPr>
          <w:bCs/>
          <w:iCs/>
        </w:rPr>
        <w:t xml:space="preserve"> </w:t>
      </w:r>
      <w:r w:rsidR="00C33372">
        <w:rPr>
          <w:bCs/>
          <w:iCs/>
        </w:rPr>
        <w:t xml:space="preserve">in the </w:t>
      </w:r>
      <w:r w:rsidR="004001C6" w:rsidRPr="00CC47EB">
        <w:rPr>
          <w:bCs/>
          <w:i/>
          <w:iCs/>
        </w:rPr>
        <w:t>Walton Heath Golf Club</w:t>
      </w:r>
      <w:r w:rsidR="004001C6" w:rsidRPr="00BF7B67">
        <w:rPr>
          <w:bCs/>
          <w:iCs/>
        </w:rPr>
        <w:t xml:space="preserve"> case</w:t>
      </w:r>
      <w:r w:rsidR="004001C6" w:rsidRPr="00B2359F">
        <w:t xml:space="preserve"> </w:t>
      </w:r>
      <w:r w:rsidR="00C33372" w:rsidRPr="00B2359F">
        <w:t>Holgate J</w:t>
      </w:r>
      <w:r w:rsidR="00C33372" w:rsidRPr="00BF7B67">
        <w:rPr>
          <w:bCs/>
          <w:iCs/>
        </w:rPr>
        <w:t xml:space="preserve"> declined to rule on whether case</w:t>
      </w:r>
      <w:r w:rsidR="00C33372">
        <w:rPr>
          <w:b/>
          <w:bCs/>
          <w:i/>
          <w:iCs/>
        </w:rPr>
        <w:t xml:space="preserve"> </w:t>
      </w:r>
      <w:r w:rsidR="00C33372" w:rsidRPr="00BF7B67">
        <w:rPr>
          <w:bCs/>
          <w:iCs/>
        </w:rPr>
        <w:t xml:space="preserve">law on the meaning of neighbourhood in section 15 of the 2006 Act could or should be read across to section 16, which as he stated, </w:t>
      </w:r>
      <w:r w:rsidR="00C33372">
        <w:rPr>
          <w:bCs/>
          <w:iCs/>
        </w:rPr>
        <w:t>‘</w:t>
      </w:r>
      <w:r w:rsidR="00C33372" w:rsidRPr="00BF7B67">
        <w:rPr>
          <w:bCs/>
          <w:iCs/>
        </w:rPr>
        <w:t>raises some difficult issues</w:t>
      </w:r>
      <w:r w:rsidR="00C33372">
        <w:rPr>
          <w:bCs/>
          <w:iCs/>
        </w:rPr>
        <w:t>’</w:t>
      </w:r>
      <w:r w:rsidR="00C33372" w:rsidRPr="00BF7B67">
        <w:rPr>
          <w:bCs/>
          <w:iCs/>
        </w:rPr>
        <w:t>.</w:t>
      </w:r>
      <w:r w:rsidR="00C33372">
        <w:rPr>
          <w:rStyle w:val="FootnoteReference"/>
          <w:bCs/>
          <w:iCs/>
        </w:rPr>
        <w:footnoteReference w:id="22"/>
      </w:r>
      <w:r w:rsidR="003B4FFD">
        <w:rPr>
          <w:bCs/>
          <w:iCs/>
        </w:rPr>
        <w:t xml:space="preserve"> I therefore propose to tread with care</w:t>
      </w:r>
      <w:r w:rsidR="00490E64">
        <w:rPr>
          <w:bCs/>
          <w:iCs/>
        </w:rPr>
        <w:t xml:space="preserve"> in relation to submissions made by reference to </w:t>
      </w:r>
      <w:r w:rsidR="005B333C">
        <w:rPr>
          <w:bCs/>
          <w:iCs/>
        </w:rPr>
        <w:t>di</w:t>
      </w:r>
      <w:r w:rsidR="009A4695">
        <w:rPr>
          <w:bCs/>
          <w:iCs/>
        </w:rPr>
        <w:t xml:space="preserve">cta in </w:t>
      </w:r>
      <w:r w:rsidR="005B333C">
        <w:rPr>
          <w:bCs/>
          <w:iCs/>
        </w:rPr>
        <w:t>such cases.</w:t>
      </w:r>
    </w:p>
    <w:p w14:paraId="6DD99783" w14:textId="719EDBC6" w:rsidR="00907468" w:rsidRPr="00305DEE" w:rsidRDefault="00374B33" w:rsidP="00305DEE">
      <w:pPr>
        <w:pStyle w:val="Style1"/>
        <w:tabs>
          <w:tab w:val="clear" w:pos="432"/>
          <w:tab w:val="left" w:pos="720"/>
        </w:tabs>
        <w:ind w:left="0" w:hanging="426"/>
      </w:pPr>
      <w:r>
        <w:t>The Objectors place r</w:t>
      </w:r>
      <w:r w:rsidR="00907468">
        <w:t xml:space="preserve">eliance upon the words ‘cohesive’ and ‘cohesiveness’ as referred to in the </w:t>
      </w:r>
      <w:r w:rsidR="00907468" w:rsidRPr="00907468">
        <w:rPr>
          <w:i/>
          <w:iCs/>
        </w:rPr>
        <w:t>Cheltenham Builders</w:t>
      </w:r>
      <w:r w:rsidR="00907468">
        <w:t xml:space="preserve"> case by Sullivan J</w:t>
      </w:r>
      <w:r w:rsidR="00F65418">
        <w:t xml:space="preserve">. He </w:t>
      </w:r>
      <w:r w:rsidR="00907468">
        <w:t xml:space="preserve">referred to the fact that the registration authority </w:t>
      </w:r>
      <w:r w:rsidR="005D5DE1">
        <w:t>must</w:t>
      </w:r>
      <w:r w:rsidR="00907468">
        <w:t xml:space="preserve"> be satisfied that the area alleged to be a neighbourhood has a sufficient degree of cohesiveness, otherwise the word ‘neighbourhood’ would be stripped of any real meaning. This test of cohesiveness was applied in </w:t>
      </w:r>
      <w:r w:rsidR="00907468" w:rsidRPr="00C34A30">
        <w:rPr>
          <w:i/>
          <w:iCs/>
        </w:rPr>
        <w:t>Paddico</w:t>
      </w:r>
      <w:r w:rsidR="00907468">
        <w:t xml:space="preserve"> where Vos J summarised the position by stating that </w:t>
      </w:r>
      <w:r w:rsidR="00907468" w:rsidRPr="00907468">
        <w:rPr>
          <w:i/>
        </w:rPr>
        <w:t>“a neighbourhood is understood to be a cohesive area which must be capable of meaningful description in some way.”</w:t>
      </w:r>
      <w:r w:rsidR="004563F4" w:rsidRPr="00305DEE">
        <w:rPr>
          <w:rStyle w:val="FootnoteReference"/>
          <w:iCs/>
        </w:rPr>
        <w:footnoteReference w:id="23"/>
      </w:r>
    </w:p>
    <w:p w14:paraId="0C188303" w14:textId="4A10FB36" w:rsidR="002D1732" w:rsidRPr="00B04DCD" w:rsidRDefault="002D1732" w:rsidP="006621A2">
      <w:pPr>
        <w:pStyle w:val="Style1"/>
        <w:ind w:left="0"/>
        <w:rPr>
          <w:b/>
          <w:bCs/>
          <w:i/>
          <w:iCs/>
        </w:rPr>
      </w:pPr>
      <w:r w:rsidRPr="00BF7B67">
        <w:rPr>
          <w:bCs/>
          <w:iCs/>
        </w:rPr>
        <w:t xml:space="preserve">Mr Whale, in his Closing Statement makes the </w:t>
      </w:r>
      <w:r w:rsidR="000B211B">
        <w:rPr>
          <w:bCs/>
          <w:iCs/>
        </w:rPr>
        <w:t xml:space="preserve">further </w:t>
      </w:r>
      <w:r w:rsidRPr="00BF7B67">
        <w:rPr>
          <w:bCs/>
          <w:iCs/>
        </w:rPr>
        <w:t>point that it is clear that an adverse finding with respect to section 16(6)(b) does not preclude the granting of an application</w:t>
      </w:r>
      <w:r w:rsidR="00A251DF">
        <w:rPr>
          <w:bCs/>
          <w:iCs/>
        </w:rPr>
        <w:t xml:space="preserve">. </w:t>
      </w:r>
      <w:r w:rsidR="004F4628">
        <w:rPr>
          <w:bCs/>
          <w:iCs/>
        </w:rPr>
        <w:t xml:space="preserve">In the </w:t>
      </w:r>
      <w:r w:rsidR="002A6E42" w:rsidRPr="00CC47EB">
        <w:rPr>
          <w:bCs/>
          <w:i/>
          <w:iCs/>
        </w:rPr>
        <w:t>Walton Heath Golf Club</w:t>
      </w:r>
      <w:r w:rsidR="002A6E42" w:rsidRPr="00BF7B67">
        <w:rPr>
          <w:bCs/>
          <w:iCs/>
        </w:rPr>
        <w:t xml:space="preserve"> case</w:t>
      </w:r>
      <w:r w:rsidR="002A6E42">
        <w:rPr>
          <w:bCs/>
          <w:iCs/>
        </w:rPr>
        <w:t xml:space="preserve"> </w:t>
      </w:r>
      <w:r w:rsidR="00587243">
        <w:rPr>
          <w:bCs/>
          <w:iCs/>
        </w:rPr>
        <w:t xml:space="preserve">the Inspector found that </w:t>
      </w:r>
      <w:r w:rsidR="007D38CC">
        <w:rPr>
          <w:bCs/>
          <w:iCs/>
        </w:rPr>
        <w:t xml:space="preserve">the proposed exchange would result in some </w:t>
      </w:r>
      <w:r w:rsidR="00802DD9">
        <w:rPr>
          <w:bCs/>
          <w:iCs/>
        </w:rPr>
        <w:t xml:space="preserve">(limited) </w:t>
      </w:r>
      <w:r w:rsidR="007D38CC">
        <w:rPr>
          <w:bCs/>
          <w:iCs/>
        </w:rPr>
        <w:t xml:space="preserve">adverse effects for local </w:t>
      </w:r>
      <w:r w:rsidR="00802DD9">
        <w:rPr>
          <w:bCs/>
          <w:iCs/>
        </w:rPr>
        <w:t>i</w:t>
      </w:r>
      <w:r w:rsidR="007D38CC">
        <w:rPr>
          <w:bCs/>
          <w:iCs/>
        </w:rPr>
        <w:t>nhabit</w:t>
      </w:r>
      <w:r w:rsidR="00802DD9">
        <w:rPr>
          <w:bCs/>
          <w:iCs/>
        </w:rPr>
        <w:t>ants</w:t>
      </w:r>
      <w:r w:rsidR="007267E9">
        <w:rPr>
          <w:bCs/>
          <w:iCs/>
        </w:rPr>
        <w:t xml:space="preserve">. </w:t>
      </w:r>
      <w:r w:rsidR="00BF41EB">
        <w:rPr>
          <w:bCs/>
          <w:iCs/>
        </w:rPr>
        <w:t xml:space="preserve">However, </w:t>
      </w:r>
      <w:r w:rsidR="007F2E90">
        <w:rPr>
          <w:bCs/>
          <w:iCs/>
        </w:rPr>
        <w:t xml:space="preserve">this was not fatal to the Application. </w:t>
      </w:r>
      <w:r w:rsidR="00802DD9">
        <w:rPr>
          <w:bCs/>
          <w:iCs/>
        </w:rPr>
        <w:t xml:space="preserve"> </w:t>
      </w:r>
      <w:r w:rsidR="00A251DF">
        <w:rPr>
          <w:bCs/>
          <w:iCs/>
        </w:rPr>
        <w:t>Thus, t</w:t>
      </w:r>
      <w:r w:rsidRPr="00BF7B67">
        <w:rPr>
          <w:bCs/>
          <w:iCs/>
        </w:rPr>
        <w:t>he implicit submission made by Mr Kind that in such circumstances the application must fail in the event of an adverse finding under section 16(6)(b) is therefore incorrect.</w:t>
      </w:r>
    </w:p>
    <w:p w14:paraId="4B92A0E5" w14:textId="52FE20E9" w:rsidR="00B04DCD" w:rsidRPr="00BF7B67" w:rsidRDefault="00B04DCD" w:rsidP="006621A2">
      <w:pPr>
        <w:pStyle w:val="Style1"/>
        <w:ind w:left="0"/>
        <w:rPr>
          <w:b/>
          <w:bCs/>
          <w:i/>
          <w:iCs/>
        </w:rPr>
      </w:pPr>
      <w:r>
        <w:rPr>
          <w:bCs/>
          <w:iCs/>
        </w:rPr>
        <w:t xml:space="preserve">I conclude that although </w:t>
      </w:r>
      <w:r w:rsidR="008B7BEA">
        <w:rPr>
          <w:bCs/>
          <w:iCs/>
        </w:rPr>
        <w:t xml:space="preserve">judicial dicta in </w:t>
      </w:r>
      <w:r>
        <w:rPr>
          <w:bCs/>
          <w:iCs/>
        </w:rPr>
        <w:t xml:space="preserve">these cases </w:t>
      </w:r>
      <w:r w:rsidR="008B7BEA">
        <w:rPr>
          <w:bCs/>
          <w:iCs/>
        </w:rPr>
        <w:t xml:space="preserve">is </w:t>
      </w:r>
      <w:r w:rsidR="00A967EC">
        <w:rPr>
          <w:bCs/>
          <w:iCs/>
        </w:rPr>
        <w:t>of relevance</w:t>
      </w:r>
      <w:r w:rsidR="002B68EF">
        <w:rPr>
          <w:bCs/>
          <w:iCs/>
        </w:rPr>
        <w:t>, it is not</w:t>
      </w:r>
      <w:r w:rsidR="00A967EC">
        <w:rPr>
          <w:bCs/>
          <w:iCs/>
        </w:rPr>
        <w:t xml:space="preserve"> determinati</w:t>
      </w:r>
      <w:r w:rsidR="002B68EF">
        <w:rPr>
          <w:bCs/>
          <w:iCs/>
        </w:rPr>
        <w:t xml:space="preserve">ve to my </w:t>
      </w:r>
      <w:r w:rsidR="00DA0AF0">
        <w:rPr>
          <w:bCs/>
          <w:iCs/>
        </w:rPr>
        <w:t>f</w:t>
      </w:r>
      <w:r w:rsidR="002B68EF">
        <w:rPr>
          <w:bCs/>
          <w:iCs/>
        </w:rPr>
        <w:t>indings</w:t>
      </w:r>
      <w:r w:rsidR="00DA0AF0">
        <w:rPr>
          <w:bCs/>
          <w:iCs/>
        </w:rPr>
        <w:t xml:space="preserve"> in this Decision.</w:t>
      </w:r>
    </w:p>
    <w:p w14:paraId="6EE77703" w14:textId="6B69A4FA" w:rsidR="00864B7F" w:rsidRDefault="00864B7F" w:rsidP="001765CA">
      <w:pPr>
        <w:pStyle w:val="Style1"/>
        <w:numPr>
          <w:ilvl w:val="0"/>
          <w:numId w:val="0"/>
        </w:numPr>
        <w:rPr>
          <w:i/>
        </w:rPr>
      </w:pPr>
      <w:r>
        <w:rPr>
          <w:i/>
        </w:rPr>
        <w:t xml:space="preserve">Assessment of the </w:t>
      </w:r>
      <w:r w:rsidR="00DF7F0A">
        <w:rPr>
          <w:i/>
        </w:rPr>
        <w:t xml:space="preserve">factual </w:t>
      </w:r>
      <w:r>
        <w:rPr>
          <w:i/>
        </w:rPr>
        <w:t>evidence</w:t>
      </w:r>
      <w:r w:rsidR="00E368DF">
        <w:rPr>
          <w:i/>
        </w:rPr>
        <w:t xml:space="preserve"> on ‘</w:t>
      </w:r>
      <w:r w:rsidR="00385AFB">
        <w:rPr>
          <w:i/>
        </w:rPr>
        <w:t xml:space="preserve">the interests of </w:t>
      </w:r>
      <w:r w:rsidR="00E368DF">
        <w:rPr>
          <w:i/>
        </w:rPr>
        <w:t>the n</w:t>
      </w:r>
      <w:r w:rsidR="00DF7F0A">
        <w:rPr>
          <w:i/>
        </w:rPr>
        <w:t>ei</w:t>
      </w:r>
      <w:r w:rsidR="00E368DF">
        <w:rPr>
          <w:i/>
        </w:rPr>
        <w:t>ghbourhood’</w:t>
      </w:r>
    </w:p>
    <w:p w14:paraId="7181DB82" w14:textId="7827FC4D" w:rsidR="005F05BD" w:rsidRDefault="00864B7F" w:rsidP="00864B7F">
      <w:pPr>
        <w:pStyle w:val="Style1"/>
        <w:tabs>
          <w:tab w:val="clear" w:pos="4832"/>
        </w:tabs>
        <w:ind w:left="0"/>
      </w:pPr>
      <w:r>
        <w:t>It is now necessary to turn to the perceptions of the word ‘neighbourhood’ in the contextual framework of the factual evidence</w:t>
      </w:r>
      <w:r w:rsidR="001E348D">
        <w:t xml:space="preserve"> adduced by the Objectors</w:t>
      </w:r>
      <w:r w:rsidR="00746B8E">
        <w:t xml:space="preserve">. </w:t>
      </w:r>
      <w:r w:rsidR="005F05BD">
        <w:t>I must state at the outset</w:t>
      </w:r>
      <w:r w:rsidR="006F69C2">
        <w:t xml:space="preserve"> that the parties </w:t>
      </w:r>
      <w:r w:rsidR="00195194">
        <w:t xml:space="preserve">demonstrated </w:t>
      </w:r>
      <w:r w:rsidR="006F69C2">
        <w:t xml:space="preserve">very different </w:t>
      </w:r>
      <w:r w:rsidR="000C743C">
        <w:t>interp</w:t>
      </w:r>
      <w:r w:rsidR="00195194">
        <w:t>retations</w:t>
      </w:r>
      <w:r w:rsidR="006F69C2">
        <w:t xml:space="preserve"> </w:t>
      </w:r>
      <w:r w:rsidR="002338E1">
        <w:t>of</w:t>
      </w:r>
      <w:r w:rsidR="00193FEB">
        <w:t xml:space="preserve"> this concept</w:t>
      </w:r>
      <w:r w:rsidR="002338E1">
        <w:t>. T</w:t>
      </w:r>
      <w:r w:rsidR="006A2329">
        <w:t xml:space="preserve">he interests of the neighbourhood </w:t>
      </w:r>
      <w:r w:rsidR="00E43549">
        <w:t>are perceived in different ways</w:t>
      </w:r>
      <w:r w:rsidR="00FA43B5">
        <w:t xml:space="preserve">. </w:t>
      </w:r>
      <w:r w:rsidR="00FD0C4D">
        <w:t xml:space="preserve">Undoubtedly the proposed exchange </w:t>
      </w:r>
      <w:r w:rsidR="00282786">
        <w:t xml:space="preserve">would result in </w:t>
      </w:r>
      <w:r w:rsidR="00E52441">
        <w:t xml:space="preserve">limited </w:t>
      </w:r>
      <w:r w:rsidR="00B12517">
        <w:t xml:space="preserve">adverse effects </w:t>
      </w:r>
      <w:r w:rsidR="00E52441">
        <w:t xml:space="preserve">to </w:t>
      </w:r>
      <w:r w:rsidR="00B12517">
        <w:t>some local inhabitants, but th</w:t>
      </w:r>
      <w:r w:rsidR="00E52441">
        <w:t>e</w:t>
      </w:r>
      <w:r w:rsidR="00B12517">
        <w:t xml:space="preserve">se may be offset </w:t>
      </w:r>
      <w:r w:rsidR="00E52441">
        <w:t xml:space="preserve">by </w:t>
      </w:r>
      <w:r w:rsidR="000C6768">
        <w:t xml:space="preserve">the advantages </w:t>
      </w:r>
      <w:r w:rsidR="001F5E52">
        <w:t xml:space="preserve">and benefits </w:t>
      </w:r>
      <w:r w:rsidR="000C6768">
        <w:t>gained by others</w:t>
      </w:r>
      <w:r w:rsidR="00821C7B">
        <w:t xml:space="preserve">. </w:t>
      </w:r>
      <w:r w:rsidR="00193FEB">
        <w:t xml:space="preserve"> </w:t>
      </w:r>
      <w:r w:rsidR="001E3C4A">
        <w:t xml:space="preserve">A balancing exercise </w:t>
      </w:r>
      <w:r w:rsidR="000F31C8">
        <w:t xml:space="preserve">therefore </w:t>
      </w:r>
      <w:r w:rsidR="001E3C4A">
        <w:t xml:space="preserve">needs to be </w:t>
      </w:r>
      <w:r w:rsidR="00F42DAA">
        <w:t>undertaken</w:t>
      </w:r>
      <w:r w:rsidR="00957130">
        <w:t>.</w:t>
      </w:r>
      <w:r w:rsidR="00511385">
        <w:t xml:space="preserve"> </w:t>
      </w:r>
    </w:p>
    <w:p w14:paraId="3E919C46" w14:textId="5CEABECE" w:rsidR="00864B7F" w:rsidRDefault="00864B7F" w:rsidP="00864B7F">
      <w:pPr>
        <w:pStyle w:val="Style1"/>
        <w:tabs>
          <w:tab w:val="clear" w:pos="4832"/>
        </w:tabs>
        <w:ind w:left="0"/>
      </w:pPr>
      <w:r>
        <w:t>The Freemen and the Parish Council both submit that the word ‘neighbourhood’ means ‘the area occupied by the local inhabitants’.</w:t>
      </w:r>
      <w:r>
        <w:rPr>
          <w:rStyle w:val="FootnoteReference"/>
        </w:rPr>
        <w:footnoteReference w:id="24"/>
      </w:r>
      <w:r>
        <w:t xml:space="preserve"> </w:t>
      </w:r>
    </w:p>
    <w:p w14:paraId="73250E5B" w14:textId="15134752" w:rsidR="00864B7F" w:rsidRDefault="003C425F" w:rsidP="009D7D2D">
      <w:pPr>
        <w:pStyle w:val="Style1"/>
        <w:tabs>
          <w:tab w:val="clear" w:pos="4832"/>
        </w:tabs>
        <w:ind w:left="0"/>
      </w:pPr>
      <w:r>
        <w:t>For its part t</w:t>
      </w:r>
      <w:r w:rsidR="00864B7F">
        <w:t>he Trust in its evidence regarded the City of Durham as being a single ‘neighbourhood’, and perhaps even a wider area.</w:t>
      </w:r>
      <w:r w:rsidR="00864B7F">
        <w:rPr>
          <w:rStyle w:val="FootnoteReference"/>
        </w:rPr>
        <w:footnoteReference w:id="25"/>
      </w:r>
      <w:r w:rsidR="00864B7F">
        <w:t xml:space="preserve"> </w:t>
      </w:r>
      <w:r w:rsidR="00297C21">
        <w:t>I</w:t>
      </w:r>
      <w:r w:rsidR="00864B7F">
        <w:t xml:space="preserve">t conceded that the </w:t>
      </w:r>
      <w:r w:rsidR="0086178E">
        <w:t>r</w:t>
      </w:r>
      <w:r w:rsidR="00864B7F">
        <w:t xml:space="preserve">eplacement </w:t>
      </w:r>
      <w:r w:rsidR="0086178E">
        <w:t>l</w:t>
      </w:r>
      <w:r w:rsidR="00864B7F">
        <w:t xml:space="preserve">and at Aykley Heads, and </w:t>
      </w:r>
      <w:r w:rsidR="0086178E">
        <w:t>the r</w:t>
      </w:r>
      <w:r w:rsidR="00864B7F">
        <w:t xml:space="preserve">elease </w:t>
      </w:r>
      <w:r w:rsidR="0086178E">
        <w:t>l</w:t>
      </w:r>
      <w:r w:rsidR="00864B7F">
        <w:t xml:space="preserve">and at The Sands are both within the area considered by the Trust </w:t>
      </w:r>
      <w:r w:rsidR="00297C21">
        <w:t>as lying within the same neighbourhood.</w:t>
      </w:r>
      <w:r w:rsidR="00297C21" w:rsidRPr="00297C21">
        <w:rPr>
          <w:rStyle w:val="FootnoteReference"/>
        </w:rPr>
        <w:t xml:space="preserve"> </w:t>
      </w:r>
      <w:r w:rsidR="00297C21">
        <w:rPr>
          <w:rStyle w:val="FootnoteReference"/>
        </w:rPr>
        <w:footnoteReference w:id="26"/>
      </w:r>
    </w:p>
    <w:p w14:paraId="3D91F3B8" w14:textId="2BD3AB62" w:rsidR="006C7AA3" w:rsidRDefault="0004314A" w:rsidP="00C93275">
      <w:pPr>
        <w:pStyle w:val="Style1"/>
        <w:tabs>
          <w:tab w:val="clear" w:pos="4832"/>
        </w:tabs>
        <w:ind w:left="0"/>
      </w:pPr>
      <w:r>
        <w:lastRenderedPageBreak/>
        <w:t xml:space="preserve">Ms </w:t>
      </w:r>
      <w:r w:rsidR="00864B7F">
        <w:t xml:space="preserve">Janet George stated that </w:t>
      </w:r>
      <w:r w:rsidR="00B059DE">
        <w:t xml:space="preserve">‘my </w:t>
      </w:r>
      <w:r w:rsidR="00864B7F">
        <w:t>neighbourhood’ comprise</w:t>
      </w:r>
      <w:r w:rsidR="00B059DE">
        <w:t>s</w:t>
      </w:r>
      <w:r w:rsidR="00864B7F">
        <w:t xml:space="preserve"> four streets </w:t>
      </w:r>
      <w:r w:rsidR="006C7AA3">
        <w:t>by</w:t>
      </w:r>
      <w:r w:rsidR="00864B7F">
        <w:t xml:space="preserve"> The Sands</w:t>
      </w:r>
      <w:r w:rsidR="00B059DE">
        <w:t>,</w:t>
      </w:r>
      <w:r w:rsidR="00864B7F">
        <w:t xml:space="preserve"> </w:t>
      </w:r>
      <w:r w:rsidR="00CF4731">
        <w:t xml:space="preserve">plus two more, </w:t>
      </w:r>
      <w:r w:rsidR="00864B7F">
        <w:t xml:space="preserve">being the </w:t>
      </w:r>
      <w:r w:rsidR="00D43173">
        <w:t>extent of the</w:t>
      </w:r>
      <w:r w:rsidR="00864B7F">
        <w:t xml:space="preserve"> </w:t>
      </w:r>
      <w:r w:rsidR="00D43173">
        <w:t>area</w:t>
      </w:r>
      <w:r w:rsidR="00947E77">
        <w:t xml:space="preserve"> of the </w:t>
      </w:r>
      <w:r w:rsidR="00864B7F">
        <w:t xml:space="preserve">Community Forum. </w:t>
      </w:r>
      <w:r w:rsidR="00B82735">
        <w:t xml:space="preserve">She </w:t>
      </w:r>
      <w:r w:rsidR="00F45EF8">
        <w:t xml:space="preserve">asserted that </w:t>
      </w:r>
      <w:r w:rsidR="00B059DE">
        <w:t>A</w:t>
      </w:r>
      <w:r w:rsidR="00E25182">
        <w:t>y</w:t>
      </w:r>
      <w:r w:rsidR="00B059DE">
        <w:t xml:space="preserve">kley </w:t>
      </w:r>
      <w:r w:rsidR="00B82735">
        <w:t>H</w:t>
      </w:r>
      <w:r w:rsidR="00B059DE">
        <w:t xml:space="preserve">eads was definitely </w:t>
      </w:r>
      <w:r w:rsidR="00CF4731">
        <w:t xml:space="preserve">not </w:t>
      </w:r>
      <w:r w:rsidR="00B059DE">
        <w:t xml:space="preserve">part of her neighbourhood. </w:t>
      </w:r>
      <w:r w:rsidR="00864B7F">
        <w:t>She also stated that the</w:t>
      </w:r>
      <w:r w:rsidR="00B059DE">
        <w:t xml:space="preserve">re were at least nine resident areas – </w:t>
      </w:r>
      <w:r w:rsidR="00726993">
        <w:t>she perceived them as being</w:t>
      </w:r>
      <w:r w:rsidR="00B059DE">
        <w:t xml:space="preserve"> </w:t>
      </w:r>
      <w:r w:rsidR="001C3C53">
        <w:t>‘</w:t>
      </w:r>
      <w:r w:rsidR="00B059DE">
        <w:t xml:space="preserve">separate </w:t>
      </w:r>
      <w:r w:rsidR="001C3C53">
        <w:t>entities’</w:t>
      </w:r>
      <w:r w:rsidR="00B059DE">
        <w:t xml:space="preserve">. </w:t>
      </w:r>
      <w:r w:rsidR="003C425F">
        <w:t>S</w:t>
      </w:r>
      <w:r w:rsidR="00B059DE">
        <w:t xml:space="preserve">he </w:t>
      </w:r>
      <w:r w:rsidR="003C425F">
        <w:t>st</w:t>
      </w:r>
      <w:r w:rsidR="008D58D9">
        <w:t xml:space="preserve">ated that the </w:t>
      </w:r>
      <w:r w:rsidR="00864B7F">
        <w:t xml:space="preserve">Neighbourhood Plan defines </w:t>
      </w:r>
      <w:r w:rsidR="00B059DE">
        <w:t xml:space="preserve">different </w:t>
      </w:r>
      <w:r w:rsidR="00864B7F">
        <w:t>neighbourhood</w:t>
      </w:r>
      <w:r w:rsidR="00B059DE">
        <w:t>s</w:t>
      </w:r>
      <w:r w:rsidR="00CF4731">
        <w:t xml:space="preserve"> and resident areas</w:t>
      </w:r>
      <w:r w:rsidR="00864B7F">
        <w:t xml:space="preserve">. </w:t>
      </w:r>
    </w:p>
    <w:p w14:paraId="567751C6" w14:textId="55BF6CBC" w:rsidR="00864B7F" w:rsidRDefault="00C87538" w:rsidP="00864B7F">
      <w:pPr>
        <w:pStyle w:val="Style1"/>
        <w:tabs>
          <w:tab w:val="clear" w:pos="4832"/>
        </w:tabs>
        <w:ind w:left="0"/>
      </w:pPr>
      <w:r>
        <w:t xml:space="preserve">Ms </w:t>
      </w:r>
      <w:r w:rsidR="00864B7F">
        <w:t xml:space="preserve">Victoria Ashfield claimed that the ‘neighbourhood’ is what she can see from her </w:t>
      </w:r>
      <w:r w:rsidR="00BC1E57">
        <w:t>window but</w:t>
      </w:r>
      <w:r w:rsidR="005525A5">
        <w:t xml:space="preserve"> </w:t>
      </w:r>
      <w:r w:rsidR="00864B7F">
        <w:t>addin</w:t>
      </w:r>
      <w:r w:rsidR="00CA5EE1">
        <w:t>g</w:t>
      </w:r>
      <w:r w:rsidR="00864B7F">
        <w:t xml:space="preserve"> in addition that this is ‘very largely equivalent’ to </w:t>
      </w:r>
      <w:r w:rsidR="00A04B10">
        <w:t xml:space="preserve">the </w:t>
      </w:r>
      <w:r w:rsidR="00864B7F">
        <w:t xml:space="preserve">boundary of the </w:t>
      </w:r>
      <w:r w:rsidR="006C7AA3">
        <w:t xml:space="preserve">old Parish of </w:t>
      </w:r>
      <w:r w:rsidR="00864B7F">
        <w:t>St Nicholas. In fact</w:t>
      </w:r>
      <w:r w:rsidR="00774286">
        <w:t>,</w:t>
      </w:r>
      <w:r w:rsidR="00864B7F">
        <w:t xml:space="preserve"> the boundary of St Nicholas Parish does not</w:t>
      </w:r>
      <w:r w:rsidR="00F02147">
        <w:t xml:space="preserve"> </w:t>
      </w:r>
      <w:r w:rsidR="00864B7F">
        <w:t xml:space="preserve">conform to the </w:t>
      </w:r>
      <w:r w:rsidR="00483CB3">
        <w:t xml:space="preserve">stated </w:t>
      </w:r>
      <w:r w:rsidR="00864B7F">
        <w:t xml:space="preserve">area </w:t>
      </w:r>
      <w:r w:rsidR="00946C7D">
        <w:t xml:space="preserve">that </w:t>
      </w:r>
      <w:r w:rsidR="00864B7F">
        <w:t xml:space="preserve">she can </w:t>
      </w:r>
      <w:r w:rsidR="00F02147">
        <w:t xml:space="preserve">apparently </w:t>
      </w:r>
      <w:r w:rsidR="00864B7F">
        <w:t xml:space="preserve">see from the window of her house. However, in contradiction to </w:t>
      </w:r>
      <w:r w:rsidR="00774286">
        <w:t>Ms</w:t>
      </w:r>
      <w:r w:rsidR="00864B7F">
        <w:t xml:space="preserve"> George’s evidence, M</w:t>
      </w:r>
      <w:r w:rsidR="00AE1090">
        <w:t>s</w:t>
      </w:r>
      <w:r w:rsidR="00864B7F">
        <w:t xml:space="preserve"> Ashfield </w:t>
      </w:r>
      <w:r w:rsidR="00483CB3">
        <w:t xml:space="preserve">then </w:t>
      </w:r>
      <w:r w:rsidR="00864B7F">
        <w:t>stated that in her perception the opposite side of the River Wear formed part of the ‘extended neighbourhood’, but not the ‘immediate neighbourhood’.</w:t>
      </w:r>
    </w:p>
    <w:p w14:paraId="32EA6056" w14:textId="226430D6" w:rsidR="00864B7F" w:rsidRDefault="00864B7F" w:rsidP="00864B7F">
      <w:pPr>
        <w:pStyle w:val="Style1"/>
        <w:tabs>
          <w:tab w:val="clear" w:pos="4832"/>
        </w:tabs>
        <w:ind w:left="0"/>
      </w:pPr>
      <w:r>
        <w:t xml:space="preserve">Dr </w:t>
      </w:r>
      <w:r w:rsidR="00A44F97">
        <w:t xml:space="preserve">Kathryn </w:t>
      </w:r>
      <w:r>
        <w:t>Banks contended that the ‘neighbourhood’ is ‘the area of The Sands really’, but also including in her perception the area of Claypath, and ‘... where I can walk to with my children’</w:t>
      </w:r>
      <w:r w:rsidR="00A44F97">
        <w:t>, i.e., four streets</w:t>
      </w:r>
      <w:r>
        <w:t xml:space="preserve">.  Dr Banks then asserted that the ‘neighbourhood’ is in fact the area of the </w:t>
      </w:r>
      <w:r w:rsidR="007174C8">
        <w:t xml:space="preserve">Community Forum </w:t>
      </w:r>
      <w:r>
        <w:t xml:space="preserve">but did not define </w:t>
      </w:r>
      <w:r w:rsidR="005A42B8">
        <w:t>its extent</w:t>
      </w:r>
      <w:r>
        <w:t>.</w:t>
      </w:r>
    </w:p>
    <w:p w14:paraId="74BFD210" w14:textId="6C2ABE38" w:rsidR="00735253" w:rsidRDefault="00864B7F" w:rsidP="00735253">
      <w:pPr>
        <w:pStyle w:val="Style1"/>
        <w:tabs>
          <w:tab w:val="clear" w:pos="4832"/>
        </w:tabs>
        <w:ind w:left="0"/>
      </w:pPr>
      <w:r>
        <w:t>In contradistinction, however, Professor Alexandra Harrington consider</w:t>
      </w:r>
      <w:r w:rsidR="007174C8">
        <w:t>ed that</w:t>
      </w:r>
      <w:r>
        <w:t xml:space="preserve"> the ‘neighbourhood’ mean</w:t>
      </w:r>
      <w:r w:rsidR="00735253">
        <w:t>t</w:t>
      </w:r>
      <w:r>
        <w:t xml:space="preserve"> ‘your immediate environment’</w:t>
      </w:r>
      <w:r w:rsidR="00A44F97">
        <w:t xml:space="preserve"> i.e., work and school</w:t>
      </w:r>
      <w:r>
        <w:t>. In general terms she characterised this definition as being Claypath and The Sands, but also ‘... part of the City</w:t>
      </w:r>
      <w:r w:rsidR="00735253">
        <w:t xml:space="preserve"> - </w:t>
      </w:r>
      <w:r>
        <w:t>somewhere I go to’.</w:t>
      </w:r>
    </w:p>
    <w:p w14:paraId="63F912DE" w14:textId="3ED04E4C" w:rsidR="00864B7F" w:rsidRDefault="00864B7F" w:rsidP="00735253">
      <w:pPr>
        <w:pStyle w:val="Style1"/>
        <w:tabs>
          <w:tab w:val="clear" w:pos="4832"/>
        </w:tabs>
        <w:ind w:left="0"/>
      </w:pPr>
      <w:r>
        <w:t>Professor Harrington also included in the definition of ‘immediate environment’ not only Claypath, but also Gilesgate, and The Sands</w:t>
      </w:r>
      <w:r w:rsidR="00735253">
        <w:t>. However, this</w:t>
      </w:r>
      <w:r>
        <w:t xml:space="preserve"> did not include the whole </w:t>
      </w:r>
      <w:r w:rsidR="00A44F97">
        <w:t>C</w:t>
      </w:r>
      <w:r>
        <w:t>ity</w:t>
      </w:r>
      <w:r w:rsidR="00A44F97">
        <w:t xml:space="preserve">, Neville’s Cross, </w:t>
      </w:r>
      <w:r>
        <w:t>or Aykley Heads.</w:t>
      </w:r>
    </w:p>
    <w:p w14:paraId="6555A81C" w14:textId="6A2FE52F" w:rsidR="00864B7F" w:rsidRDefault="00864B7F" w:rsidP="00864B7F">
      <w:pPr>
        <w:pStyle w:val="Style1"/>
        <w:tabs>
          <w:tab w:val="clear" w:pos="4832"/>
        </w:tabs>
        <w:ind w:left="0"/>
      </w:pPr>
      <w:r>
        <w:t>M</w:t>
      </w:r>
      <w:r w:rsidR="00BF680B">
        <w:t>s</w:t>
      </w:r>
      <w:r>
        <w:t xml:space="preserve"> Jean Crowd</w:t>
      </w:r>
      <w:r w:rsidR="005D5EB7">
        <w:t>e</w:t>
      </w:r>
      <w:r>
        <w:t>n considered that the City of Durham parliamentary constituency constitute</w:t>
      </w:r>
      <w:r w:rsidR="00735253">
        <w:t>d</w:t>
      </w:r>
      <w:r>
        <w:t xml:space="preserve"> the ‘neighbourhood’, and that her home village of Hett </w:t>
      </w:r>
      <w:r w:rsidR="005D5EB7">
        <w:t xml:space="preserve">(an adjoining Parish) </w:t>
      </w:r>
      <w:r w:rsidR="00B72AFE">
        <w:t>lay</w:t>
      </w:r>
      <w:r>
        <w:t xml:space="preserve"> within it.</w:t>
      </w:r>
      <w:r>
        <w:rPr>
          <w:rStyle w:val="FootnoteReference"/>
        </w:rPr>
        <w:footnoteReference w:id="27"/>
      </w:r>
      <w:r>
        <w:t xml:space="preserve"> </w:t>
      </w:r>
      <w:r w:rsidR="005D5EB7">
        <w:t>On this interpretation, t</w:t>
      </w:r>
      <w:r>
        <w:t xml:space="preserve">his would mean that both the </w:t>
      </w:r>
      <w:r w:rsidR="00D1394A">
        <w:t>r</w:t>
      </w:r>
      <w:r>
        <w:t xml:space="preserve">eplacement </w:t>
      </w:r>
      <w:r w:rsidR="00D1394A">
        <w:t>l</w:t>
      </w:r>
      <w:r>
        <w:t xml:space="preserve">and and the </w:t>
      </w:r>
      <w:r w:rsidR="00D1394A">
        <w:t>r</w:t>
      </w:r>
      <w:r>
        <w:t>elease</w:t>
      </w:r>
      <w:r w:rsidR="00772808">
        <w:t xml:space="preserve"> l</w:t>
      </w:r>
      <w:r>
        <w:t>and lie within th</w:t>
      </w:r>
      <w:r w:rsidR="00B72AFE">
        <w:t>e same</w:t>
      </w:r>
      <w:r>
        <w:t xml:space="preserve"> area.</w:t>
      </w:r>
    </w:p>
    <w:p w14:paraId="053D5FAD" w14:textId="763F0DAD" w:rsidR="005D5EB7" w:rsidRDefault="002C0FFA" w:rsidP="00864B7F">
      <w:pPr>
        <w:pStyle w:val="Style1"/>
        <w:tabs>
          <w:tab w:val="clear" w:pos="4832"/>
        </w:tabs>
        <w:ind w:left="0"/>
      </w:pPr>
      <w:r>
        <w:t xml:space="preserve">Mr Roger Cornwell </w:t>
      </w:r>
      <w:r w:rsidR="00516B8D">
        <w:t>d</w:t>
      </w:r>
      <w:r w:rsidR="00740C6B">
        <w:t xml:space="preserve">id not consider that </w:t>
      </w:r>
      <w:r w:rsidR="00880787">
        <w:t>he lived in the neighbourhood of The Sands</w:t>
      </w:r>
      <w:r w:rsidR="00922368">
        <w:t>,</w:t>
      </w:r>
      <w:r w:rsidR="00516B8D">
        <w:t xml:space="preserve"> </w:t>
      </w:r>
      <w:r w:rsidR="00B80B79">
        <w:t>even though</w:t>
      </w:r>
      <w:r w:rsidR="00516B8D">
        <w:t xml:space="preserve"> his house </w:t>
      </w:r>
      <w:r w:rsidR="000957A8">
        <w:t>i</w:t>
      </w:r>
      <w:r w:rsidR="00C11A16">
        <w:t xml:space="preserve">n the Avenue </w:t>
      </w:r>
      <w:r w:rsidR="0080388B">
        <w:t>i</w:t>
      </w:r>
      <w:r w:rsidR="000957A8">
        <w:t>s situated only about one mile from the release land.</w:t>
      </w:r>
      <w:r w:rsidR="00C17BE4">
        <w:t xml:space="preserve"> </w:t>
      </w:r>
      <w:r w:rsidR="00C11A16">
        <w:t>Instead</w:t>
      </w:r>
      <w:r w:rsidR="00922368">
        <w:t>,</w:t>
      </w:r>
      <w:r w:rsidR="00C17BE4">
        <w:t xml:space="preserve"> he preferred to identify </w:t>
      </w:r>
      <w:r w:rsidR="00B84A94">
        <w:t xml:space="preserve">his ‘neighbourhood’ as </w:t>
      </w:r>
      <w:r w:rsidR="00C11A16">
        <w:t>lying with</w:t>
      </w:r>
      <w:r w:rsidR="0045433D">
        <w:t>in</w:t>
      </w:r>
      <w:r w:rsidR="00B84A94">
        <w:t xml:space="preserve"> </w:t>
      </w:r>
      <w:r w:rsidR="006A6CBC">
        <w:t xml:space="preserve">the Crossgate area, </w:t>
      </w:r>
    </w:p>
    <w:p w14:paraId="221F35BB" w14:textId="4C1C7B7F" w:rsidR="00864B7F" w:rsidRDefault="00031001" w:rsidP="00864B7F">
      <w:pPr>
        <w:pStyle w:val="Style1"/>
        <w:tabs>
          <w:tab w:val="clear" w:pos="4832"/>
        </w:tabs>
        <w:ind w:left="0"/>
      </w:pPr>
      <w:r>
        <w:t>For their part t</w:t>
      </w:r>
      <w:r w:rsidR="00864B7F">
        <w:t xml:space="preserve">he County Council submit that the ‘neighbourhood’ refers to the local inhabitants to the common </w:t>
      </w:r>
      <w:r w:rsidR="00B72AFE">
        <w:t>‘</w:t>
      </w:r>
      <w:r w:rsidR="00864B7F">
        <w:t>as a whole</w:t>
      </w:r>
      <w:r w:rsidR="00B72AFE">
        <w:t>’</w:t>
      </w:r>
      <w:r w:rsidR="001E67AA">
        <w:t>, and in this regard rel</w:t>
      </w:r>
      <w:r w:rsidR="00EC30DE">
        <w:t>y</w:t>
      </w:r>
      <w:r w:rsidR="001E67AA">
        <w:t xml:space="preserve"> upon the evidence </w:t>
      </w:r>
      <w:r w:rsidR="00107AC3">
        <w:t xml:space="preserve">of the Trust, (referred to above), and that </w:t>
      </w:r>
      <w:r w:rsidR="001E67AA">
        <w:t>of Mr</w:t>
      </w:r>
      <w:r w:rsidR="00237BD8">
        <w:t xml:space="preserve"> Ogden </w:t>
      </w:r>
      <w:r w:rsidR="00B547FD">
        <w:t>–</w:t>
      </w:r>
      <w:r w:rsidR="00237BD8">
        <w:t xml:space="preserve"> </w:t>
      </w:r>
      <w:r w:rsidR="00B547FD">
        <w:t>the City Council’s Rights of Way Officer</w:t>
      </w:r>
      <w:r w:rsidR="00B230CA">
        <w:rPr>
          <w:rStyle w:val="FootnoteReference"/>
        </w:rPr>
        <w:footnoteReference w:id="28"/>
      </w:r>
    </w:p>
    <w:p w14:paraId="0D14FE5D" w14:textId="021C9A71" w:rsidR="00635652" w:rsidRDefault="001236DF" w:rsidP="004705F4">
      <w:pPr>
        <w:pStyle w:val="Style1"/>
        <w:tabs>
          <w:tab w:val="clear" w:pos="4832"/>
        </w:tabs>
        <w:ind w:left="0"/>
      </w:pPr>
      <w:r>
        <w:t>Th</w:t>
      </w:r>
      <w:r w:rsidR="007F3A62">
        <w:t xml:space="preserve">us, in summary, </w:t>
      </w:r>
      <w:r>
        <w:t>v</w:t>
      </w:r>
      <w:r w:rsidR="00280C3A">
        <w:t>arious inter</w:t>
      </w:r>
      <w:r w:rsidR="00CA66F9">
        <w:t xml:space="preserve">pretations </w:t>
      </w:r>
      <w:r w:rsidR="000A6101">
        <w:t xml:space="preserve">there were </w:t>
      </w:r>
      <w:r w:rsidR="00CA66F9">
        <w:t xml:space="preserve">made </w:t>
      </w:r>
      <w:r>
        <w:t>in this regard</w:t>
      </w:r>
      <w:r w:rsidR="00770173">
        <w:t xml:space="preserve"> </w:t>
      </w:r>
      <w:r w:rsidR="000A6101">
        <w:t xml:space="preserve">by the Objectors </w:t>
      </w:r>
      <w:r w:rsidR="002B14E8">
        <w:t xml:space="preserve">as to the </w:t>
      </w:r>
      <w:r w:rsidR="002B14E8" w:rsidRPr="00280C3A">
        <w:t xml:space="preserve">identification </w:t>
      </w:r>
      <w:r w:rsidR="002B14E8">
        <w:t xml:space="preserve">and extent </w:t>
      </w:r>
      <w:r w:rsidR="002B14E8" w:rsidRPr="00280C3A">
        <w:t>of ‘the neighbourhood’</w:t>
      </w:r>
      <w:r w:rsidR="002B14E8">
        <w:t xml:space="preserve"> </w:t>
      </w:r>
      <w:r w:rsidR="00770173">
        <w:t>during the Inquiry</w:t>
      </w:r>
      <w:r w:rsidR="00AC1B36">
        <w:t xml:space="preserve">. </w:t>
      </w:r>
      <w:r w:rsidR="0064226A">
        <w:t xml:space="preserve"> </w:t>
      </w:r>
      <w:r w:rsidR="00AC1B36">
        <w:t>These centred on whether</w:t>
      </w:r>
      <w:r w:rsidR="0064226A">
        <w:t xml:space="preserve"> </w:t>
      </w:r>
      <w:r w:rsidR="00B04699">
        <w:t>‘</w:t>
      </w:r>
      <w:r w:rsidR="00276E20">
        <w:t>the neighbourhood</w:t>
      </w:r>
      <w:r w:rsidR="00B04699">
        <w:t>’</w:t>
      </w:r>
      <w:r w:rsidR="00276E20">
        <w:t xml:space="preserve"> </w:t>
      </w:r>
      <w:r w:rsidR="0064226A">
        <w:t xml:space="preserve">conformed to the </w:t>
      </w:r>
      <w:r w:rsidR="000C5A5D">
        <w:t xml:space="preserve">boundaries of the City of Durham; </w:t>
      </w:r>
      <w:r w:rsidR="00B312E8">
        <w:t xml:space="preserve">the </w:t>
      </w:r>
      <w:r w:rsidR="006A2468">
        <w:t xml:space="preserve">City of </w:t>
      </w:r>
      <w:r w:rsidR="007F5CBF">
        <w:t xml:space="preserve">Durham </w:t>
      </w:r>
      <w:r w:rsidR="00B312E8">
        <w:t>Parliamentary Constitue</w:t>
      </w:r>
      <w:r w:rsidR="007F5CBF">
        <w:t>n</w:t>
      </w:r>
      <w:r w:rsidR="00B312E8">
        <w:t>cy</w:t>
      </w:r>
      <w:r w:rsidR="007F5CBF">
        <w:t>;</w:t>
      </w:r>
      <w:r w:rsidR="006A2468">
        <w:t xml:space="preserve"> the</w:t>
      </w:r>
      <w:r w:rsidR="007F5CBF">
        <w:t xml:space="preserve"> </w:t>
      </w:r>
      <w:r w:rsidR="0064226A">
        <w:t xml:space="preserve">old </w:t>
      </w:r>
      <w:r w:rsidR="00796976">
        <w:t>E</w:t>
      </w:r>
      <w:r w:rsidR="0064226A">
        <w:t>cclesia</w:t>
      </w:r>
      <w:r w:rsidR="00796976">
        <w:t>s</w:t>
      </w:r>
      <w:r w:rsidR="0064226A">
        <w:t>tical Parish of St Nicholas</w:t>
      </w:r>
      <w:r w:rsidR="00796976">
        <w:t xml:space="preserve">; </w:t>
      </w:r>
      <w:r w:rsidR="002A4693">
        <w:t xml:space="preserve">the </w:t>
      </w:r>
      <w:r w:rsidR="000B13CD">
        <w:t xml:space="preserve">City </w:t>
      </w:r>
      <w:r w:rsidR="005D2637">
        <w:t>of Durham Parish Council</w:t>
      </w:r>
      <w:r w:rsidR="00E32A88">
        <w:t xml:space="preserve">; </w:t>
      </w:r>
      <w:r w:rsidR="0080583B">
        <w:t xml:space="preserve">the Plan annexed to the </w:t>
      </w:r>
      <w:r w:rsidR="00834D70">
        <w:t xml:space="preserve">Durham City </w:t>
      </w:r>
      <w:r w:rsidR="0080583B">
        <w:t xml:space="preserve">Neighbourhood </w:t>
      </w:r>
      <w:r w:rsidR="00834D70">
        <w:t>Plan</w:t>
      </w:r>
      <w:r w:rsidR="008F4161">
        <w:t xml:space="preserve">; </w:t>
      </w:r>
      <w:r w:rsidR="00A371B8">
        <w:t xml:space="preserve">the </w:t>
      </w:r>
      <w:r w:rsidR="00B04699">
        <w:t>roads</w:t>
      </w:r>
      <w:r w:rsidR="00A371B8">
        <w:t xml:space="preserve"> </w:t>
      </w:r>
      <w:r w:rsidR="00A0537A">
        <w:t xml:space="preserve">identified by the </w:t>
      </w:r>
      <w:r w:rsidR="00A0537A">
        <w:lastRenderedPageBreak/>
        <w:t>Community Forum</w:t>
      </w:r>
      <w:r w:rsidR="000E23F5">
        <w:t xml:space="preserve">; or what you can see from </w:t>
      </w:r>
      <w:r w:rsidR="00B52009">
        <w:t>one’s window</w:t>
      </w:r>
      <w:r w:rsidR="00322867">
        <w:t>.</w:t>
      </w:r>
      <w:r w:rsidR="00A0537A">
        <w:t xml:space="preserve"> </w:t>
      </w:r>
      <w:r w:rsidR="0067297F">
        <w:t xml:space="preserve">The position was </w:t>
      </w:r>
      <w:r w:rsidR="00BC43B7">
        <w:t xml:space="preserve">made more complicated by the fact that in some cases the </w:t>
      </w:r>
      <w:r w:rsidR="00B52009">
        <w:t xml:space="preserve">legal </w:t>
      </w:r>
      <w:r w:rsidR="00BC43B7">
        <w:t>boundaries have been modified and altered.</w:t>
      </w:r>
    </w:p>
    <w:p w14:paraId="179ACD39" w14:textId="0C74B65F" w:rsidR="007F3A62" w:rsidRDefault="007F3A62" w:rsidP="00405C3E">
      <w:pPr>
        <w:pStyle w:val="Style1"/>
        <w:tabs>
          <w:tab w:val="clear" w:pos="4832"/>
        </w:tabs>
        <w:ind w:left="0"/>
      </w:pPr>
      <w:r w:rsidRPr="00280C3A">
        <w:t xml:space="preserve">In her Closing Submissions Ms Allan accepted that those who gave evidence to the Inquiry identified what they perceived as being the ‘neighbourhood’ in different terms but asserted that ‘…it is the same area being identified.’ </w:t>
      </w:r>
    </w:p>
    <w:p w14:paraId="498DFE3D" w14:textId="704E48DD" w:rsidR="00842782" w:rsidRDefault="00842782" w:rsidP="00842782">
      <w:pPr>
        <w:pStyle w:val="Style1"/>
        <w:tabs>
          <w:tab w:val="clear" w:pos="4832"/>
        </w:tabs>
        <w:ind w:left="0"/>
      </w:pPr>
      <w:r w:rsidRPr="00280C3A">
        <w:t>I do not accept th</w:t>
      </w:r>
      <w:r>
        <w:t>is</w:t>
      </w:r>
      <w:r w:rsidRPr="00280C3A">
        <w:t xml:space="preserve"> submission.  What was striking about the Objectors’ evidence was the level of disagreement</w:t>
      </w:r>
      <w:r w:rsidR="005123CE">
        <w:t xml:space="preserve">, </w:t>
      </w:r>
      <w:r w:rsidR="00370020" w:rsidRPr="00280C3A">
        <w:t>contradiction</w:t>
      </w:r>
      <w:r w:rsidR="002E686D">
        <w:t xml:space="preserve">, </w:t>
      </w:r>
      <w:r w:rsidR="00370020">
        <w:t>and</w:t>
      </w:r>
      <w:r w:rsidR="005123CE">
        <w:t xml:space="preserve"> lack of consistency</w:t>
      </w:r>
      <w:r w:rsidRPr="00280C3A">
        <w:t xml:space="preserve"> between the witnesses as to the </w:t>
      </w:r>
      <w:r w:rsidR="00710E33">
        <w:t xml:space="preserve">perception, </w:t>
      </w:r>
      <w:r w:rsidR="00492AB0" w:rsidRPr="00280C3A">
        <w:t>identification,</w:t>
      </w:r>
      <w:r w:rsidRPr="00280C3A">
        <w:t xml:space="preserve"> </w:t>
      </w:r>
      <w:r>
        <w:t xml:space="preserve">and extent </w:t>
      </w:r>
      <w:r w:rsidRPr="00280C3A">
        <w:t>of ‘the neighbourhood’.</w:t>
      </w:r>
      <w:r w:rsidR="00DA785C">
        <w:t xml:space="preserve"> </w:t>
      </w:r>
    </w:p>
    <w:p w14:paraId="0A89D26D" w14:textId="2882F169" w:rsidR="00CF7062" w:rsidRPr="0095020D" w:rsidRDefault="00AC072E" w:rsidP="00CF7062">
      <w:pPr>
        <w:pStyle w:val="Style1"/>
        <w:tabs>
          <w:tab w:val="clear" w:pos="4832"/>
        </w:tabs>
        <w:ind w:left="0"/>
      </w:pPr>
      <w:r>
        <w:t>Also</w:t>
      </w:r>
      <w:r w:rsidR="00710E33">
        <w:t>,</w:t>
      </w:r>
      <w:r>
        <w:t xml:space="preserve"> d</w:t>
      </w:r>
      <w:r w:rsidR="00405C3E">
        <w:t>u</w:t>
      </w:r>
      <w:r w:rsidR="004F6C12" w:rsidRPr="0095020D">
        <w:t>r</w:t>
      </w:r>
      <w:r w:rsidR="00CF7062" w:rsidRPr="0095020D">
        <w:t xml:space="preserve">ing her Closing Submissions Ms Allan sought to adduce in evidence a map delineating the boundary of the Church of England Ecclesiastical Parish of St Nicholas on the basis that this boundary represents the ‘neighbourhood’. However, there was no evidence adduced during the course of the Inquiry that sought to rely upon this boundary as the boundary of ‘the neighbourhood’, and I made a ruling to the effect that this map was inadmissible as no evidence had been led </w:t>
      </w:r>
      <w:r w:rsidR="00795769">
        <w:t xml:space="preserve">to </w:t>
      </w:r>
      <w:r w:rsidR="00CF7062" w:rsidRPr="0095020D">
        <w:t xml:space="preserve">the Inquiry to that effect. </w:t>
      </w:r>
      <w:r w:rsidR="00746DC5">
        <w:t>As a consequence</w:t>
      </w:r>
      <w:r w:rsidR="00CF7062" w:rsidRPr="0095020D">
        <w:t>, I ruled that the Objectors could not seek to rely upon this map as delineating the ‘neighbourhood’.</w:t>
      </w:r>
    </w:p>
    <w:p w14:paraId="5078654C" w14:textId="07C0B0E7" w:rsidR="001765CA" w:rsidRPr="009B2CCE" w:rsidRDefault="001765CA" w:rsidP="001765CA">
      <w:pPr>
        <w:pStyle w:val="Style1"/>
        <w:numPr>
          <w:ilvl w:val="0"/>
          <w:numId w:val="0"/>
        </w:numPr>
        <w:rPr>
          <w:i/>
        </w:rPr>
      </w:pPr>
      <w:r>
        <w:rPr>
          <w:i/>
        </w:rPr>
        <w:t>Conclusion</w:t>
      </w:r>
      <w:r w:rsidR="00EE3DEF">
        <w:rPr>
          <w:i/>
        </w:rPr>
        <w:t xml:space="preserve"> on the ‘interests of the neighbourhood</w:t>
      </w:r>
      <w:r w:rsidR="002A540A">
        <w:rPr>
          <w:i/>
        </w:rPr>
        <w:t>’</w:t>
      </w:r>
    </w:p>
    <w:p w14:paraId="35D2EB27" w14:textId="4A817FB3" w:rsidR="001765CA" w:rsidRDefault="001765CA" w:rsidP="001765CA">
      <w:pPr>
        <w:pStyle w:val="Style1"/>
        <w:tabs>
          <w:tab w:val="clear" w:pos="4832"/>
        </w:tabs>
        <w:ind w:left="0"/>
      </w:pPr>
      <w:r>
        <w:t xml:space="preserve">Drawing together the various strands </w:t>
      </w:r>
      <w:r w:rsidR="00990BA5">
        <w:t>and the interaction between</w:t>
      </w:r>
      <w:r w:rsidR="00D60F8E">
        <w:t xml:space="preserve"> the definition of ‘neighbourhood’</w:t>
      </w:r>
      <w:r w:rsidR="00197DCB">
        <w:t xml:space="preserve">, </w:t>
      </w:r>
      <w:r w:rsidR="00701478">
        <w:t xml:space="preserve">the </w:t>
      </w:r>
      <w:r>
        <w:t>case</w:t>
      </w:r>
      <w:r w:rsidR="0088656B">
        <w:t xml:space="preserve"> </w:t>
      </w:r>
      <w:r w:rsidR="00492AB0">
        <w:t>law,</w:t>
      </w:r>
      <w:r>
        <w:t xml:space="preserve"> and </w:t>
      </w:r>
      <w:r w:rsidR="004038A4">
        <w:t xml:space="preserve">the </w:t>
      </w:r>
      <w:r>
        <w:t xml:space="preserve">factual </w:t>
      </w:r>
      <w:r w:rsidR="002A540A">
        <w:t>matrix</w:t>
      </w:r>
      <w:r>
        <w:t xml:space="preserve">, I have come to the following </w:t>
      </w:r>
      <w:r w:rsidR="00677EE7">
        <w:t>conclusions: -</w:t>
      </w:r>
    </w:p>
    <w:p w14:paraId="052F78FB" w14:textId="54594EBC" w:rsidR="001765CA" w:rsidRDefault="005A7599" w:rsidP="001765CA">
      <w:pPr>
        <w:pStyle w:val="Style1"/>
        <w:numPr>
          <w:ilvl w:val="0"/>
          <w:numId w:val="16"/>
        </w:numPr>
        <w:tabs>
          <w:tab w:val="clear" w:pos="432"/>
          <w:tab w:val="left" w:pos="720"/>
        </w:tabs>
        <w:ind w:left="720"/>
      </w:pPr>
      <w:r>
        <w:t>I</w:t>
      </w:r>
      <w:r w:rsidR="009D15F6">
        <w:t xml:space="preserve"> rely upon</w:t>
      </w:r>
      <w:r>
        <w:t xml:space="preserve"> the </w:t>
      </w:r>
      <w:r w:rsidRPr="001A3EAA">
        <w:rPr>
          <w:i/>
          <w:iCs/>
        </w:rPr>
        <w:t>New Addington</w:t>
      </w:r>
      <w:r>
        <w:t xml:space="preserve"> case </w:t>
      </w:r>
      <w:r w:rsidR="00761665">
        <w:t xml:space="preserve">(a section 16 case) </w:t>
      </w:r>
      <w:r w:rsidR="0049081E">
        <w:t xml:space="preserve">where </w:t>
      </w:r>
      <w:r>
        <w:t xml:space="preserve">the Inspector found that the ‘neighbourhood’ could be </w:t>
      </w:r>
      <w:r w:rsidR="004038A4">
        <w:t>perceived</w:t>
      </w:r>
      <w:r>
        <w:t xml:space="preserve"> as including the ‘entire town’</w:t>
      </w:r>
      <w:r w:rsidR="00FA0940">
        <w:t>. I also rely upon the dicta of Holgate J</w:t>
      </w:r>
      <w:r w:rsidR="006C17F9">
        <w:t xml:space="preserve"> in </w:t>
      </w:r>
      <w:r w:rsidR="007C7F6B">
        <w:t xml:space="preserve">the </w:t>
      </w:r>
      <w:r w:rsidR="007C7F6B" w:rsidRPr="001A3EAA">
        <w:rPr>
          <w:i/>
          <w:iCs/>
        </w:rPr>
        <w:t>Walton Heath Golf Club</w:t>
      </w:r>
      <w:r w:rsidR="007C7F6B">
        <w:t xml:space="preserve"> case</w:t>
      </w:r>
      <w:r w:rsidR="00D54EF3">
        <w:t xml:space="preserve">, </w:t>
      </w:r>
      <w:r w:rsidR="0049081E">
        <w:t xml:space="preserve">where </w:t>
      </w:r>
      <w:r w:rsidR="007C7F6B">
        <w:t>it is to be noted that</w:t>
      </w:r>
      <w:r w:rsidR="001765CA">
        <w:t xml:space="preserve"> the word ‘neighbourhood’ should be construed as likely to mean ‘the local inhabitants</w:t>
      </w:r>
      <w:r w:rsidR="00B30889">
        <w:t xml:space="preserve"> as a whole</w:t>
      </w:r>
      <w:r w:rsidR="001765CA">
        <w:t xml:space="preserve">’. The factual background to the </w:t>
      </w:r>
      <w:r w:rsidR="001765CA" w:rsidRPr="00F46707">
        <w:rPr>
          <w:i/>
          <w:iCs/>
        </w:rPr>
        <w:t>Walton Heath Golf Club</w:t>
      </w:r>
      <w:r w:rsidR="001765CA">
        <w:t xml:space="preserve"> case </w:t>
      </w:r>
      <w:r w:rsidR="008B3F13">
        <w:t xml:space="preserve">also </w:t>
      </w:r>
      <w:r w:rsidR="001765CA">
        <w:t>demonstrates that areas of a very different character forming different settlements can still, in effect, be construed as the same ‘neighbourhood’.</w:t>
      </w:r>
    </w:p>
    <w:p w14:paraId="71F39ED7" w14:textId="658D1BBE" w:rsidR="0086688C" w:rsidRDefault="00024740" w:rsidP="001765CA">
      <w:pPr>
        <w:pStyle w:val="Style1"/>
        <w:numPr>
          <w:ilvl w:val="0"/>
          <w:numId w:val="16"/>
        </w:numPr>
        <w:tabs>
          <w:tab w:val="clear" w:pos="432"/>
          <w:tab w:val="left" w:pos="720"/>
        </w:tabs>
        <w:ind w:left="720"/>
      </w:pPr>
      <w:r>
        <w:t>Further, i</w:t>
      </w:r>
      <w:r w:rsidR="002B0941" w:rsidRPr="00B037D4">
        <w:t>n my judgment</w:t>
      </w:r>
      <w:r w:rsidR="002B0941">
        <w:t>,</w:t>
      </w:r>
      <w:r w:rsidR="002B0941" w:rsidRPr="00B037D4">
        <w:t xml:space="preserve"> </w:t>
      </w:r>
      <w:r w:rsidR="002B0941">
        <w:t>t</w:t>
      </w:r>
      <w:r w:rsidR="00055582" w:rsidRPr="00B037D4">
        <w:t>h</w:t>
      </w:r>
      <w:r w:rsidR="00CC14E1" w:rsidRPr="00B037D4">
        <w:t>e</w:t>
      </w:r>
      <w:r w:rsidR="009237B6">
        <w:t xml:space="preserve"> issues raised </w:t>
      </w:r>
      <w:r w:rsidR="003D147F">
        <w:t xml:space="preserve">by </w:t>
      </w:r>
      <w:r w:rsidR="006C17F9">
        <w:t>much of the factual matrix</w:t>
      </w:r>
      <w:r w:rsidR="003D147F">
        <w:t xml:space="preserve"> </w:t>
      </w:r>
      <w:r w:rsidR="009237B6">
        <w:t>in t</w:t>
      </w:r>
      <w:r w:rsidR="00DF2EEB">
        <w:t xml:space="preserve">he </w:t>
      </w:r>
      <w:r w:rsidR="00DF2EEB" w:rsidRPr="00F46707">
        <w:rPr>
          <w:i/>
          <w:iCs/>
        </w:rPr>
        <w:t>Walton Heath Golf Club</w:t>
      </w:r>
      <w:r w:rsidR="009237B6">
        <w:t xml:space="preserve"> case</w:t>
      </w:r>
      <w:r w:rsidR="002B0941">
        <w:t xml:space="preserve"> </w:t>
      </w:r>
      <w:r w:rsidR="00D53725">
        <w:t>i</w:t>
      </w:r>
      <w:r w:rsidR="00086A04">
        <w:t>s</w:t>
      </w:r>
      <w:r w:rsidR="00E165AE">
        <w:t xml:space="preserve"> indistinguishable </w:t>
      </w:r>
      <w:r w:rsidR="00D32299" w:rsidRPr="00B037D4">
        <w:t>from th</w:t>
      </w:r>
      <w:r w:rsidR="006F47F7">
        <w:t>e facts</w:t>
      </w:r>
      <w:r w:rsidR="0074127B">
        <w:t xml:space="preserve"> raised in</w:t>
      </w:r>
      <w:r w:rsidR="00D32299" w:rsidRPr="00B037D4">
        <w:t xml:space="preserve"> the present cas</w:t>
      </w:r>
      <w:r w:rsidR="00D94FB7" w:rsidRPr="00B037D4">
        <w:t>e</w:t>
      </w:r>
      <w:r w:rsidR="00D53725">
        <w:t>. In particular I cite the following</w:t>
      </w:r>
      <w:r w:rsidR="009C78B7">
        <w:t xml:space="preserve"> </w:t>
      </w:r>
      <w:r w:rsidR="00B9522D">
        <w:t>factors: -</w:t>
      </w:r>
    </w:p>
    <w:p w14:paraId="07E47FFB" w14:textId="2B3B70FF" w:rsidR="0086688C" w:rsidRDefault="009A4B2A" w:rsidP="00AE456C">
      <w:pPr>
        <w:pStyle w:val="Style1"/>
        <w:numPr>
          <w:ilvl w:val="0"/>
          <w:numId w:val="36"/>
        </w:numPr>
        <w:tabs>
          <w:tab w:val="clear" w:pos="432"/>
          <w:tab w:val="left" w:pos="720"/>
        </w:tabs>
      </w:pPr>
      <w:r w:rsidRPr="00B037D4">
        <w:t>the release land and the replacement land were bisected by the M25 Motorway</w:t>
      </w:r>
      <w:r w:rsidR="00930156">
        <w:t xml:space="preserve">. In the </w:t>
      </w:r>
      <w:r w:rsidR="00B36509">
        <w:t xml:space="preserve">present case </w:t>
      </w:r>
      <w:r w:rsidR="00F9613E">
        <w:t>t</w:t>
      </w:r>
      <w:r w:rsidR="00D94FB7" w:rsidRPr="00B037D4">
        <w:t xml:space="preserve">he two </w:t>
      </w:r>
      <w:r w:rsidR="00A7712A">
        <w:t>parcels</w:t>
      </w:r>
      <w:r w:rsidR="00D94FB7" w:rsidRPr="00B037D4">
        <w:t xml:space="preserve"> </w:t>
      </w:r>
      <w:r w:rsidR="00C466E7">
        <w:t xml:space="preserve">comprising the release land and the replacement land </w:t>
      </w:r>
      <w:r w:rsidR="00D94FB7" w:rsidRPr="00B037D4">
        <w:t xml:space="preserve">are bisected by </w:t>
      </w:r>
      <w:r w:rsidR="00CC14E1" w:rsidRPr="00B037D4">
        <w:t>the main London to Ed</w:t>
      </w:r>
      <w:r w:rsidR="000C00A8" w:rsidRPr="00B037D4">
        <w:t>inburgh railway line</w:t>
      </w:r>
      <w:r w:rsidR="008513E3">
        <w:t>.</w:t>
      </w:r>
      <w:r w:rsidR="006C66C8">
        <w:t xml:space="preserve"> </w:t>
      </w:r>
    </w:p>
    <w:p w14:paraId="55B4AE82" w14:textId="3027AB4F" w:rsidR="00723D42" w:rsidRDefault="00B36509" w:rsidP="00930156">
      <w:pPr>
        <w:pStyle w:val="Style1"/>
        <w:numPr>
          <w:ilvl w:val="0"/>
          <w:numId w:val="36"/>
        </w:numPr>
        <w:tabs>
          <w:tab w:val="clear" w:pos="432"/>
          <w:tab w:val="left" w:pos="720"/>
        </w:tabs>
      </w:pPr>
      <w:r>
        <w:t xml:space="preserve">the two parcels </w:t>
      </w:r>
      <w:r w:rsidRPr="00B037D4">
        <w:t>lay 1.3km apart</w:t>
      </w:r>
      <w:r w:rsidR="00723D42">
        <w:t>.</w:t>
      </w:r>
      <w:r>
        <w:t xml:space="preserve"> </w:t>
      </w:r>
      <w:r w:rsidR="00F22760">
        <w:t xml:space="preserve">In the present </w:t>
      </w:r>
      <w:r w:rsidR="00C466E7">
        <w:t xml:space="preserve">they </w:t>
      </w:r>
      <w:r w:rsidR="006C66C8">
        <w:t xml:space="preserve">lie </w:t>
      </w:r>
      <w:r w:rsidR="001D4F76">
        <w:t xml:space="preserve">1.8 kms walking distance, or </w:t>
      </w:r>
      <w:r w:rsidR="004B235A">
        <w:t>0.79km as the crow flies</w:t>
      </w:r>
      <w:r w:rsidR="00925318">
        <w:t>.</w:t>
      </w:r>
      <w:r w:rsidR="000C00A8" w:rsidRPr="00B037D4">
        <w:t xml:space="preserve"> </w:t>
      </w:r>
      <w:r w:rsidR="00930156" w:rsidRPr="00B037D4">
        <w:t xml:space="preserve"> </w:t>
      </w:r>
    </w:p>
    <w:p w14:paraId="40B7E9D2" w14:textId="73390792" w:rsidR="0000560A" w:rsidRPr="00FB3F51" w:rsidRDefault="00930156" w:rsidP="0000560A">
      <w:pPr>
        <w:pStyle w:val="Style1"/>
        <w:numPr>
          <w:ilvl w:val="0"/>
          <w:numId w:val="36"/>
        </w:numPr>
        <w:tabs>
          <w:tab w:val="clear" w:pos="432"/>
          <w:tab w:val="left" w:pos="720"/>
        </w:tabs>
      </w:pPr>
      <w:r w:rsidRPr="00FB3F51">
        <w:t>the respective parcels were of a very different character</w:t>
      </w:r>
      <w:r w:rsidR="008A3CBE" w:rsidRPr="00FB3F51">
        <w:t xml:space="preserve"> </w:t>
      </w:r>
      <w:r w:rsidR="00C605D0" w:rsidRPr="00FB3F51">
        <w:t xml:space="preserve">in the </w:t>
      </w:r>
      <w:r w:rsidR="008A3CBE" w:rsidRPr="00FB3F51">
        <w:rPr>
          <w:i/>
          <w:iCs/>
        </w:rPr>
        <w:t>Walton Heath Golf Club</w:t>
      </w:r>
      <w:r w:rsidR="008A3CBE" w:rsidRPr="00FB3F51">
        <w:t xml:space="preserve"> case</w:t>
      </w:r>
      <w:r w:rsidRPr="00FB3F51">
        <w:t xml:space="preserve">. </w:t>
      </w:r>
      <w:r w:rsidR="00550C3E" w:rsidRPr="00FB3F51">
        <w:t xml:space="preserve">In the present case </w:t>
      </w:r>
      <w:r w:rsidR="0000560A" w:rsidRPr="00FB3F51">
        <w:t>the two parcels are also of very different in character - a small area of hard-surfaced land which (with the consent of the Freemen) has not been utilised for the purposes of common land in recent history, as opposed to a large undulating area of open countryside</w:t>
      </w:r>
      <w:r w:rsidR="00F14FA3" w:rsidRPr="00FB3F51">
        <w:t xml:space="preserve"> which</w:t>
      </w:r>
      <w:r w:rsidR="00996BDE" w:rsidRPr="00FB3F51">
        <w:t>, I find</w:t>
      </w:r>
      <w:r w:rsidR="00F14FA3" w:rsidRPr="00FB3F51">
        <w:t xml:space="preserve"> will be of </w:t>
      </w:r>
      <w:r w:rsidR="00442661" w:rsidRPr="00FB3F51">
        <w:t xml:space="preserve">considerable </w:t>
      </w:r>
      <w:r w:rsidR="00F14FA3" w:rsidRPr="00FB3F51">
        <w:t xml:space="preserve">benefit to </w:t>
      </w:r>
      <w:r w:rsidR="007F250A" w:rsidRPr="00FB3F51">
        <w:t xml:space="preserve">the </w:t>
      </w:r>
      <w:r w:rsidR="00442661" w:rsidRPr="00FB3F51">
        <w:t>local inhabitants</w:t>
      </w:r>
      <w:r w:rsidR="008513E3" w:rsidRPr="00FB3F51">
        <w:t>.</w:t>
      </w:r>
      <w:r w:rsidR="0000560A" w:rsidRPr="00FB3F51">
        <w:t xml:space="preserve">  </w:t>
      </w:r>
    </w:p>
    <w:p w14:paraId="3B817F3C" w14:textId="6AE368B1" w:rsidR="000D3F10" w:rsidRDefault="0052012C" w:rsidP="0052012C">
      <w:pPr>
        <w:pStyle w:val="Style1"/>
        <w:numPr>
          <w:ilvl w:val="0"/>
          <w:numId w:val="36"/>
        </w:numPr>
        <w:tabs>
          <w:tab w:val="clear" w:pos="432"/>
          <w:tab w:val="left" w:pos="720"/>
        </w:tabs>
      </w:pPr>
      <w:r>
        <w:lastRenderedPageBreak/>
        <w:t>the replacement land is less accessible to those persons who live close to the release land</w:t>
      </w:r>
      <w:r w:rsidR="000D3F10">
        <w:t xml:space="preserve">, but potentially accessible to </w:t>
      </w:r>
      <w:r w:rsidR="0021468E">
        <w:t xml:space="preserve">those who live in the vicinity of the </w:t>
      </w:r>
      <w:r w:rsidR="00945037">
        <w:t>replacement land</w:t>
      </w:r>
      <w:r w:rsidR="008513E3">
        <w:t>.</w:t>
      </w:r>
    </w:p>
    <w:p w14:paraId="241EE07B" w14:textId="79FF2B47" w:rsidR="001474F2" w:rsidRDefault="00220006" w:rsidP="001474F2">
      <w:pPr>
        <w:pStyle w:val="Style1"/>
        <w:numPr>
          <w:ilvl w:val="0"/>
          <w:numId w:val="16"/>
        </w:numPr>
        <w:tabs>
          <w:tab w:val="clear" w:pos="432"/>
        </w:tabs>
        <w:ind w:left="709"/>
      </w:pPr>
      <w:r>
        <w:t>T</w:t>
      </w:r>
      <w:r w:rsidR="00043451">
        <w:t xml:space="preserve">he </w:t>
      </w:r>
      <w:r w:rsidR="00B362FB">
        <w:t xml:space="preserve">experience </w:t>
      </w:r>
      <w:r w:rsidR="00E610EB">
        <w:t xml:space="preserve">offered </w:t>
      </w:r>
      <w:r w:rsidR="00AB56B9">
        <w:t xml:space="preserve">to the local inhabitants </w:t>
      </w:r>
      <w:r w:rsidR="00E610EB">
        <w:t xml:space="preserve">by the use of the </w:t>
      </w:r>
      <w:r w:rsidR="00043451">
        <w:t xml:space="preserve">replacement land </w:t>
      </w:r>
      <w:r w:rsidR="004D089D">
        <w:t xml:space="preserve">as a common </w:t>
      </w:r>
      <w:r w:rsidR="00E610EB">
        <w:t xml:space="preserve">will </w:t>
      </w:r>
      <w:r w:rsidR="00633406">
        <w:t xml:space="preserve">be </w:t>
      </w:r>
      <w:r w:rsidR="00AB56B9">
        <w:t>marke</w:t>
      </w:r>
      <w:r w:rsidR="004D089D">
        <w:t>dl</w:t>
      </w:r>
      <w:r w:rsidR="00AB56B9">
        <w:t xml:space="preserve">y different </w:t>
      </w:r>
      <w:r w:rsidR="004D089D">
        <w:t>from th</w:t>
      </w:r>
      <w:r w:rsidR="004576FA">
        <w:t xml:space="preserve">e historical experience of those </w:t>
      </w:r>
      <w:r w:rsidR="00E31528">
        <w:t>using the release land</w:t>
      </w:r>
      <w:r w:rsidR="00EA7BDD">
        <w:t xml:space="preserve">. </w:t>
      </w:r>
      <w:r w:rsidR="007D7879">
        <w:t xml:space="preserve">The </w:t>
      </w:r>
      <w:r w:rsidR="006F6892">
        <w:t xml:space="preserve">replacement land </w:t>
      </w:r>
      <w:r w:rsidR="007D7879">
        <w:t xml:space="preserve">is a </w:t>
      </w:r>
      <w:r w:rsidR="00B9522D">
        <w:t>wide-open</w:t>
      </w:r>
      <w:r w:rsidR="007D7879">
        <w:t xml:space="preserve"> </w:t>
      </w:r>
      <w:r w:rsidR="0048660B">
        <w:t xml:space="preserve">green </w:t>
      </w:r>
      <w:r w:rsidR="007D7879">
        <w:t>space</w:t>
      </w:r>
      <w:r w:rsidR="002B2110">
        <w:t xml:space="preserve"> </w:t>
      </w:r>
      <w:r w:rsidR="006F6892">
        <w:t>of undulating countryside</w:t>
      </w:r>
      <w:r w:rsidR="00802534">
        <w:t xml:space="preserve"> - whereas</w:t>
      </w:r>
      <w:r w:rsidR="002B2110">
        <w:t xml:space="preserve"> the </w:t>
      </w:r>
      <w:r w:rsidR="001D5417">
        <w:t>release land</w:t>
      </w:r>
      <w:r w:rsidR="002B2110">
        <w:t xml:space="preserve"> is </w:t>
      </w:r>
      <w:r w:rsidR="00795769">
        <w:t xml:space="preserve">a </w:t>
      </w:r>
      <w:r w:rsidR="002B2110">
        <w:t xml:space="preserve">small </w:t>
      </w:r>
      <w:r w:rsidR="00F73CDF">
        <w:t xml:space="preserve">parcel of </w:t>
      </w:r>
      <w:r w:rsidR="00EC5207">
        <w:t>hardstanding</w:t>
      </w:r>
      <w:r w:rsidR="007363E5">
        <w:t xml:space="preserve"> comprising </w:t>
      </w:r>
      <w:r w:rsidR="002B2110">
        <w:t xml:space="preserve">a former coach and car park over which </w:t>
      </w:r>
      <w:r w:rsidR="00AF4EB8">
        <w:t xml:space="preserve">the public had </w:t>
      </w:r>
      <w:r w:rsidR="00E625E6">
        <w:t xml:space="preserve">restricted </w:t>
      </w:r>
      <w:r w:rsidR="00AF4EB8">
        <w:t>access</w:t>
      </w:r>
      <w:r w:rsidR="00EC5207">
        <w:t>,</w:t>
      </w:r>
      <w:r w:rsidR="00E625E6">
        <w:t xml:space="preserve"> </w:t>
      </w:r>
      <w:r w:rsidR="00F65331">
        <w:t>particular</w:t>
      </w:r>
      <w:r w:rsidR="00AE6FF4">
        <w:t xml:space="preserve">ly </w:t>
      </w:r>
      <w:r w:rsidR="00E82250">
        <w:t>when in use for those purposes</w:t>
      </w:r>
      <w:r w:rsidR="001474F2">
        <w:t>.</w:t>
      </w:r>
      <w:r w:rsidR="0048660B">
        <w:t xml:space="preserve"> </w:t>
      </w:r>
    </w:p>
    <w:p w14:paraId="03AA1492" w14:textId="7A08DD28" w:rsidR="00AE6FF4" w:rsidRDefault="00AE6FF4" w:rsidP="001474F2">
      <w:pPr>
        <w:pStyle w:val="Style1"/>
        <w:numPr>
          <w:ilvl w:val="0"/>
          <w:numId w:val="16"/>
        </w:numPr>
        <w:tabs>
          <w:tab w:val="clear" w:pos="432"/>
        </w:tabs>
        <w:ind w:left="709"/>
      </w:pPr>
      <w:r>
        <w:t>The</w:t>
      </w:r>
      <w:r w:rsidR="006B4378">
        <w:t xml:space="preserve"> </w:t>
      </w:r>
      <w:r w:rsidR="00F96971">
        <w:t xml:space="preserve">direct </w:t>
      </w:r>
      <w:r w:rsidR="006B4378">
        <w:t xml:space="preserve">evidence of the public using the release land </w:t>
      </w:r>
      <w:r w:rsidR="00F96971">
        <w:t xml:space="preserve">for air and exercise was sparse. Until </w:t>
      </w:r>
      <w:r w:rsidR="00FE0FCC">
        <w:t xml:space="preserve">its surrender in </w:t>
      </w:r>
      <w:r w:rsidR="000B396F">
        <w:t>February 1994 the Royal Observer Corp</w:t>
      </w:r>
      <w:r w:rsidR="00FE0FCC">
        <w:t>s held a lease of this parcel of land</w:t>
      </w:r>
      <w:r w:rsidR="003C1967">
        <w:t xml:space="preserve"> to which the public had no ac</w:t>
      </w:r>
      <w:r w:rsidR="0030118E">
        <w:t>cess</w:t>
      </w:r>
      <w:r w:rsidR="00FE0FCC">
        <w:t xml:space="preserve">. </w:t>
      </w:r>
      <w:r w:rsidR="0023485D">
        <w:t>Between the mid-1990s and 12 August 2019</w:t>
      </w:r>
      <w:r w:rsidR="007B7B56">
        <w:t xml:space="preserve"> </w:t>
      </w:r>
      <w:r w:rsidR="00B86B56">
        <w:t xml:space="preserve">when </w:t>
      </w:r>
      <w:r w:rsidR="00037BAD">
        <w:t xml:space="preserve">it was possible for persons to gain access for </w:t>
      </w:r>
      <w:r w:rsidR="00802534">
        <w:t>a</w:t>
      </w:r>
      <w:r w:rsidR="00037BAD">
        <w:t>ir and exercise</w:t>
      </w:r>
      <w:r w:rsidR="0063009B">
        <w:t xml:space="preserve">, but </w:t>
      </w:r>
      <w:r w:rsidR="000928A5">
        <w:t>undoubtedly restricted when the parcel was used for parking of vehicles.</w:t>
      </w:r>
      <w:r w:rsidR="00705B40">
        <w:t xml:space="preserve"> Such use was that was adduced was confined to </w:t>
      </w:r>
      <w:r w:rsidR="00A11F76">
        <w:t>some a</w:t>
      </w:r>
      <w:r w:rsidR="00C15A95">
        <w:t>necdotal evidence</w:t>
      </w:r>
      <w:r w:rsidR="00DE33B8">
        <w:t>, such as</w:t>
      </w:r>
      <w:r w:rsidR="00C15A95">
        <w:t xml:space="preserve"> occasional skateboarding, </w:t>
      </w:r>
      <w:r w:rsidR="00092430">
        <w:t xml:space="preserve">pushing of babies in wheelchairs, and so forth. </w:t>
      </w:r>
      <w:r w:rsidR="00EC5207">
        <w:t xml:space="preserve">No evidence has been forthcoming of its </w:t>
      </w:r>
      <w:r w:rsidR="003247ED">
        <w:t>use by horse</w:t>
      </w:r>
      <w:r w:rsidR="00B52423">
        <w:t xml:space="preserve"> </w:t>
      </w:r>
      <w:r w:rsidR="003247ED">
        <w:t>riders.</w:t>
      </w:r>
    </w:p>
    <w:p w14:paraId="26277223" w14:textId="5E96D3B5" w:rsidR="00064B1D" w:rsidRDefault="006C1B33" w:rsidP="0061516A">
      <w:pPr>
        <w:pStyle w:val="Style1"/>
        <w:tabs>
          <w:tab w:val="clear" w:pos="432"/>
          <w:tab w:val="clear" w:pos="4832"/>
        </w:tabs>
        <w:ind w:left="0"/>
      </w:pPr>
      <w:r>
        <w:t xml:space="preserve">I conclude that the entire City of Durham, as conforming to the boundaries of the Civil Parish of Durham is a cohesive entity and constitutes the ‘neighbourhood’ for the purposes of this Decision. </w:t>
      </w:r>
      <w:r w:rsidR="001765CA">
        <w:t xml:space="preserve">I therefore agree with the submissions made by Mr Whale </w:t>
      </w:r>
      <w:r w:rsidR="00267B7B">
        <w:t>to the effect that</w:t>
      </w:r>
      <w:r w:rsidR="001765CA">
        <w:t xml:space="preserve"> the </w:t>
      </w:r>
      <w:r w:rsidR="00267B7B">
        <w:t>r</w:t>
      </w:r>
      <w:r w:rsidR="001765CA">
        <w:t xml:space="preserve">elease </w:t>
      </w:r>
      <w:r w:rsidR="00267B7B">
        <w:t>l</w:t>
      </w:r>
      <w:r w:rsidR="001765CA">
        <w:t xml:space="preserve">and and the </w:t>
      </w:r>
      <w:r w:rsidR="00267B7B">
        <w:t>r</w:t>
      </w:r>
      <w:r w:rsidR="001765CA">
        <w:t xml:space="preserve">eplacement </w:t>
      </w:r>
      <w:r w:rsidR="00267B7B">
        <w:t>l</w:t>
      </w:r>
      <w:r w:rsidR="001765CA">
        <w:t xml:space="preserve">and lie within the same neighbourhood. </w:t>
      </w:r>
    </w:p>
    <w:p w14:paraId="1BB71B39" w14:textId="00054265" w:rsidR="001765CA" w:rsidRDefault="00516012" w:rsidP="001765CA">
      <w:pPr>
        <w:pStyle w:val="Style1"/>
        <w:tabs>
          <w:tab w:val="clear" w:pos="4832"/>
        </w:tabs>
        <w:ind w:left="0"/>
      </w:pPr>
      <w:r>
        <w:t>Thus, i</w:t>
      </w:r>
      <w:r w:rsidR="00150A10">
        <w:t xml:space="preserve">n </w:t>
      </w:r>
      <w:r w:rsidR="001765CA">
        <w:t xml:space="preserve">my judgment, </w:t>
      </w:r>
      <w:r w:rsidR="001B2C96">
        <w:t xml:space="preserve">in so far as </w:t>
      </w:r>
      <w:r w:rsidR="00D51C30">
        <w:t xml:space="preserve">the interests </w:t>
      </w:r>
      <w:r w:rsidR="001765CA">
        <w:t xml:space="preserve">of the neighbourhood under section 16(b) of the 2006 Act </w:t>
      </w:r>
      <w:r w:rsidR="00EF4968">
        <w:t>are concerned</w:t>
      </w:r>
      <w:r w:rsidR="00D81D87">
        <w:t>,</w:t>
      </w:r>
      <w:r w:rsidR="00EF4968">
        <w:t xml:space="preserve"> </w:t>
      </w:r>
      <w:r w:rsidR="00493C3E">
        <w:t xml:space="preserve">the </w:t>
      </w:r>
      <w:r w:rsidR="00EF4968">
        <w:t>‘neighbourhood’ is to be</w:t>
      </w:r>
      <w:r w:rsidR="001765CA">
        <w:t xml:space="preserve"> </w:t>
      </w:r>
      <w:r w:rsidR="00C154C1">
        <w:t>construed as extending to</w:t>
      </w:r>
      <w:r w:rsidR="001765CA">
        <w:t xml:space="preserve"> the entire City of Durham</w:t>
      </w:r>
      <w:r w:rsidR="00456C0D">
        <w:t>, namely</w:t>
      </w:r>
      <w:r w:rsidR="001765CA">
        <w:t xml:space="preserve"> by reference to the Civil Parish.</w:t>
      </w:r>
    </w:p>
    <w:p w14:paraId="7C816F4E" w14:textId="02188426" w:rsidR="005D2CB0" w:rsidRDefault="00A45806" w:rsidP="00395AAE">
      <w:pPr>
        <w:pStyle w:val="Style1"/>
        <w:tabs>
          <w:tab w:val="clear" w:pos="4832"/>
        </w:tabs>
        <w:ind w:left="0"/>
      </w:pPr>
      <w:r>
        <w:t xml:space="preserve">On balance, </w:t>
      </w:r>
      <w:r w:rsidR="006E7934">
        <w:t xml:space="preserve">I </w:t>
      </w:r>
      <w:r w:rsidR="008C5612">
        <w:t xml:space="preserve">therefore </w:t>
      </w:r>
      <w:r w:rsidR="006E7934">
        <w:t xml:space="preserve">consider that </w:t>
      </w:r>
      <w:r>
        <w:t xml:space="preserve">the proposed exchange </w:t>
      </w:r>
      <w:r w:rsidR="006E7934">
        <w:t xml:space="preserve">will have </w:t>
      </w:r>
      <w:r w:rsidR="00086C58">
        <w:t>limited or minimal</w:t>
      </w:r>
      <w:r w:rsidR="00573856">
        <w:t xml:space="preserve"> </w:t>
      </w:r>
      <w:r w:rsidR="006E7934">
        <w:t xml:space="preserve">adverse effect on the interests </w:t>
      </w:r>
      <w:r w:rsidR="00086C58">
        <w:t>of some local inhabit</w:t>
      </w:r>
      <w:r w:rsidR="00AD6228">
        <w:t>an</w:t>
      </w:r>
      <w:r w:rsidR="00086C58">
        <w:t>ts</w:t>
      </w:r>
      <w:r w:rsidR="00AD6228">
        <w:t xml:space="preserve"> to the release land, but this will be offset by </w:t>
      </w:r>
      <w:r w:rsidR="004B5F4F">
        <w:t xml:space="preserve">the benefit to others in the </w:t>
      </w:r>
      <w:r w:rsidR="0016471A">
        <w:t>C</w:t>
      </w:r>
      <w:r w:rsidR="004B5F4F">
        <w:t>ity of Durham</w:t>
      </w:r>
      <w:r w:rsidR="0016471A">
        <w:t xml:space="preserve"> by the </w:t>
      </w:r>
      <w:r w:rsidR="00DE401E">
        <w:t>inclusion</w:t>
      </w:r>
      <w:r w:rsidR="0016471A">
        <w:t xml:space="preserve"> of the replacement land</w:t>
      </w:r>
      <w:r w:rsidR="006E7934">
        <w:t>.</w:t>
      </w:r>
      <w:r w:rsidR="00397A78">
        <w:t xml:space="preserve"> </w:t>
      </w:r>
    </w:p>
    <w:p w14:paraId="5A9638BF" w14:textId="5593ADE1" w:rsidR="006E7934" w:rsidRDefault="006E7934" w:rsidP="002D1732">
      <w:pPr>
        <w:pStyle w:val="Style1"/>
        <w:numPr>
          <w:ilvl w:val="0"/>
          <w:numId w:val="0"/>
        </w:numPr>
        <w:rPr>
          <w:b/>
        </w:rPr>
      </w:pPr>
      <w:r w:rsidRPr="00BA10DF">
        <w:rPr>
          <w:b/>
          <w:i/>
          <w:iCs/>
        </w:rPr>
        <w:t>The Public Interest</w:t>
      </w:r>
      <w:r w:rsidR="00CE1398">
        <w:rPr>
          <w:rStyle w:val="FootnoteReference"/>
        </w:rPr>
        <w:footnoteReference w:id="29"/>
      </w:r>
    </w:p>
    <w:p w14:paraId="5D3DD1C6" w14:textId="77777777" w:rsidR="00FE00A1" w:rsidRDefault="00FE00A1" w:rsidP="00FE00A1">
      <w:pPr>
        <w:pStyle w:val="Style1"/>
        <w:numPr>
          <w:ilvl w:val="0"/>
          <w:numId w:val="0"/>
        </w:numPr>
        <w:rPr>
          <w:i/>
        </w:rPr>
      </w:pPr>
      <w:r>
        <w:rPr>
          <w:i/>
        </w:rPr>
        <w:t>Nature Conservation</w:t>
      </w:r>
    </w:p>
    <w:p w14:paraId="27A57BFD" w14:textId="1300E180" w:rsidR="00FE00A1" w:rsidRDefault="00FE00A1" w:rsidP="00FE00A1">
      <w:pPr>
        <w:pStyle w:val="Style1"/>
        <w:tabs>
          <w:tab w:val="clear" w:pos="4832"/>
        </w:tabs>
        <w:ind w:left="0"/>
      </w:pPr>
      <w:r>
        <w:t xml:space="preserve">It is common ground between the County Council, the </w:t>
      </w:r>
      <w:r w:rsidR="0041117B">
        <w:t>Freemen,</w:t>
      </w:r>
      <w:r>
        <w:t xml:space="preserve"> and the Parish Council that the </w:t>
      </w:r>
      <w:r w:rsidR="001044D6">
        <w:t>r</w:t>
      </w:r>
      <w:r>
        <w:t xml:space="preserve">elease </w:t>
      </w:r>
      <w:r w:rsidR="001044D6">
        <w:t>l</w:t>
      </w:r>
      <w:r>
        <w:t xml:space="preserve">and contains no habitats, designations, protected species, protected </w:t>
      </w:r>
      <w:r w:rsidR="0041117B">
        <w:t>trees,</w:t>
      </w:r>
      <w:r>
        <w:t xml:space="preserve"> or protected hedgerows.</w:t>
      </w:r>
      <w:r>
        <w:rPr>
          <w:rStyle w:val="FootnoteReference"/>
        </w:rPr>
        <w:footnoteReference w:id="30"/>
      </w:r>
      <w:r>
        <w:t xml:space="preserve"> I have already made mention that the trees in and around the </w:t>
      </w:r>
      <w:r w:rsidR="000B74EF">
        <w:t>r</w:t>
      </w:r>
      <w:r>
        <w:t xml:space="preserve">elease </w:t>
      </w:r>
      <w:r w:rsidR="000B74EF">
        <w:t>l</w:t>
      </w:r>
      <w:r>
        <w:t xml:space="preserve">and </w:t>
      </w:r>
      <w:r w:rsidR="00901348">
        <w:t>which</w:t>
      </w:r>
      <w:r>
        <w:t xml:space="preserve"> were felled prior to 11 August 2019 are an irrelevant consideration for the purposes of this Decision as they form no part of the ‘base line’. </w:t>
      </w:r>
    </w:p>
    <w:p w14:paraId="12925156" w14:textId="7DAA9613" w:rsidR="00FE00A1" w:rsidRDefault="00FE00A1" w:rsidP="00FE00A1">
      <w:pPr>
        <w:pStyle w:val="Style1"/>
        <w:tabs>
          <w:tab w:val="clear" w:pos="4832"/>
        </w:tabs>
        <w:ind w:left="0"/>
      </w:pPr>
      <w:r>
        <w:t xml:space="preserve">There was limited evidence in relation to the </w:t>
      </w:r>
      <w:r w:rsidR="00901348">
        <w:t>r</w:t>
      </w:r>
      <w:r>
        <w:t xml:space="preserve">elease </w:t>
      </w:r>
      <w:r w:rsidR="00901348">
        <w:t>l</w:t>
      </w:r>
      <w:r>
        <w:t>and insofar as nature conservation is concerned. The County Council adduced evidence from Mr Stuart Priestley (who is qualified in ecological matters), and his evidence, in effect, was that the nature conservation impacts arising from de-registering of the</w:t>
      </w:r>
      <w:r w:rsidR="0099667C">
        <w:t xml:space="preserve"> release land </w:t>
      </w:r>
      <w:r>
        <w:lastRenderedPageBreak/>
        <w:t>would be ‘negligible’.</w:t>
      </w:r>
      <w:r w:rsidR="00770777">
        <w:t xml:space="preserve"> </w:t>
      </w:r>
      <w:r>
        <w:t>It is apparent from Mr Priestley’s evidence that the key ecological linkages insofar as nature conservation is concerned lie outside the Release Land.</w:t>
      </w:r>
    </w:p>
    <w:p w14:paraId="1246FB1B" w14:textId="6EFCF56C" w:rsidR="00FE00A1" w:rsidRDefault="00FE00A1" w:rsidP="00FE00A1">
      <w:pPr>
        <w:pStyle w:val="Style1"/>
        <w:tabs>
          <w:tab w:val="clear" w:pos="4832"/>
        </w:tabs>
        <w:ind w:left="0"/>
      </w:pPr>
      <w:r>
        <w:t xml:space="preserve">In essence, therefore, I am invited to find </w:t>
      </w:r>
      <w:r w:rsidR="00A51BB0">
        <w:t>based on</w:t>
      </w:r>
      <w:r>
        <w:t xml:space="preserve"> the agreed position contained in the Statement of Common Ground, and Mr Priestley’s evidence that de-registration will have a negligible impact on the conservation value of the Release Land.</w:t>
      </w:r>
    </w:p>
    <w:p w14:paraId="481BEA63" w14:textId="44662983" w:rsidR="00FE00A1" w:rsidRDefault="00FE00A1" w:rsidP="00FE00A1">
      <w:pPr>
        <w:pStyle w:val="Style1"/>
        <w:tabs>
          <w:tab w:val="clear" w:pos="4832"/>
        </w:tabs>
        <w:ind w:left="0"/>
      </w:pPr>
      <w:r>
        <w:t>For her part, M</w:t>
      </w:r>
      <w:r w:rsidR="00F709AB">
        <w:t>s</w:t>
      </w:r>
      <w:r>
        <w:t xml:space="preserve"> Allan suggest</w:t>
      </w:r>
      <w:r w:rsidR="00605CF0">
        <w:t>s</w:t>
      </w:r>
      <w:r>
        <w:t xml:space="preserve"> that no evidence was led by the County Council insofar as the ecological value of the</w:t>
      </w:r>
      <w:r w:rsidR="0099667C">
        <w:t xml:space="preserve"> release land </w:t>
      </w:r>
      <w:r>
        <w:t xml:space="preserve">at the appropriate stage. I do not accept this submission, not least because of the </w:t>
      </w:r>
      <w:r w:rsidR="00855CFF">
        <w:t xml:space="preserve">terms of the </w:t>
      </w:r>
      <w:r>
        <w:t>agreement contained in the Statement of Common Ground, to which I have referred above.</w:t>
      </w:r>
    </w:p>
    <w:p w14:paraId="71FBBEEA" w14:textId="454C8CEB" w:rsidR="00FE00A1" w:rsidRDefault="00FE00A1" w:rsidP="00FE00A1">
      <w:pPr>
        <w:pStyle w:val="Style1"/>
        <w:tabs>
          <w:tab w:val="clear" w:pos="4832"/>
        </w:tabs>
        <w:ind w:left="0"/>
      </w:pPr>
      <w:r>
        <w:t xml:space="preserve">Insofar as the </w:t>
      </w:r>
      <w:r w:rsidR="00FB0BAF">
        <w:t>r</w:t>
      </w:r>
      <w:r>
        <w:t xml:space="preserve">eplacement </w:t>
      </w:r>
      <w:r w:rsidR="00FB0BAF">
        <w:t>l</w:t>
      </w:r>
      <w:r>
        <w:t>and is concerned, this has no habitats or wildlife designations, protected trees, or protected hedgerows</w:t>
      </w:r>
      <w:r w:rsidR="00FB0BAF">
        <w:t>. I</w:t>
      </w:r>
      <w:r>
        <w:t>t is submitted by Mr Whale that all this is agreed in the Statement of Common Ground.</w:t>
      </w:r>
      <w:r>
        <w:rPr>
          <w:rStyle w:val="FootnoteReference"/>
        </w:rPr>
        <w:footnoteReference w:id="31"/>
      </w:r>
      <w:r>
        <w:t xml:space="preserve"> It is also agreed that the </w:t>
      </w:r>
      <w:r w:rsidR="00FB0BAF">
        <w:t>r</w:t>
      </w:r>
      <w:r>
        <w:t xml:space="preserve">eplacement </w:t>
      </w:r>
      <w:r w:rsidR="00FB0BAF">
        <w:t>l</w:t>
      </w:r>
      <w:r>
        <w:t>and is not provided as a statutory nature reserve under Section 21 of the National Parks and Access to the Countryside Act 1949.</w:t>
      </w:r>
    </w:p>
    <w:p w14:paraId="61D806E0" w14:textId="1B4C33DB" w:rsidR="00FE00A1" w:rsidRDefault="00FE00A1" w:rsidP="00FE00A1">
      <w:pPr>
        <w:pStyle w:val="Style1"/>
        <w:tabs>
          <w:tab w:val="clear" w:pos="4832"/>
        </w:tabs>
        <w:ind w:left="0"/>
      </w:pPr>
      <w:r>
        <w:t>M</w:t>
      </w:r>
      <w:r w:rsidR="00F709AB">
        <w:t>s</w:t>
      </w:r>
      <w:r>
        <w:t xml:space="preserve"> Allan was concerned to emphasise the email of the 19 October 2018 from the County Ecologist</w:t>
      </w:r>
      <w:r w:rsidR="000E7CC0">
        <w:t>. This</w:t>
      </w:r>
      <w:r>
        <w:t xml:space="preserve"> </w:t>
      </w:r>
      <w:r w:rsidR="00A51BB0">
        <w:t>refers</w:t>
      </w:r>
      <w:r>
        <w:t xml:space="preserve"> to the adverse impacts on the habitat quality on the </w:t>
      </w:r>
      <w:r w:rsidR="006B306D">
        <w:t>r</w:t>
      </w:r>
      <w:r>
        <w:t xml:space="preserve">eplacement </w:t>
      </w:r>
      <w:r w:rsidR="006B306D">
        <w:t>l</w:t>
      </w:r>
      <w:r>
        <w:t>and caused by trampling, and the disturbance of breeding birds.</w:t>
      </w:r>
    </w:p>
    <w:p w14:paraId="378CA08F" w14:textId="69BDCA03" w:rsidR="00FE00A1" w:rsidRDefault="00FE00A1" w:rsidP="00FE00A1">
      <w:pPr>
        <w:pStyle w:val="Style1"/>
        <w:tabs>
          <w:tab w:val="clear" w:pos="4832"/>
        </w:tabs>
        <w:ind w:left="0"/>
      </w:pPr>
      <w:r>
        <w:t xml:space="preserve">However, as Mr Priestley explained in his Proof of Evidence, and confirmed during cross-examination, that any potential impacts </w:t>
      </w:r>
      <w:r w:rsidR="00531FDD">
        <w:t xml:space="preserve">arising from </w:t>
      </w:r>
      <w:r>
        <w:t xml:space="preserve">the registration of the </w:t>
      </w:r>
      <w:r w:rsidR="006B306D">
        <w:t>r</w:t>
      </w:r>
      <w:r>
        <w:t xml:space="preserve">eplacement </w:t>
      </w:r>
      <w:r w:rsidR="006B306D">
        <w:t>l</w:t>
      </w:r>
      <w:r>
        <w:t xml:space="preserve">and as common land upon ground-nesting birds can be mitigated </w:t>
      </w:r>
      <w:r w:rsidR="00A51BB0">
        <w:t>using</w:t>
      </w:r>
      <w:r>
        <w:t xml:space="preserve"> signage, mown </w:t>
      </w:r>
      <w:r w:rsidR="0041117B">
        <w:t>paths,</w:t>
      </w:r>
      <w:r>
        <w:t xml:space="preserve"> and the creation of an additional access point. In such circumstances, as Mr Priestley indicated, any such disturbance could be reduced to a reasonable level and any impact upon breeding would not be significant at a population level.</w:t>
      </w:r>
    </w:p>
    <w:p w14:paraId="28F857FB" w14:textId="77777777" w:rsidR="00FE00A1" w:rsidRDefault="00FE00A1" w:rsidP="00FE00A1">
      <w:pPr>
        <w:pStyle w:val="Style1"/>
        <w:tabs>
          <w:tab w:val="clear" w:pos="4832"/>
        </w:tabs>
        <w:ind w:left="0"/>
      </w:pPr>
      <w:r>
        <w:t>Thus, insofar as the sub-criterion of nature conservation is concerned, I do not consider that the Application raises any nature conservation issues.</w:t>
      </w:r>
    </w:p>
    <w:p w14:paraId="5A53FD57" w14:textId="77777777" w:rsidR="00FE00A1" w:rsidRPr="00D557BA" w:rsidRDefault="00FE00A1" w:rsidP="00FE00A1">
      <w:pPr>
        <w:pStyle w:val="Style1"/>
        <w:numPr>
          <w:ilvl w:val="0"/>
          <w:numId w:val="0"/>
        </w:numPr>
        <w:rPr>
          <w:i/>
        </w:rPr>
      </w:pPr>
      <w:r>
        <w:rPr>
          <w:i/>
        </w:rPr>
        <w:t>Conservation of the Landscape</w:t>
      </w:r>
    </w:p>
    <w:p w14:paraId="632AE58B" w14:textId="76692BDD" w:rsidR="00FE00A1" w:rsidRDefault="00FE00A1" w:rsidP="00FE00A1">
      <w:pPr>
        <w:pStyle w:val="Style1"/>
        <w:tabs>
          <w:tab w:val="clear" w:pos="4832"/>
        </w:tabs>
        <w:ind w:left="0"/>
      </w:pPr>
      <w:r>
        <w:t xml:space="preserve">Insofar as conservation of the landscape is concerned, the </w:t>
      </w:r>
      <w:r w:rsidR="001175B5">
        <w:t>r</w:t>
      </w:r>
      <w:r>
        <w:t xml:space="preserve">elease </w:t>
      </w:r>
      <w:r w:rsidR="001175B5">
        <w:t>l</w:t>
      </w:r>
      <w:r>
        <w:t xml:space="preserve">and is not subject to any national or local landscape designation. It is not designated as an Area of Higher Landscape Value. The </w:t>
      </w:r>
      <w:r w:rsidR="005A278E">
        <w:t>r</w:t>
      </w:r>
      <w:r>
        <w:t xml:space="preserve">elease </w:t>
      </w:r>
      <w:r w:rsidR="005A278E">
        <w:t>l</w:t>
      </w:r>
      <w:r>
        <w:t xml:space="preserve">and lies within the urban area of the City of Durham, and historically appears to have had industrial use. It is identified as ‘Developed’ in the County Durham Landscape Strategy (2008). Further as </w:t>
      </w:r>
      <w:r w:rsidR="00315878">
        <w:t xml:space="preserve">it is </w:t>
      </w:r>
      <w:r>
        <w:t xml:space="preserve">classified as urban land it was not assessed as part of the County Durham Landscape Value Assessment </w:t>
      </w:r>
      <w:r w:rsidR="00D731B9">
        <w:t>(</w:t>
      </w:r>
      <w:r>
        <w:t>2019</w:t>
      </w:r>
      <w:r w:rsidR="00D731B9">
        <w:t>)</w:t>
      </w:r>
      <w:r>
        <w:t>.</w:t>
      </w:r>
    </w:p>
    <w:p w14:paraId="7FB4F7C2" w14:textId="5ED65229" w:rsidR="00FE00A1" w:rsidRDefault="00FE00A1" w:rsidP="00FE00A1">
      <w:pPr>
        <w:pStyle w:val="Style1"/>
        <w:tabs>
          <w:tab w:val="clear" w:pos="4832"/>
        </w:tabs>
        <w:ind w:left="0"/>
      </w:pPr>
      <w:r>
        <w:t xml:space="preserve">It is common ground that the former use of the </w:t>
      </w:r>
      <w:r w:rsidR="00D731B9">
        <w:t>r</w:t>
      </w:r>
      <w:r>
        <w:t xml:space="preserve">elease </w:t>
      </w:r>
      <w:r w:rsidR="00D731B9">
        <w:t>l</w:t>
      </w:r>
      <w:r>
        <w:t xml:space="preserve">and as a coach park does not form part of the landscape baseline. It is, in effect, a parcel of land with a hard surface. I therefore reject the contention that the </w:t>
      </w:r>
      <w:r w:rsidR="00287367">
        <w:t>r</w:t>
      </w:r>
      <w:r>
        <w:t xml:space="preserve">elease </w:t>
      </w:r>
      <w:r w:rsidR="00287367">
        <w:t>l</w:t>
      </w:r>
      <w:r>
        <w:t>and has a ‘rural appearance’</w:t>
      </w:r>
      <w:r w:rsidR="00D05F29">
        <w:t>.</w:t>
      </w:r>
      <w:r>
        <w:t xml:space="preserve"> Indeed, I can find no support for such a proposition at any stage of its recent history bearing in mind the various activities which have been carried on this patch of hardstanding for many decades. Indeed, as Mr Whale has submitted, a previous Inspector during the course of an earlier inquiry concluded that the</w:t>
      </w:r>
      <w:r w:rsidR="0099667C">
        <w:t xml:space="preserve"> release land </w:t>
      </w:r>
      <w:r>
        <w:t>had an ‘urbanised appearance’.</w:t>
      </w:r>
      <w:r>
        <w:rPr>
          <w:rStyle w:val="FootnoteReference"/>
        </w:rPr>
        <w:footnoteReference w:id="32"/>
      </w:r>
      <w:r>
        <w:t xml:space="preserve">  </w:t>
      </w:r>
    </w:p>
    <w:p w14:paraId="2202721E" w14:textId="336356FE" w:rsidR="00156B05" w:rsidRDefault="00FE00A1" w:rsidP="00FE00A1">
      <w:pPr>
        <w:pStyle w:val="Style1"/>
        <w:tabs>
          <w:tab w:val="clear" w:pos="4832"/>
        </w:tabs>
        <w:ind w:left="0"/>
      </w:pPr>
      <w:r>
        <w:lastRenderedPageBreak/>
        <w:t xml:space="preserve">Accordingly, I reject the contention that the landscape value of the </w:t>
      </w:r>
      <w:r w:rsidR="00156B05">
        <w:t>r</w:t>
      </w:r>
      <w:r>
        <w:t xml:space="preserve">elease </w:t>
      </w:r>
      <w:r w:rsidR="00156B05">
        <w:t>l</w:t>
      </w:r>
      <w:r>
        <w:t xml:space="preserve">and is ‘medium’, or ‘could be raised to high’, as stated in </w:t>
      </w:r>
      <w:r w:rsidR="0052748D">
        <w:t xml:space="preserve">Mr Hurlow’s proof of </w:t>
      </w:r>
      <w:r w:rsidR="00677EE7">
        <w:t>evidence.</w:t>
      </w:r>
      <w:r>
        <w:t xml:space="preserve"> As Mr Whale has submitted</w:t>
      </w:r>
      <w:r w:rsidR="00156B05">
        <w:t>,</w:t>
      </w:r>
      <w:r>
        <w:t xml:space="preserve"> Mr Hurlow’s valuation relies upon his adaptation of the ICOMOS scale which is guidance used for World Heritage Sites. </w:t>
      </w:r>
    </w:p>
    <w:p w14:paraId="5C91CDC1" w14:textId="50C45144" w:rsidR="00FE00A1" w:rsidRDefault="00FE00A1" w:rsidP="00FE00A1">
      <w:pPr>
        <w:pStyle w:val="Style1"/>
        <w:tabs>
          <w:tab w:val="clear" w:pos="4832"/>
        </w:tabs>
        <w:ind w:left="0"/>
      </w:pPr>
      <w:r>
        <w:t xml:space="preserve">It is clear, in my judgment, Mr Hurlow’s interpretation </w:t>
      </w:r>
      <w:r w:rsidR="00156B05">
        <w:t xml:space="preserve">of the ICOMOS scale </w:t>
      </w:r>
      <w:r>
        <w:t xml:space="preserve">in this regard, is unusual. Accordingly, I reject that it has any value and adopt the approach contended for by Mr Lawson and that the landscape impact on the </w:t>
      </w:r>
      <w:r w:rsidR="008E58F3">
        <w:t>r</w:t>
      </w:r>
      <w:r>
        <w:t xml:space="preserve">elease </w:t>
      </w:r>
      <w:r w:rsidR="008E58F3">
        <w:t>l</w:t>
      </w:r>
      <w:r>
        <w:t>and of deregistration would be neutral.</w:t>
      </w:r>
    </w:p>
    <w:p w14:paraId="608F3DC0" w14:textId="00829095" w:rsidR="00FE00A1" w:rsidRDefault="00FE00A1" w:rsidP="00FE00A1">
      <w:pPr>
        <w:pStyle w:val="Style1"/>
        <w:tabs>
          <w:tab w:val="clear" w:pos="4832"/>
        </w:tabs>
        <w:ind w:left="0"/>
      </w:pPr>
      <w:r>
        <w:t xml:space="preserve">Insofar as the </w:t>
      </w:r>
      <w:r w:rsidR="008E58F3">
        <w:t>r</w:t>
      </w:r>
      <w:r>
        <w:t xml:space="preserve">eplacement </w:t>
      </w:r>
      <w:r w:rsidR="008E58F3">
        <w:t>l</w:t>
      </w:r>
      <w:r>
        <w:t xml:space="preserve">and is concerned, this is not only </w:t>
      </w:r>
      <w:r w:rsidR="005D764A">
        <w:t xml:space="preserve">designated as </w:t>
      </w:r>
      <w:r>
        <w:t xml:space="preserve">Green Belt, but </w:t>
      </w:r>
      <w:r w:rsidR="006D1612">
        <w:t xml:space="preserve">it </w:t>
      </w:r>
      <w:r>
        <w:t xml:space="preserve">is also </w:t>
      </w:r>
      <w:r w:rsidR="006D1612">
        <w:t xml:space="preserve">designated as </w:t>
      </w:r>
      <w:r>
        <w:t xml:space="preserve">an Area of Higher Landscape Value. It is grass, gated and fenced. I accept the explanation put forward by Mr Lawson in his Proof </w:t>
      </w:r>
      <w:r w:rsidR="006D1612">
        <w:t xml:space="preserve">of Evidence </w:t>
      </w:r>
      <w:r>
        <w:t xml:space="preserve">that registration of the </w:t>
      </w:r>
      <w:r w:rsidR="009C3E7A">
        <w:t>r</w:t>
      </w:r>
      <w:r>
        <w:t xml:space="preserve">eplacement </w:t>
      </w:r>
      <w:r w:rsidR="009C3E7A">
        <w:t>l</w:t>
      </w:r>
      <w:r>
        <w:t>and as common</w:t>
      </w:r>
      <w:r w:rsidR="00636B11">
        <w:t xml:space="preserve"> </w:t>
      </w:r>
      <w:r w:rsidR="00677EE7">
        <w:t>land ‘</w:t>
      </w:r>
      <w:r>
        <w:t xml:space="preserve">would have no effect on the landscape of the </w:t>
      </w:r>
      <w:r w:rsidR="009C3E7A">
        <w:t>r</w:t>
      </w:r>
      <w:r>
        <w:t xml:space="preserve">eplacement </w:t>
      </w:r>
      <w:r w:rsidR="009C3E7A">
        <w:t>l</w:t>
      </w:r>
      <w:r>
        <w:t>and which would retain its character as open grassland.’</w:t>
      </w:r>
    </w:p>
    <w:p w14:paraId="7240EA61" w14:textId="2794612E" w:rsidR="00FE00A1" w:rsidRDefault="00FE00A1" w:rsidP="00FE00A1">
      <w:pPr>
        <w:pStyle w:val="Style1"/>
        <w:tabs>
          <w:tab w:val="clear" w:pos="4832"/>
        </w:tabs>
        <w:ind w:left="0"/>
      </w:pPr>
      <w:r>
        <w:t xml:space="preserve">Indeed, as Mr Whale submits, it is common ground between the County Council, the </w:t>
      </w:r>
      <w:r w:rsidR="00043D0B">
        <w:t>Freemen,</w:t>
      </w:r>
      <w:r>
        <w:t xml:space="preserve"> and the Parish Council that registration of the </w:t>
      </w:r>
      <w:r w:rsidR="00371F21">
        <w:t>r</w:t>
      </w:r>
      <w:r>
        <w:t xml:space="preserve">eplacement </w:t>
      </w:r>
      <w:r w:rsidR="00371F21">
        <w:t>l</w:t>
      </w:r>
      <w:r>
        <w:t>and as common land and its subsequent use of a public access and recreation ‘... would not give rise to any adverse landscape ... impact ...’.</w:t>
      </w:r>
      <w:r>
        <w:rPr>
          <w:rStyle w:val="FootnoteReference"/>
        </w:rPr>
        <w:footnoteReference w:id="33"/>
      </w:r>
    </w:p>
    <w:p w14:paraId="3F6C8034" w14:textId="7A0482A7" w:rsidR="00FE00A1" w:rsidRDefault="00FE00A1" w:rsidP="00FE00A1">
      <w:pPr>
        <w:pStyle w:val="Style1"/>
        <w:tabs>
          <w:tab w:val="clear" w:pos="4832"/>
        </w:tabs>
        <w:ind w:left="0"/>
      </w:pPr>
      <w:r>
        <w:t>Accordingly, I find that the Application does not give rise to any conservation of the landscape issues, and as agreed by M</w:t>
      </w:r>
      <w:r w:rsidR="001F76DE">
        <w:t>s</w:t>
      </w:r>
      <w:r>
        <w:t xml:space="preserve"> Allan would be unaffected by the proposed registration.</w:t>
      </w:r>
    </w:p>
    <w:p w14:paraId="407F1332" w14:textId="77777777" w:rsidR="00FE00A1" w:rsidRPr="00082A8E" w:rsidRDefault="00FE00A1" w:rsidP="00FE00A1">
      <w:pPr>
        <w:pStyle w:val="Style1"/>
        <w:numPr>
          <w:ilvl w:val="0"/>
          <w:numId w:val="0"/>
        </w:numPr>
        <w:rPr>
          <w:b/>
          <w:bCs/>
          <w:i/>
        </w:rPr>
      </w:pPr>
      <w:r w:rsidRPr="00082A8E">
        <w:rPr>
          <w:b/>
          <w:bCs/>
          <w:i/>
        </w:rPr>
        <w:t>Protection of Public Rights of Access to any area of land</w:t>
      </w:r>
    </w:p>
    <w:p w14:paraId="661049DE" w14:textId="265406B9" w:rsidR="00FE00A1" w:rsidRDefault="00FE00A1" w:rsidP="00FE00A1">
      <w:pPr>
        <w:pStyle w:val="Style1"/>
        <w:tabs>
          <w:tab w:val="clear" w:pos="4832"/>
        </w:tabs>
        <w:ind w:left="0"/>
      </w:pPr>
      <w:r>
        <w:t xml:space="preserve">In the Statement of Common Ground, the following paragraphs are relevant in this </w:t>
      </w:r>
      <w:r w:rsidR="00677EE7">
        <w:t>regard: -</w:t>
      </w:r>
    </w:p>
    <w:p w14:paraId="19EEA849" w14:textId="64758439" w:rsidR="00FE00A1" w:rsidRDefault="00FE00A1" w:rsidP="00FE00A1">
      <w:pPr>
        <w:pStyle w:val="Style1"/>
        <w:numPr>
          <w:ilvl w:val="0"/>
          <w:numId w:val="14"/>
        </w:numPr>
        <w:tabs>
          <w:tab w:val="clear" w:pos="432"/>
          <w:tab w:val="left" w:pos="720"/>
        </w:tabs>
        <w:ind w:left="720"/>
      </w:pPr>
      <w:r w:rsidRPr="002168D2">
        <w:rPr>
          <w:i/>
          <w:iCs/>
        </w:rPr>
        <w:t>Paragraph 17</w:t>
      </w:r>
      <w:r>
        <w:t xml:space="preserve"> – there are no public rights of way over the </w:t>
      </w:r>
      <w:r w:rsidR="00C270BB">
        <w:t>r</w:t>
      </w:r>
      <w:r>
        <w:t xml:space="preserve">elease </w:t>
      </w:r>
      <w:r w:rsidR="00C270BB">
        <w:t>l</w:t>
      </w:r>
      <w:r>
        <w:t>and. However</w:t>
      </w:r>
      <w:r w:rsidR="00C270BB">
        <w:t>,</w:t>
      </w:r>
      <w:r>
        <w:t xml:space="preserve"> the public will have a continuing ability to access the </w:t>
      </w:r>
      <w:r w:rsidR="00C270BB">
        <w:t>r</w:t>
      </w:r>
      <w:r>
        <w:t xml:space="preserve">elease </w:t>
      </w:r>
      <w:r w:rsidR="00C270BB">
        <w:t>l</w:t>
      </w:r>
      <w:r>
        <w:t>and if the Application is granted</w:t>
      </w:r>
      <w:r w:rsidR="008F502E">
        <w:t xml:space="preserve">. </w:t>
      </w:r>
      <w:r w:rsidR="002168D2">
        <w:t>T</w:t>
      </w:r>
      <w:r w:rsidR="008F502E">
        <w:t>hey</w:t>
      </w:r>
      <w:r>
        <w:t xml:space="preserve"> will continue to have a right of access onto and over the balance of The Sands in any event. Furthermore</w:t>
      </w:r>
      <w:r w:rsidR="002168D2">
        <w:t>,</w:t>
      </w:r>
      <w:r>
        <w:t xml:space="preserve"> the public will have a right of access onto and over the </w:t>
      </w:r>
      <w:r w:rsidR="002168D2">
        <w:t>r</w:t>
      </w:r>
      <w:r>
        <w:t xml:space="preserve">eplacement </w:t>
      </w:r>
      <w:r w:rsidR="002168D2">
        <w:t>l</w:t>
      </w:r>
      <w:r>
        <w:t xml:space="preserve">and which they currently </w:t>
      </w:r>
      <w:r w:rsidR="001F76DE">
        <w:t xml:space="preserve">do </w:t>
      </w:r>
      <w:r>
        <w:t>not enjoy.</w:t>
      </w:r>
    </w:p>
    <w:p w14:paraId="73BABBCD" w14:textId="74F4A2F9" w:rsidR="00FE00A1" w:rsidRDefault="00FE00A1" w:rsidP="00FE00A1">
      <w:pPr>
        <w:pStyle w:val="Style1"/>
        <w:numPr>
          <w:ilvl w:val="0"/>
          <w:numId w:val="14"/>
        </w:numPr>
        <w:tabs>
          <w:tab w:val="clear" w:pos="432"/>
          <w:tab w:val="left" w:pos="720"/>
        </w:tabs>
        <w:ind w:left="720"/>
      </w:pPr>
      <w:r w:rsidRPr="002168D2">
        <w:rPr>
          <w:i/>
          <w:iCs/>
        </w:rPr>
        <w:t>Paragraph 19</w:t>
      </w:r>
      <w:r>
        <w:t xml:space="preserve"> – it is agreed that there are permissive footpaths and a permissive c</w:t>
      </w:r>
      <w:r w:rsidR="00371F21">
        <w:t>ycle</w:t>
      </w:r>
      <w:r>
        <w:t xml:space="preserve"> path around the perimeter of the </w:t>
      </w:r>
      <w:r w:rsidR="00AD1955">
        <w:t>r</w:t>
      </w:r>
      <w:r>
        <w:t xml:space="preserve">eplacement </w:t>
      </w:r>
      <w:r w:rsidR="00AD1955">
        <w:t>l</w:t>
      </w:r>
      <w:r>
        <w:t xml:space="preserve">and, and that the </w:t>
      </w:r>
      <w:r w:rsidR="00AD1955">
        <w:t>r</w:t>
      </w:r>
      <w:r>
        <w:t xml:space="preserve">eplacement </w:t>
      </w:r>
      <w:r w:rsidR="00AD1955">
        <w:t>l</w:t>
      </w:r>
      <w:r>
        <w:t>and is accessed on foot and by vehicle from The Sands, and elsewhere.</w:t>
      </w:r>
    </w:p>
    <w:p w14:paraId="5DC3AC05" w14:textId="404D081F" w:rsidR="00FE00A1" w:rsidRDefault="00FE00A1" w:rsidP="00FE00A1">
      <w:pPr>
        <w:pStyle w:val="Style1"/>
        <w:numPr>
          <w:ilvl w:val="0"/>
          <w:numId w:val="14"/>
        </w:numPr>
        <w:tabs>
          <w:tab w:val="clear" w:pos="432"/>
          <w:tab w:val="left" w:pos="720"/>
        </w:tabs>
        <w:ind w:left="720"/>
      </w:pPr>
      <w:r>
        <w:t>There will be a net increase in the amount of land over which the public will have access</w:t>
      </w:r>
      <w:r w:rsidR="00A15302">
        <w:t>. I</w:t>
      </w:r>
      <w:r>
        <w:t xml:space="preserve">n other </w:t>
      </w:r>
      <w:r w:rsidR="00677EE7">
        <w:t>words,</w:t>
      </w:r>
      <w:r>
        <w:t xml:space="preserve"> there will be no net loss of land if the Application is granted. There is agreement that granting the Application would have no adverse impact on the rights of way network.</w:t>
      </w:r>
    </w:p>
    <w:p w14:paraId="36AB2218" w14:textId="2BA482CB" w:rsidR="00FE00A1" w:rsidRDefault="00FE00A1" w:rsidP="00FE00A1">
      <w:pPr>
        <w:pStyle w:val="Style1"/>
        <w:tabs>
          <w:tab w:val="clear" w:pos="4832"/>
        </w:tabs>
        <w:ind w:left="0"/>
      </w:pPr>
      <w:r>
        <w:t>Accordingly, I reject the submissions made by M</w:t>
      </w:r>
      <w:r w:rsidR="000D0B13">
        <w:t>s</w:t>
      </w:r>
      <w:r>
        <w:t xml:space="preserve"> Allan that the </w:t>
      </w:r>
      <w:r w:rsidR="00A15302">
        <w:t>r</w:t>
      </w:r>
      <w:r>
        <w:t xml:space="preserve">eplacement </w:t>
      </w:r>
      <w:r w:rsidR="00A15302">
        <w:t>l</w:t>
      </w:r>
      <w:r>
        <w:t xml:space="preserve">and is already used by the public by reference to the ‘stretching’ of fences and ‘desire lines’ crossing the replacement land. It may be that members of the public had been using parts of the </w:t>
      </w:r>
      <w:r w:rsidR="009B40C6">
        <w:t>r</w:t>
      </w:r>
      <w:r>
        <w:t xml:space="preserve">eplacement </w:t>
      </w:r>
      <w:r w:rsidR="009B40C6">
        <w:t>l</w:t>
      </w:r>
      <w:r>
        <w:t xml:space="preserve">and, but in my judgment, such activities are not as of right, but on the contrary </w:t>
      </w:r>
      <w:r w:rsidR="009B40C6">
        <w:t xml:space="preserve">could </w:t>
      </w:r>
      <w:r>
        <w:t>be construed as acts of trespass.</w:t>
      </w:r>
    </w:p>
    <w:p w14:paraId="468A843C" w14:textId="77777777" w:rsidR="00B4739B" w:rsidRDefault="00FE00A1" w:rsidP="00655C6F">
      <w:pPr>
        <w:pStyle w:val="Style1"/>
        <w:numPr>
          <w:ilvl w:val="0"/>
          <w:numId w:val="0"/>
        </w:numPr>
      </w:pPr>
      <w:r>
        <w:lastRenderedPageBreak/>
        <w:t xml:space="preserve">Accordingly, again, I find that the public do not possess any current rights of way over the </w:t>
      </w:r>
      <w:r w:rsidR="009B40C6">
        <w:t>r</w:t>
      </w:r>
      <w:r>
        <w:t xml:space="preserve">eplacement </w:t>
      </w:r>
      <w:r w:rsidR="009B40C6">
        <w:t>l</w:t>
      </w:r>
      <w:r>
        <w:t xml:space="preserve">and. </w:t>
      </w:r>
    </w:p>
    <w:p w14:paraId="03263FA2" w14:textId="321ABB27" w:rsidR="00FE00A1" w:rsidRPr="00B4739B" w:rsidRDefault="00FE00A1" w:rsidP="00655C6F">
      <w:pPr>
        <w:pStyle w:val="Style1"/>
        <w:numPr>
          <w:ilvl w:val="0"/>
          <w:numId w:val="0"/>
        </w:numPr>
        <w:rPr>
          <w:i/>
        </w:rPr>
      </w:pPr>
      <w:r w:rsidRPr="00B4739B">
        <w:rPr>
          <w:i/>
        </w:rPr>
        <w:t>Protection of Archaeological Remains and Historic Features</w:t>
      </w:r>
    </w:p>
    <w:p w14:paraId="6D63E98A" w14:textId="25BEEEFA" w:rsidR="00FE00A1" w:rsidRPr="00824D2A" w:rsidRDefault="00FE00A1" w:rsidP="00FE00A1">
      <w:pPr>
        <w:pStyle w:val="Style1"/>
        <w:tabs>
          <w:tab w:val="clear" w:pos="4832"/>
        </w:tabs>
        <w:ind w:left="0"/>
        <w:rPr>
          <w:i/>
        </w:rPr>
      </w:pPr>
      <w:r>
        <w:t>As is agreed in the Statement of Common Ground</w:t>
      </w:r>
      <w:r w:rsidR="00636348">
        <w:t xml:space="preserve"> that </w:t>
      </w:r>
      <w:r>
        <w:t xml:space="preserve">neither the </w:t>
      </w:r>
      <w:r w:rsidR="00636348">
        <w:t>r</w:t>
      </w:r>
      <w:r>
        <w:t xml:space="preserve">elease </w:t>
      </w:r>
      <w:r w:rsidR="00636348">
        <w:t>l</w:t>
      </w:r>
      <w:r>
        <w:t xml:space="preserve">and nor the </w:t>
      </w:r>
      <w:r w:rsidR="00636348">
        <w:t>r</w:t>
      </w:r>
      <w:r>
        <w:t xml:space="preserve">eplacement </w:t>
      </w:r>
      <w:r w:rsidR="00636348">
        <w:t>l</w:t>
      </w:r>
      <w:r>
        <w:t xml:space="preserve">and contains any known archaeological remains, and that granting the Application will have no adverse archaeological impacts upon the </w:t>
      </w:r>
      <w:r w:rsidR="00276E7A">
        <w:t>r</w:t>
      </w:r>
      <w:r>
        <w:t xml:space="preserve">elease </w:t>
      </w:r>
      <w:r w:rsidR="00276E7A">
        <w:t>l</w:t>
      </w:r>
      <w:r>
        <w:t xml:space="preserve">and, the </w:t>
      </w:r>
      <w:r w:rsidR="00276E7A">
        <w:t xml:space="preserve">remaining </w:t>
      </w:r>
      <w:r>
        <w:t>balance of The Sands</w:t>
      </w:r>
      <w:r w:rsidR="0025032A">
        <w:t>,</w:t>
      </w:r>
      <w:r>
        <w:t xml:space="preserve"> or the </w:t>
      </w:r>
      <w:r w:rsidR="00276E7A">
        <w:t>r</w:t>
      </w:r>
      <w:r>
        <w:t xml:space="preserve">eplacement </w:t>
      </w:r>
      <w:r w:rsidR="0025032A">
        <w:t>l</w:t>
      </w:r>
      <w:r>
        <w:t>and.</w:t>
      </w:r>
      <w:r>
        <w:rPr>
          <w:rStyle w:val="FootnoteReference"/>
        </w:rPr>
        <w:footnoteReference w:id="34"/>
      </w:r>
    </w:p>
    <w:p w14:paraId="2D033C1C" w14:textId="03D3300F" w:rsidR="00FE00A1" w:rsidRPr="00824D2A" w:rsidRDefault="00FE00A1" w:rsidP="00FE00A1">
      <w:pPr>
        <w:pStyle w:val="Style1"/>
        <w:tabs>
          <w:tab w:val="clear" w:pos="4832"/>
        </w:tabs>
        <w:ind w:left="0"/>
        <w:rPr>
          <w:i/>
        </w:rPr>
      </w:pPr>
      <w:r>
        <w:t xml:space="preserve">Further, I find that the </w:t>
      </w:r>
      <w:r w:rsidR="0025032A">
        <w:t>r</w:t>
      </w:r>
      <w:r>
        <w:t xml:space="preserve">elease </w:t>
      </w:r>
      <w:r w:rsidR="0025032A">
        <w:t>l</w:t>
      </w:r>
      <w:r>
        <w:t xml:space="preserve">and contains no heritage assets, </w:t>
      </w:r>
      <w:r w:rsidR="0025032A">
        <w:t xml:space="preserve">either </w:t>
      </w:r>
      <w:r>
        <w:t xml:space="preserve">designated or non-designated. The </w:t>
      </w:r>
      <w:r w:rsidR="00AD3860">
        <w:t>r</w:t>
      </w:r>
      <w:r>
        <w:t xml:space="preserve">elease </w:t>
      </w:r>
      <w:r w:rsidR="00AD3860">
        <w:t>l</w:t>
      </w:r>
      <w:r>
        <w:t xml:space="preserve">and lies within the Durham City Conservation Area, </w:t>
      </w:r>
      <w:r w:rsidR="00B84195">
        <w:t xml:space="preserve">However, </w:t>
      </w:r>
      <w:r>
        <w:t xml:space="preserve">there is no reference in the adopted 2016 Conservation Area Character Appraisal </w:t>
      </w:r>
      <w:r w:rsidR="00677173">
        <w:t>to the release land</w:t>
      </w:r>
      <w:r>
        <w:t xml:space="preserve"> having any special interest or significance, whether in terms of aesthetic or communal value, or otherwise.</w:t>
      </w:r>
    </w:p>
    <w:p w14:paraId="7025DB01" w14:textId="4D9CB1AC" w:rsidR="00FE00A1" w:rsidRPr="00F443DB" w:rsidRDefault="00FE00A1" w:rsidP="00FE00A1">
      <w:pPr>
        <w:pStyle w:val="Style1"/>
        <w:tabs>
          <w:tab w:val="clear" w:pos="4832"/>
        </w:tabs>
        <w:ind w:left="0"/>
        <w:rPr>
          <w:i/>
        </w:rPr>
      </w:pPr>
      <w:r>
        <w:t>I</w:t>
      </w:r>
      <w:r w:rsidR="00A427C6">
        <w:t>n this regard, I</w:t>
      </w:r>
      <w:r>
        <w:t xml:space="preserve"> reject the contention made by Mr Hurlow that the </w:t>
      </w:r>
      <w:r w:rsidR="00326195">
        <w:t>r</w:t>
      </w:r>
      <w:r>
        <w:t xml:space="preserve">elease </w:t>
      </w:r>
      <w:r w:rsidR="00326195">
        <w:t>l</w:t>
      </w:r>
      <w:r>
        <w:t xml:space="preserve">and ‘could be considered high’ in significance, and of ‘at least national importance’, or even of ‘global importance’, as he asserted. These adjectives </w:t>
      </w:r>
      <w:r w:rsidR="008E3A43">
        <w:t xml:space="preserve">could be construed as </w:t>
      </w:r>
      <w:r w:rsidR="00F443DB">
        <w:t xml:space="preserve">having </w:t>
      </w:r>
      <w:r w:rsidR="00D64BCC">
        <w:t>hyperbol</w:t>
      </w:r>
      <w:r w:rsidR="00964FB5">
        <w:t>ic content</w:t>
      </w:r>
      <w:r>
        <w:t xml:space="preserve">. Mr Hurlow also made further assertions about the value of the </w:t>
      </w:r>
      <w:r w:rsidR="00AD3860">
        <w:t>r</w:t>
      </w:r>
      <w:r>
        <w:t xml:space="preserve">elease </w:t>
      </w:r>
      <w:r w:rsidR="00AD3860">
        <w:t>l</w:t>
      </w:r>
      <w:r>
        <w:t xml:space="preserve">and in heritage terms, all of which I reject as being </w:t>
      </w:r>
      <w:r w:rsidR="00184AA8">
        <w:t>unsupportable</w:t>
      </w:r>
      <w:r>
        <w:t>.</w:t>
      </w:r>
    </w:p>
    <w:p w14:paraId="3361FD4F" w14:textId="7264AFEA" w:rsidR="00F443DB" w:rsidRPr="0044657E" w:rsidRDefault="00F443DB" w:rsidP="00FE00A1">
      <w:pPr>
        <w:pStyle w:val="Style1"/>
        <w:tabs>
          <w:tab w:val="clear" w:pos="4832"/>
        </w:tabs>
        <w:ind w:left="0"/>
        <w:rPr>
          <w:i/>
        </w:rPr>
      </w:pPr>
      <w:r>
        <w:t>I therefore consider that the release land possesses minimal significance in heritage terms.</w:t>
      </w:r>
    </w:p>
    <w:p w14:paraId="676383A0" w14:textId="77777777" w:rsidR="009E4F74" w:rsidRDefault="0044657E" w:rsidP="0044657E">
      <w:pPr>
        <w:pStyle w:val="Style1"/>
        <w:numPr>
          <w:ilvl w:val="0"/>
          <w:numId w:val="0"/>
        </w:numPr>
        <w:rPr>
          <w:i/>
          <w:iCs/>
        </w:rPr>
      </w:pPr>
      <w:r w:rsidRPr="0044657E">
        <w:rPr>
          <w:i/>
          <w:iCs/>
        </w:rPr>
        <w:t>Conclusion on the public interes</w:t>
      </w:r>
      <w:r w:rsidR="009E4F74">
        <w:rPr>
          <w:i/>
          <w:iCs/>
        </w:rPr>
        <w:t xml:space="preserve">t. </w:t>
      </w:r>
    </w:p>
    <w:p w14:paraId="5CC70321" w14:textId="1FB4843F" w:rsidR="0044657E" w:rsidRPr="009E4F74" w:rsidRDefault="0044657E" w:rsidP="009E4F74">
      <w:pPr>
        <w:pStyle w:val="Style1"/>
        <w:tabs>
          <w:tab w:val="clear" w:pos="432"/>
          <w:tab w:val="clear" w:pos="4832"/>
        </w:tabs>
        <w:ind w:left="0" w:right="-52"/>
        <w:rPr>
          <w:i/>
          <w:iCs/>
        </w:rPr>
      </w:pPr>
      <w:r w:rsidRPr="009E4F74">
        <w:rPr>
          <w:color w:val="auto"/>
        </w:rPr>
        <w:t xml:space="preserve">On balance I consider that the overall effect of the proposed exchange will have a positive outcome. The public will be well served by the addition to the </w:t>
      </w:r>
      <w:r w:rsidR="00EF7838">
        <w:rPr>
          <w:color w:val="auto"/>
        </w:rPr>
        <w:t xml:space="preserve">existing </w:t>
      </w:r>
      <w:r w:rsidRPr="009E4F74">
        <w:rPr>
          <w:color w:val="auto"/>
        </w:rPr>
        <w:t xml:space="preserve">common land within the City of Durham </w:t>
      </w:r>
      <w:r w:rsidR="00B9522D" w:rsidRPr="009E4F74">
        <w:rPr>
          <w:color w:val="auto"/>
        </w:rPr>
        <w:t>a large new</w:t>
      </w:r>
      <w:r w:rsidRPr="009E4F74">
        <w:rPr>
          <w:color w:val="auto"/>
        </w:rPr>
        <w:t xml:space="preserve"> area of undulating open countryside for air and exercise. </w:t>
      </w:r>
    </w:p>
    <w:p w14:paraId="531D4CDB" w14:textId="77777777" w:rsidR="00421133" w:rsidRDefault="00421133" w:rsidP="009B2CCE">
      <w:pPr>
        <w:pStyle w:val="Style1"/>
        <w:numPr>
          <w:ilvl w:val="0"/>
          <w:numId w:val="0"/>
        </w:numPr>
        <w:spacing w:before="0"/>
        <w:rPr>
          <w:b/>
          <w:bCs/>
        </w:rPr>
      </w:pPr>
    </w:p>
    <w:p w14:paraId="222E1067" w14:textId="1B77845B" w:rsidR="006C60F6" w:rsidRPr="00EF7838" w:rsidRDefault="006C60F6" w:rsidP="009B2CCE">
      <w:pPr>
        <w:pStyle w:val="Style1"/>
        <w:numPr>
          <w:ilvl w:val="0"/>
          <w:numId w:val="0"/>
        </w:numPr>
        <w:spacing w:before="0"/>
        <w:rPr>
          <w:b/>
          <w:i/>
        </w:rPr>
      </w:pPr>
      <w:r w:rsidRPr="00EF7838">
        <w:rPr>
          <w:b/>
          <w:i/>
        </w:rPr>
        <w:t>Other Matters</w:t>
      </w:r>
    </w:p>
    <w:p w14:paraId="62BF37FB" w14:textId="4014846A" w:rsidR="00420197" w:rsidRDefault="001B47BF" w:rsidP="00FE00A1">
      <w:pPr>
        <w:pStyle w:val="Style1"/>
        <w:tabs>
          <w:tab w:val="clear" w:pos="4832"/>
        </w:tabs>
        <w:ind w:left="0"/>
        <w:rPr>
          <w:color w:val="auto"/>
        </w:rPr>
      </w:pPr>
      <w:r>
        <w:rPr>
          <w:color w:val="auto"/>
        </w:rPr>
        <w:t>The full criterion set out in Section 16(6)(d) relates to ‘any other matter considered to be relevant’</w:t>
      </w:r>
      <w:r w:rsidR="0027469F">
        <w:rPr>
          <w:color w:val="auto"/>
        </w:rPr>
        <w:t>.</w:t>
      </w:r>
    </w:p>
    <w:p w14:paraId="04B11EC6" w14:textId="39B4B9E2" w:rsidR="001B47BF" w:rsidRPr="00F567FA" w:rsidRDefault="001B47BF" w:rsidP="001C7297">
      <w:pPr>
        <w:pStyle w:val="Style1"/>
        <w:tabs>
          <w:tab w:val="clear" w:pos="4832"/>
        </w:tabs>
        <w:ind w:left="0"/>
        <w:rPr>
          <w:color w:val="auto"/>
        </w:rPr>
      </w:pPr>
      <w:r w:rsidRPr="001C7297">
        <w:rPr>
          <w:color w:val="auto"/>
        </w:rPr>
        <w:t>Paragraph 22 of the Statement of Common Ground states that registration of the replacemen</w:t>
      </w:r>
      <w:r w:rsidRPr="00457827">
        <w:rPr>
          <w:color w:val="auto"/>
        </w:rPr>
        <w:t>t land would not give rise to any adverse visual impact. Further, Mr Lawson concluded that the visual impact of de-registration of the release land would be neutral and that registration of the replacement land as common land in the place of the release la</w:t>
      </w:r>
      <w:r w:rsidRPr="0008154D">
        <w:rPr>
          <w:color w:val="auto"/>
        </w:rPr>
        <w:t xml:space="preserve">nd would have no effect on its features, </w:t>
      </w:r>
      <w:r w:rsidR="00043D0B" w:rsidRPr="0008154D">
        <w:rPr>
          <w:color w:val="auto"/>
        </w:rPr>
        <w:t>character,</w:t>
      </w:r>
      <w:r w:rsidRPr="0008154D">
        <w:rPr>
          <w:color w:val="auto"/>
        </w:rPr>
        <w:t xml:space="preserve"> or visual appearance</w:t>
      </w:r>
      <w:r w:rsidR="00813A14">
        <w:rPr>
          <w:color w:val="auto"/>
        </w:rPr>
        <w:t xml:space="preserve">. </w:t>
      </w:r>
      <w:r w:rsidRPr="001C7297">
        <w:rPr>
          <w:color w:val="auto"/>
        </w:rPr>
        <w:t>It is also to be noted that</w:t>
      </w:r>
      <w:r w:rsidR="00813A14">
        <w:rPr>
          <w:color w:val="auto"/>
        </w:rPr>
        <w:t>,</w:t>
      </w:r>
      <w:r w:rsidRPr="001C7297">
        <w:rPr>
          <w:color w:val="auto"/>
        </w:rPr>
        <w:t xml:space="preserve"> having regard to the evidence as adduced on behalf of the County Council,</w:t>
      </w:r>
      <w:r w:rsidR="00813A14">
        <w:rPr>
          <w:color w:val="auto"/>
        </w:rPr>
        <w:t xml:space="preserve"> </w:t>
      </w:r>
      <w:r w:rsidRPr="001C7297">
        <w:rPr>
          <w:color w:val="auto"/>
        </w:rPr>
        <w:t xml:space="preserve">the points </w:t>
      </w:r>
      <w:r w:rsidR="00445B23">
        <w:rPr>
          <w:color w:val="auto"/>
        </w:rPr>
        <w:t>made as to the</w:t>
      </w:r>
      <w:r w:rsidRPr="001C7297">
        <w:rPr>
          <w:color w:val="auto"/>
        </w:rPr>
        <w:t xml:space="preserve"> granting the Application would give rise to socio-economic</w:t>
      </w:r>
      <w:r w:rsidR="00893A26" w:rsidRPr="00982643">
        <w:rPr>
          <w:color w:val="auto"/>
        </w:rPr>
        <w:t xml:space="preserve"> benefits associated with the use of the HQ Building or use of the current County Hall site as a strategic employment site</w:t>
      </w:r>
      <w:r w:rsidR="00445B23">
        <w:rPr>
          <w:color w:val="auto"/>
        </w:rPr>
        <w:t>, are no longer pursued</w:t>
      </w:r>
      <w:r w:rsidR="00893A26" w:rsidRPr="00982643">
        <w:rPr>
          <w:color w:val="auto"/>
        </w:rPr>
        <w:t>. In effect, this point was abandoned by Mr Whale as their witnesses accepted that these benefits did not depend on the granting of t</w:t>
      </w:r>
      <w:r w:rsidR="00893A26" w:rsidRPr="00F567FA">
        <w:rPr>
          <w:color w:val="auto"/>
        </w:rPr>
        <w:t>he Application.</w:t>
      </w:r>
    </w:p>
    <w:p w14:paraId="0E8AA970" w14:textId="1A32B8D6" w:rsidR="00893A26" w:rsidRPr="00495626" w:rsidRDefault="00893A26" w:rsidP="00FE00A1">
      <w:pPr>
        <w:pStyle w:val="Style1"/>
        <w:tabs>
          <w:tab w:val="clear" w:pos="4832"/>
        </w:tabs>
        <w:ind w:left="0"/>
        <w:rPr>
          <w:color w:val="auto"/>
        </w:rPr>
      </w:pPr>
      <w:r>
        <w:rPr>
          <w:color w:val="auto"/>
        </w:rPr>
        <w:t>However, the County Council maintains the position that granting the Application would have the benefit of regularising the de facto position which has existed for several decades for parking</w:t>
      </w:r>
      <w:r w:rsidR="002E218E">
        <w:rPr>
          <w:color w:val="auto"/>
        </w:rPr>
        <w:t xml:space="preserve"> until February 2019</w:t>
      </w:r>
      <w:r w:rsidR="008169F5">
        <w:rPr>
          <w:color w:val="auto"/>
        </w:rPr>
        <w:t xml:space="preserve">. </w:t>
      </w:r>
      <w:r w:rsidR="008169F5" w:rsidRPr="00495626">
        <w:rPr>
          <w:color w:val="auto"/>
        </w:rPr>
        <w:t>The Freem</w:t>
      </w:r>
      <w:r w:rsidR="005D5B88" w:rsidRPr="00495626">
        <w:rPr>
          <w:color w:val="auto"/>
        </w:rPr>
        <w:t>en</w:t>
      </w:r>
      <w:r w:rsidRPr="00495626">
        <w:rPr>
          <w:color w:val="auto"/>
        </w:rPr>
        <w:t xml:space="preserve"> </w:t>
      </w:r>
      <w:r w:rsidR="00AD5378" w:rsidRPr="00495626">
        <w:rPr>
          <w:color w:val="auto"/>
        </w:rPr>
        <w:t xml:space="preserve">have expressly </w:t>
      </w:r>
      <w:r w:rsidR="00232469">
        <w:rPr>
          <w:color w:val="auto"/>
        </w:rPr>
        <w:lastRenderedPageBreak/>
        <w:t xml:space="preserve">consented </w:t>
      </w:r>
      <w:r w:rsidR="00DD738B">
        <w:rPr>
          <w:color w:val="auto"/>
        </w:rPr>
        <w:t>to</w:t>
      </w:r>
      <w:r w:rsidR="001A4B1A">
        <w:rPr>
          <w:color w:val="auto"/>
        </w:rPr>
        <w:t xml:space="preserve"> the use of the release land</w:t>
      </w:r>
      <w:r w:rsidR="00AD5378" w:rsidRPr="00495626">
        <w:rPr>
          <w:color w:val="auto"/>
        </w:rPr>
        <w:t xml:space="preserve"> </w:t>
      </w:r>
      <w:r w:rsidR="00495626" w:rsidRPr="00495626">
        <w:rPr>
          <w:color w:val="auto"/>
        </w:rPr>
        <w:t>for</w:t>
      </w:r>
      <w:r w:rsidR="00B908FF" w:rsidRPr="00495626">
        <w:rPr>
          <w:color w:val="auto"/>
        </w:rPr>
        <w:t xml:space="preserve"> municipal parking </w:t>
      </w:r>
      <w:r w:rsidR="00AD5378" w:rsidRPr="00495626">
        <w:rPr>
          <w:color w:val="auto"/>
        </w:rPr>
        <w:t xml:space="preserve">until </w:t>
      </w:r>
      <w:r w:rsidR="00495626" w:rsidRPr="00495626">
        <w:rPr>
          <w:color w:val="auto"/>
        </w:rPr>
        <w:t xml:space="preserve">September </w:t>
      </w:r>
      <w:r w:rsidR="00AD5378" w:rsidRPr="00495626">
        <w:rPr>
          <w:color w:val="auto"/>
        </w:rPr>
        <w:t>2080.</w:t>
      </w:r>
    </w:p>
    <w:p w14:paraId="17A0B626" w14:textId="6F61B75C" w:rsidR="00AD5378" w:rsidRDefault="009A794A" w:rsidP="00FE00A1">
      <w:pPr>
        <w:pStyle w:val="Style1"/>
        <w:tabs>
          <w:tab w:val="clear" w:pos="4832"/>
        </w:tabs>
        <w:ind w:left="0"/>
        <w:rPr>
          <w:color w:val="auto"/>
        </w:rPr>
      </w:pPr>
      <w:r>
        <w:rPr>
          <w:color w:val="auto"/>
        </w:rPr>
        <w:t>It is also submitted that</w:t>
      </w:r>
      <w:r w:rsidR="00AD5378">
        <w:rPr>
          <w:color w:val="auto"/>
        </w:rPr>
        <w:t xml:space="preserve"> </w:t>
      </w:r>
      <w:r w:rsidR="004C68D6">
        <w:rPr>
          <w:color w:val="auto"/>
        </w:rPr>
        <w:t>granting the application would avoid</w:t>
      </w:r>
      <w:r w:rsidR="00AD5378">
        <w:rPr>
          <w:color w:val="auto"/>
        </w:rPr>
        <w:t xml:space="preserve"> the additional </w:t>
      </w:r>
      <w:r w:rsidR="000105E5">
        <w:rPr>
          <w:color w:val="auto"/>
        </w:rPr>
        <w:t xml:space="preserve">burden </w:t>
      </w:r>
      <w:r w:rsidR="00AD5378">
        <w:rPr>
          <w:color w:val="auto"/>
        </w:rPr>
        <w:t>of having to re-site the water storage tank at some cost, together with having to make alternative provision for Members’ parking.</w:t>
      </w:r>
    </w:p>
    <w:p w14:paraId="6099D3B5" w14:textId="17BC5BB4" w:rsidR="00C53AAB" w:rsidRPr="005E344D" w:rsidRDefault="008B57E5" w:rsidP="00C53AAB">
      <w:pPr>
        <w:pStyle w:val="Style1"/>
        <w:numPr>
          <w:ilvl w:val="0"/>
          <w:numId w:val="0"/>
        </w:numPr>
        <w:rPr>
          <w:i/>
          <w:iCs/>
          <w:color w:val="auto"/>
        </w:rPr>
      </w:pPr>
      <w:r>
        <w:rPr>
          <w:i/>
          <w:iCs/>
          <w:color w:val="auto"/>
        </w:rPr>
        <w:t>C</w:t>
      </w:r>
      <w:r w:rsidR="005E344D" w:rsidRPr="005E344D">
        <w:rPr>
          <w:i/>
          <w:iCs/>
          <w:color w:val="auto"/>
        </w:rPr>
        <w:t>a</w:t>
      </w:r>
      <w:r w:rsidR="00C53AAB" w:rsidRPr="005E344D">
        <w:rPr>
          <w:i/>
          <w:iCs/>
          <w:color w:val="auto"/>
        </w:rPr>
        <w:t>r parking</w:t>
      </w:r>
    </w:p>
    <w:p w14:paraId="4ACDFF72" w14:textId="1067373B" w:rsidR="00AD5378" w:rsidRPr="001C76F6" w:rsidRDefault="00AD5378" w:rsidP="00FE00A1">
      <w:pPr>
        <w:pStyle w:val="Style1"/>
        <w:tabs>
          <w:tab w:val="clear" w:pos="4832"/>
        </w:tabs>
        <w:ind w:left="0"/>
        <w:rPr>
          <w:b/>
          <w:bCs/>
          <w:color w:val="auto"/>
        </w:rPr>
      </w:pPr>
      <w:r>
        <w:rPr>
          <w:color w:val="auto"/>
        </w:rPr>
        <w:t>Insofar as car parking is concerned, I disagree with M</w:t>
      </w:r>
      <w:r w:rsidR="00545790">
        <w:rPr>
          <w:color w:val="auto"/>
        </w:rPr>
        <w:t>s</w:t>
      </w:r>
      <w:r>
        <w:rPr>
          <w:color w:val="auto"/>
        </w:rPr>
        <w:t xml:space="preserve"> Allan that if the new </w:t>
      </w:r>
      <w:r w:rsidR="006230FC">
        <w:rPr>
          <w:color w:val="auto"/>
        </w:rPr>
        <w:t xml:space="preserve">Members’ </w:t>
      </w:r>
      <w:r>
        <w:rPr>
          <w:color w:val="auto"/>
        </w:rPr>
        <w:t>car park is constructed in accordance with the plans</w:t>
      </w:r>
      <w:r w:rsidR="004D631B">
        <w:rPr>
          <w:color w:val="auto"/>
        </w:rPr>
        <w:t xml:space="preserve"> </w:t>
      </w:r>
      <w:r>
        <w:rPr>
          <w:color w:val="auto"/>
        </w:rPr>
        <w:t>there w</w:t>
      </w:r>
      <w:r w:rsidR="001C76F6">
        <w:rPr>
          <w:color w:val="auto"/>
        </w:rPr>
        <w:t>ould be</w:t>
      </w:r>
      <w:r>
        <w:rPr>
          <w:color w:val="auto"/>
        </w:rPr>
        <w:t xml:space="preserve"> no guarantee that the Members’ car park would be made available for public use. </w:t>
      </w:r>
      <w:r w:rsidR="005E344D">
        <w:rPr>
          <w:color w:val="auto"/>
        </w:rPr>
        <w:t xml:space="preserve">On the contrary, </w:t>
      </w:r>
      <w:r w:rsidR="00545790">
        <w:rPr>
          <w:color w:val="auto"/>
        </w:rPr>
        <w:t xml:space="preserve">it </w:t>
      </w:r>
      <w:r w:rsidR="009302A5">
        <w:rPr>
          <w:color w:val="auto"/>
        </w:rPr>
        <w:t xml:space="preserve">is apparent from the </w:t>
      </w:r>
      <w:r w:rsidR="00AC02E5">
        <w:rPr>
          <w:color w:val="auto"/>
        </w:rPr>
        <w:t xml:space="preserve">approved planning drawings that there would be no restriction </w:t>
      </w:r>
      <w:r w:rsidR="00D81789">
        <w:rPr>
          <w:color w:val="auto"/>
        </w:rPr>
        <w:t>for</w:t>
      </w:r>
      <w:r w:rsidR="00AC02E5">
        <w:rPr>
          <w:color w:val="auto"/>
        </w:rPr>
        <w:t xml:space="preserve"> </w:t>
      </w:r>
      <w:r w:rsidR="000E5ED2">
        <w:rPr>
          <w:color w:val="auto"/>
        </w:rPr>
        <w:t xml:space="preserve">public </w:t>
      </w:r>
      <w:r w:rsidR="00AC02E5">
        <w:rPr>
          <w:color w:val="auto"/>
        </w:rPr>
        <w:t>access</w:t>
      </w:r>
      <w:r w:rsidR="006230FC">
        <w:rPr>
          <w:color w:val="auto"/>
        </w:rPr>
        <w:t xml:space="preserve"> </w:t>
      </w:r>
      <w:r w:rsidR="000E5ED2">
        <w:rPr>
          <w:color w:val="auto"/>
        </w:rPr>
        <w:t xml:space="preserve">on foot </w:t>
      </w:r>
      <w:r w:rsidR="003106E8">
        <w:rPr>
          <w:color w:val="auto"/>
        </w:rPr>
        <w:t>in order to be able to</w:t>
      </w:r>
      <w:r w:rsidR="004D1DE7">
        <w:rPr>
          <w:color w:val="auto"/>
        </w:rPr>
        <w:t xml:space="preserve"> </w:t>
      </w:r>
      <w:r w:rsidR="006230FC">
        <w:rPr>
          <w:color w:val="auto"/>
        </w:rPr>
        <w:t xml:space="preserve">cross the new </w:t>
      </w:r>
      <w:r w:rsidR="000E5ED2">
        <w:rPr>
          <w:color w:val="auto"/>
        </w:rPr>
        <w:t xml:space="preserve">car park </w:t>
      </w:r>
      <w:r w:rsidR="00767FF0">
        <w:rPr>
          <w:color w:val="auto"/>
        </w:rPr>
        <w:t xml:space="preserve">to access the River Weaver </w:t>
      </w:r>
      <w:r w:rsidR="002C3039">
        <w:rPr>
          <w:color w:val="auto"/>
        </w:rPr>
        <w:t>even when the barriers were in place</w:t>
      </w:r>
      <w:r w:rsidR="0097691D">
        <w:rPr>
          <w:color w:val="auto"/>
        </w:rPr>
        <w:t xml:space="preserve"> by utilising the gaps in the perimeter fencing. </w:t>
      </w:r>
    </w:p>
    <w:p w14:paraId="6DB27250" w14:textId="58CCA295" w:rsidR="00AD5378" w:rsidRDefault="00AD5378" w:rsidP="00FE00A1">
      <w:pPr>
        <w:pStyle w:val="Style1"/>
        <w:tabs>
          <w:tab w:val="clear" w:pos="4832"/>
        </w:tabs>
        <w:ind w:left="0"/>
        <w:rPr>
          <w:color w:val="auto"/>
        </w:rPr>
      </w:pPr>
      <w:r>
        <w:rPr>
          <w:color w:val="auto"/>
        </w:rPr>
        <w:t xml:space="preserve">I therefore discount the evidence adduced by some of the Objectors, that car parking is a crucial issue in the case. As I have already indicated on more than one occasion </w:t>
      </w:r>
      <w:r w:rsidR="0085696B">
        <w:rPr>
          <w:color w:val="auto"/>
        </w:rPr>
        <w:t>during</w:t>
      </w:r>
      <w:r>
        <w:rPr>
          <w:color w:val="auto"/>
        </w:rPr>
        <w:t xml:space="preserve"> the Inquiry</w:t>
      </w:r>
      <w:r w:rsidR="0043587C">
        <w:rPr>
          <w:color w:val="auto"/>
        </w:rPr>
        <w:t>,</w:t>
      </w:r>
      <w:r>
        <w:rPr>
          <w:color w:val="auto"/>
        </w:rPr>
        <w:t xml:space="preserve"> I do not consider that car parking is a relevant feature to the determination of the Application</w:t>
      </w:r>
      <w:r w:rsidR="000576DE">
        <w:rPr>
          <w:color w:val="auto"/>
        </w:rPr>
        <w:t xml:space="preserve"> in any event</w:t>
      </w:r>
      <w:r>
        <w:rPr>
          <w:color w:val="auto"/>
        </w:rPr>
        <w:t>.</w:t>
      </w:r>
    </w:p>
    <w:p w14:paraId="658F33F4" w14:textId="44FF6901" w:rsidR="00CD0560" w:rsidRDefault="00AD5378" w:rsidP="00FE00A1">
      <w:pPr>
        <w:pStyle w:val="Style1"/>
        <w:tabs>
          <w:tab w:val="clear" w:pos="4832"/>
        </w:tabs>
        <w:ind w:left="0"/>
        <w:rPr>
          <w:color w:val="auto"/>
        </w:rPr>
      </w:pPr>
      <w:r>
        <w:rPr>
          <w:color w:val="auto"/>
        </w:rPr>
        <w:t>Finally, as set out in paragraph 14 of the Statement of Common Ground, the planning merits of the HQ Building are not an issue. At the application stage planning permission was ch</w:t>
      </w:r>
      <w:r w:rsidR="000576DE">
        <w:rPr>
          <w:color w:val="auto"/>
        </w:rPr>
        <w:t>a</w:t>
      </w:r>
      <w:r w:rsidR="002F5EB3">
        <w:rPr>
          <w:color w:val="auto"/>
        </w:rPr>
        <w:t>ll</w:t>
      </w:r>
      <w:r w:rsidR="000576DE">
        <w:rPr>
          <w:color w:val="auto"/>
        </w:rPr>
        <w:t>e</w:t>
      </w:r>
      <w:r w:rsidR="002F5EB3">
        <w:rPr>
          <w:color w:val="auto"/>
        </w:rPr>
        <w:t>n</w:t>
      </w:r>
      <w:r>
        <w:rPr>
          <w:color w:val="auto"/>
        </w:rPr>
        <w:t>ged and that ch</w:t>
      </w:r>
      <w:r w:rsidR="005C3C41">
        <w:rPr>
          <w:color w:val="auto"/>
        </w:rPr>
        <w:t>a</w:t>
      </w:r>
      <w:r w:rsidR="002F5EB3">
        <w:rPr>
          <w:color w:val="auto"/>
        </w:rPr>
        <w:t>ll</w:t>
      </w:r>
      <w:r w:rsidR="005C3C41">
        <w:rPr>
          <w:color w:val="auto"/>
        </w:rPr>
        <w:t>e</w:t>
      </w:r>
      <w:r w:rsidR="002F5EB3">
        <w:rPr>
          <w:color w:val="auto"/>
        </w:rPr>
        <w:t>n</w:t>
      </w:r>
      <w:r>
        <w:rPr>
          <w:color w:val="auto"/>
        </w:rPr>
        <w:t xml:space="preserve">ge failed. </w:t>
      </w:r>
      <w:r w:rsidR="0043587C">
        <w:rPr>
          <w:color w:val="auto"/>
        </w:rPr>
        <w:t>The Inqu</w:t>
      </w:r>
      <w:r w:rsidR="004671F1">
        <w:rPr>
          <w:color w:val="auto"/>
        </w:rPr>
        <w:t>iry</w:t>
      </w:r>
      <w:r>
        <w:rPr>
          <w:color w:val="auto"/>
        </w:rPr>
        <w:t xml:space="preserve"> is therefore faced with the de facto position that not only was plannin</w:t>
      </w:r>
      <w:r w:rsidR="004671F1">
        <w:rPr>
          <w:color w:val="auto"/>
        </w:rPr>
        <w:t>g</w:t>
      </w:r>
      <w:r>
        <w:rPr>
          <w:color w:val="auto"/>
        </w:rPr>
        <w:t xml:space="preserve"> permission granted for the construction of the HQ Building, and the use of the </w:t>
      </w:r>
      <w:r w:rsidR="004671F1">
        <w:rPr>
          <w:color w:val="auto"/>
        </w:rPr>
        <w:t>r</w:t>
      </w:r>
      <w:r>
        <w:rPr>
          <w:color w:val="auto"/>
        </w:rPr>
        <w:t xml:space="preserve">elease </w:t>
      </w:r>
      <w:r w:rsidR="004671F1">
        <w:rPr>
          <w:color w:val="auto"/>
        </w:rPr>
        <w:t>l</w:t>
      </w:r>
      <w:r>
        <w:rPr>
          <w:color w:val="auto"/>
        </w:rPr>
        <w:t xml:space="preserve">and as a car park, but also the construction of the Council HQ has almost </w:t>
      </w:r>
      <w:r w:rsidR="002056CC">
        <w:rPr>
          <w:color w:val="auto"/>
        </w:rPr>
        <w:t xml:space="preserve">been </w:t>
      </w:r>
      <w:r>
        <w:rPr>
          <w:color w:val="auto"/>
        </w:rPr>
        <w:t>complete</w:t>
      </w:r>
      <w:r w:rsidR="002056CC">
        <w:rPr>
          <w:color w:val="auto"/>
        </w:rPr>
        <w:t xml:space="preserve">d. </w:t>
      </w:r>
      <w:r w:rsidR="00CD0560">
        <w:rPr>
          <w:color w:val="auto"/>
        </w:rPr>
        <w:t>Further, t</w:t>
      </w:r>
      <w:r>
        <w:rPr>
          <w:color w:val="auto"/>
        </w:rPr>
        <w:t xml:space="preserve">he new car park will undoubtedly be constructed. </w:t>
      </w:r>
    </w:p>
    <w:p w14:paraId="52048D7B" w14:textId="6FF16FA5" w:rsidR="00D9437B" w:rsidRDefault="00AD5378" w:rsidP="00D73121">
      <w:pPr>
        <w:pStyle w:val="Style1"/>
        <w:numPr>
          <w:ilvl w:val="0"/>
          <w:numId w:val="0"/>
        </w:numPr>
        <w:rPr>
          <w:color w:val="auto"/>
        </w:rPr>
      </w:pPr>
      <w:r w:rsidRPr="00D9437B">
        <w:rPr>
          <w:color w:val="auto"/>
        </w:rPr>
        <w:t xml:space="preserve">In </w:t>
      </w:r>
      <w:r w:rsidR="00CD0560" w:rsidRPr="00D9437B">
        <w:rPr>
          <w:color w:val="auto"/>
        </w:rPr>
        <w:t>essence</w:t>
      </w:r>
      <w:r w:rsidRPr="00D9437B">
        <w:rPr>
          <w:color w:val="auto"/>
        </w:rPr>
        <w:t>, the reality on the ground is that the County Council HQ Building will not be unbuilt</w:t>
      </w:r>
      <w:r w:rsidR="0055237B" w:rsidRPr="00D9437B">
        <w:rPr>
          <w:color w:val="auto"/>
        </w:rPr>
        <w:t xml:space="preserve">. </w:t>
      </w:r>
      <w:r w:rsidR="005C3C41" w:rsidRPr="00D9437B">
        <w:rPr>
          <w:color w:val="auto"/>
        </w:rPr>
        <w:t xml:space="preserve">This was accepted by </w:t>
      </w:r>
      <w:r w:rsidR="00B84908" w:rsidRPr="00D9437B">
        <w:rPr>
          <w:color w:val="auto"/>
        </w:rPr>
        <w:t>many</w:t>
      </w:r>
      <w:r w:rsidR="005C3C41" w:rsidRPr="00D9437B">
        <w:rPr>
          <w:color w:val="auto"/>
        </w:rPr>
        <w:t xml:space="preserve"> of the</w:t>
      </w:r>
      <w:r w:rsidR="001E45CE" w:rsidRPr="00D9437B">
        <w:rPr>
          <w:color w:val="auto"/>
        </w:rPr>
        <w:t xml:space="preserve"> Objectors. </w:t>
      </w:r>
      <w:r w:rsidR="005660C4" w:rsidRPr="00D9437B">
        <w:rPr>
          <w:color w:val="auto"/>
        </w:rPr>
        <w:t xml:space="preserve">It was </w:t>
      </w:r>
      <w:r w:rsidR="003A2D50" w:rsidRPr="00D9437B">
        <w:rPr>
          <w:color w:val="auto"/>
        </w:rPr>
        <w:t>a</w:t>
      </w:r>
      <w:r w:rsidR="005660C4" w:rsidRPr="00D9437B">
        <w:rPr>
          <w:color w:val="auto"/>
        </w:rPr>
        <w:t xml:space="preserve">lso accepted that the </w:t>
      </w:r>
      <w:r w:rsidR="0045461A" w:rsidRPr="00D9437B">
        <w:rPr>
          <w:color w:val="auto"/>
        </w:rPr>
        <w:t xml:space="preserve">coach park will not return. </w:t>
      </w:r>
      <w:r w:rsidR="0055237B" w:rsidRPr="00D9437B">
        <w:rPr>
          <w:color w:val="auto"/>
        </w:rPr>
        <w:t xml:space="preserve">However, </w:t>
      </w:r>
      <w:r w:rsidR="003A2D50" w:rsidRPr="00D9437B">
        <w:rPr>
          <w:color w:val="auto"/>
        </w:rPr>
        <w:t>the</w:t>
      </w:r>
      <w:r w:rsidR="0055237B" w:rsidRPr="00D9437B">
        <w:rPr>
          <w:color w:val="auto"/>
        </w:rPr>
        <w:t xml:space="preserve"> future use </w:t>
      </w:r>
      <w:r w:rsidR="003A2D50" w:rsidRPr="00D9437B">
        <w:rPr>
          <w:color w:val="auto"/>
        </w:rPr>
        <w:t xml:space="preserve">of the HQ Building </w:t>
      </w:r>
      <w:r w:rsidR="0055237B" w:rsidRPr="00D9437B">
        <w:rPr>
          <w:color w:val="auto"/>
        </w:rPr>
        <w:t>remains</w:t>
      </w:r>
      <w:r w:rsidRPr="00D9437B">
        <w:rPr>
          <w:color w:val="auto"/>
        </w:rPr>
        <w:t xml:space="preserve"> subject to the County Council’s review</w:t>
      </w:r>
      <w:r w:rsidR="004D0578" w:rsidRPr="00D9437B">
        <w:rPr>
          <w:color w:val="auto"/>
        </w:rPr>
        <w:t>. This</w:t>
      </w:r>
      <w:r w:rsidRPr="00D9437B">
        <w:rPr>
          <w:color w:val="auto"/>
        </w:rPr>
        <w:t xml:space="preserve"> may </w:t>
      </w:r>
      <w:r w:rsidR="004D0578" w:rsidRPr="00D9437B">
        <w:rPr>
          <w:color w:val="auto"/>
        </w:rPr>
        <w:t xml:space="preserve">possibly </w:t>
      </w:r>
      <w:r w:rsidRPr="00D9437B">
        <w:rPr>
          <w:color w:val="auto"/>
        </w:rPr>
        <w:t xml:space="preserve">be </w:t>
      </w:r>
      <w:r w:rsidR="00E85A9B" w:rsidRPr="00D9437B">
        <w:rPr>
          <w:color w:val="auto"/>
        </w:rPr>
        <w:t>completed</w:t>
      </w:r>
      <w:r w:rsidRPr="00D9437B">
        <w:rPr>
          <w:color w:val="auto"/>
        </w:rPr>
        <w:t xml:space="preserve"> in the Autumn</w:t>
      </w:r>
      <w:r w:rsidR="00740C29" w:rsidRPr="00D9437B">
        <w:rPr>
          <w:color w:val="auto"/>
        </w:rPr>
        <w:t xml:space="preserve">, and </w:t>
      </w:r>
      <w:r w:rsidR="00E85A9B" w:rsidRPr="00D9437B">
        <w:rPr>
          <w:color w:val="auto"/>
        </w:rPr>
        <w:t>the</w:t>
      </w:r>
      <w:r w:rsidRPr="00D9437B">
        <w:rPr>
          <w:color w:val="auto"/>
        </w:rPr>
        <w:t xml:space="preserve"> use </w:t>
      </w:r>
      <w:r w:rsidR="00E85A9B" w:rsidRPr="00D9437B">
        <w:rPr>
          <w:color w:val="auto"/>
        </w:rPr>
        <w:t xml:space="preserve">of the HQ Building </w:t>
      </w:r>
      <w:r w:rsidRPr="00D9437B">
        <w:rPr>
          <w:color w:val="auto"/>
        </w:rPr>
        <w:t>may</w:t>
      </w:r>
      <w:r w:rsidR="00A137C8" w:rsidRPr="00D9437B">
        <w:rPr>
          <w:color w:val="auto"/>
        </w:rPr>
        <w:t xml:space="preserve"> </w:t>
      </w:r>
      <w:r w:rsidRPr="00D9437B">
        <w:rPr>
          <w:color w:val="auto"/>
        </w:rPr>
        <w:t xml:space="preserve">be re-determined. </w:t>
      </w:r>
      <w:r w:rsidR="00740C29" w:rsidRPr="00D9437B">
        <w:rPr>
          <w:color w:val="auto"/>
        </w:rPr>
        <w:t>However, t</w:t>
      </w:r>
      <w:r w:rsidRPr="00D9437B">
        <w:rPr>
          <w:color w:val="auto"/>
        </w:rPr>
        <w:t>his is not a matter for this Inquiry</w:t>
      </w:r>
      <w:r w:rsidR="00740C29" w:rsidRPr="00D9437B">
        <w:rPr>
          <w:color w:val="auto"/>
        </w:rPr>
        <w:t>. A</w:t>
      </w:r>
      <w:r w:rsidRPr="00D9437B">
        <w:rPr>
          <w:color w:val="auto"/>
        </w:rPr>
        <w:t xml:space="preserve">s I have already indicated </w:t>
      </w:r>
      <w:r w:rsidR="001151CE" w:rsidRPr="00D9437B">
        <w:rPr>
          <w:color w:val="auto"/>
        </w:rPr>
        <w:t>in my judgment</w:t>
      </w:r>
      <w:r w:rsidR="008868F1" w:rsidRPr="00D9437B">
        <w:rPr>
          <w:color w:val="auto"/>
        </w:rPr>
        <w:t xml:space="preserve">, </w:t>
      </w:r>
      <w:r w:rsidRPr="00D9437B">
        <w:rPr>
          <w:color w:val="auto"/>
        </w:rPr>
        <w:t>whatever may happen in the future is irrelevant to the decision which I have to make following this Inquiry. In short, it is not my role to speculate on what may or may not happen</w:t>
      </w:r>
      <w:r w:rsidR="008868F1" w:rsidRPr="00D9437B">
        <w:rPr>
          <w:color w:val="auto"/>
        </w:rPr>
        <w:t xml:space="preserve"> in the future</w:t>
      </w:r>
      <w:r w:rsidRPr="00D9437B">
        <w:rPr>
          <w:color w:val="auto"/>
        </w:rPr>
        <w:t xml:space="preserve">. </w:t>
      </w:r>
    </w:p>
    <w:p w14:paraId="743F453D" w14:textId="77777777" w:rsidR="003766C6" w:rsidRDefault="007E4035" w:rsidP="002D1732">
      <w:pPr>
        <w:pStyle w:val="Style1"/>
        <w:numPr>
          <w:ilvl w:val="0"/>
          <w:numId w:val="0"/>
        </w:numPr>
        <w:rPr>
          <w:b/>
        </w:rPr>
      </w:pPr>
      <w:r w:rsidRPr="007E4035">
        <w:rPr>
          <w:b/>
        </w:rPr>
        <w:t>Conclusion</w:t>
      </w:r>
    </w:p>
    <w:p w14:paraId="4963CB5B" w14:textId="659CB33D" w:rsidR="00AC3F8D" w:rsidRDefault="00DE401E" w:rsidP="00AC3F8D">
      <w:pPr>
        <w:pStyle w:val="Style1"/>
        <w:tabs>
          <w:tab w:val="clear" w:pos="4832"/>
        </w:tabs>
        <w:ind w:left="0"/>
      </w:pPr>
      <w:r w:rsidRPr="00E84BB3">
        <w:t>I appreciate that not everyone can be satisfied with this outcome</w:t>
      </w:r>
      <w:r w:rsidR="001A767C" w:rsidRPr="00E84BB3">
        <w:t xml:space="preserve">, and strong feelings </w:t>
      </w:r>
      <w:r w:rsidR="00E84BB3" w:rsidRPr="00E84BB3">
        <w:t>were</w:t>
      </w:r>
      <w:r w:rsidR="001A767C" w:rsidRPr="00E84BB3">
        <w:t xml:space="preserve"> expressed </w:t>
      </w:r>
      <w:r w:rsidR="00AB0FCB">
        <w:t xml:space="preserve">by some of the Objectors </w:t>
      </w:r>
      <w:r w:rsidR="001A767C" w:rsidRPr="00E84BB3">
        <w:t>about the loss of a parcel of common land</w:t>
      </w:r>
      <w:r w:rsidR="00E84BB3" w:rsidRPr="00E84BB3">
        <w:t>.</w:t>
      </w:r>
      <w:r>
        <w:t xml:space="preserve"> </w:t>
      </w:r>
      <w:r w:rsidR="00AB6B33">
        <w:t>I</w:t>
      </w:r>
      <w:r w:rsidR="00E84BB3">
        <w:t xml:space="preserve"> accept that </w:t>
      </w:r>
      <w:r w:rsidR="006E0616">
        <w:t xml:space="preserve">the proposed exchange will affect </w:t>
      </w:r>
      <w:r w:rsidR="00F64BD1">
        <w:t xml:space="preserve">people in different ways. </w:t>
      </w:r>
      <w:r w:rsidR="00BB328B">
        <w:t>However</w:t>
      </w:r>
      <w:r w:rsidR="00107061">
        <w:t>,</w:t>
      </w:r>
      <w:r w:rsidR="00653D74">
        <w:t xml:space="preserve"> on balance </w:t>
      </w:r>
      <w:r w:rsidR="00DF6604">
        <w:t xml:space="preserve">and taking all the factors into account to which I have </w:t>
      </w:r>
      <w:r w:rsidR="00F573FC">
        <w:t>referred</w:t>
      </w:r>
      <w:r w:rsidR="00DF6604">
        <w:t>, above, I conclude</w:t>
      </w:r>
      <w:r w:rsidR="00107061">
        <w:t xml:space="preserve"> that the factors in support of the A</w:t>
      </w:r>
      <w:r w:rsidR="00185A99">
        <w:t>ppl</w:t>
      </w:r>
      <w:r w:rsidR="00107061">
        <w:t>ication outw</w:t>
      </w:r>
      <w:r w:rsidR="00185A99">
        <w:t xml:space="preserve">eigh the identified disadvantages. </w:t>
      </w:r>
      <w:r w:rsidR="00AC3F8D">
        <w:t xml:space="preserve">Further, it is apparent that there is no adverse impact occasioned to any person with an interest in the land. </w:t>
      </w:r>
    </w:p>
    <w:p w14:paraId="33E71E99" w14:textId="7B683D79" w:rsidR="009241E5" w:rsidRDefault="00DF6604" w:rsidP="008B57E5">
      <w:pPr>
        <w:pStyle w:val="Style1"/>
        <w:tabs>
          <w:tab w:val="clear" w:pos="4832"/>
        </w:tabs>
        <w:ind w:left="0" w:hanging="540"/>
      </w:pPr>
      <w:r>
        <w:t>Thus, o</w:t>
      </w:r>
      <w:r w:rsidR="009241E5" w:rsidRPr="00651B53">
        <w:t>verall</w:t>
      </w:r>
      <w:r w:rsidR="009241E5" w:rsidRPr="003766C6">
        <w:rPr>
          <w:bCs/>
        </w:rPr>
        <w:t xml:space="preserve">, therefore, in my judgment, the proposed de-registration and exchange will have </w:t>
      </w:r>
      <w:r w:rsidR="00585AE6" w:rsidRPr="003766C6">
        <w:rPr>
          <w:bCs/>
        </w:rPr>
        <w:t xml:space="preserve">no adverse effect on </w:t>
      </w:r>
      <w:r w:rsidR="009241E5" w:rsidRPr="003766C6">
        <w:rPr>
          <w:bCs/>
        </w:rPr>
        <w:t>the interest</w:t>
      </w:r>
      <w:r w:rsidR="00585AE6" w:rsidRPr="003766C6">
        <w:rPr>
          <w:bCs/>
        </w:rPr>
        <w:t>s</w:t>
      </w:r>
      <w:r w:rsidR="009241E5" w:rsidRPr="003766C6">
        <w:rPr>
          <w:bCs/>
        </w:rPr>
        <w:t xml:space="preserve"> of persons having rights </w:t>
      </w:r>
      <w:r w:rsidR="00FE2857" w:rsidRPr="003766C6">
        <w:rPr>
          <w:bCs/>
        </w:rPr>
        <w:t>over</w:t>
      </w:r>
      <w:r w:rsidR="009241E5" w:rsidRPr="003766C6">
        <w:rPr>
          <w:bCs/>
        </w:rPr>
        <w:t xml:space="preserve"> the release land</w:t>
      </w:r>
      <w:r w:rsidR="00B46B74" w:rsidRPr="003766C6">
        <w:rPr>
          <w:bCs/>
        </w:rPr>
        <w:t xml:space="preserve">, </w:t>
      </w:r>
      <w:r w:rsidR="004D43D3" w:rsidRPr="003766C6">
        <w:rPr>
          <w:bCs/>
        </w:rPr>
        <w:t>the interest</w:t>
      </w:r>
      <w:r w:rsidR="008E76B1">
        <w:rPr>
          <w:bCs/>
        </w:rPr>
        <w:t>s</w:t>
      </w:r>
      <w:r w:rsidR="004D43D3" w:rsidRPr="003766C6">
        <w:rPr>
          <w:bCs/>
        </w:rPr>
        <w:t xml:space="preserve"> of the neighbourhood, </w:t>
      </w:r>
      <w:r w:rsidR="00B46B74" w:rsidRPr="003766C6">
        <w:rPr>
          <w:bCs/>
        </w:rPr>
        <w:t>or</w:t>
      </w:r>
      <w:r w:rsidR="009241E5" w:rsidRPr="003766C6">
        <w:rPr>
          <w:bCs/>
        </w:rPr>
        <w:t xml:space="preserve"> on the </w:t>
      </w:r>
      <w:r w:rsidR="002B0443" w:rsidRPr="003766C6">
        <w:rPr>
          <w:bCs/>
        </w:rPr>
        <w:t xml:space="preserve">wider </w:t>
      </w:r>
      <w:r w:rsidR="009241E5" w:rsidRPr="003766C6">
        <w:rPr>
          <w:bCs/>
        </w:rPr>
        <w:t>public</w:t>
      </w:r>
      <w:r w:rsidR="00B46B74">
        <w:t xml:space="preserve">. </w:t>
      </w:r>
    </w:p>
    <w:p w14:paraId="523ECF22" w14:textId="5747E8BF" w:rsidR="002313DB" w:rsidRDefault="002313DB" w:rsidP="008B57E5">
      <w:pPr>
        <w:pStyle w:val="Style1"/>
        <w:tabs>
          <w:tab w:val="clear" w:pos="4832"/>
        </w:tabs>
        <w:ind w:left="0" w:hanging="540"/>
      </w:pPr>
      <w:r>
        <w:t xml:space="preserve">Accordingly, the </w:t>
      </w:r>
      <w:r w:rsidR="00EC31C2">
        <w:t>A</w:t>
      </w:r>
      <w:r>
        <w:t>pplication should be granted.</w:t>
      </w:r>
    </w:p>
    <w:p w14:paraId="524293BD" w14:textId="41D8F962" w:rsidR="003622F3" w:rsidRDefault="003622F3" w:rsidP="003622F3">
      <w:pPr>
        <w:pStyle w:val="Style1"/>
        <w:numPr>
          <w:ilvl w:val="0"/>
          <w:numId w:val="0"/>
        </w:numPr>
        <w:rPr>
          <w:b/>
          <w:bCs/>
        </w:rPr>
      </w:pPr>
      <w:r w:rsidRPr="003622F3">
        <w:rPr>
          <w:b/>
          <w:bCs/>
        </w:rPr>
        <w:lastRenderedPageBreak/>
        <w:t>Order</w:t>
      </w:r>
    </w:p>
    <w:p w14:paraId="45DB5208" w14:textId="728C7D25" w:rsidR="00EB0FBB" w:rsidRDefault="008A03EE" w:rsidP="003622F3">
      <w:pPr>
        <w:pStyle w:val="Style1"/>
        <w:numPr>
          <w:ilvl w:val="0"/>
          <w:numId w:val="0"/>
        </w:numPr>
      </w:pPr>
      <w:r w:rsidRPr="008A03EE">
        <w:t xml:space="preserve">On behalf of the </w:t>
      </w:r>
      <w:r>
        <w:t>Secretary of State for Environment, Food and Rural Affairs and pursuant to Section 17(</w:t>
      </w:r>
      <w:r w:rsidR="00E04328">
        <w:t>1) and</w:t>
      </w:r>
      <w:r w:rsidR="007100A6">
        <w:t xml:space="preserve"> (2)</w:t>
      </w:r>
      <w:r>
        <w:t xml:space="preserve"> of the </w:t>
      </w:r>
      <w:r w:rsidR="000E2DCF">
        <w:t xml:space="preserve">Commons Act 2006, </w:t>
      </w:r>
      <w:r w:rsidR="000E2DCF" w:rsidRPr="000E2DCF">
        <w:rPr>
          <w:b/>
          <w:bCs/>
        </w:rPr>
        <w:t>I HEREBY ORDER</w:t>
      </w:r>
      <w:r w:rsidR="000E2DCF">
        <w:rPr>
          <w:b/>
          <w:bCs/>
        </w:rPr>
        <w:t xml:space="preserve"> </w:t>
      </w:r>
      <w:r w:rsidR="006A68AD">
        <w:t>Durham County</w:t>
      </w:r>
      <w:r w:rsidR="00094375">
        <w:t xml:space="preserve"> Council</w:t>
      </w:r>
      <w:r w:rsidR="00A42985">
        <w:t xml:space="preserve"> as commons registration authority for the area in which the release land </w:t>
      </w:r>
      <w:r w:rsidR="00202C44">
        <w:t>and replacement land are</w:t>
      </w:r>
      <w:r w:rsidR="00A42985">
        <w:t xml:space="preserve"> situated</w:t>
      </w:r>
      <w:r w:rsidR="00EB0FBB">
        <w:t>:</w:t>
      </w:r>
      <w:r w:rsidR="00A42985">
        <w:t xml:space="preserve"> </w:t>
      </w:r>
    </w:p>
    <w:p w14:paraId="0C0EB93B" w14:textId="67CD2D73" w:rsidR="003622F3" w:rsidRDefault="00A42985" w:rsidP="00651B53">
      <w:pPr>
        <w:pStyle w:val="Style1"/>
        <w:numPr>
          <w:ilvl w:val="0"/>
          <w:numId w:val="12"/>
        </w:numPr>
        <w:tabs>
          <w:tab w:val="clear" w:pos="432"/>
          <w:tab w:val="left" w:pos="1080"/>
        </w:tabs>
        <w:ind w:hanging="990"/>
      </w:pPr>
      <w:r>
        <w:t>to remove the release land from</w:t>
      </w:r>
      <w:r w:rsidR="00E757C0">
        <w:t xml:space="preserve"> its register of </w:t>
      </w:r>
      <w:r w:rsidR="00847C03">
        <w:t>common</w:t>
      </w:r>
      <w:r w:rsidR="00A3273F">
        <w:t xml:space="preserve"> land</w:t>
      </w:r>
      <w:r w:rsidR="00E757C0">
        <w:t xml:space="preserve">, by amending the register unit </w:t>
      </w:r>
      <w:r w:rsidR="00CF18CA">
        <w:t>CL29</w:t>
      </w:r>
      <w:r w:rsidR="00CA4088">
        <w:t xml:space="preserve"> to exclude the release </w:t>
      </w:r>
      <w:r w:rsidR="00E72F69">
        <w:t>land.</w:t>
      </w:r>
    </w:p>
    <w:p w14:paraId="7435B2E8" w14:textId="62AC1122" w:rsidR="001D0542" w:rsidRDefault="001D0542" w:rsidP="00651B53">
      <w:pPr>
        <w:pStyle w:val="Style1"/>
        <w:numPr>
          <w:ilvl w:val="0"/>
          <w:numId w:val="12"/>
        </w:numPr>
        <w:tabs>
          <w:tab w:val="clear" w:pos="432"/>
          <w:tab w:val="left" w:pos="1080"/>
        </w:tabs>
        <w:ind w:hanging="990"/>
      </w:pPr>
      <w:r>
        <w:t>to register the replac</w:t>
      </w:r>
      <w:r w:rsidR="00030743">
        <w:t>e</w:t>
      </w:r>
      <w:r>
        <w:t>ment land</w:t>
      </w:r>
      <w:r w:rsidR="00030743">
        <w:t xml:space="preserve"> as</w:t>
      </w:r>
      <w:r w:rsidR="00CF18CA">
        <w:t xml:space="preserve"> common land</w:t>
      </w:r>
      <w:r w:rsidR="00C53856">
        <w:t xml:space="preserve">, by amending the register unit </w:t>
      </w:r>
      <w:r w:rsidR="00CF18CA">
        <w:t>CL29</w:t>
      </w:r>
      <w:r w:rsidR="00C53856">
        <w:t xml:space="preserve"> </w:t>
      </w:r>
      <w:r w:rsidR="00894875">
        <w:t>to include the replacement land</w:t>
      </w:r>
      <w:r w:rsidR="00694435">
        <w:t>; and</w:t>
      </w:r>
    </w:p>
    <w:p w14:paraId="0B0708DB" w14:textId="1C3A195E" w:rsidR="00C83B40" w:rsidRDefault="00694435" w:rsidP="00651B53">
      <w:pPr>
        <w:pStyle w:val="Style1"/>
        <w:numPr>
          <w:ilvl w:val="0"/>
          <w:numId w:val="12"/>
        </w:numPr>
        <w:tabs>
          <w:tab w:val="clear" w:pos="432"/>
          <w:tab w:val="left" w:pos="1080"/>
        </w:tabs>
        <w:ind w:hanging="990"/>
      </w:pPr>
      <w:r>
        <w:t>to register as exercisable over the replacement land</w:t>
      </w:r>
      <w:r w:rsidR="00A848D4">
        <w:t xml:space="preserve"> (in addition to remaining exercisable </w:t>
      </w:r>
      <w:r w:rsidR="00DE2452">
        <w:t xml:space="preserve">over the remainder of the land comprised in register unit </w:t>
      </w:r>
      <w:r w:rsidR="00BE2DA5">
        <w:t>CL29)</w:t>
      </w:r>
      <w:r w:rsidR="008F5611">
        <w:t>, any rights</w:t>
      </w:r>
      <w:r w:rsidR="005B39CC">
        <w:t xml:space="preserve"> </w:t>
      </w:r>
      <w:r w:rsidR="00F80026">
        <w:t xml:space="preserve">relating to </w:t>
      </w:r>
      <w:r w:rsidR="00511B2A">
        <w:t xml:space="preserve">its status as </w:t>
      </w:r>
      <w:r w:rsidR="00BE2DA5">
        <w:t>common land</w:t>
      </w:r>
      <w:r w:rsidR="00F34EC9">
        <w:t xml:space="preserve"> which, immediately before the date on which the release land </w:t>
      </w:r>
      <w:r w:rsidR="008B730A">
        <w:t>is removed from the register, are registered as exercisable over the release land and the remainder of the land comprised in register un</w:t>
      </w:r>
      <w:r w:rsidR="001972CE">
        <w:t xml:space="preserve">it </w:t>
      </w:r>
      <w:r w:rsidR="00011DB2">
        <w:t>CL29</w:t>
      </w:r>
      <w:r w:rsidR="00C83B40">
        <w:t>.</w:t>
      </w:r>
    </w:p>
    <w:p w14:paraId="495BC891" w14:textId="77777777" w:rsidR="000F1849" w:rsidRDefault="000F1849">
      <w:pPr>
        <w:rPr>
          <w:b/>
          <w:bCs/>
          <w:color w:val="000000"/>
          <w:kern w:val="28"/>
        </w:rPr>
      </w:pPr>
      <w:r>
        <w:rPr>
          <w:b/>
          <w:bCs/>
        </w:rPr>
        <w:br w:type="page"/>
      </w:r>
    </w:p>
    <w:p w14:paraId="6F07C677" w14:textId="48E66274" w:rsidR="00694435" w:rsidRDefault="007C360B" w:rsidP="0017077B">
      <w:pPr>
        <w:pStyle w:val="Style1"/>
        <w:numPr>
          <w:ilvl w:val="0"/>
          <w:numId w:val="0"/>
        </w:numPr>
        <w:spacing w:after="240"/>
        <w:ind w:left="426" w:hanging="431"/>
        <w:rPr>
          <w:b/>
          <w:bCs/>
        </w:rPr>
      </w:pPr>
      <w:r>
        <w:rPr>
          <w:b/>
          <w:bCs/>
        </w:rPr>
        <w:lastRenderedPageBreak/>
        <w:t xml:space="preserve">First </w:t>
      </w:r>
      <w:r w:rsidR="00C83B40" w:rsidRPr="00C83B40">
        <w:rPr>
          <w:b/>
          <w:bCs/>
        </w:rPr>
        <w:t>Schedule</w:t>
      </w:r>
      <w:r w:rsidR="00511B2A" w:rsidRPr="00C83B40">
        <w:rPr>
          <w:b/>
          <w:bCs/>
        </w:rPr>
        <w:t xml:space="preserve"> </w:t>
      </w:r>
      <w:r w:rsidR="002443A8">
        <w:rPr>
          <w:b/>
          <w:bCs/>
        </w:rPr>
        <w:t>– the release land</w:t>
      </w:r>
    </w:p>
    <w:tbl>
      <w:tblPr>
        <w:tblStyle w:val="TableGrid"/>
        <w:tblW w:w="0" w:type="auto"/>
        <w:tblInd w:w="18" w:type="dxa"/>
        <w:tblLook w:val="04A0" w:firstRow="1" w:lastRow="0" w:firstColumn="1" w:lastColumn="0" w:noHBand="0" w:noVBand="1"/>
      </w:tblPr>
      <w:tblGrid>
        <w:gridCol w:w="2288"/>
        <w:gridCol w:w="4040"/>
        <w:gridCol w:w="2948"/>
      </w:tblGrid>
      <w:tr w:rsidR="007C360B" w14:paraId="5F2E7837" w14:textId="77777777" w:rsidTr="007C360B">
        <w:tc>
          <w:tcPr>
            <w:tcW w:w="2340" w:type="dxa"/>
          </w:tcPr>
          <w:p w14:paraId="535516CF" w14:textId="30DC39E9" w:rsidR="007C360B" w:rsidRDefault="007C360B" w:rsidP="003622F3">
            <w:pPr>
              <w:pStyle w:val="Style1"/>
              <w:numPr>
                <w:ilvl w:val="0"/>
                <w:numId w:val="0"/>
              </w:numPr>
            </w:pPr>
            <w:r w:rsidRPr="003060E6">
              <w:rPr>
                <w:b/>
                <w:bCs/>
              </w:rPr>
              <w:t>Colour on Plan</w:t>
            </w:r>
          </w:p>
        </w:tc>
        <w:tc>
          <w:tcPr>
            <w:tcW w:w="4140" w:type="dxa"/>
          </w:tcPr>
          <w:p w14:paraId="0258E390" w14:textId="6A626111" w:rsidR="007C360B" w:rsidRDefault="007C360B" w:rsidP="003622F3">
            <w:pPr>
              <w:pStyle w:val="Style1"/>
              <w:numPr>
                <w:ilvl w:val="0"/>
                <w:numId w:val="0"/>
              </w:numPr>
            </w:pPr>
            <w:r w:rsidRPr="003060E6">
              <w:rPr>
                <w:b/>
                <w:bCs/>
              </w:rPr>
              <w:t>Description</w:t>
            </w:r>
            <w:r w:rsidRPr="003060E6">
              <w:rPr>
                <w:b/>
                <w:bCs/>
              </w:rPr>
              <w:tab/>
            </w:r>
          </w:p>
        </w:tc>
        <w:tc>
          <w:tcPr>
            <w:tcW w:w="3022" w:type="dxa"/>
          </w:tcPr>
          <w:p w14:paraId="271EAF0E" w14:textId="49E6E549" w:rsidR="007C360B" w:rsidRPr="007C360B" w:rsidRDefault="007C360B" w:rsidP="007C360B">
            <w:pPr>
              <w:pStyle w:val="Style1"/>
              <w:numPr>
                <w:ilvl w:val="0"/>
                <w:numId w:val="0"/>
              </w:numPr>
              <w:tabs>
                <w:tab w:val="clear" w:pos="432"/>
              </w:tabs>
              <w:rPr>
                <w:b/>
                <w:bCs/>
              </w:rPr>
            </w:pPr>
            <w:r w:rsidRPr="003060E6">
              <w:rPr>
                <w:b/>
                <w:bCs/>
              </w:rPr>
              <w:t>Extent</w:t>
            </w:r>
          </w:p>
        </w:tc>
      </w:tr>
      <w:tr w:rsidR="007C360B" w14:paraId="5020B11D" w14:textId="77777777" w:rsidTr="007C360B">
        <w:tc>
          <w:tcPr>
            <w:tcW w:w="2340" w:type="dxa"/>
          </w:tcPr>
          <w:p w14:paraId="51F29A50" w14:textId="5B0142C1" w:rsidR="007C360B" w:rsidRPr="003060E6" w:rsidRDefault="007C360B" w:rsidP="007C360B">
            <w:pPr>
              <w:pStyle w:val="Style1"/>
              <w:numPr>
                <w:ilvl w:val="0"/>
                <w:numId w:val="0"/>
              </w:numPr>
              <w:spacing w:before="0"/>
              <w:rPr>
                <w:b/>
                <w:bCs/>
              </w:rPr>
            </w:pPr>
            <w:r>
              <w:t>Edged R</w:t>
            </w:r>
            <w:r w:rsidRPr="002B143D">
              <w:t>ed</w:t>
            </w:r>
          </w:p>
        </w:tc>
        <w:tc>
          <w:tcPr>
            <w:tcW w:w="4140" w:type="dxa"/>
          </w:tcPr>
          <w:p w14:paraId="6316DACF" w14:textId="31A396F5" w:rsidR="007C360B" w:rsidRPr="003E069B" w:rsidRDefault="007C360B" w:rsidP="00CF5B85">
            <w:pPr>
              <w:pStyle w:val="Style1"/>
              <w:numPr>
                <w:ilvl w:val="0"/>
                <w:numId w:val="0"/>
              </w:numPr>
              <w:tabs>
                <w:tab w:val="clear" w:pos="432"/>
              </w:tabs>
              <w:spacing w:before="0"/>
            </w:pPr>
            <w:r w:rsidRPr="003E069B">
              <w:t xml:space="preserve">The parcel of land </w:t>
            </w:r>
            <w:r w:rsidR="00E562B7" w:rsidRPr="003E069B">
              <w:t xml:space="preserve">comprising </w:t>
            </w:r>
            <w:r w:rsidR="00A31A15" w:rsidRPr="003E069B">
              <w:t>1,675</w:t>
            </w:r>
            <w:r w:rsidR="00E562B7" w:rsidRPr="003E069B">
              <w:t>m</w:t>
            </w:r>
            <w:r w:rsidR="00E562B7" w:rsidRPr="003E069B">
              <w:rPr>
                <w:vertAlign w:val="superscript"/>
              </w:rPr>
              <w:t>2</w:t>
            </w:r>
            <w:r w:rsidR="00087521" w:rsidRPr="003E069B">
              <w:rPr>
                <w:vertAlign w:val="superscript"/>
              </w:rPr>
              <w:t xml:space="preserve"> </w:t>
            </w:r>
            <w:r w:rsidR="00087521" w:rsidRPr="003E069B">
              <w:t xml:space="preserve">and </w:t>
            </w:r>
            <w:r w:rsidRPr="003E069B">
              <w:t xml:space="preserve">forming part of register unit </w:t>
            </w:r>
            <w:r w:rsidR="00A31A15" w:rsidRPr="003E069B">
              <w:t>CL29</w:t>
            </w:r>
            <w:r w:rsidRPr="003E069B">
              <w:t xml:space="preserve"> identified as</w:t>
            </w:r>
            <w:r w:rsidR="005F3E62" w:rsidRPr="003E069B">
              <w:t xml:space="preserve"> </w:t>
            </w:r>
            <w:r w:rsidR="0063275F">
              <w:t>‘</w:t>
            </w:r>
            <w:r w:rsidR="00EE14F4">
              <w:t>release land</w:t>
            </w:r>
            <w:r w:rsidR="0063275F">
              <w:t>’</w:t>
            </w:r>
            <w:r w:rsidR="00EE14F4">
              <w:t xml:space="preserve"> </w:t>
            </w:r>
            <w:r w:rsidR="005F3E62" w:rsidRPr="003E069B">
              <w:t xml:space="preserve">edged </w:t>
            </w:r>
            <w:r w:rsidR="006F52F8">
              <w:t>red</w:t>
            </w:r>
            <w:r w:rsidRPr="003E069B">
              <w:t xml:space="preserve"> on the Plan dated </w:t>
            </w:r>
            <w:r w:rsidR="002322B3" w:rsidRPr="003E069B">
              <w:t xml:space="preserve">20 August </w:t>
            </w:r>
            <w:r w:rsidR="003E069B" w:rsidRPr="003E069B">
              <w:t>2019</w:t>
            </w:r>
            <w:r w:rsidRPr="003E069B">
              <w:t xml:space="preserve"> annexed hereto</w:t>
            </w:r>
            <w:r w:rsidR="00CF5B85" w:rsidRPr="003E069B">
              <w:t>.</w:t>
            </w:r>
          </w:p>
        </w:tc>
        <w:tc>
          <w:tcPr>
            <w:tcW w:w="3022" w:type="dxa"/>
          </w:tcPr>
          <w:p w14:paraId="7ED518AD" w14:textId="76996E23" w:rsidR="007C360B" w:rsidRPr="003E069B" w:rsidRDefault="00630408" w:rsidP="007C360B">
            <w:pPr>
              <w:pStyle w:val="Style1"/>
              <w:numPr>
                <w:ilvl w:val="0"/>
                <w:numId w:val="0"/>
              </w:numPr>
              <w:tabs>
                <w:tab w:val="clear" w:pos="432"/>
              </w:tabs>
              <w:spacing w:before="0"/>
              <w:rPr>
                <w:b/>
                <w:bCs/>
              </w:rPr>
            </w:pPr>
            <w:r w:rsidRPr="003E069B">
              <w:t>1,675</w:t>
            </w:r>
            <w:r w:rsidR="007C360B" w:rsidRPr="003E069B">
              <w:t>m</w:t>
            </w:r>
            <w:r w:rsidR="007C360B" w:rsidRPr="003E069B">
              <w:rPr>
                <w:vertAlign w:val="superscript"/>
              </w:rPr>
              <w:t>2</w:t>
            </w:r>
          </w:p>
        </w:tc>
      </w:tr>
    </w:tbl>
    <w:p w14:paraId="4AB1E71C" w14:textId="25FC0759" w:rsidR="003622F3" w:rsidRDefault="003622F3" w:rsidP="003622F3">
      <w:pPr>
        <w:pStyle w:val="Style1"/>
        <w:numPr>
          <w:ilvl w:val="0"/>
          <w:numId w:val="0"/>
        </w:numPr>
        <w:ind w:left="4543" w:hanging="431"/>
      </w:pPr>
      <w:r>
        <w:tab/>
      </w:r>
    </w:p>
    <w:p w14:paraId="45FDE8A7" w14:textId="77777777" w:rsidR="007C360B" w:rsidRDefault="007C360B" w:rsidP="0017077B">
      <w:pPr>
        <w:pStyle w:val="Style1"/>
        <w:numPr>
          <w:ilvl w:val="0"/>
          <w:numId w:val="0"/>
        </w:numPr>
        <w:tabs>
          <w:tab w:val="clear" w:pos="432"/>
        </w:tabs>
        <w:spacing w:before="0"/>
        <w:rPr>
          <w:b/>
          <w:bCs/>
        </w:rPr>
      </w:pPr>
      <w:r>
        <w:rPr>
          <w:b/>
          <w:bCs/>
        </w:rPr>
        <w:t>Second Schedule – the replacement land</w:t>
      </w:r>
      <w:r w:rsidR="008F0047" w:rsidRPr="003060E6">
        <w:rPr>
          <w:b/>
          <w:bCs/>
        </w:rPr>
        <w:tab/>
      </w:r>
    </w:p>
    <w:p w14:paraId="7D6E4D38" w14:textId="5E708D9E" w:rsidR="004D43D3" w:rsidRDefault="008F0047" w:rsidP="0017077B">
      <w:pPr>
        <w:pStyle w:val="Style1"/>
        <w:numPr>
          <w:ilvl w:val="0"/>
          <w:numId w:val="0"/>
        </w:numPr>
        <w:tabs>
          <w:tab w:val="clear" w:pos="432"/>
        </w:tabs>
        <w:spacing w:before="0"/>
        <w:rPr>
          <w:b/>
          <w:bCs/>
        </w:rPr>
      </w:pPr>
      <w:r w:rsidRPr="003060E6">
        <w:rPr>
          <w:b/>
          <w:bCs/>
        </w:rPr>
        <w:tab/>
      </w:r>
      <w:r w:rsidRPr="003060E6">
        <w:rPr>
          <w:b/>
          <w:bCs/>
        </w:rPr>
        <w:tab/>
      </w:r>
    </w:p>
    <w:tbl>
      <w:tblPr>
        <w:tblStyle w:val="TableGrid"/>
        <w:tblW w:w="0" w:type="auto"/>
        <w:tblInd w:w="18" w:type="dxa"/>
        <w:tblLook w:val="04A0" w:firstRow="1" w:lastRow="0" w:firstColumn="1" w:lastColumn="0" w:noHBand="0" w:noVBand="1"/>
      </w:tblPr>
      <w:tblGrid>
        <w:gridCol w:w="2286"/>
        <w:gridCol w:w="4038"/>
        <w:gridCol w:w="2952"/>
      </w:tblGrid>
      <w:tr w:rsidR="007C360B" w14:paraId="61C45B97" w14:textId="77777777" w:rsidTr="00A863C3">
        <w:tc>
          <w:tcPr>
            <w:tcW w:w="2340" w:type="dxa"/>
          </w:tcPr>
          <w:p w14:paraId="4CE876F5" w14:textId="77777777" w:rsidR="007C360B" w:rsidRDefault="007C360B" w:rsidP="00A863C3">
            <w:pPr>
              <w:pStyle w:val="Style1"/>
              <w:numPr>
                <w:ilvl w:val="0"/>
                <w:numId w:val="0"/>
              </w:numPr>
            </w:pPr>
            <w:r w:rsidRPr="003060E6">
              <w:rPr>
                <w:b/>
                <w:bCs/>
              </w:rPr>
              <w:t>Colour on Plan</w:t>
            </w:r>
          </w:p>
        </w:tc>
        <w:tc>
          <w:tcPr>
            <w:tcW w:w="4140" w:type="dxa"/>
          </w:tcPr>
          <w:p w14:paraId="0D286F72" w14:textId="77777777" w:rsidR="007C360B" w:rsidRDefault="007C360B" w:rsidP="00A863C3">
            <w:pPr>
              <w:pStyle w:val="Style1"/>
              <w:numPr>
                <w:ilvl w:val="0"/>
                <w:numId w:val="0"/>
              </w:numPr>
            </w:pPr>
            <w:r w:rsidRPr="003060E6">
              <w:rPr>
                <w:b/>
                <w:bCs/>
              </w:rPr>
              <w:t>Description</w:t>
            </w:r>
            <w:r w:rsidRPr="003060E6">
              <w:rPr>
                <w:b/>
                <w:bCs/>
              </w:rPr>
              <w:tab/>
            </w:r>
          </w:p>
        </w:tc>
        <w:tc>
          <w:tcPr>
            <w:tcW w:w="3022" w:type="dxa"/>
          </w:tcPr>
          <w:p w14:paraId="6348251B" w14:textId="77777777" w:rsidR="007C360B" w:rsidRPr="007C360B" w:rsidRDefault="007C360B" w:rsidP="00A863C3">
            <w:pPr>
              <w:pStyle w:val="Style1"/>
              <w:numPr>
                <w:ilvl w:val="0"/>
                <w:numId w:val="0"/>
              </w:numPr>
              <w:tabs>
                <w:tab w:val="clear" w:pos="432"/>
              </w:tabs>
              <w:rPr>
                <w:b/>
                <w:bCs/>
              </w:rPr>
            </w:pPr>
            <w:r w:rsidRPr="003060E6">
              <w:rPr>
                <w:b/>
                <w:bCs/>
              </w:rPr>
              <w:t>Extent</w:t>
            </w:r>
          </w:p>
        </w:tc>
      </w:tr>
      <w:tr w:rsidR="007C360B" w14:paraId="44F35482" w14:textId="77777777" w:rsidTr="00A863C3">
        <w:tc>
          <w:tcPr>
            <w:tcW w:w="2340" w:type="dxa"/>
          </w:tcPr>
          <w:p w14:paraId="44FAA771" w14:textId="0C375955" w:rsidR="007C360B" w:rsidRPr="003060E6" w:rsidRDefault="007C360B" w:rsidP="007C360B">
            <w:pPr>
              <w:pStyle w:val="Style1"/>
              <w:numPr>
                <w:ilvl w:val="0"/>
                <w:numId w:val="0"/>
              </w:numPr>
              <w:spacing w:before="0"/>
              <w:rPr>
                <w:b/>
                <w:bCs/>
              </w:rPr>
            </w:pPr>
            <w:r w:rsidRPr="002B143D">
              <w:t xml:space="preserve">Edged </w:t>
            </w:r>
            <w:r>
              <w:t>Green</w:t>
            </w:r>
          </w:p>
        </w:tc>
        <w:tc>
          <w:tcPr>
            <w:tcW w:w="4140" w:type="dxa"/>
          </w:tcPr>
          <w:p w14:paraId="2F334A3A" w14:textId="73D1109C" w:rsidR="007C360B" w:rsidRPr="00EC195C" w:rsidRDefault="007C360B" w:rsidP="007C360B">
            <w:pPr>
              <w:pStyle w:val="Style1"/>
              <w:numPr>
                <w:ilvl w:val="0"/>
                <w:numId w:val="0"/>
              </w:numPr>
              <w:tabs>
                <w:tab w:val="clear" w:pos="432"/>
              </w:tabs>
              <w:spacing w:before="0"/>
            </w:pPr>
            <w:r w:rsidRPr="00EC195C">
              <w:t>The</w:t>
            </w:r>
            <w:r w:rsidR="00630408" w:rsidRPr="00EC195C">
              <w:t xml:space="preserve"> </w:t>
            </w:r>
            <w:r w:rsidRPr="00EC195C">
              <w:t xml:space="preserve">parcel of land </w:t>
            </w:r>
            <w:r w:rsidR="00087521" w:rsidRPr="00EC195C">
              <w:t>compri</w:t>
            </w:r>
            <w:r w:rsidR="008C46F7" w:rsidRPr="00EC195C">
              <w:t>sing</w:t>
            </w:r>
            <w:r w:rsidR="00087521" w:rsidRPr="00EC195C">
              <w:t xml:space="preserve"> </w:t>
            </w:r>
            <w:r w:rsidR="0053148B" w:rsidRPr="00EC195C">
              <w:t>18,</w:t>
            </w:r>
            <w:r w:rsidR="009621C6" w:rsidRPr="00EC195C">
              <w:t>371</w:t>
            </w:r>
            <w:r w:rsidRPr="00EC195C">
              <w:t>m</w:t>
            </w:r>
            <w:r w:rsidRPr="00EC195C">
              <w:rPr>
                <w:vertAlign w:val="superscript"/>
              </w:rPr>
              <w:t>2</w:t>
            </w:r>
            <w:r w:rsidRPr="00EC195C">
              <w:t xml:space="preserve"> </w:t>
            </w:r>
            <w:r w:rsidR="008C46F7" w:rsidRPr="00EC195C">
              <w:t xml:space="preserve">and forming </w:t>
            </w:r>
            <w:r w:rsidRPr="00EC195C">
              <w:t xml:space="preserve">part of register unit </w:t>
            </w:r>
            <w:r w:rsidR="009621C6" w:rsidRPr="00EC195C">
              <w:t>CL29</w:t>
            </w:r>
            <w:r w:rsidRPr="00EC195C">
              <w:t xml:space="preserve"> identified as </w:t>
            </w:r>
            <w:r w:rsidR="0063275F" w:rsidRPr="00EC195C">
              <w:t>‘r</w:t>
            </w:r>
            <w:r w:rsidRPr="00EC195C">
              <w:t xml:space="preserve">eplacement </w:t>
            </w:r>
            <w:r w:rsidR="0063275F" w:rsidRPr="00EC195C">
              <w:t>l</w:t>
            </w:r>
            <w:r w:rsidRPr="00EC195C">
              <w:t>and</w:t>
            </w:r>
            <w:r w:rsidR="0063275F" w:rsidRPr="00EC195C">
              <w:t>’</w:t>
            </w:r>
            <w:r w:rsidRPr="00EC195C">
              <w:t xml:space="preserve"> </w:t>
            </w:r>
            <w:r w:rsidR="00EC195C" w:rsidRPr="00EC195C">
              <w:t xml:space="preserve">edged yellow </w:t>
            </w:r>
            <w:r w:rsidRPr="00EC195C">
              <w:t xml:space="preserve">on the Plan dated </w:t>
            </w:r>
            <w:r w:rsidR="00EC195C" w:rsidRPr="00EC195C">
              <w:t xml:space="preserve">20 August </w:t>
            </w:r>
            <w:r w:rsidR="000F0C0F" w:rsidRPr="00EC195C">
              <w:t>201</w:t>
            </w:r>
            <w:r w:rsidR="000F0C0F">
              <w:t>9</w:t>
            </w:r>
            <w:r w:rsidR="000F0C0F" w:rsidRPr="00EC195C">
              <w:t xml:space="preserve"> annexed</w:t>
            </w:r>
            <w:r w:rsidRPr="00EC195C">
              <w:t xml:space="preserve"> hereto</w:t>
            </w:r>
            <w:r w:rsidR="008C46F7" w:rsidRPr="00EC195C">
              <w:t>.</w:t>
            </w:r>
          </w:p>
        </w:tc>
        <w:tc>
          <w:tcPr>
            <w:tcW w:w="3022" w:type="dxa"/>
          </w:tcPr>
          <w:p w14:paraId="5DB35C93" w14:textId="310766F3" w:rsidR="007C360B" w:rsidRPr="00EC195C" w:rsidRDefault="009621C6" w:rsidP="007C360B">
            <w:pPr>
              <w:pStyle w:val="Style1"/>
              <w:numPr>
                <w:ilvl w:val="0"/>
                <w:numId w:val="0"/>
              </w:numPr>
              <w:tabs>
                <w:tab w:val="clear" w:pos="432"/>
              </w:tabs>
              <w:spacing w:before="0"/>
              <w:rPr>
                <w:b/>
                <w:bCs/>
              </w:rPr>
            </w:pPr>
            <w:r w:rsidRPr="00EC195C">
              <w:t>18,371</w:t>
            </w:r>
            <w:r w:rsidR="007C360B" w:rsidRPr="00EC195C">
              <w:t>m</w:t>
            </w:r>
            <w:r w:rsidR="007C360B" w:rsidRPr="00EC195C">
              <w:rPr>
                <w:vertAlign w:val="superscript"/>
              </w:rPr>
              <w:t>2</w:t>
            </w:r>
          </w:p>
        </w:tc>
      </w:tr>
    </w:tbl>
    <w:p w14:paraId="1A378820" w14:textId="30CF1910" w:rsidR="00CB72A7" w:rsidRPr="002B143D" w:rsidRDefault="002B143D" w:rsidP="007C360B">
      <w:pPr>
        <w:pStyle w:val="Style1"/>
        <w:numPr>
          <w:ilvl w:val="0"/>
          <w:numId w:val="0"/>
        </w:numPr>
        <w:tabs>
          <w:tab w:val="clear" w:pos="432"/>
        </w:tabs>
        <w:ind w:left="2268" w:hanging="2268"/>
      </w:pPr>
      <w:r>
        <w:tab/>
      </w:r>
    </w:p>
    <w:p w14:paraId="5CFBCDD4" w14:textId="5B26F395" w:rsidR="007E4035" w:rsidRPr="007E4035" w:rsidRDefault="00E515B5" w:rsidP="007E4035">
      <w:pPr>
        <w:pStyle w:val="Style1"/>
        <w:numPr>
          <w:ilvl w:val="0"/>
          <w:numId w:val="0"/>
        </w:numPr>
        <w:rPr>
          <w:rFonts w:ascii="Monotype Corsiva" w:hAnsi="Monotype Corsiva"/>
          <w:sz w:val="36"/>
          <w:szCs w:val="36"/>
        </w:rPr>
      </w:pPr>
      <w:r w:rsidRPr="00E515B5">
        <w:rPr>
          <w:rFonts w:ascii="Monotype Corsiva" w:hAnsi="Monotype Corsiva"/>
          <w:sz w:val="36"/>
          <w:szCs w:val="36"/>
        </w:rPr>
        <w:t>Edward Cousins</w:t>
      </w:r>
    </w:p>
    <w:p w14:paraId="2323AC24" w14:textId="77777777" w:rsidR="00A65692" w:rsidRDefault="00A65692" w:rsidP="00BE29A7">
      <w:pPr>
        <w:pStyle w:val="Style1"/>
        <w:numPr>
          <w:ilvl w:val="0"/>
          <w:numId w:val="0"/>
        </w:numPr>
        <w:spacing w:before="0"/>
        <w:ind w:left="431" w:hanging="431"/>
      </w:pPr>
    </w:p>
    <w:p w14:paraId="43142EA2" w14:textId="5C4A3128" w:rsidR="00DA0803" w:rsidRDefault="00A65692" w:rsidP="00BE29A7">
      <w:pPr>
        <w:pStyle w:val="Style1"/>
        <w:numPr>
          <w:ilvl w:val="0"/>
          <w:numId w:val="0"/>
        </w:numPr>
        <w:spacing w:before="0"/>
        <w:ind w:left="431" w:hanging="431"/>
        <w:rPr>
          <w:b/>
          <w:bCs/>
        </w:rPr>
      </w:pPr>
      <w:r>
        <w:rPr>
          <w:b/>
          <w:bCs/>
        </w:rPr>
        <w:t>I</w:t>
      </w:r>
      <w:r w:rsidRPr="00A65692">
        <w:rPr>
          <w:b/>
          <w:bCs/>
        </w:rPr>
        <w:t>nspector</w:t>
      </w:r>
    </w:p>
    <w:p w14:paraId="43F5F3C7" w14:textId="77777777" w:rsidR="009B2CCE" w:rsidRDefault="009B2CCE" w:rsidP="00BE29A7">
      <w:pPr>
        <w:pStyle w:val="Style1"/>
        <w:numPr>
          <w:ilvl w:val="0"/>
          <w:numId w:val="0"/>
        </w:numPr>
        <w:spacing w:before="0"/>
        <w:ind w:left="431" w:hanging="431"/>
        <w:rPr>
          <w:b/>
          <w:bCs/>
        </w:rPr>
      </w:pPr>
    </w:p>
    <w:p w14:paraId="3E49F9EB" w14:textId="620ACEC3" w:rsidR="008B3DC1" w:rsidRDefault="008B3DC1">
      <w:pPr>
        <w:rPr>
          <w:b/>
          <w:bCs/>
          <w:color w:val="000000"/>
          <w:kern w:val="28"/>
        </w:rPr>
      </w:pPr>
      <w:r>
        <w:rPr>
          <w:b/>
          <w:bCs/>
        </w:rPr>
        <w:br w:type="page"/>
      </w:r>
    </w:p>
    <w:p w14:paraId="53AAF5F1" w14:textId="77777777" w:rsidR="0013551C" w:rsidRDefault="0013551C" w:rsidP="00BE29A7">
      <w:pPr>
        <w:pStyle w:val="Style1"/>
        <w:numPr>
          <w:ilvl w:val="0"/>
          <w:numId w:val="0"/>
        </w:numPr>
        <w:spacing w:before="0"/>
        <w:ind w:left="431" w:hanging="431"/>
        <w:rPr>
          <w:b/>
          <w:bCs/>
        </w:rPr>
      </w:pPr>
    </w:p>
    <w:p w14:paraId="185E08F2" w14:textId="77777777" w:rsidR="0013551C" w:rsidRPr="00B76BA6" w:rsidRDefault="0013551C" w:rsidP="000564A8">
      <w:pPr>
        <w:tabs>
          <w:tab w:val="left" w:pos="-142"/>
        </w:tabs>
        <w:jc w:val="center"/>
        <w:rPr>
          <w:b/>
          <w:szCs w:val="22"/>
        </w:rPr>
      </w:pPr>
      <w:r w:rsidRPr="00B76BA6">
        <w:rPr>
          <w:b/>
          <w:szCs w:val="22"/>
        </w:rPr>
        <w:t>APPEARANCES</w:t>
      </w:r>
    </w:p>
    <w:p w14:paraId="6A89FB43" w14:textId="77777777" w:rsidR="0013551C" w:rsidRPr="00B76BA6" w:rsidRDefault="0013551C" w:rsidP="0013551C">
      <w:pPr>
        <w:tabs>
          <w:tab w:val="left" w:pos="-142"/>
        </w:tabs>
        <w:jc w:val="both"/>
        <w:rPr>
          <w:b/>
          <w:szCs w:val="22"/>
        </w:rPr>
      </w:pPr>
    </w:p>
    <w:tbl>
      <w:tblPr>
        <w:tblW w:w="0" w:type="auto"/>
        <w:tblLayout w:type="fixed"/>
        <w:tblLook w:val="0000" w:firstRow="0" w:lastRow="0" w:firstColumn="0" w:lastColumn="0" w:noHBand="0" w:noVBand="0"/>
      </w:tblPr>
      <w:tblGrid>
        <w:gridCol w:w="2660"/>
        <w:gridCol w:w="6435"/>
        <w:gridCol w:w="85"/>
      </w:tblGrid>
      <w:tr w:rsidR="0013551C" w:rsidRPr="00FD6ED4" w14:paraId="23EFA5B8" w14:textId="77777777" w:rsidTr="00910CFA">
        <w:trPr>
          <w:gridAfter w:val="1"/>
          <w:wAfter w:w="85" w:type="dxa"/>
          <w:cantSplit/>
          <w:trHeight w:val="551"/>
        </w:trPr>
        <w:tc>
          <w:tcPr>
            <w:tcW w:w="9095" w:type="dxa"/>
            <w:gridSpan w:val="2"/>
          </w:tcPr>
          <w:p w14:paraId="4A7920E4" w14:textId="7A5C9A2A" w:rsidR="0013551C" w:rsidRPr="00FD6ED4" w:rsidRDefault="0013551C" w:rsidP="00910CFA">
            <w:pPr>
              <w:tabs>
                <w:tab w:val="left" w:pos="-142"/>
              </w:tabs>
              <w:jc w:val="both"/>
              <w:rPr>
                <w:b/>
                <w:szCs w:val="22"/>
              </w:rPr>
            </w:pPr>
            <w:r w:rsidRPr="00FD6ED4">
              <w:rPr>
                <w:b/>
                <w:szCs w:val="22"/>
              </w:rPr>
              <w:t xml:space="preserve">For </w:t>
            </w:r>
            <w:r w:rsidR="00642924">
              <w:rPr>
                <w:b/>
                <w:szCs w:val="22"/>
              </w:rPr>
              <w:t>the Applicant Durham County Council</w:t>
            </w:r>
            <w:r w:rsidRPr="00FD6ED4">
              <w:rPr>
                <w:b/>
                <w:szCs w:val="22"/>
              </w:rPr>
              <w:t>:</w:t>
            </w:r>
          </w:p>
        </w:tc>
      </w:tr>
      <w:tr w:rsidR="0013551C" w:rsidRPr="000D7049" w14:paraId="2D9E6DC8" w14:textId="77777777" w:rsidTr="00910CFA">
        <w:trPr>
          <w:trHeight w:val="80"/>
        </w:trPr>
        <w:tc>
          <w:tcPr>
            <w:tcW w:w="2660" w:type="dxa"/>
          </w:tcPr>
          <w:p w14:paraId="3BB543FC" w14:textId="2E314B2E" w:rsidR="0013551C" w:rsidRPr="00FD6ED4" w:rsidRDefault="0013551C" w:rsidP="00910CFA">
            <w:pPr>
              <w:tabs>
                <w:tab w:val="left" w:pos="-142"/>
              </w:tabs>
              <w:jc w:val="both"/>
              <w:rPr>
                <w:szCs w:val="22"/>
              </w:rPr>
            </w:pPr>
            <w:r w:rsidRPr="00FD6ED4">
              <w:rPr>
                <w:szCs w:val="22"/>
              </w:rPr>
              <w:t>M</w:t>
            </w:r>
            <w:r>
              <w:rPr>
                <w:szCs w:val="22"/>
              </w:rPr>
              <w:t xml:space="preserve">r </w:t>
            </w:r>
            <w:r w:rsidR="00586326">
              <w:rPr>
                <w:szCs w:val="22"/>
              </w:rPr>
              <w:t>Stephen Whale</w:t>
            </w:r>
          </w:p>
        </w:tc>
        <w:tc>
          <w:tcPr>
            <w:tcW w:w="6520" w:type="dxa"/>
            <w:gridSpan w:val="2"/>
          </w:tcPr>
          <w:p w14:paraId="33FDE09B" w14:textId="57E615FF" w:rsidR="0013551C" w:rsidRPr="00AB0661" w:rsidRDefault="0013551C" w:rsidP="005D4508">
            <w:pPr>
              <w:pStyle w:val="Singleline"/>
              <w:tabs>
                <w:tab w:val="left" w:pos="-142"/>
              </w:tabs>
              <w:ind w:left="63" w:hanging="63"/>
              <w:rPr>
                <w:szCs w:val="22"/>
              </w:rPr>
            </w:pPr>
            <w:r w:rsidRPr="00310DD4">
              <w:rPr>
                <w:szCs w:val="22"/>
              </w:rPr>
              <w:t>of Counsel</w:t>
            </w:r>
            <w:r w:rsidR="00AB0661">
              <w:rPr>
                <w:szCs w:val="22"/>
              </w:rPr>
              <w:t>,</w:t>
            </w:r>
            <w:r w:rsidRPr="00310DD4">
              <w:rPr>
                <w:szCs w:val="22"/>
              </w:rPr>
              <w:t xml:space="preserve"> </w:t>
            </w:r>
            <w:r w:rsidRPr="0008154D">
              <w:rPr>
                <w:szCs w:val="22"/>
              </w:rPr>
              <w:t>instructed by</w:t>
            </w:r>
            <w:r w:rsidR="006E45C1" w:rsidRPr="0008154D">
              <w:rPr>
                <w:szCs w:val="22"/>
              </w:rPr>
              <w:t xml:space="preserve"> </w:t>
            </w:r>
            <w:r w:rsidR="004C06AF" w:rsidRPr="00310DD4">
              <w:rPr>
                <w:szCs w:val="22"/>
              </w:rPr>
              <w:t>Durham</w:t>
            </w:r>
            <w:r w:rsidRPr="005A0416">
              <w:rPr>
                <w:szCs w:val="22"/>
              </w:rPr>
              <w:t xml:space="preserve"> County Council</w:t>
            </w:r>
          </w:p>
        </w:tc>
      </w:tr>
      <w:tr w:rsidR="0013551C" w:rsidRPr="000D7049" w14:paraId="6FFE8F1B" w14:textId="77777777" w:rsidTr="00910CFA">
        <w:trPr>
          <w:trHeight w:val="80"/>
        </w:trPr>
        <w:tc>
          <w:tcPr>
            <w:tcW w:w="2660" w:type="dxa"/>
          </w:tcPr>
          <w:p w14:paraId="31E65278" w14:textId="1257F4D2" w:rsidR="0013551C" w:rsidRPr="00D936B7" w:rsidRDefault="0013551C" w:rsidP="00910CFA">
            <w:pPr>
              <w:tabs>
                <w:tab w:val="left" w:pos="-142"/>
              </w:tabs>
              <w:spacing w:before="120"/>
              <w:ind w:left="284"/>
              <w:jc w:val="both"/>
              <w:rPr>
                <w:szCs w:val="22"/>
              </w:rPr>
            </w:pPr>
            <w:r w:rsidRPr="00D936B7">
              <w:rPr>
                <w:i/>
                <w:szCs w:val="22"/>
              </w:rPr>
              <w:t>who called</w:t>
            </w:r>
            <w:r w:rsidR="00D52749">
              <w:rPr>
                <w:i/>
                <w:szCs w:val="22"/>
              </w:rPr>
              <w:t>:</w:t>
            </w:r>
          </w:p>
        </w:tc>
        <w:tc>
          <w:tcPr>
            <w:tcW w:w="6520" w:type="dxa"/>
            <w:gridSpan w:val="2"/>
          </w:tcPr>
          <w:p w14:paraId="6BF6A400" w14:textId="77777777" w:rsidR="0013551C" w:rsidRPr="00FD6ED4" w:rsidRDefault="0013551C" w:rsidP="00910CFA">
            <w:pPr>
              <w:pStyle w:val="Singleline"/>
              <w:tabs>
                <w:tab w:val="left" w:pos="-142"/>
                <w:tab w:val="left" w:pos="360"/>
              </w:tabs>
              <w:ind w:left="34"/>
              <w:rPr>
                <w:szCs w:val="22"/>
              </w:rPr>
            </w:pPr>
          </w:p>
        </w:tc>
      </w:tr>
      <w:tr w:rsidR="0013551C" w:rsidRPr="000D7049" w14:paraId="0ECEBC98" w14:textId="77777777" w:rsidTr="00910CFA">
        <w:trPr>
          <w:trHeight w:val="80"/>
        </w:trPr>
        <w:tc>
          <w:tcPr>
            <w:tcW w:w="2660" w:type="dxa"/>
          </w:tcPr>
          <w:p w14:paraId="13C4E96F" w14:textId="77777777" w:rsidR="0013551C" w:rsidRDefault="0013551C" w:rsidP="00910CFA">
            <w:pPr>
              <w:tabs>
                <w:tab w:val="left" w:pos="-142"/>
              </w:tabs>
              <w:jc w:val="both"/>
              <w:rPr>
                <w:iCs/>
                <w:szCs w:val="22"/>
              </w:rPr>
            </w:pPr>
          </w:p>
        </w:tc>
        <w:tc>
          <w:tcPr>
            <w:tcW w:w="6520" w:type="dxa"/>
            <w:gridSpan w:val="2"/>
          </w:tcPr>
          <w:p w14:paraId="043C0D16" w14:textId="77777777" w:rsidR="0013551C" w:rsidRPr="00FD6ED4" w:rsidRDefault="0013551C" w:rsidP="00910CFA">
            <w:pPr>
              <w:pStyle w:val="Singleline"/>
              <w:tabs>
                <w:tab w:val="left" w:pos="-142"/>
                <w:tab w:val="left" w:pos="360"/>
              </w:tabs>
              <w:ind w:left="34"/>
              <w:rPr>
                <w:szCs w:val="22"/>
              </w:rPr>
            </w:pPr>
          </w:p>
        </w:tc>
      </w:tr>
      <w:tr w:rsidR="0013551C" w:rsidRPr="000D7049" w14:paraId="00A1D11A" w14:textId="77777777" w:rsidTr="00910CFA">
        <w:trPr>
          <w:trHeight w:val="80"/>
        </w:trPr>
        <w:tc>
          <w:tcPr>
            <w:tcW w:w="2660" w:type="dxa"/>
          </w:tcPr>
          <w:p w14:paraId="2C25BE27" w14:textId="0D597EAB" w:rsidR="0040195C" w:rsidRPr="00D936B7" w:rsidRDefault="0013551C" w:rsidP="00651B53">
            <w:pPr>
              <w:tabs>
                <w:tab w:val="left" w:pos="-142"/>
              </w:tabs>
              <w:jc w:val="both"/>
              <w:rPr>
                <w:iCs/>
                <w:szCs w:val="22"/>
              </w:rPr>
            </w:pPr>
            <w:r>
              <w:rPr>
                <w:iCs/>
                <w:szCs w:val="22"/>
              </w:rPr>
              <w:t>Mr</w:t>
            </w:r>
            <w:r w:rsidR="008B3E66">
              <w:rPr>
                <w:iCs/>
                <w:szCs w:val="22"/>
              </w:rPr>
              <w:t xml:space="preserve"> David Mason</w:t>
            </w:r>
            <w:r w:rsidR="00E64CF0">
              <w:rPr>
                <w:iCs/>
                <w:szCs w:val="22"/>
              </w:rPr>
              <w:t xml:space="preserve">   </w:t>
            </w:r>
            <w:r w:rsidR="00600E64">
              <w:rPr>
                <w:iCs/>
                <w:szCs w:val="22"/>
              </w:rPr>
              <w:t xml:space="preserve">            </w:t>
            </w:r>
          </w:p>
        </w:tc>
        <w:tc>
          <w:tcPr>
            <w:tcW w:w="6520" w:type="dxa"/>
            <w:gridSpan w:val="2"/>
          </w:tcPr>
          <w:p w14:paraId="3EFCBB14" w14:textId="0DC30312" w:rsidR="002A6F6F" w:rsidRPr="00FD6ED4" w:rsidRDefault="001A1AB8" w:rsidP="00CE7E58">
            <w:pPr>
              <w:pStyle w:val="Singleline"/>
              <w:tabs>
                <w:tab w:val="left" w:pos="-142"/>
                <w:tab w:val="left" w:pos="360"/>
              </w:tabs>
              <w:ind w:left="34"/>
              <w:rPr>
                <w:szCs w:val="22"/>
              </w:rPr>
            </w:pPr>
            <w:r>
              <w:rPr>
                <w:szCs w:val="22"/>
              </w:rPr>
              <w:t>Archaeology</w:t>
            </w:r>
          </w:p>
        </w:tc>
      </w:tr>
      <w:tr w:rsidR="00CE7E58" w:rsidRPr="000D7049" w14:paraId="31EE70B8" w14:textId="77777777" w:rsidTr="00910CFA">
        <w:trPr>
          <w:trHeight w:val="80"/>
        </w:trPr>
        <w:tc>
          <w:tcPr>
            <w:tcW w:w="2660" w:type="dxa"/>
          </w:tcPr>
          <w:p w14:paraId="7CAA3F7B" w14:textId="23D1A733" w:rsidR="00CE7E58" w:rsidRDefault="00CE7E58" w:rsidP="00651B53">
            <w:pPr>
              <w:tabs>
                <w:tab w:val="left" w:pos="-142"/>
              </w:tabs>
              <w:jc w:val="both"/>
              <w:rPr>
                <w:iCs/>
                <w:szCs w:val="22"/>
              </w:rPr>
            </w:pPr>
            <w:r>
              <w:rPr>
                <w:iCs/>
                <w:szCs w:val="22"/>
              </w:rPr>
              <w:t>Mr Henry Jones</w:t>
            </w:r>
          </w:p>
        </w:tc>
        <w:tc>
          <w:tcPr>
            <w:tcW w:w="6520" w:type="dxa"/>
            <w:gridSpan w:val="2"/>
          </w:tcPr>
          <w:p w14:paraId="2A524A05" w14:textId="3D08051A" w:rsidR="00CE7E58" w:rsidRDefault="00CE7E58" w:rsidP="00B42F2C">
            <w:pPr>
              <w:pStyle w:val="Singleline"/>
              <w:tabs>
                <w:tab w:val="left" w:pos="-142"/>
                <w:tab w:val="left" w:pos="360"/>
              </w:tabs>
              <w:ind w:left="34"/>
              <w:rPr>
                <w:szCs w:val="22"/>
              </w:rPr>
            </w:pPr>
            <w:r>
              <w:rPr>
                <w:szCs w:val="22"/>
              </w:rPr>
              <w:t>Planning</w:t>
            </w:r>
          </w:p>
        </w:tc>
      </w:tr>
      <w:tr w:rsidR="00CE7E58" w:rsidRPr="000D7049" w14:paraId="65221412" w14:textId="77777777" w:rsidTr="00910CFA">
        <w:trPr>
          <w:trHeight w:val="80"/>
        </w:trPr>
        <w:tc>
          <w:tcPr>
            <w:tcW w:w="2660" w:type="dxa"/>
          </w:tcPr>
          <w:p w14:paraId="2BD9D860" w14:textId="6768E1C2" w:rsidR="00CE7E58" w:rsidRDefault="00CE7E58" w:rsidP="00651B53">
            <w:pPr>
              <w:tabs>
                <w:tab w:val="left" w:pos="-142"/>
              </w:tabs>
              <w:jc w:val="both"/>
              <w:rPr>
                <w:iCs/>
                <w:szCs w:val="22"/>
              </w:rPr>
            </w:pPr>
            <w:r>
              <w:rPr>
                <w:iCs/>
                <w:szCs w:val="22"/>
              </w:rPr>
              <w:t>Ms Susan Robinson</w:t>
            </w:r>
          </w:p>
        </w:tc>
        <w:tc>
          <w:tcPr>
            <w:tcW w:w="6520" w:type="dxa"/>
            <w:gridSpan w:val="2"/>
          </w:tcPr>
          <w:p w14:paraId="5F4E97CA" w14:textId="3DA9CCE8" w:rsidR="00CE7E58" w:rsidRDefault="00CE7E58" w:rsidP="00B42F2C">
            <w:pPr>
              <w:pStyle w:val="Singleline"/>
              <w:tabs>
                <w:tab w:val="left" w:pos="-142"/>
                <w:tab w:val="left" w:pos="360"/>
              </w:tabs>
              <w:ind w:left="34"/>
              <w:rPr>
                <w:szCs w:val="22"/>
              </w:rPr>
            </w:pPr>
            <w:r>
              <w:rPr>
                <w:szCs w:val="22"/>
              </w:rPr>
              <w:t>Ownership and History</w:t>
            </w:r>
          </w:p>
        </w:tc>
      </w:tr>
      <w:tr w:rsidR="00CE7E58" w:rsidRPr="000D7049" w14:paraId="0791558E" w14:textId="77777777" w:rsidTr="00910CFA">
        <w:trPr>
          <w:trHeight w:val="80"/>
        </w:trPr>
        <w:tc>
          <w:tcPr>
            <w:tcW w:w="2660" w:type="dxa"/>
          </w:tcPr>
          <w:p w14:paraId="0F20A280" w14:textId="6D8BEA98" w:rsidR="00CE7E58" w:rsidRDefault="00CE7E58" w:rsidP="00651B53">
            <w:pPr>
              <w:tabs>
                <w:tab w:val="left" w:pos="-142"/>
              </w:tabs>
              <w:jc w:val="both"/>
              <w:rPr>
                <w:iCs/>
                <w:szCs w:val="22"/>
              </w:rPr>
            </w:pPr>
            <w:r>
              <w:rPr>
                <w:iCs/>
                <w:szCs w:val="22"/>
              </w:rPr>
              <w:t>Mr Mike Ogden</w:t>
            </w:r>
          </w:p>
        </w:tc>
        <w:tc>
          <w:tcPr>
            <w:tcW w:w="6520" w:type="dxa"/>
            <w:gridSpan w:val="2"/>
          </w:tcPr>
          <w:p w14:paraId="7206BD19" w14:textId="5ED9CF3F" w:rsidR="00CE7E58" w:rsidRDefault="00CE7E58" w:rsidP="00CE7E58">
            <w:pPr>
              <w:pStyle w:val="Singleline"/>
              <w:tabs>
                <w:tab w:val="left" w:pos="-142"/>
                <w:tab w:val="left" w:pos="360"/>
              </w:tabs>
              <w:ind w:left="34"/>
              <w:rPr>
                <w:szCs w:val="22"/>
              </w:rPr>
            </w:pPr>
            <w:r>
              <w:rPr>
                <w:szCs w:val="22"/>
              </w:rPr>
              <w:t>Rights of Way</w:t>
            </w:r>
          </w:p>
        </w:tc>
      </w:tr>
      <w:tr w:rsidR="00CE7E58" w:rsidRPr="000D7049" w14:paraId="3CA6AF23" w14:textId="77777777" w:rsidTr="00910CFA">
        <w:trPr>
          <w:trHeight w:val="80"/>
        </w:trPr>
        <w:tc>
          <w:tcPr>
            <w:tcW w:w="2660" w:type="dxa"/>
          </w:tcPr>
          <w:p w14:paraId="5B5223C5" w14:textId="6199A69B" w:rsidR="00CE7E58" w:rsidRDefault="00CE7E58" w:rsidP="00651B53">
            <w:pPr>
              <w:tabs>
                <w:tab w:val="left" w:pos="-142"/>
              </w:tabs>
              <w:jc w:val="both"/>
              <w:rPr>
                <w:iCs/>
                <w:szCs w:val="22"/>
              </w:rPr>
            </w:pPr>
            <w:r>
              <w:rPr>
                <w:iCs/>
                <w:szCs w:val="22"/>
              </w:rPr>
              <w:t>Mr Mike Allum</w:t>
            </w:r>
          </w:p>
        </w:tc>
        <w:tc>
          <w:tcPr>
            <w:tcW w:w="6520" w:type="dxa"/>
            <w:gridSpan w:val="2"/>
          </w:tcPr>
          <w:p w14:paraId="793335DF" w14:textId="5E9980CB" w:rsidR="00CE7E58" w:rsidRDefault="00CE7E58" w:rsidP="00CE7E58">
            <w:pPr>
              <w:pStyle w:val="Singleline"/>
              <w:tabs>
                <w:tab w:val="left" w:pos="-142"/>
                <w:tab w:val="left" w:pos="360"/>
              </w:tabs>
              <w:ind w:left="34"/>
              <w:rPr>
                <w:szCs w:val="22"/>
              </w:rPr>
            </w:pPr>
            <w:r>
              <w:rPr>
                <w:szCs w:val="22"/>
              </w:rPr>
              <w:t>Economics</w:t>
            </w:r>
          </w:p>
        </w:tc>
      </w:tr>
      <w:tr w:rsidR="00CE7E58" w:rsidRPr="000D7049" w14:paraId="1CA4AA76" w14:textId="77777777" w:rsidTr="00910CFA">
        <w:trPr>
          <w:trHeight w:val="80"/>
        </w:trPr>
        <w:tc>
          <w:tcPr>
            <w:tcW w:w="2660" w:type="dxa"/>
          </w:tcPr>
          <w:p w14:paraId="7617F945" w14:textId="72E8B613" w:rsidR="00CE7E58" w:rsidRDefault="000564A8" w:rsidP="00651B53">
            <w:pPr>
              <w:tabs>
                <w:tab w:val="left" w:pos="-142"/>
              </w:tabs>
              <w:jc w:val="both"/>
              <w:rPr>
                <w:iCs/>
                <w:szCs w:val="22"/>
              </w:rPr>
            </w:pPr>
            <w:r>
              <w:rPr>
                <w:iCs/>
                <w:szCs w:val="22"/>
              </w:rPr>
              <w:t>Mr David Sparkes</w:t>
            </w:r>
          </w:p>
        </w:tc>
        <w:tc>
          <w:tcPr>
            <w:tcW w:w="6520" w:type="dxa"/>
            <w:gridSpan w:val="2"/>
          </w:tcPr>
          <w:p w14:paraId="10C2CFA5" w14:textId="5D35ED3C" w:rsidR="00CE7E58" w:rsidRDefault="00CE7E58" w:rsidP="00CE7E58">
            <w:pPr>
              <w:pStyle w:val="Singleline"/>
              <w:tabs>
                <w:tab w:val="left" w:pos="-142"/>
                <w:tab w:val="left" w:pos="360"/>
              </w:tabs>
              <w:ind w:left="34"/>
              <w:rPr>
                <w:szCs w:val="22"/>
              </w:rPr>
            </w:pPr>
            <w:r>
              <w:rPr>
                <w:szCs w:val="22"/>
              </w:rPr>
              <w:t>Heritage</w:t>
            </w:r>
          </w:p>
        </w:tc>
      </w:tr>
      <w:tr w:rsidR="00CE7E58" w:rsidRPr="000D7049" w14:paraId="2A47CD41" w14:textId="77777777" w:rsidTr="00910CFA">
        <w:trPr>
          <w:trHeight w:val="80"/>
        </w:trPr>
        <w:tc>
          <w:tcPr>
            <w:tcW w:w="2660" w:type="dxa"/>
          </w:tcPr>
          <w:p w14:paraId="4F1A7B6B" w14:textId="1F99F3D5" w:rsidR="00CE7E58" w:rsidRDefault="00CE7E58" w:rsidP="00651B53">
            <w:pPr>
              <w:tabs>
                <w:tab w:val="left" w:pos="-142"/>
              </w:tabs>
              <w:jc w:val="both"/>
              <w:rPr>
                <w:iCs/>
                <w:szCs w:val="22"/>
              </w:rPr>
            </w:pPr>
            <w:r>
              <w:rPr>
                <w:iCs/>
                <w:szCs w:val="22"/>
              </w:rPr>
              <w:t>Mr Gerard Lawson</w:t>
            </w:r>
          </w:p>
        </w:tc>
        <w:tc>
          <w:tcPr>
            <w:tcW w:w="6520" w:type="dxa"/>
            <w:gridSpan w:val="2"/>
          </w:tcPr>
          <w:p w14:paraId="45FD8799" w14:textId="702BF536" w:rsidR="00CE7E58" w:rsidRDefault="00CE7E58" w:rsidP="00CE7E58">
            <w:pPr>
              <w:pStyle w:val="Singleline"/>
              <w:tabs>
                <w:tab w:val="left" w:pos="-142"/>
                <w:tab w:val="left" w:pos="360"/>
              </w:tabs>
              <w:ind w:left="34"/>
              <w:rPr>
                <w:szCs w:val="22"/>
              </w:rPr>
            </w:pPr>
            <w:r>
              <w:rPr>
                <w:szCs w:val="22"/>
              </w:rPr>
              <w:t>Landscape and Visual</w:t>
            </w:r>
          </w:p>
        </w:tc>
      </w:tr>
      <w:tr w:rsidR="00CE7E58" w:rsidRPr="000D7049" w14:paraId="45D678C6" w14:textId="77777777" w:rsidTr="00910CFA">
        <w:trPr>
          <w:trHeight w:val="80"/>
        </w:trPr>
        <w:tc>
          <w:tcPr>
            <w:tcW w:w="2660" w:type="dxa"/>
          </w:tcPr>
          <w:p w14:paraId="2E3BEA51" w14:textId="4FE421AA" w:rsidR="00CE7E58" w:rsidRDefault="00CE7E58" w:rsidP="00651B53">
            <w:pPr>
              <w:tabs>
                <w:tab w:val="left" w:pos="-142"/>
              </w:tabs>
              <w:jc w:val="both"/>
              <w:rPr>
                <w:iCs/>
                <w:szCs w:val="22"/>
              </w:rPr>
            </w:pPr>
            <w:r>
              <w:rPr>
                <w:iCs/>
                <w:szCs w:val="22"/>
              </w:rPr>
              <w:t>Mr Stuart Priestley</w:t>
            </w:r>
          </w:p>
        </w:tc>
        <w:tc>
          <w:tcPr>
            <w:tcW w:w="6520" w:type="dxa"/>
            <w:gridSpan w:val="2"/>
          </w:tcPr>
          <w:p w14:paraId="4B98F406" w14:textId="7DEC5983" w:rsidR="00CE7E58" w:rsidRDefault="00CE7E58" w:rsidP="00CE7E58">
            <w:pPr>
              <w:pStyle w:val="Singleline"/>
              <w:tabs>
                <w:tab w:val="left" w:pos="-142"/>
                <w:tab w:val="left" w:pos="360"/>
              </w:tabs>
              <w:ind w:left="34"/>
              <w:rPr>
                <w:szCs w:val="22"/>
              </w:rPr>
            </w:pPr>
            <w:r>
              <w:rPr>
                <w:szCs w:val="22"/>
              </w:rPr>
              <w:t>Ecology</w:t>
            </w:r>
          </w:p>
        </w:tc>
      </w:tr>
    </w:tbl>
    <w:p w14:paraId="5ADF75F6" w14:textId="2B68643A" w:rsidR="0013551C" w:rsidRPr="000D7049" w:rsidRDefault="0013551C" w:rsidP="0013551C">
      <w:pPr>
        <w:tabs>
          <w:tab w:val="left" w:pos="-142"/>
        </w:tabs>
        <w:jc w:val="both"/>
        <w:rPr>
          <w:color w:val="7030A0"/>
          <w:szCs w:val="22"/>
        </w:rPr>
      </w:pPr>
    </w:p>
    <w:p w14:paraId="49BD3BF4" w14:textId="77777777" w:rsidR="0013551C" w:rsidRPr="000D7049" w:rsidRDefault="0013551C" w:rsidP="0013551C">
      <w:pPr>
        <w:tabs>
          <w:tab w:val="left" w:pos="-142"/>
        </w:tabs>
        <w:jc w:val="both"/>
        <w:rPr>
          <w:color w:val="7030A0"/>
          <w:szCs w:val="22"/>
        </w:rPr>
      </w:pPr>
    </w:p>
    <w:tbl>
      <w:tblPr>
        <w:tblW w:w="0" w:type="auto"/>
        <w:tblLayout w:type="fixed"/>
        <w:tblLook w:val="0000" w:firstRow="0" w:lastRow="0" w:firstColumn="0" w:lastColumn="0" w:noHBand="0" w:noVBand="0"/>
      </w:tblPr>
      <w:tblGrid>
        <w:gridCol w:w="2660"/>
        <w:gridCol w:w="6435"/>
        <w:gridCol w:w="85"/>
      </w:tblGrid>
      <w:tr w:rsidR="00444CA2" w:rsidRPr="000D7049" w14:paraId="71E84A3B" w14:textId="77777777" w:rsidTr="00910CFA">
        <w:trPr>
          <w:gridAfter w:val="1"/>
          <w:wAfter w:w="85" w:type="dxa"/>
          <w:cantSplit/>
          <w:trHeight w:val="472"/>
        </w:trPr>
        <w:tc>
          <w:tcPr>
            <w:tcW w:w="9095" w:type="dxa"/>
            <w:gridSpan w:val="2"/>
          </w:tcPr>
          <w:p w14:paraId="7BB1DFEC" w14:textId="25C5E17B" w:rsidR="00444CA2" w:rsidRPr="000D7049" w:rsidRDefault="00444CA2" w:rsidP="00444CA2">
            <w:pPr>
              <w:tabs>
                <w:tab w:val="left" w:pos="-142"/>
              </w:tabs>
              <w:jc w:val="both"/>
              <w:rPr>
                <w:b/>
                <w:color w:val="7030A0"/>
                <w:szCs w:val="22"/>
              </w:rPr>
            </w:pPr>
            <w:r>
              <w:rPr>
                <w:b/>
                <w:szCs w:val="22"/>
              </w:rPr>
              <w:t>For the Objectors</w:t>
            </w:r>
            <w:r w:rsidRPr="00FF5B70">
              <w:rPr>
                <w:b/>
                <w:szCs w:val="22"/>
              </w:rPr>
              <w:t>:</w:t>
            </w:r>
            <w:r w:rsidR="00310DD4">
              <w:rPr>
                <w:b/>
                <w:szCs w:val="22"/>
              </w:rPr>
              <w:t xml:space="preserve"> </w:t>
            </w:r>
            <w:r w:rsidR="005A5668">
              <w:rPr>
                <w:b/>
                <w:szCs w:val="22"/>
              </w:rPr>
              <w:t xml:space="preserve">Ms Nicola Allan, </w:t>
            </w:r>
            <w:r w:rsidR="00310DD4" w:rsidRPr="00031B8F">
              <w:rPr>
                <w:szCs w:val="22"/>
              </w:rPr>
              <w:t>of Counsel</w:t>
            </w:r>
            <w:r w:rsidR="00AB0661">
              <w:rPr>
                <w:szCs w:val="22"/>
              </w:rPr>
              <w:t>,</w:t>
            </w:r>
            <w:r w:rsidR="00310DD4" w:rsidRPr="00031B8F">
              <w:rPr>
                <w:szCs w:val="22"/>
              </w:rPr>
              <w:t xml:space="preserve"> </w:t>
            </w:r>
            <w:r w:rsidR="00310DD4">
              <w:rPr>
                <w:szCs w:val="22"/>
              </w:rPr>
              <w:t xml:space="preserve">who represented </w:t>
            </w:r>
            <w:r w:rsidR="00F54203">
              <w:rPr>
                <w:szCs w:val="22"/>
              </w:rPr>
              <w:t>the following</w:t>
            </w:r>
            <w:r w:rsidR="00310DD4">
              <w:rPr>
                <w:szCs w:val="22"/>
              </w:rPr>
              <w:t xml:space="preserve"> Objectors</w:t>
            </w:r>
            <w:r w:rsidR="00424CDA">
              <w:rPr>
                <w:szCs w:val="22"/>
              </w:rPr>
              <w:t xml:space="preserve">, namely </w:t>
            </w:r>
            <w:r w:rsidR="0046621C">
              <w:rPr>
                <w:szCs w:val="22"/>
              </w:rPr>
              <w:t>t</w:t>
            </w:r>
            <w:r w:rsidR="00D86B5C">
              <w:rPr>
                <w:szCs w:val="22"/>
              </w:rPr>
              <w:t xml:space="preserve">he </w:t>
            </w:r>
            <w:r w:rsidR="007227A0">
              <w:rPr>
                <w:szCs w:val="22"/>
              </w:rPr>
              <w:t>Freemen</w:t>
            </w:r>
            <w:r w:rsidR="00D86B5C">
              <w:rPr>
                <w:szCs w:val="22"/>
              </w:rPr>
              <w:t xml:space="preserve"> of the City of Durham</w:t>
            </w:r>
            <w:r w:rsidR="004910EA">
              <w:rPr>
                <w:szCs w:val="22"/>
              </w:rPr>
              <w:t xml:space="preserve">, </w:t>
            </w:r>
            <w:r w:rsidR="0046621C">
              <w:rPr>
                <w:szCs w:val="22"/>
              </w:rPr>
              <w:t>t</w:t>
            </w:r>
            <w:r w:rsidR="004910EA">
              <w:rPr>
                <w:szCs w:val="22"/>
              </w:rPr>
              <w:t>he City of Durham Parish Council, and the City of Durham Trust</w:t>
            </w:r>
          </w:p>
        </w:tc>
      </w:tr>
      <w:tr w:rsidR="00444CA2" w:rsidRPr="000D7049" w14:paraId="59F292CB" w14:textId="77777777" w:rsidTr="00910CFA">
        <w:tc>
          <w:tcPr>
            <w:tcW w:w="2660" w:type="dxa"/>
          </w:tcPr>
          <w:p w14:paraId="7774B00B" w14:textId="47F86587" w:rsidR="00444CA2" w:rsidRPr="000D7049" w:rsidRDefault="00444CA2" w:rsidP="00444CA2">
            <w:pPr>
              <w:tabs>
                <w:tab w:val="left" w:pos="-142"/>
              </w:tabs>
              <w:jc w:val="both"/>
              <w:rPr>
                <w:color w:val="7030A0"/>
                <w:szCs w:val="22"/>
              </w:rPr>
            </w:pPr>
          </w:p>
        </w:tc>
        <w:tc>
          <w:tcPr>
            <w:tcW w:w="6520" w:type="dxa"/>
            <w:gridSpan w:val="2"/>
          </w:tcPr>
          <w:p w14:paraId="52928484" w14:textId="77777777" w:rsidR="00444CA2" w:rsidRPr="000D7049" w:rsidRDefault="00444CA2" w:rsidP="00444CA2">
            <w:pPr>
              <w:pStyle w:val="Singleline"/>
              <w:tabs>
                <w:tab w:val="left" w:pos="-142"/>
                <w:tab w:val="left" w:pos="360"/>
              </w:tabs>
              <w:ind w:left="34"/>
              <w:rPr>
                <w:color w:val="7030A0"/>
                <w:szCs w:val="22"/>
              </w:rPr>
            </w:pPr>
          </w:p>
        </w:tc>
      </w:tr>
      <w:tr w:rsidR="00444CA2" w:rsidRPr="000D7049" w14:paraId="13553875" w14:textId="77777777" w:rsidTr="00910CFA">
        <w:tc>
          <w:tcPr>
            <w:tcW w:w="2660" w:type="dxa"/>
          </w:tcPr>
          <w:p w14:paraId="2598D007" w14:textId="1A5ECA2E" w:rsidR="00444CA2" w:rsidRDefault="00B76BDB" w:rsidP="0099667C">
            <w:pPr>
              <w:tabs>
                <w:tab w:val="left" w:pos="-142"/>
              </w:tabs>
              <w:spacing w:before="120"/>
              <w:ind w:left="284"/>
              <w:jc w:val="both"/>
              <w:rPr>
                <w:i/>
                <w:szCs w:val="22"/>
              </w:rPr>
            </w:pPr>
            <w:r>
              <w:rPr>
                <w:i/>
                <w:szCs w:val="22"/>
              </w:rPr>
              <w:t>who</w:t>
            </w:r>
            <w:r w:rsidR="00444CA2" w:rsidRPr="00031B8F">
              <w:rPr>
                <w:i/>
                <w:szCs w:val="22"/>
              </w:rPr>
              <w:t xml:space="preserve"> called:</w:t>
            </w:r>
          </w:p>
          <w:p w14:paraId="49F66397" w14:textId="6C247644" w:rsidR="007205AE" w:rsidRPr="000D7049" w:rsidRDefault="007205AE" w:rsidP="0099667C">
            <w:pPr>
              <w:tabs>
                <w:tab w:val="left" w:pos="-142"/>
              </w:tabs>
              <w:spacing w:before="120"/>
              <w:ind w:left="284"/>
              <w:jc w:val="both"/>
              <w:rPr>
                <w:color w:val="7030A0"/>
                <w:szCs w:val="22"/>
              </w:rPr>
            </w:pPr>
          </w:p>
        </w:tc>
        <w:tc>
          <w:tcPr>
            <w:tcW w:w="6520" w:type="dxa"/>
            <w:gridSpan w:val="2"/>
          </w:tcPr>
          <w:p w14:paraId="0C577CA3" w14:textId="49EE0E1E" w:rsidR="00444CA2" w:rsidRPr="000D7049" w:rsidRDefault="00444CA2" w:rsidP="00444CA2">
            <w:pPr>
              <w:pStyle w:val="Singleline"/>
              <w:tabs>
                <w:tab w:val="left" w:pos="-142"/>
                <w:tab w:val="left" w:pos="1387"/>
              </w:tabs>
              <w:ind w:left="34"/>
              <w:rPr>
                <w:color w:val="7030A0"/>
                <w:szCs w:val="22"/>
              </w:rPr>
            </w:pPr>
          </w:p>
        </w:tc>
      </w:tr>
      <w:tr w:rsidR="00444CA2" w:rsidRPr="000D7049" w14:paraId="697192E4" w14:textId="77777777" w:rsidTr="00910CFA">
        <w:tc>
          <w:tcPr>
            <w:tcW w:w="2660" w:type="dxa"/>
          </w:tcPr>
          <w:p w14:paraId="47639FAB" w14:textId="602FD204" w:rsidR="00444CA2" w:rsidRPr="000D7049" w:rsidRDefault="00444CA2" w:rsidP="007205AE">
            <w:pPr>
              <w:tabs>
                <w:tab w:val="left" w:pos="-142"/>
              </w:tabs>
              <w:jc w:val="both"/>
              <w:rPr>
                <w:color w:val="7030A0"/>
                <w:szCs w:val="22"/>
              </w:rPr>
            </w:pPr>
            <w:r w:rsidRPr="00630E0F">
              <w:rPr>
                <w:szCs w:val="22"/>
              </w:rPr>
              <w:t xml:space="preserve">Mr </w:t>
            </w:r>
            <w:r w:rsidR="002322A1">
              <w:rPr>
                <w:szCs w:val="22"/>
              </w:rPr>
              <w:t>Phillip Wills</w:t>
            </w:r>
            <w:r w:rsidR="001B5D92">
              <w:rPr>
                <w:szCs w:val="22"/>
              </w:rPr>
              <w:t xml:space="preserve"> </w:t>
            </w:r>
          </w:p>
        </w:tc>
        <w:tc>
          <w:tcPr>
            <w:tcW w:w="6520" w:type="dxa"/>
            <w:gridSpan w:val="2"/>
          </w:tcPr>
          <w:p w14:paraId="53F141AE" w14:textId="0F4B6743" w:rsidR="007205AE" w:rsidRPr="000D7049" w:rsidRDefault="007205AE" w:rsidP="001E43A4">
            <w:pPr>
              <w:pStyle w:val="Singleline"/>
              <w:tabs>
                <w:tab w:val="left" w:pos="-142"/>
              </w:tabs>
              <w:ind w:left="34"/>
              <w:rPr>
                <w:color w:val="7030A0"/>
                <w:szCs w:val="22"/>
              </w:rPr>
            </w:pPr>
            <w:r>
              <w:rPr>
                <w:szCs w:val="22"/>
              </w:rPr>
              <w:t>the Freemen of the City of Durham the Freemen of the City of Durham</w:t>
            </w:r>
          </w:p>
        </w:tc>
      </w:tr>
      <w:tr w:rsidR="00444CA2" w:rsidRPr="000D7049" w14:paraId="0865BCD3" w14:textId="77777777" w:rsidTr="00910CFA">
        <w:tc>
          <w:tcPr>
            <w:tcW w:w="2660" w:type="dxa"/>
          </w:tcPr>
          <w:p w14:paraId="72D483DA" w14:textId="1625380D" w:rsidR="00444CA2" w:rsidRPr="000D7049" w:rsidRDefault="00444CA2" w:rsidP="007205AE">
            <w:pPr>
              <w:tabs>
                <w:tab w:val="left" w:pos="-142"/>
              </w:tabs>
              <w:jc w:val="both"/>
              <w:rPr>
                <w:color w:val="7030A0"/>
                <w:sz w:val="20"/>
              </w:rPr>
            </w:pPr>
            <w:r w:rsidRPr="00630E0F">
              <w:rPr>
                <w:szCs w:val="22"/>
              </w:rPr>
              <w:t xml:space="preserve">Mr </w:t>
            </w:r>
            <w:r w:rsidR="008C43A6">
              <w:rPr>
                <w:szCs w:val="22"/>
              </w:rPr>
              <w:t xml:space="preserve">Michael Hurlow  </w:t>
            </w:r>
          </w:p>
        </w:tc>
        <w:tc>
          <w:tcPr>
            <w:tcW w:w="6520" w:type="dxa"/>
            <w:gridSpan w:val="2"/>
          </w:tcPr>
          <w:p w14:paraId="5DD32600" w14:textId="2CE41371" w:rsidR="00444CA2" w:rsidRPr="000D7049" w:rsidRDefault="007205AE" w:rsidP="00444CA2">
            <w:pPr>
              <w:pStyle w:val="Singleline"/>
              <w:tabs>
                <w:tab w:val="left" w:pos="-142"/>
                <w:tab w:val="left" w:pos="360"/>
              </w:tabs>
              <w:ind w:left="34"/>
              <w:rPr>
                <w:color w:val="7030A0"/>
                <w:sz w:val="20"/>
              </w:rPr>
            </w:pPr>
            <w:r>
              <w:rPr>
                <w:szCs w:val="22"/>
              </w:rPr>
              <w:t>the City of Durham Trust</w:t>
            </w:r>
          </w:p>
        </w:tc>
      </w:tr>
      <w:tr w:rsidR="00444CA2" w:rsidRPr="000D7049" w14:paraId="3B87275C" w14:textId="77777777" w:rsidTr="00910CFA">
        <w:tc>
          <w:tcPr>
            <w:tcW w:w="2660" w:type="dxa"/>
          </w:tcPr>
          <w:p w14:paraId="3025658C" w14:textId="00BD4C62" w:rsidR="00444CA2" w:rsidRPr="00651B53" w:rsidRDefault="00444CA2" w:rsidP="007205AE">
            <w:pPr>
              <w:tabs>
                <w:tab w:val="left" w:pos="-142"/>
              </w:tabs>
              <w:jc w:val="both"/>
              <w:rPr>
                <w:szCs w:val="22"/>
              </w:rPr>
            </w:pPr>
            <w:r w:rsidRPr="00630E0F">
              <w:rPr>
                <w:szCs w:val="22"/>
              </w:rPr>
              <w:t>Mr</w:t>
            </w:r>
            <w:r w:rsidR="004753FB">
              <w:rPr>
                <w:szCs w:val="22"/>
              </w:rPr>
              <w:t xml:space="preserve"> Colin Wilkes </w:t>
            </w:r>
          </w:p>
        </w:tc>
        <w:tc>
          <w:tcPr>
            <w:tcW w:w="6520" w:type="dxa"/>
            <w:gridSpan w:val="2"/>
          </w:tcPr>
          <w:p w14:paraId="25B568EE" w14:textId="79280B23" w:rsidR="00444CA2" w:rsidRPr="000D7049" w:rsidRDefault="007205AE" w:rsidP="00444CA2">
            <w:pPr>
              <w:pStyle w:val="Singleline"/>
              <w:tabs>
                <w:tab w:val="left" w:pos="-142"/>
                <w:tab w:val="left" w:pos="360"/>
              </w:tabs>
              <w:ind w:left="34"/>
              <w:rPr>
                <w:color w:val="7030A0"/>
                <w:szCs w:val="22"/>
              </w:rPr>
            </w:pPr>
            <w:r>
              <w:rPr>
                <w:szCs w:val="22"/>
              </w:rPr>
              <w:t>the Durham Markets Company</w:t>
            </w:r>
          </w:p>
        </w:tc>
      </w:tr>
      <w:tr w:rsidR="007205AE" w:rsidRPr="000D7049" w14:paraId="09144CD4" w14:textId="77777777" w:rsidTr="00910CFA">
        <w:tc>
          <w:tcPr>
            <w:tcW w:w="2660" w:type="dxa"/>
          </w:tcPr>
          <w:p w14:paraId="498ACB17" w14:textId="4C41AE34" w:rsidR="007205AE" w:rsidRPr="00550516" w:rsidRDefault="007205AE" w:rsidP="00444CA2">
            <w:pPr>
              <w:tabs>
                <w:tab w:val="left" w:pos="-142"/>
              </w:tabs>
              <w:jc w:val="both"/>
              <w:rPr>
                <w:szCs w:val="22"/>
              </w:rPr>
            </w:pPr>
            <w:r>
              <w:rPr>
                <w:szCs w:val="22"/>
              </w:rPr>
              <w:t>Ms Elizabeth Scott</w:t>
            </w:r>
          </w:p>
        </w:tc>
        <w:tc>
          <w:tcPr>
            <w:tcW w:w="6520" w:type="dxa"/>
            <w:gridSpan w:val="2"/>
          </w:tcPr>
          <w:p w14:paraId="6C9E1EE6" w14:textId="476F874C" w:rsidR="007205AE" w:rsidRPr="000D7049" w:rsidRDefault="007205AE" w:rsidP="00444CA2">
            <w:pPr>
              <w:pStyle w:val="Singleline"/>
              <w:tabs>
                <w:tab w:val="left" w:pos="-142"/>
                <w:tab w:val="left" w:pos="2459"/>
              </w:tabs>
              <w:ind w:left="34"/>
              <w:rPr>
                <w:color w:val="7030A0"/>
                <w:szCs w:val="22"/>
              </w:rPr>
            </w:pPr>
            <w:r>
              <w:rPr>
                <w:szCs w:val="22"/>
              </w:rPr>
              <w:t>the City of Durham Parish Council</w:t>
            </w:r>
          </w:p>
        </w:tc>
      </w:tr>
      <w:tr w:rsidR="007205AE" w:rsidRPr="000D7049" w14:paraId="4CB41E7E" w14:textId="77777777" w:rsidTr="00910CFA">
        <w:tc>
          <w:tcPr>
            <w:tcW w:w="2660" w:type="dxa"/>
          </w:tcPr>
          <w:p w14:paraId="32743A0C" w14:textId="64EB9061" w:rsidR="007205AE" w:rsidRPr="00550516" w:rsidRDefault="007205AE" w:rsidP="00444CA2">
            <w:pPr>
              <w:tabs>
                <w:tab w:val="left" w:pos="-142"/>
              </w:tabs>
              <w:jc w:val="both"/>
              <w:rPr>
                <w:szCs w:val="22"/>
              </w:rPr>
            </w:pPr>
            <w:r>
              <w:rPr>
                <w:szCs w:val="22"/>
              </w:rPr>
              <w:t>Ms Victoria Ashfield</w:t>
            </w:r>
          </w:p>
        </w:tc>
        <w:tc>
          <w:tcPr>
            <w:tcW w:w="6520" w:type="dxa"/>
            <w:gridSpan w:val="2"/>
          </w:tcPr>
          <w:p w14:paraId="2FE3AEC2" w14:textId="4D60AAAB" w:rsidR="007205AE" w:rsidRPr="00CE7E58" w:rsidRDefault="007205AE" w:rsidP="00CE7E58">
            <w:pPr>
              <w:tabs>
                <w:tab w:val="left" w:pos="-142"/>
              </w:tabs>
              <w:jc w:val="both"/>
              <w:rPr>
                <w:szCs w:val="22"/>
              </w:rPr>
            </w:pPr>
            <w:r>
              <w:rPr>
                <w:szCs w:val="22"/>
              </w:rPr>
              <w:t>the City of Durham Parish Council</w:t>
            </w:r>
          </w:p>
        </w:tc>
      </w:tr>
      <w:tr w:rsidR="007205AE" w:rsidRPr="000D7049" w14:paraId="4D965D1D" w14:textId="77777777" w:rsidTr="00910CFA">
        <w:tc>
          <w:tcPr>
            <w:tcW w:w="2660" w:type="dxa"/>
          </w:tcPr>
          <w:p w14:paraId="79365390" w14:textId="24C56B3E" w:rsidR="007205AE" w:rsidRPr="00550516" w:rsidRDefault="00CE7E58" w:rsidP="00444CA2">
            <w:pPr>
              <w:tabs>
                <w:tab w:val="left" w:pos="-142"/>
              </w:tabs>
              <w:jc w:val="both"/>
              <w:rPr>
                <w:szCs w:val="22"/>
              </w:rPr>
            </w:pPr>
            <w:r>
              <w:rPr>
                <w:szCs w:val="22"/>
              </w:rPr>
              <w:t>Ms Janet George</w:t>
            </w:r>
          </w:p>
        </w:tc>
        <w:tc>
          <w:tcPr>
            <w:tcW w:w="6520" w:type="dxa"/>
            <w:gridSpan w:val="2"/>
          </w:tcPr>
          <w:p w14:paraId="3430C22F" w14:textId="74493C8D" w:rsidR="007205AE" w:rsidRPr="00CE7E58" w:rsidRDefault="0082236A" w:rsidP="00CE7E58">
            <w:pPr>
              <w:tabs>
                <w:tab w:val="left" w:pos="-142"/>
              </w:tabs>
              <w:jc w:val="both"/>
              <w:rPr>
                <w:szCs w:val="22"/>
              </w:rPr>
            </w:pPr>
            <w:r>
              <w:rPr>
                <w:szCs w:val="22"/>
              </w:rPr>
              <w:t xml:space="preserve">the </w:t>
            </w:r>
            <w:r w:rsidR="00CE7E58">
              <w:rPr>
                <w:szCs w:val="22"/>
              </w:rPr>
              <w:t>St Nicholas Community Forum</w:t>
            </w:r>
          </w:p>
        </w:tc>
      </w:tr>
      <w:tr w:rsidR="007205AE" w:rsidRPr="000D7049" w14:paraId="5F87FEAA" w14:textId="77777777" w:rsidTr="00910CFA">
        <w:tc>
          <w:tcPr>
            <w:tcW w:w="2660" w:type="dxa"/>
          </w:tcPr>
          <w:p w14:paraId="26565A71" w14:textId="5086BC54" w:rsidR="007205AE" w:rsidRPr="00550516" w:rsidRDefault="00CE7E58" w:rsidP="00444CA2">
            <w:pPr>
              <w:tabs>
                <w:tab w:val="left" w:pos="-142"/>
              </w:tabs>
              <w:jc w:val="both"/>
              <w:rPr>
                <w:szCs w:val="22"/>
              </w:rPr>
            </w:pPr>
            <w:r>
              <w:rPr>
                <w:szCs w:val="22"/>
              </w:rPr>
              <w:t>Mr Roger Cornwell</w:t>
            </w:r>
          </w:p>
        </w:tc>
        <w:tc>
          <w:tcPr>
            <w:tcW w:w="6520" w:type="dxa"/>
            <w:gridSpan w:val="2"/>
          </w:tcPr>
          <w:p w14:paraId="59D87186" w14:textId="58CEEF05" w:rsidR="007205AE" w:rsidRPr="00CE7E58" w:rsidRDefault="00CE7E58" w:rsidP="00CE7E58">
            <w:pPr>
              <w:tabs>
                <w:tab w:val="left" w:pos="-142"/>
              </w:tabs>
              <w:jc w:val="both"/>
              <w:rPr>
                <w:szCs w:val="22"/>
              </w:rPr>
            </w:pPr>
            <w:r>
              <w:rPr>
                <w:szCs w:val="22"/>
              </w:rPr>
              <w:t>the City of Durham Parish Council</w:t>
            </w:r>
          </w:p>
        </w:tc>
      </w:tr>
      <w:tr w:rsidR="007205AE" w:rsidRPr="000D7049" w14:paraId="3368DF19" w14:textId="77777777" w:rsidTr="00910CFA">
        <w:tc>
          <w:tcPr>
            <w:tcW w:w="2660" w:type="dxa"/>
          </w:tcPr>
          <w:p w14:paraId="057935CB" w14:textId="77777777" w:rsidR="007205AE" w:rsidRPr="00550516" w:rsidRDefault="007205AE" w:rsidP="00444CA2">
            <w:pPr>
              <w:tabs>
                <w:tab w:val="left" w:pos="-142"/>
              </w:tabs>
              <w:jc w:val="both"/>
              <w:rPr>
                <w:szCs w:val="22"/>
              </w:rPr>
            </w:pPr>
          </w:p>
        </w:tc>
        <w:tc>
          <w:tcPr>
            <w:tcW w:w="6520" w:type="dxa"/>
            <w:gridSpan w:val="2"/>
          </w:tcPr>
          <w:p w14:paraId="16115EA7" w14:textId="77777777" w:rsidR="007205AE" w:rsidRPr="000D7049" w:rsidRDefault="007205AE" w:rsidP="00444CA2">
            <w:pPr>
              <w:pStyle w:val="Singleline"/>
              <w:tabs>
                <w:tab w:val="left" w:pos="-142"/>
                <w:tab w:val="left" w:pos="2459"/>
              </w:tabs>
              <w:ind w:left="34"/>
              <w:rPr>
                <w:color w:val="7030A0"/>
                <w:szCs w:val="22"/>
              </w:rPr>
            </w:pPr>
          </w:p>
        </w:tc>
      </w:tr>
      <w:tr w:rsidR="00CE7E58" w:rsidRPr="000D7049" w14:paraId="429CFA92" w14:textId="77777777" w:rsidTr="00345F2C">
        <w:tc>
          <w:tcPr>
            <w:tcW w:w="9180" w:type="dxa"/>
            <w:gridSpan w:val="3"/>
          </w:tcPr>
          <w:p w14:paraId="7D7668BC" w14:textId="701A5216" w:rsidR="00CE7E58" w:rsidRPr="000D7049" w:rsidRDefault="00CE7E58" w:rsidP="00444CA2">
            <w:pPr>
              <w:pStyle w:val="Singleline"/>
              <w:tabs>
                <w:tab w:val="left" w:pos="-142"/>
                <w:tab w:val="left" w:pos="2459"/>
              </w:tabs>
              <w:ind w:left="34"/>
              <w:rPr>
                <w:color w:val="7030A0"/>
                <w:szCs w:val="22"/>
              </w:rPr>
            </w:pPr>
            <w:r w:rsidRPr="002879D6">
              <w:rPr>
                <w:b/>
                <w:bCs/>
                <w:szCs w:val="22"/>
              </w:rPr>
              <w:t>Other Objectors who gave evidence</w:t>
            </w:r>
          </w:p>
        </w:tc>
      </w:tr>
      <w:tr w:rsidR="007205AE" w:rsidRPr="000D7049" w14:paraId="63937AED" w14:textId="77777777" w:rsidTr="00910CFA">
        <w:tc>
          <w:tcPr>
            <w:tcW w:w="2660" w:type="dxa"/>
          </w:tcPr>
          <w:p w14:paraId="52E76286" w14:textId="77777777" w:rsidR="007205AE" w:rsidRPr="00550516" w:rsidRDefault="007205AE" w:rsidP="00444CA2">
            <w:pPr>
              <w:tabs>
                <w:tab w:val="left" w:pos="-142"/>
              </w:tabs>
              <w:jc w:val="both"/>
              <w:rPr>
                <w:szCs w:val="22"/>
              </w:rPr>
            </w:pPr>
          </w:p>
        </w:tc>
        <w:tc>
          <w:tcPr>
            <w:tcW w:w="6520" w:type="dxa"/>
            <w:gridSpan w:val="2"/>
          </w:tcPr>
          <w:p w14:paraId="11BB9017" w14:textId="77777777" w:rsidR="007205AE" w:rsidRPr="000D7049" w:rsidRDefault="007205AE" w:rsidP="00444CA2">
            <w:pPr>
              <w:pStyle w:val="Singleline"/>
              <w:tabs>
                <w:tab w:val="left" w:pos="-142"/>
                <w:tab w:val="left" w:pos="2459"/>
              </w:tabs>
              <w:ind w:left="34"/>
              <w:rPr>
                <w:color w:val="7030A0"/>
                <w:szCs w:val="22"/>
              </w:rPr>
            </w:pPr>
          </w:p>
        </w:tc>
      </w:tr>
      <w:tr w:rsidR="007205AE" w:rsidRPr="000D7049" w14:paraId="3E583CE9" w14:textId="77777777" w:rsidTr="00910CFA">
        <w:tc>
          <w:tcPr>
            <w:tcW w:w="2660" w:type="dxa"/>
          </w:tcPr>
          <w:p w14:paraId="76F13E8C" w14:textId="0F717AEE" w:rsidR="00CE7E58" w:rsidRPr="00550516" w:rsidRDefault="00CE7E58" w:rsidP="00444CA2">
            <w:pPr>
              <w:tabs>
                <w:tab w:val="left" w:pos="-142"/>
              </w:tabs>
              <w:jc w:val="both"/>
              <w:rPr>
                <w:szCs w:val="22"/>
              </w:rPr>
            </w:pPr>
            <w:r>
              <w:rPr>
                <w:szCs w:val="22"/>
              </w:rPr>
              <w:t xml:space="preserve">Mr Alan Kind </w:t>
            </w:r>
          </w:p>
        </w:tc>
        <w:tc>
          <w:tcPr>
            <w:tcW w:w="6520" w:type="dxa"/>
            <w:gridSpan w:val="2"/>
          </w:tcPr>
          <w:p w14:paraId="1FF969B0" w14:textId="47D464AB" w:rsidR="007205AE" w:rsidRPr="00CE7E58" w:rsidRDefault="00CE7E58" w:rsidP="00CE7E58">
            <w:pPr>
              <w:tabs>
                <w:tab w:val="left" w:pos="-142"/>
              </w:tabs>
              <w:jc w:val="both"/>
              <w:rPr>
                <w:szCs w:val="22"/>
              </w:rPr>
            </w:pPr>
            <w:r>
              <w:rPr>
                <w:szCs w:val="22"/>
              </w:rPr>
              <w:t xml:space="preserve">Open Spaces Society </w:t>
            </w:r>
          </w:p>
        </w:tc>
      </w:tr>
      <w:tr w:rsidR="007205AE" w:rsidRPr="000D7049" w14:paraId="1879B587" w14:textId="77777777" w:rsidTr="00910CFA">
        <w:tc>
          <w:tcPr>
            <w:tcW w:w="2660" w:type="dxa"/>
          </w:tcPr>
          <w:p w14:paraId="3739F1D6" w14:textId="00B9612E" w:rsidR="007205AE" w:rsidRPr="00550516" w:rsidRDefault="008B57E5" w:rsidP="00444CA2">
            <w:pPr>
              <w:tabs>
                <w:tab w:val="left" w:pos="-142"/>
              </w:tabs>
              <w:jc w:val="both"/>
              <w:rPr>
                <w:szCs w:val="22"/>
              </w:rPr>
            </w:pPr>
            <w:r>
              <w:rPr>
                <w:szCs w:val="22"/>
              </w:rPr>
              <w:t>Ms Jean Crowden</w:t>
            </w:r>
          </w:p>
        </w:tc>
        <w:tc>
          <w:tcPr>
            <w:tcW w:w="6520" w:type="dxa"/>
            <w:gridSpan w:val="2"/>
          </w:tcPr>
          <w:p w14:paraId="44FF7D60" w14:textId="77777777" w:rsidR="007205AE" w:rsidRPr="000D7049" w:rsidRDefault="007205AE" w:rsidP="00444CA2">
            <w:pPr>
              <w:pStyle w:val="Singleline"/>
              <w:tabs>
                <w:tab w:val="left" w:pos="-142"/>
                <w:tab w:val="left" w:pos="2459"/>
              </w:tabs>
              <w:ind w:left="34"/>
              <w:rPr>
                <w:color w:val="7030A0"/>
                <w:szCs w:val="22"/>
              </w:rPr>
            </w:pPr>
          </w:p>
        </w:tc>
      </w:tr>
      <w:tr w:rsidR="007205AE" w:rsidRPr="000D7049" w14:paraId="215AC88E" w14:textId="77777777" w:rsidTr="00910CFA">
        <w:tc>
          <w:tcPr>
            <w:tcW w:w="2660" w:type="dxa"/>
          </w:tcPr>
          <w:p w14:paraId="3BBF8AF5" w14:textId="01BF8A89" w:rsidR="007205AE" w:rsidRPr="00550516" w:rsidRDefault="008B57E5" w:rsidP="00444CA2">
            <w:pPr>
              <w:tabs>
                <w:tab w:val="left" w:pos="-142"/>
              </w:tabs>
              <w:jc w:val="both"/>
              <w:rPr>
                <w:szCs w:val="22"/>
              </w:rPr>
            </w:pPr>
            <w:r>
              <w:rPr>
                <w:szCs w:val="22"/>
              </w:rPr>
              <w:t>Mr James Cowan</w:t>
            </w:r>
          </w:p>
        </w:tc>
        <w:tc>
          <w:tcPr>
            <w:tcW w:w="6520" w:type="dxa"/>
            <w:gridSpan w:val="2"/>
          </w:tcPr>
          <w:p w14:paraId="3E42BD09" w14:textId="77777777" w:rsidR="007205AE" w:rsidRPr="000D7049" w:rsidRDefault="007205AE" w:rsidP="00444CA2">
            <w:pPr>
              <w:pStyle w:val="Singleline"/>
              <w:tabs>
                <w:tab w:val="left" w:pos="-142"/>
                <w:tab w:val="left" w:pos="2459"/>
              </w:tabs>
              <w:ind w:left="34"/>
              <w:rPr>
                <w:color w:val="7030A0"/>
                <w:szCs w:val="22"/>
              </w:rPr>
            </w:pPr>
          </w:p>
        </w:tc>
      </w:tr>
      <w:tr w:rsidR="007205AE" w:rsidRPr="000D7049" w14:paraId="5EE6F437" w14:textId="77777777" w:rsidTr="00910CFA">
        <w:tc>
          <w:tcPr>
            <w:tcW w:w="2660" w:type="dxa"/>
          </w:tcPr>
          <w:p w14:paraId="572FA339" w14:textId="7F4576EF" w:rsidR="007205AE" w:rsidRPr="00550516" w:rsidRDefault="008B57E5" w:rsidP="00444CA2">
            <w:pPr>
              <w:tabs>
                <w:tab w:val="left" w:pos="-142"/>
              </w:tabs>
              <w:jc w:val="both"/>
              <w:rPr>
                <w:szCs w:val="22"/>
              </w:rPr>
            </w:pPr>
            <w:r>
              <w:rPr>
                <w:szCs w:val="22"/>
              </w:rPr>
              <w:t>Dr Kathryn Banks</w:t>
            </w:r>
          </w:p>
        </w:tc>
        <w:tc>
          <w:tcPr>
            <w:tcW w:w="6520" w:type="dxa"/>
            <w:gridSpan w:val="2"/>
          </w:tcPr>
          <w:p w14:paraId="5995B253" w14:textId="77777777" w:rsidR="007205AE" w:rsidRPr="000D7049" w:rsidRDefault="007205AE" w:rsidP="00444CA2">
            <w:pPr>
              <w:pStyle w:val="Singleline"/>
              <w:tabs>
                <w:tab w:val="left" w:pos="-142"/>
                <w:tab w:val="left" w:pos="2459"/>
              </w:tabs>
              <w:ind w:left="34"/>
              <w:rPr>
                <w:color w:val="7030A0"/>
                <w:szCs w:val="22"/>
              </w:rPr>
            </w:pPr>
          </w:p>
        </w:tc>
      </w:tr>
      <w:tr w:rsidR="007205AE" w:rsidRPr="000D7049" w14:paraId="023127E0" w14:textId="77777777" w:rsidTr="00910CFA">
        <w:tc>
          <w:tcPr>
            <w:tcW w:w="2660" w:type="dxa"/>
          </w:tcPr>
          <w:p w14:paraId="2B8D602C" w14:textId="7B2CC125" w:rsidR="007205AE" w:rsidRPr="00550516" w:rsidRDefault="008B57E5" w:rsidP="00444CA2">
            <w:pPr>
              <w:tabs>
                <w:tab w:val="left" w:pos="-142"/>
              </w:tabs>
              <w:jc w:val="both"/>
              <w:rPr>
                <w:szCs w:val="22"/>
              </w:rPr>
            </w:pPr>
            <w:r>
              <w:rPr>
                <w:szCs w:val="22"/>
              </w:rPr>
              <w:t>Professor Alexandra Harrington</w:t>
            </w:r>
          </w:p>
        </w:tc>
        <w:tc>
          <w:tcPr>
            <w:tcW w:w="6520" w:type="dxa"/>
            <w:gridSpan w:val="2"/>
          </w:tcPr>
          <w:p w14:paraId="69AF392B" w14:textId="77777777" w:rsidR="007205AE" w:rsidRPr="000D7049" w:rsidRDefault="007205AE" w:rsidP="00444CA2">
            <w:pPr>
              <w:pStyle w:val="Singleline"/>
              <w:tabs>
                <w:tab w:val="left" w:pos="-142"/>
                <w:tab w:val="left" w:pos="2459"/>
              </w:tabs>
              <w:ind w:left="34"/>
              <w:rPr>
                <w:color w:val="7030A0"/>
                <w:szCs w:val="22"/>
              </w:rPr>
            </w:pPr>
          </w:p>
        </w:tc>
      </w:tr>
      <w:tr w:rsidR="007205AE" w:rsidRPr="000D7049" w14:paraId="27D55F57" w14:textId="77777777" w:rsidTr="00910CFA">
        <w:tc>
          <w:tcPr>
            <w:tcW w:w="2660" w:type="dxa"/>
          </w:tcPr>
          <w:p w14:paraId="598D4F90" w14:textId="38AAE880" w:rsidR="007205AE" w:rsidRPr="00550516" w:rsidRDefault="008B57E5" w:rsidP="00444CA2">
            <w:pPr>
              <w:tabs>
                <w:tab w:val="left" w:pos="-142"/>
              </w:tabs>
              <w:jc w:val="both"/>
              <w:rPr>
                <w:szCs w:val="22"/>
              </w:rPr>
            </w:pPr>
            <w:r>
              <w:rPr>
                <w:szCs w:val="22"/>
              </w:rPr>
              <w:t>Ms Miriam Johansen</w:t>
            </w:r>
          </w:p>
        </w:tc>
        <w:tc>
          <w:tcPr>
            <w:tcW w:w="6520" w:type="dxa"/>
            <w:gridSpan w:val="2"/>
          </w:tcPr>
          <w:p w14:paraId="1D322580" w14:textId="0A660FEC" w:rsidR="007205AE" w:rsidRPr="000D7049" w:rsidRDefault="008B57E5" w:rsidP="00444CA2">
            <w:pPr>
              <w:pStyle w:val="Singleline"/>
              <w:tabs>
                <w:tab w:val="left" w:pos="-142"/>
                <w:tab w:val="left" w:pos="2459"/>
              </w:tabs>
              <w:ind w:left="34"/>
              <w:rPr>
                <w:color w:val="7030A0"/>
                <w:szCs w:val="22"/>
              </w:rPr>
            </w:pPr>
            <w:r>
              <w:rPr>
                <w:szCs w:val="22"/>
              </w:rPr>
              <w:t>letter</w:t>
            </w:r>
          </w:p>
        </w:tc>
      </w:tr>
    </w:tbl>
    <w:p w14:paraId="2F87322E" w14:textId="77777777" w:rsidR="0013551C" w:rsidRPr="000D7049" w:rsidRDefault="0013551C" w:rsidP="0013551C">
      <w:pPr>
        <w:tabs>
          <w:tab w:val="left" w:pos="-142"/>
        </w:tabs>
        <w:jc w:val="both"/>
        <w:rPr>
          <w:color w:val="7030A0"/>
          <w:szCs w:val="22"/>
        </w:rPr>
      </w:pPr>
    </w:p>
    <w:p w14:paraId="709CEE3E" w14:textId="77777777" w:rsidR="0013551C" w:rsidRPr="000D7049" w:rsidRDefault="0013551C" w:rsidP="0013551C">
      <w:pPr>
        <w:tabs>
          <w:tab w:val="left" w:pos="-142"/>
        </w:tabs>
        <w:jc w:val="both"/>
        <w:rPr>
          <w:color w:val="7030A0"/>
          <w:szCs w:val="22"/>
        </w:rPr>
      </w:pPr>
    </w:p>
    <w:p w14:paraId="4F6CB111" w14:textId="77777777" w:rsidR="0013551C" w:rsidRPr="000D7049" w:rsidRDefault="0013551C" w:rsidP="0013551C">
      <w:pPr>
        <w:tabs>
          <w:tab w:val="left" w:pos="-142"/>
          <w:tab w:val="left" w:pos="1317"/>
        </w:tabs>
        <w:jc w:val="both"/>
        <w:rPr>
          <w:i/>
          <w:color w:val="7030A0"/>
          <w:szCs w:val="22"/>
        </w:rPr>
      </w:pPr>
    </w:p>
    <w:p w14:paraId="63BDBB98" w14:textId="77777777" w:rsidR="00651B53" w:rsidRDefault="00651B53">
      <w:pPr>
        <w:rPr>
          <w:bCs/>
          <w:color w:val="7030A0"/>
          <w:szCs w:val="22"/>
        </w:rPr>
      </w:pPr>
      <w:r>
        <w:rPr>
          <w:bCs/>
          <w:color w:val="7030A0"/>
          <w:szCs w:val="22"/>
        </w:rPr>
        <w:br w:type="page"/>
      </w:r>
    </w:p>
    <w:p w14:paraId="0D461211" w14:textId="7DE8B6E7" w:rsidR="0013551C" w:rsidRPr="000D7049" w:rsidRDefault="0013551C" w:rsidP="0013551C">
      <w:pPr>
        <w:tabs>
          <w:tab w:val="left" w:pos="-142"/>
        </w:tabs>
        <w:jc w:val="both"/>
        <w:rPr>
          <w:bCs/>
          <w:color w:val="7030A0"/>
          <w:szCs w:val="22"/>
        </w:rPr>
      </w:pPr>
      <w:r w:rsidRPr="000D7049">
        <w:rPr>
          <w:bCs/>
          <w:color w:val="7030A0"/>
          <w:szCs w:val="22"/>
        </w:rPr>
        <w:lastRenderedPageBreak/>
        <w:t xml:space="preserve">      </w:t>
      </w:r>
    </w:p>
    <w:p w14:paraId="10883688" w14:textId="77777777" w:rsidR="002C5B81" w:rsidRPr="00A85366" w:rsidRDefault="002C5B81" w:rsidP="008B57E5">
      <w:pPr>
        <w:jc w:val="center"/>
        <w:rPr>
          <w:b/>
          <w:bCs/>
          <w:szCs w:val="22"/>
        </w:rPr>
      </w:pPr>
      <w:r w:rsidRPr="00A85366">
        <w:rPr>
          <w:b/>
          <w:bCs/>
          <w:szCs w:val="22"/>
        </w:rPr>
        <w:t>INQUIRY DOCUMENTS</w:t>
      </w:r>
    </w:p>
    <w:p w14:paraId="54A0AE3C" w14:textId="77777777" w:rsidR="002C5B81" w:rsidRPr="00A85366" w:rsidRDefault="002C5B81" w:rsidP="002C5B81">
      <w:pPr>
        <w:ind w:left="3600"/>
        <w:rPr>
          <w:b/>
          <w:bCs/>
          <w:szCs w:val="22"/>
        </w:rPr>
      </w:pPr>
    </w:p>
    <w:p w14:paraId="334921CB" w14:textId="77777777" w:rsidR="002C5B81" w:rsidRPr="00A85366" w:rsidRDefault="002C5B81" w:rsidP="002C5B81">
      <w:pPr>
        <w:ind w:left="360"/>
        <w:rPr>
          <w:color w:val="000000"/>
          <w:kern w:val="28"/>
          <w:szCs w:val="22"/>
        </w:rPr>
      </w:pPr>
    </w:p>
    <w:p w14:paraId="17A2351A" w14:textId="77777777" w:rsidR="002C5B81" w:rsidRPr="00A85366" w:rsidRDefault="002C5B81" w:rsidP="00651B53">
      <w:pPr>
        <w:pStyle w:val="ListParagraph"/>
        <w:numPr>
          <w:ilvl w:val="0"/>
          <w:numId w:val="25"/>
        </w:numPr>
        <w:ind w:hanging="720"/>
        <w:rPr>
          <w:rFonts w:ascii="Verdana" w:hAnsi="Verdana"/>
          <w:color w:val="000000"/>
          <w:kern w:val="28"/>
          <w:sz w:val="22"/>
          <w:szCs w:val="22"/>
        </w:rPr>
      </w:pPr>
      <w:r w:rsidRPr="00A85366">
        <w:rPr>
          <w:rFonts w:ascii="Verdana" w:hAnsi="Verdana"/>
          <w:color w:val="000000"/>
          <w:kern w:val="28"/>
          <w:sz w:val="22"/>
          <w:szCs w:val="22"/>
        </w:rPr>
        <w:t>The Application</w:t>
      </w:r>
    </w:p>
    <w:p w14:paraId="44DBDD71" w14:textId="77777777" w:rsidR="002C5B81" w:rsidRPr="00A85366" w:rsidRDefault="002C5B81" w:rsidP="002C5B81">
      <w:pPr>
        <w:pStyle w:val="ListParagraph"/>
        <w:rPr>
          <w:rFonts w:ascii="Verdana" w:hAnsi="Verdana"/>
          <w:color w:val="000000"/>
          <w:kern w:val="28"/>
          <w:sz w:val="22"/>
          <w:szCs w:val="22"/>
        </w:rPr>
      </w:pPr>
    </w:p>
    <w:p w14:paraId="41CB1E54" w14:textId="77777777" w:rsidR="002C5B81" w:rsidRPr="00A85366" w:rsidRDefault="002C5B81" w:rsidP="00651B53">
      <w:pPr>
        <w:pStyle w:val="ListParagraph"/>
        <w:numPr>
          <w:ilvl w:val="0"/>
          <w:numId w:val="25"/>
        </w:numPr>
        <w:ind w:hanging="720"/>
        <w:rPr>
          <w:rFonts w:ascii="Verdana" w:hAnsi="Verdana"/>
          <w:color w:val="000000"/>
          <w:kern w:val="28"/>
          <w:sz w:val="22"/>
          <w:szCs w:val="22"/>
        </w:rPr>
      </w:pPr>
      <w:r w:rsidRPr="00A85366">
        <w:rPr>
          <w:rFonts w:ascii="Verdana" w:hAnsi="Verdana"/>
          <w:color w:val="000000"/>
          <w:kern w:val="28"/>
          <w:sz w:val="22"/>
          <w:szCs w:val="22"/>
        </w:rPr>
        <w:t>Applicant’s Opening Statement</w:t>
      </w:r>
    </w:p>
    <w:p w14:paraId="28575409" w14:textId="77777777" w:rsidR="002C5B81" w:rsidRPr="00A85366" w:rsidRDefault="002C5B81" w:rsidP="002C5B81">
      <w:pPr>
        <w:pStyle w:val="ListParagraph"/>
        <w:rPr>
          <w:rFonts w:ascii="Verdana" w:hAnsi="Verdana"/>
          <w:color w:val="000000"/>
          <w:kern w:val="28"/>
          <w:sz w:val="22"/>
          <w:szCs w:val="22"/>
        </w:rPr>
      </w:pPr>
    </w:p>
    <w:p w14:paraId="393F96BE" w14:textId="286922C2" w:rsidR="002C5B81" w:rsidRDefault="002C5B81" w:rsidP="00651B53">
      <w:pPr>
        <w:pStyle w:val="ListParagraph"/>
        <w:numPr>
          <w:ilvl w:val="0"/>
          <w:numId w:val="25"/>
        </w:numPr>
        <w:ind w:hanging="720"/>
        <w:rPr>
          <w:rFonts w:ascii="Verdana" w:hAnsi="Verdana"/>
          <w:color w:val="000000"/>
          <w:kern w:val="28"/>
          <w:sz w:val="22"/>
          <w:szCs w:val="22"/>
        </w:rPr>
      </w:pPr>
      <w:r w:rsidRPr="00A85366">
        <w:rPr>
          <w:rFonts w:ascii="Verdana" w:hAnsi="Verdana"/>
          <w:color w:val="000000"/>
          <w:kern w:val="28"/>
          <w:sz w:val="22"/>
          <w:szCs w:val="22"/>
        </w:rPr>
        <w:t xml:space="preserve">Opening Submissions on behalf of the </w:t>
      </w:r>
      <w:r w:rsidR="007227A0">
        <w:rPr>
          <w:rFonts w:ascii="Verdana" w:hAnsi="Verdana"/>
          <w:color w:val="000000"/>
          <w:kern w:val="28"/>
          <w:sz w:val="22"/>
          <w:szCs w:val="22"/>
        </w:rPr>
        <w:t>Freemen</w:t>
      </w:r>
      <w:r w:rsidRPr="00A85366">
        <w:rPr>
          <w:rFonts w:ascii="Verdana" w:hAnsi="Verdana"/>
          <w:color w:val="000000"/>
          <w:kern w:val="28"/>
          <w:sz w:val="22"/>
          <w:szCs w:val="22"/>
        </w:rPr>
        <w:t>, the City of Durham Parish Council, and the City of Durham Trust</w:t>
      </w:r>
    </w:p>
    <w:p w14:paraId="5786B6B6" w14:textId="77777777" w:rsidR="002C5B81" w:rsidRPr="00BB2111" w:rsidRDefault="002C5B81" w:rsidP="002C5B81">
      <w:pPr>
        <w:pStyle w:val="ListParagraph"/>
        <w:rPr>
          <w:rFonts w:ascii="Verdana" w:hAnsi="Verdana"/>
          <w:color w:val="000000"/>
          <w:kern w:val="28"/>
          <w:sz w:val="22"/>
          <w:szCs w:val="22"/>
        </w:rPr>
      </w:pPr>
    </w:p>
    <w:p w14:paraId="661C4D17" w14:textId="6701BA1E" w:rsidR="002C5B81" w:rsidRPr="00252DCD" w:rsidRDefault="002C5B81" w:rsidP="00651B53">
      <w:pPr>
        <w:pStyle w:val="ListParagraph"/>
        <w:numPr>
          <w:ilvl w:val="0"/>
          <w:numId w:val="25"/>
        </w:numPr>
        <w:ind w:hanging="720"/>
        <w:rPr>
          <w:rFonts w:ascii="Verdana" w:hAnsi="Verdana"/>
          <w:color w:val="000000"/>
          <w:kern w:val="28"/>
          <w:sz w:val="22"/>
          <w:szCs w:val="22"/>
        </w:rPr>
      </w:pPr>
      <w:r>
        <w:rPr>
          <w:rFonts w:ascii="Verdana" w:hAnsi="Verdana"/>
          <w:color w:val="000000"/>
          <w:kern w:val="28"/>
          <w:sz w:val="22"/>
          <w:szCs w:val="22"/>
        </w:rPr>
        <w:t xml:space="preserve">Closing </w:t>
      </w:r>
      <w:r w:rsidRPr="00A85366">
        <w:rPr>
          <w:rFonts w:ascii="Verdana" w:hAnsi="Verdana"/>
          <w:color w:val="000000"/>
          <w:kern w:val="28"/>
          <w:sz w:val="22"/>
          <w:szCs w:val="22"/>
        </w:rPr>
        <w:t xml:space="preserve">Submissions on behalf of the </w:t>
      </w:r>
      <w:r w:rsidR="007227A0">
        <w:rPr>
          <w:rFonts w:ascii="Verdana" w:hAnsi="Verdana"/>
          <w:color w:val="000000"/>
          <w:kern w:val="28"/>
          <w:sz w:val="22"/>
          <w:szCs w:val="22"/>
        </w:rPr>
        <w:t>Freemen</w:t>
      </w:r>
      <w:r w:rsidRPr="00A85366">
        <w:rPr>
          <w:rFonts w:ascii="Verdana" w:hAnsi="Verdana"/>
          <w:color w:val="000000"/>
          <w:kern w:val="28"/>
          <w:sz w:val="22"/>
          <w:szCs w:val="22"/>
        </w:rPr>
        <w:t>, the City of Durham Parish Council, and the City of Durham Trust</w:t>
      </w:r>
    </w:p>
    <w:p w14:paraId="66C6578D" w14:textId="77777777" w:rsidR="002C5B81" w:rsidRPr="00D31306" w:rsidRDefault="002C5B81" w:rsidP="002C5B81">
      <w:pPr>
        <w:pStyle w:val="ListParagraph"/>
        <w:rPr>
          <w:rFonts w:ascii="Verdana" w:hAnsi="Verdana"/>
          <w:color w:val="000000"/>
          <w:kern w:val="28"/>
          <w:sz w:val="22"/>
          <w:szCs w:val="22"/>
        </w:rPr>
      </w:pPr>
    </w:p>
    <w:p w14:paraId="6219A126" w14:textId="77777777" w:rsidR="002C5B81" w:rsidRPr="00252DCD" w:rsidRDefault="002C5B81" w:rsidP="00651B53">
      <w:pPr>
        <w:pStyle w:val="ListParagraph"/>
        <w:numPr>
          <w:ilvl w:val="0"/>
          <w:numId w:val="25"/>
        </w:numPr>
        <w:ind w:hanging="720"/>
        <w:rPr>
          <w:rFonts w:ascii="Verdana" w:hAnsi="Verdana"/>
          <w:color w:val="000000"/>
          <w:kern w:val="28"/>
          <w:sz w:val="22"/>
          <w:szCs w:val="22"/>
        </w:rPr>
      </w:pPr>
      <w:r w:rsidRPr="00A85366">
        <w:rPr>
          <w:rFonts w:ascii="Verdana" w:hAnsi="Verdana"/>
          <w:color w:val="000000"/>
          <w:kern w:val="28"/>
          <w:sz w:val="22"/>
          <w:szCs w:val="22"/>
        </w:rPr>
        <w:t xml:space="preserve">Applicant’s </w:t>
      </w:r>
      <w:r>
        <w:rPr>
          <w:rFonts w:ascii="Verdana" w:hAnsi="Verdana"/>
          <w:color w:val="000000"/>
          <w:kern w:val="28"/>
          <w:sz w:val="22"/>
          <w:szCs w:val="22"/>
        </w:rPr>
        <w:t>Closing</w:t>
      </w:r>
      <w:r w:rsidRPr="00A85366">
        <w:rPr>
          <w:rFonts w:ascii="Verdana" w:hAnsi="Verdana"/>
          <w:color w:val="000000"/>
          <w:kern w:val="28"/>
          <w:sz w:val="22"/>
          <w:szCs w:val="22"/>
        </w:rPr>
        <w:t xml:space="preserve"> Statement</w:t>
      </w:r>
    </w:p>
    <w:p w14:paraId="0C482259" w14:textId="77777777" w:rsidR="002C5B81" w:rsidRPr="00551A63" w:rsidRDefault="002C5B81" w:rsidP="002C5B81">
      <w:pPr>
        <w:pStyle w:val="ListParagraph"/>
        <w:rPr>
          <w:color w:val="000000"/>
          <w:kern w:val="28"/>
        </w:rPr>
      </w:pPr>
    </w:p>
    <w:p w14:paraId="465A6741" w14:textId="77777777" w:rsidR="002C5B81" w:rsidRDefault="002C5B81" w:rsidP="00651B53">
      <w:pPr>
        <w:pStyle w:val="ListParagraph"/>
        <w:numPr>
          <w:ilvl w:val="0"/>
          <w:numId w:val="25"/>
        </w:numPr>
        <w:ind w:hanging="720"/>
        <w:rPr>
          <w:rFonts w:ascii="Verdana" w:hAnsi="Verdana"/>
          <w:sz w:val="22"/>
          <w:szCs w:val="22"/>
        </w:rPr>
      </w:pPr>
      <w:r w:rsidRPr="00A85366">
        <w:rPr>
          <w:rFonts w:ascii="Verdana" w:hAnsi="Verdana"/>
          <w:sz w:val="22"/>
          <w:szCs w:val="22"/>
        </w:rPr>
        <w:t xml:space="preserve">Mr Alan Kind </w:t>
      </w:r>
      <w:r>
        <w:rPr>
          <w:rFonts w:ascii="Verdana" w:hAnsi="Verdana"/>
          <w:sz w:val="22"/>
          <w:szCs w:val="22"/>
        </w:rPr>
        <w:t>of the Open Spaces Society</w:t>
      </w:r>
      <w:r w:rsidRPr="00A85366">
        <w:rPr>
          <w:rFonts w:ascii="Verdana" w:hAnsi="Verdana"/>
          <w:sz w:val="22"/>
          <w:szCs w:val="22"/>
        </w:rPr>
        <w:t xml:space="preserve"> who provided the following documents – </w:t>
      </w:r>
    </w:p>
    <w:p w14:paraId="153807ED" w14:textId="77777777" w:rsidR="002C5B81" w:rsidRPr="00D47F9B" w:rsidRDefault="002C5B81" w:rsidP="002C5B81">
      <w:pPr>
        <w:pStyle w:val="ListParagraph"/>
        <w:rPr>
          <w:rFonts w:ascii="Verdana" w:hAnsi="Verdana"/>
          <w:sz w:val="22"/>
          <w:szCs w:val="22"/>
        </w:rPr>
      </w:pPr>
    </w:p>
    <w:p w14:paraId="2194C460" w14:textId="77777777" w:rsidR="002C5B81" w:rsidRDefault="002C5B81" w:rsidP="0099667C">
      <w:pPr>
        <w:pStyle w:val="ListParagraph"/>
        <w:numPr>
          <w:ilvl w:val="0"/>
          <w:numId w:val="26"/>
        </w:numPr>
        <w:tabs>
          <w:tab w:val="left" w:pos="-142"/>
        </w:tabs>
        <w:ind w:left="1440"/>
        <w:jc w:val="both"/>
        <w:rPr>
          <w:rFonts w:ascii="Verdana" w:hAnsi="Verdana"/>
          <w:sz w:val="22"/>
          <w:szCs w:val="22"/>
        </w:rPr>
      </w:pPr>
      <w:r>
        <w:rPr>
          <w:rFonts w:ascii="Verdana" w:hAnsi="Verdana"/>
          <w:sz w:val="22"/>
          <w:szCs w:val="22"/>
        </w:rPr>
        <w:t>Opening Statement</w:t>
      </w:r>
    </w:p>
    <w:p w14:paraId="633E4FF8" w14:textId="0944F259" w:rsidR="002C5B81" w:rsidRDefault="002C5B81" w:rsidP="0099667C">
      <w:pPr>
        <w:pStyle w:val="ListParagraph"/>
        <w:numPr>
          <w:ilvl w:val="0"/>
          <w:numId w:val="26"/>
        </w:numPr>
        <w:tabs>
          <w:tab w:val="left" w:pos="-142"/>
        </w:tabs>
        <w:ind w:left="1440"/>
        <w:jc w:val="both"/>
        <w:rPr>
          <w:rFonts w:ascii="Verdana" w:hAnsi="Verdana"/>
          <w:sz w:val="22"/>
          <w:szCs w:val="22"/>
        </w:rPr>
      </w:pPr>
      <w:r>
        <w:rPr>
          <w:rFonts w:ascii="Verdana" w:hAnsi="Verdana"/>
          <w:sz w:val="22"/>
          <w:szCs w:val="22"/>
        </w:rPr>
        <w:t>S</w:t>
      </w:r>
      <w:r w:rsidRPr="00A85366">
        <w:rPr>
          <w:rFonts w:ascii="Verdana" w:hAnsi="Verdana"/>
          <w:sz w:val="22"/>
          <w:szCs w:val="22"/>
        </w:rPr>
        <w:t xml:space="preserve">ummary </w:t>
      </w:r>
      <w:r>
        <w:rPr>
          <w:rFonts w:ascii="Verdana" w:hAnsi="Verdana"/>
          <w:sz w:val="22"/>
          <w:szCs w:val="22"/>
        </w:rPr>
        <w:t>S</w:t>
      </w:r>
      <w:r w:rsidRPr="00A85366">
        <w:rPr>
          <w:rFonts w:ascii="Verdana" w:hAnsi="Verdana"/>
          <w:sz w:val="22"/>
          <w:szCs w:val="22"/>
        </w:rPr>
        <w:t xml:space="preserve">tatement of </w:t>
      </w:r>
      <w:r>
        <w:rPr>
          <w:rFonts w:ascii="Verdana" w:hAnsi="Verdana"/>
          <w:sz w:val="22"/>
          <w:szCs w:val="22"/>
        </w:rPr>
        <w:t>C</w:t>
      </w:r>
      <w:r w:rsidRPr="00A85366">
        <w:rPr>
          <w:rFonts w:ascii="Verdana" w:hAnsi="Verdana"/>
          <w:sz w:val="22"/>
          <w:szCs w:val="22"/>
        </w:rPr>
        <w:t xml:space="preserve">ase </w:t>
      </w:r>
    </w:p>
    <w:p w14:paraId="688EC6AA" w14:textId="3511F395" w:rsidR="002C5B81" w:rsidRDefault="002C5B81" w:rsidP="0099667C">
      <w:pPr>
        <w:pStyle w:val="ListParagraph"/>
        <w:numPr>
          <w:ilvl w:val="0"/>
          <w:numId w:val="26"/>
        </w:numPr>
        <w:tabs>
          <w:tab w:val="left" w:pos="-142"/>
        </w:tabs>
        <w:ind w:left="1440"/>
        <w:jc w:val="both"/>
        <w:rPr>
          <w:rFonts w:ascii="Verdana" w:hAnsi="Verdana"/>
          <w:sz w:val="22"/>
          <w:szCs w:val="22"/>
        </w:rPr>
      </w:pPr>
      <w:r>
        <w:rPr>
          <w:rFonts w:ascii="Verdana" w:hAnsi="Verdana"/>
          <w:sz w:val="22"/>
          <w:szCs w:val="22"/>
        </w:rPr>
        <w:t>S</w:t>
      </w:r>
      <w:r w:rsidRPr="00A85366">
        <w:rPr>
          <w:rFonts w:ascii="Verdana" w:hAnsi="Verdana"/>
          <w:sz w:val="22"/>
          <w:szCs w:val="22"/>
        </w:rPr>
        <w:t xml:space="preserve">tatement of </w:t>
      </w:r>
      <w:r>
        <w:rPr>
          <w:rFonts w:ascii="Verdana" w:hAnsi="Verdana"/>
          <w:sz w:val="22"/>
          <w:szCs w:val="22"/>
        </w:rPr>
        <w:t>C</w:t>
      </w:r>
      <w:r w:rsidRPr="00A85366">
        <w:rPr>
          <w:rFonts w:ascii="Verdana" w:hAnsi="Verdana"/>
          <w:sz w:val="22"/>
          <w:szCs w:val="22"/>
        </w:rPr>
        <w:t xml:space="preserve">ase </w:t>
      </w:r>
    </w:p>
    <w:p w14:paraId="48686556" w14:textId="698A8FBA" w:rsidR="002C5B81" w:rsidRDefault="002C5B81" w:rsidP="0099667C">
      <w:pPr>
        <w:pStyle w:val="ListParagraph"/>
        <w:numPr>
          <w:ilvl w:val="0"/>
          <w:numId w:val="26"/>
        </w:numPr>
        <w:tabs>
          <w:tab w:val="left" w:pos="-142"/>
        </w:tabs>
        <w:ind w:left="1440"/>
        <w:jc w:val="both"/>
        <w:rPr>
          <w:rFonts w:ascii="Verdana" w:hAnsi="Verdana"/>
          <w:sz w:val="22"/>
          <w:szCs w:val="22"/>
        </w:rPr>
      </w:pPr>
      <w:r>
        <w:rPr>
          <w:rFonts w:ascii="Verdana" w:hAnsi="Verdana"/>
          <w:sz w:val="22"/>
          <w:szCs w:val="22"/>
        </w:rPr>
        <w:t>S</w:t>
      </w:r>
      <w:r w:rsidRPr="00A85366">
        <w:rPr>
          <w:rFonts w:ascii="Verdana" w:hAnsi="Verdana"/>
          <w:sz w:val="22"/>
          <w:szCs w:val="22"/>
        </w:rPr>
        <w:t xml:space="preserve">ummary </w:t>
      </w:r>
      <w:r>
        <w:rPr>
          <w:rFonts w:ascii="Verdana" w:hAnsi="Verdana"/>
          <w:sz w:val="22"/>
          <w:szCs w:val="22"/>
        </w:rPr>
        <w:t>P</w:t>
      </w:r>
      <w:r w:rsidRPr="00A85366">
        <w:rPr>
          <w:rFonts w:ascii="Verdana" w:hAnsi="Verdana"/>
          <w:sz w:val="22"/>
          <w:szCs w:val="22"/>
        </w:rPr>
        <w:t xml:space="preserve">roof of </w:t>
      </w:r>
      <w:r>
        <w:rPr>
          <w:rFonts w:ascii="Verdana" w:hAnsi="Verdana"/>
          <w:sz w:val="22"/>
          <w:szCs w:val="22"/>
        </w:rPr>
        <w:t>E</w:t>
      </w:r>
      <w:r w:rsidRPr="00A85366">
        <w:rPr>
          <w:rFonts w:ascii="Verdana" w:hAnsi="Verdana"/>
          <w:sz w:val="22"/>
          <w:szCs w:val="22"/>
        </w:rPr>
        <w:t>vidence</w:t>
      </w:r>
    </w:p>
    <w:p w14:paraId="68047E90" w14:textId="03B8C60A" w:rsidR="002C5B81" w:rsidRDefault="002C5B81" w:rsidP="0099667C">
      <w:pPr>
        <w:pStyle w:val="ListParagraph"/>
        <w:numPr>
          <w:ilvl w:val="0"/>
          <w:numId w:val="26"/>
        </w:numPr>
        <w:tabs>
          <w:tab w:val="left" w:pos="-142"/>
        </w:tabs>
        <w:ind w:left="1440"/>
        <w:jc w:val="both"/>
        <w:rPr>
          <w:rFonts w:ascii="Verdana" w:hAnsi="Verdana"/>
          <w:sz w:val="22"/>
          <w:szCs w:val="22"/>
        </w:rPr>
      </w:pPr>
      <w:r>
        <w:rPr>
          <w:rFonts w:ascii="Verdana" w:hAnsi="Verdana"/>
          <w:sz w:val="22"/>
          <w:szCs w:val="22"/>
        </w:rPr>
        <w:t>F</w:t>
      </w:r>
      <w:r w:rsidRPr="00A85366">
        <w:rPr>
          <w:rFonts w:ascii="Verdana" w:hAnsi="Verdana"/>
          <w:sz w:val="22"/>
          <w:szCs w:val="22"/>
        </w:rPr>
        <w:t xml:space="preserve">urther </w:t>
      </w:r>
      <w:r>
        <w:rPr>
          <w:rFonts w:ascii="Verdana" w:hAnsi="Verdana"/>
          <w:sz w:val="22"/>
          <w:szCs w:val="22"/>
        </w:rPr>
        <w:t>S</w:t>
      </w:r>
      <w:r w:rsidRPr="00A85366">
        <w:rPr>
          <w:rFonts w:ascii="Verdana" w:hAnsi="Verdana"/>
          <w:sz w:val="22"/>
          <w:szCs w:val="22"/>
        </w:rPr>
        <w:t>ubmission dated 30</w:t>
      </w:r>
      <w:r w:rsidRPr="00A85366">
        <w:rPr>
          <w:rFonts w:ascii="Verdana" w:hAnsi="Verdana"/>
          <w:sz w:val="22"/>
          <w:szCs w:val="22"/>
          <w:vertAlign w:val="superscript"/>
        </w:rPr>
        <w:t>th</w:t>
      </w:r>
      <w:r w:rsidRPr="00A85366">
        <w:rPr>
          <w:rFonts w:ascii="Verdana" w:hAnsi="Verdana"/>
          <w:sz w:val="22"/>
          <w:szCs w:val="22"/>
        </w:rPr>
        <w:t xml:space="preserve"> April 2021 </w:t>
      </w:r>
    </w:p>
    <w:p w14:paraId="0F7850DA" w14:textId="7BC3C815" w:rsidR="002C5B81" w:rsidRDefault="002C5B81" w:rsidP="0099667C">
      <w:pPr>
        <w:pStyle w:val="ListParagraph"/>
        <w:numPr>
          <w:ilvl w:val="0"/>
          <w:numId w:val="26"/>
        </w:numPr>
        <w:tabs>
          <w:tab w:val="left" w:pos="-142"/>
        </w:tabs>
        <w:ind w:left="1440"/>
        <w:jc w:val="both"/>
        <w:rPr>
          <w:rFonts w:ascii="Verdana" w:hAnsi="Verdana"/>
          <w:sz w:val="22"/>
          <w:szCs w:val="22"/>
        </w:rPr>
      </w:pPr>
      <w:r>
        <w:rPr>
          <w:rFonts w:ascii="Verdana" w:hAnsi="Verdana"/>
          <w:sz w:val="22"/>
          <w:szCs w:val="22"/>
        </w:rPr>
        <w:t>Submission on the definition of ‘neighbourhood’ – singular or plural</w:t>
      </w:r>
    </w:p>
    <w:p w14:paraId="15C27C50" w14:textId="62921D96" w:rsidR="002C5B81" w:rsidRDefault="002C5B81" w:rsidP="0099667C">
      <w:pPr>
        <w:pStyle w:val="ListParagraph"/>
        <w:numPr>
          <w:ilvl w:val="0"/>
          <w:numId w:val="26"/>
        </w:numPr>
        <w:tabs>
          <w:tab w:val="left" w:pos="-142"/>
        </w:tabs>
        <w:ind w:left="1440"/>
        <w:jc w:val="both"/>
        <w:rPr>
          <w:rFonts w:ascii="Verdana" w:hAnsi="Verdana"/>
          <w:sz w:val="22"/>
          <w:szCs w:val="22"/>
        </w:rPr>
      </w:pPr>
      <w:r w:rsidRPr="00A85366">
        <w:rPr>
          <w:rFonts w:ascii="Verdana" w:hAnsi="Verdana"/>
          <w:sz w:val="22"/>
          <w:szCs w:val="22"/>
        </w:rPr>
        <w:t>letter to the Inspector</w:t>
      </w:r>
      <w:r>
        <w:rPr>
          <w:rFonts w:ascii="Verdana" w:hAnsi="Verdana"/>
          <w:sz w:val="22"/>
          <w:szCs w:val="22"/>
        </w:rPr>
        <w:t xml:space="preserve"> dated 12 May 2021</w:t>
      </w:r>
      <w:r w:rsidRPr="00A85366">
        <w:rPr>
          <w:rFonts w:ascii="Verdana" w:hAnsi="Verdana"/>
          <w:sz w:val="22"/>
          <w:szCs w:val="22"/>
        </w:rPr>
        <w:t xml:space="preserve"> </w:t>
      </w:r>
    </w:p>
    <w:p w14:paraId="6127B69E" w14:textId="484877F4" w:rsidR="002C5B81" w:rsidRDefault="002C5B81" w:rsidP="0099667C">
      <w:pPr>
        <w:pStyle w:val="ListParagraph"/>
        <w:numPr>
          <w:ilvl w:val="0"/>
          <w:numId w:val="26"/>
        </w:numPr>
        <w:tabs>
          <w:tab w:val="left" w:pos="-142"/>
        </w:tabs>
        <w:ind w:left="1440"/>
        <w:jc w:val="both"/>
        <w:rPr>
          <w:rFonts w:ascii="Verdana" w:hAnsi="Verdana"/>
          <w:sz w:val="22"/>
          <w:szCs w:val="22"/>
        </w:rPr>
      </w:pPr>
      <w:r w:rsidRPr="00A85366">
        <w:rPr>
          <w:rFonts w:ascii="Verdana" w:hAnsi="Verdana"/>
          <w:sz w:val="22"/>
          <w:szCs w:val="22"/>
        </w:rPr>
        <w:t>two consent orders CO/1076/2003 and CO/755/05</w:t>
      </w:r>
      <w:r w:rsidR="00DC6206">
        <w:rPr>
          <w:rFonts w:ascii="Verdana" w:hAnsi="Verdana"/>
          <w:sz w:val="22"/>
          <w:szCs w:val="22"/>
        </w:rPr>
        <w:t>.</w:t>
      </w:r>
      <w:r w:rsidRPr="00A85366">
        <w:rPr>
          <w:rFonts w:ascii="Verdana" w:hAnsi="Verdana"/>
          <w:sz w:val="22"/>
          <w:szCs w:val="22"/>
        </w:rPr>
        <w:t xml:space="preserve"> </w:t>
      </w:r>
    </w:p>
    <w:p w14:paraId="4B95B605" w14:textId="155B71BB" w:rsidR="002C5B81" w:rsidRPr="00A85366" w:rsidRDefault="002C5B81" w:rsidP="0099667C">
      <w:pPr>
        <w:pStyle w:val="ListParagraph"/>
        <w:numPr>
          <w:ilvl w:val="0"/>
          <w:numId w:val="26"/>
        </w:numPr>
        <w:tabs>
          <w:tab w:val="left" w:pos="-142"/>
        </w:tabs>
        <w:ind w:left="1440"/>
        <w:jc w:val="both"/>
        <w:rPr>
          <w:rFonts w:ascii="Verdana" w:hAnsi="Verdana"/>
          <w:sz w:val="22"/>
          <w:szCs w:val="22"/>
        </w:rPr>
      </w:pPr>
      <w:r w:rsidRPr="00A85366">
        <w:rPr>
          <w:rFonts w:ascii="Verdana" w:hAnsi="Verdana"/>
          <w:sz w:val="22"/>
          <w:szCs w:val="22"/>
        </w:rPr>
        <w:t xml:space="preserve">extracts from rights of way advice </w:t>
      </w:r>
      <w:r>
        <w:rPr>
          <w:rFonts w:ascii="Verdana" w:hAnsi="Verdana"/>
          <w:sz w:val="22"/>
          <w:szCs w:val="22"/>
        </w:rPr>
        <w:t>n</w:t>
      </w:r>
      <w:r w:rsidRPr="00A85366">
        <w:rPr>
          <w:rFonts w:ascii="Verdana" w:hAnsi="Verdana"/>
          <w:sz w:val="22"/>
          <w:szCs w:val="22"/>
        </w:rPr>
        <w:t>ote 3, page 2.</w:t>
      </w:r>
    </w:p>
    <w:p w14:paraId="4974C9DD" w14:textId="77777777" w:rsidR="002C5B81" w:rsidRPr="00A85366" w:rsidRDefault="002C5B81" w:rsidP="002C5B81">
      <w:pPr>
        <w:tabs>
          <w:tab w:val="left" w:pos="-142"/>
        </w:tabs>
        <w:jc w:val="both"/>
        <w:rPr>
          <w:szCs w:val="22"/>
        </w:rPr>
      </w:pPr>
    </w:p>
    <w:p w14:paraId="2070FA47" w14:textId="77777777" w:rsidR="002C5B81" w:rsidRDefault="002C5B81" w:rsidP="00651B53">
      <w:pPr>
        <w:pStyle w:val="ListParagraph"/>
        <w:numPr>
          <w:ilvl w:val="0"/>
          <w:numId w:val="25"/>
        </w:numPr>
        <w:ind w:hanging="720"/>
        <w:rPr>
          <w:rFonts w:ascii="Verdana" w:hAnsi="Verdana"/>
          <w:color w:val="000000"/>
          <w:kern w:val="28"/>
          <w:sz w:val="22"/>
          <w:szCs w:val="22"/>
        </w:rPr>
      </w:pPr>
      <w:r w:rsidRPr="00D47F9B">
        <w:rPr>
          <w:rFonts w:ascii="Verdana" w:hAnsi="Verdana"/>
          <w:color w:val="000000"/>
          <w:kern w:val="28"/>
          <w:sz w:val="22"/>
          <w:szCs w:val="22"/>
        </w:rPr>
        <w:t>Statement of Common Ground</w:t>
      </w:r>
    </w:p>
    <w:p w14:paraId="293E4B37" w14:textId="77777777" w:rsidR="002C5B81" w:rsidRDefault="002C5B81" w:rsidP="002C5B81">
      <w:pPr>
        <w:pStyle w:val="ListParagraph"/>
        <w:rPr>
          <w:rFonts w:ascii="Verdana" w:hAnsi="Verdana"/>
          <w:color w:val="000000"/>
          <w:kern w:val="28"/>
          <w:sz w:val="22"/>
          <w:szCs w:val="22"/>
        </w:rPr>
      </w:pPr>
    </w:p>
    <w:p w14:paraId="55D83327" w14:textId="77777777" w:rsidR="002C5B81" w:rsidRDefault="002C5B81" w:rsidP="00651B53">
      <w:pPr>
        <w:pStyle w:val="ListParagraph"/>
        <w:numPr>
          <w:ilvl w:val="0"/>
          <w:numId w:val="25"/>
        </w:numPr>
        <w:ind w:hanging="720"/>
        <w:rPr>
          <w:rFonts w:ascii="Verdana" w:hAnsi="Verdana"/>
          <w:color w:val="000000"/>
          <w:kern w:val="28"/>
          <w:sz w:val="22"/>
          <w:szCs w:val="22"/>
        </w:rPr>
      </w:pPr>
      <w:r>
        <w:rPr>
          <w:rFonts w:ascii="Verdana" w:hAnsi="Verdana"/>
          <w:color w:val="000000"/>
          <w:kern w:val="28"/>
          <w:sz w:val="22"/>
          <w:szCs w:val="22"/>
        </w:rPr>
        <w:t>Proofs of Evidence and Summaries of Proofs of Evidence and other documents supplied by the witnesses referred to in the List of Appearances</w:t>
      </w:r>
    </w:p>
    <w:p w14:paraId="622F4585" w14:textId="77777777" w:rsidR="002C5B81" w:rsidRPr="002B3813" w:rsidRDefault="002C5B81" w:rsidP="002C5B81">
      <w:pPr>
        <w:pStyle w:val="ListParagraph"/>
        <w:rPr>
          <w:rFonts w:ascii="Verdana" w:hAnsi="Verdana"/>
          <w:color w:val="000000"/>
          <w:kern w:val="28"/>
          <w:sz w:val="22"/>
          <w:szCs w:val="22"/>
        </w:rPr>
      </w:pPr>
    </w:p>
    <w:p w14:paraId="542FC215" w14:textId="2C1D4013" w:rsidR="0013551C" w:rsidRPr="00EC0280" w:rsidRDefault="002C5B81" w:rsidP="00651B53">
      <w:pPr>
        <w:pStyle w:val="ListParagraph"/>
        <w:numPr>
          <w:ilvl w:val="0"/>
          <w:numId w:val="25"/>
        </w:numPr>
        <w:ind w:hanging="720"/>
        <w:rPr>
          <w:color w:val="7030A0"/>
          <w:sz w:val="22"/>
          <w:szCs w:val="22"/>
        </w:rPr>
      </w:pPr>
      <w:r w:rsidRPr="00EC0280">
        <w:rPr>
          <w:rFonts w:ascii="Verdana" w:hAnsi="Verdana"/>
          <w:color w:val="000000"/>
          <w:kern w:val="28"/>
          <w:sz w:val="22"/>
          <w:szCs w:val="22"/>
        </w:rPr>
        <w:t xml:space="preserve">The Parish Map </w:t>
      </w:r>
    </w:p>
    <w:p w14:paraId="3EC55D1A" w14:textId="77777777" w:rsidR="00C14805" w:rsidRPr="00EC0280" w:rsidRDefault="00C14805" w:rsidP="00C14805">
      <w:pPr>
        <w:pStyle w:val="ListParagraph"/>
        <w:rPr>
          <w:color w:val="7030A0"/>
          <w:sz w:val="22"/>
          <w:szCs w:val="22"/>
        </w:rPr>
      </w:pPr>
    </w:p>
    <w:p w14:paraId="792FEDDE" w14:textId="67C8DF73" w:rsidR="00C14805" w:rsidRPr="00EC0280" w:rsidRDefault="004C5799" w:rsidP="00651B53">
      <w:pPr>
        <w:pStyle w:val="ListParagraph"/>
        <w:numPr>
          <w:ilvl w:val="0"/>
          <w:numId w:val="25"/>
        </w:numPr>
        <w:ind w:hanging="720"/>
        <w:rPr>
          <w:rFonts w:ascii="Verdana" w:hAnsi="Verdana"/>
          <w:color w:val="000000" w:themeColor="text1"/>
          <w:sz w:val="22"/>
          <w:szCs w:val="22"/>
        </w:rPr>
      </w:pPr>
      <w:r w:rsidRPr="00EC0280">
        <w:rPr>
          <w:rFonts w:ascii="Verdana" w:hAnsi="Verdana"/>
          <w:color w:val="000000" w:themeColor="text1"/>
          <w:sz w:val="22"/>
          <w:szCs w:val="22"/>
        </w:rPr>
        <w:t>Bundle of photographs from Mr Cowen</w:t>
      </w:r>
    </w:p>
    <w:p w14:paraId="47358A67" w14:textId="77777777" w:rsidR="0013551C" w:rsidRPr="00EC0280" w:rsidRDefault="0013551C" w:rsidP="0013551C">
      <w:pPr>
        <w:tabs>
          <w:tab w:val="left" w:pos="-142"/>
        </w:tabs>
        <w:jc w:val="both"/>
        <w:rPr>
          <w:color w:val="7030A0"/>
          <w:szCs w:val="22"/>
        </w:rPr>
      </w:pPr>
    </w:p>
    <w:p w14:paraId="6C0B6509" w14:textId="77777777" w:rsidR="0013551C" w:rsidRPr="00221B4E" w:rsidRDefault="0013551C" w:rsidP="0013551C">
      <w:pPr>
        <w:tabs>
          <w:tab w:val="left" w:pos="-142"/>
        </w:tabs>
        <w:jc w:val="both"/>
        <w:rPr>
          <w:b/>
          <w:color w:val="7030A0"/>
          <w:szCs w:val="22"/>
        </w:rPr>
      </w:pPr>
    </w:p>
    <w:p w14:paraId="0C2FFF63" w14:textId="77777777" w:rsidR="0013551C" w:rsidRPr="00221B4E" w:rsidRDefault="0013551C" w:rsidP="0013551C">
      <w:pPr>
        <w:tabs>
          <w:tab w:val="left" w:pos="-142"/>
        </w:tabs>
        <w:jc w:val="both"/>
        <w:rPr>
          <w:b/>
          <w:color w:val="7030A0"/>
          <w:szCs w:val="22"/>
        </w:rPr>
      </w:pPr>
    </w:p>
    <w:p w14:paraId="286528D9" w14:textId="77777777" w:rsidR="0013551C" w:rsidRPr="00221B4E" w:rsidRDefault="0013551C" w:rsidP="0013551C">
      <w:pPr>
        <w:tabs>
          <w:tab w:val="left" w:pos="-142"/>
        </w:tabs>
        <w:jc w:val="both"/>
        <w:rPr>
          <w:b/>
          <w:color w:val="7030A0"/>
          <w:szCs w:val="22"/>
        </w:rPr>
      </w:pPr>
    </w:p>
    <w:p w14:paraId="4BDCC2EE" w14:textId="77777777" w:rsidR="0013551C" w:rsidRDefault="0013551C" w:rsidP="0013551C">
      <w:pPr>
        <w:tabs>
          <w:tab w:val="left" w:pos="-142"/>
        </w:tabs>
        <w:jc w:val="both"/>
        <w:rPr>
          <w:b/>
          <w:color w:val="7030A0"/>
          <w:szCs w:val="22"/>
        </w:rPr>
      </w:pPr>
    </w:p>
    <w:p w14:paraId="6F2F03D8" w14:textId="77777777" w:rsidR="0013551C" w:rsidRDefault="0013551C" w:rsidP="0013551C">
      <w:pPr>
        <w:tabs>
          <w:tab w:val="left" w:pos="-142"/>
        </w:tabs>
        <w:jc w:val="both"/>
        <w:rPr>
          <w:b/>
          <w:color w:val="7030A0"/>
          <w:szCs w:val="22"/>
        </w:rPr>
      </w:pPr>
    </w:p>
    <w:p w14:paraId="79B35812" w14:textId="77777777" w:rsidR="0013551C" w:rsidRDefault="0013551C" w:rsidP="0013551C">
      <w:pPr>
        <w:tabs>
          <w:tab w:val="left" w:pos="-142"/>
        </w:tabs>
        <w:jc w:val="both"/>
        <w:rPr>
          <w:b/>
          <w:color w:val="7030A0"/>
          <w:szCs w:val="22"/>
        </w:rPr>
      </w:pPr>
    </w:p>
    <w:p w14:paraId="7046AC3D" w14:textId="77777777" w:rsidR="0013551C" w:rsidRDefault="0013551C" w:rsidP="0013551C">
      <w:pPr>
        <w:tabs>
          <w:tab w:val="left" w:pos="-142"/>
        </w:tabs>
        <w:jc w:val="both"/>
        <w:rPr>
          <w:b/>
          <w:color w:val="7030A0"/>
          <w:szCs w:val="22"/>
        </w:rPr>
      </w:pPr>
    </w:p>
    <w:p w14:paraId="709AC628" w14:textId="37058670" w:rsidR="0013551C" w:rsidRDefault="0013551C" w:rsidP="00BE29A7">
      <w:pPr>
        <w:pStyle w:val="Style1"/>
        <w:numPr>
          <w:ilvl w:val="0"/>
          <w:numId w:val="0"/>
        </w:numPr>
        <w:spacing w:before="0"/>
        <w:ind w:left="431" w:hanging="431"/>
        <w:rPr>
          <w:b/>
          <w:bCs/>
        </w:rPr>
        <w:sectPr w:rsidR="0013551C"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pPr>
    </w:p>
    <w:p w14:paraId="6AF90186" w14:textId="45859052" w:rsidR="009B2CCE" w:rsidRDefault="009B2CCE" w:rsidP="009B2CCE">
      <w:pPr>
        <w:pStyle w:val="Style1"/>
        <w:numPr>
          <w:ilvl w:val="0"/>
          <w:numId w:val="0"/>
        </w:numPr>
        <w:spacing w:before="0"/>
        <w:ind w:left="431" w:hanging="431"/>
        <w:jc w:val="center"/>
        <w:rPr>
          <w:b/>
          <w:bCs/>
          <w:u w:val="single"/>
        </w:rPr>
      </w:pPr>
      <w:r w:rsidRPr="005C3CFC">
        <w:rPr>
          <w:b/>
          <w:bCs/>
          <w:u w:val="single"/>
        </w:rPr>
        <w:lastRenderedPageBreak/>
        <w:t>APPENDIX 1</w:t>
      </w:r>
    </w:p>
    <w:p w14:paraId="2FFE7487" w14:textId="4FC9379C" w:rsidR="005C3CFC" w:rsidRDefault="005C3CFC" w:rsidP="009B2CCE">
      <w:pPr>
        <w:pStyle w:val="Style1"/>
        <w:numPr>
          <w:ilvl w:val="0"/>
          <w:numId w:val="0"/>
        </w:numPr>
        <w:spacing w:before="0"/>
        <w:ind w:left="431" w:hanging="431"/>
        <w:jc w:val="center"/>
        <w:rPr>
          <w:b/>
          <w:bCs/>
          <w:u w:val="single"/>
        </w:rPr>
      </w:pPr>
    </w:p>
    <w:p w14:paraId="35129310" w14:textId="3DD37821" w:rsidR="008C731F" w:rsidRDefault="004A0013" w:rsidP="009B2CCE">
      <w:pPr>
        <w:pStyle w:val="Style1"/>
        <w:numPr>
          <w:ilvl w:val="0"/>
          <w:numId w:val="0"/>
        </w:numPr>
        <w:spacing w:before="0"/>
        <w:ind w:left="431" w:hanging="431"/>
        <w:jc w:val="center"/>
        <w:rPr>
          <w:b/>
          <w:bCs/>
        </w:rPr>
      </w:pPr>
      <w:r w:rsidRPr="004A0013">
        <w:rPr>
          <w:b/>
          <w:bCs/>
        </w:rPr>
        <w:t xml:space="preserve">THE </w:t>
      </w:r>
      <w:r w:rsidR="00731046">
        <w:rPr>
          <w:b/>
          <w:bCs/>
        </w:rPr>
        <w:t>RIGHTS OF THE FREEM</w:t>
      </w:r>
      <w:r w:rsidR="00897998">
        <w:rPr>
          <w:b/>
          <w:bCs/>
        </w:rPr>
        <w:t>E</w:t>
      </w:r>
      <w:r w:rsidR="00731046">
        <w:rPr>
          <w:b/>
          <w:bCs/>
        </w:rPr>
        <w:t xml:space="preserve">N OVER THE </w:t>
      </w:r>
      <w:r w:rsidRPr="004A0013">
        <w:rPr>
          <w:b/>
          <w:bCs/>
        </w:rPr>
        <w:t>RELEASE LAND</w:t>
      </w:r>
      <w:r w:rsidR="00731046">
        <w:rPr>
          <w:b/>
          <w:bCs/>
        </w:rPr>
        <w:t xml:space="preserve"> </w:t>
      </w:r>
      <w:r w:rsidR="008C731F">
        <w:rPr>
          <w:b/>
          <w:bCs/>
        </w:rPr>
        <w:t>–</w:t>
      </w:r>
      <w:r w:rsidR="00732C61">
        <w:rPr>
          <w:b/>
          <w:bCs/>
        </w:rPr>
        <w:t xml:space="preserve"> </w:t>
      </w:r>
    </w:p>
    <w:p w14:paraId="756729F8" w14:textId="3541B6E7" w:rsidR="005C3CFC" w:rsidRPr="004A0013" w:rsidRDefault="00732C61" w:rsidP="009B2CCE">
      <w:pPr>
        <w:pStyle w:val="Style1"/>
        <w:numPr>
          <w:ilvl w:val="0"/>
          <w:numId w:val="0"/>
        </w:numPr>
        <w:spacing w:before="0"/>
        <w:ind w:left="431" w:hanging="431"/>
        <w:jc w:val="center"/>
        <w:rPr>
          <w:b/>
          <w:bCs/>
        </w:rPr>
      </w:pPr>
      <w:r>
        <w:rPr>
          <w:b/>
          <w:bCs/>
        </w:rPr>
        <w:t>SUMMARY</w:t>
      </w:r>
    </w:p>
    <w:p w14:paraId="5FE8B634" w14:textId="77777777" w:rsidR="009B2CCE" w:rsidRPr="005C3CFC" w:rsidRDefault="009B2CCE" w:rsidP="009B2CCE">
      <w:pPr>
        <w:pStyle w:val="Style1"/>
        <w:numPr>
          <w:ilvl w:val="0"/>
          <w:numId w:val="0"/>
        </w:numPr>
        <w:spacing w:before="0"/>
        <w:ind w:left="431" w:hanging="431"/>
        <w:jc w:val="center"/>
        <w:rPr>
          <w:b/>
          <w:bCs/>
          <w:u w:val="single"/>
        </w:rPr>
      </w:pPr>
    </w:p>
    <w:p w14:paraId="4DC82D62" w14:textId="77777777" w:rsidR="002375E7" w:rsidRPr="008B629D" w:rsidRDefault="002375E7" w:rsidP="002375E7">
      <w:pPr>
        <w:spacing w:before="4"/>
      </w:pPr>
    </w:p>
    <w:p w14:paraId="438A1984" w14:textId="70D41F16" w:rsidR="00E50DB2" w:rsidRPr="002642B1" w:rsidRDefault="002375E7" w:rsidP="0008154D">
      <w:pPr>
        <w:pStyle w:val="BodyText"/>
        <w:numPr>
          <w:ilvl w:val="0"/>
          <w:numId w:val="19"/>
        </w:numPr>
        <w:tabs>
          <w:tab w:val="left" w:pos="841"/>
        </w:tabs>
        <w:spacing w:before="5"/>
        <w:ind w:left="810" w:right="115" w:hanging="698"/>
        <w:rPr>
          <w:rFonts w:ascii="Verdana" w:hAnsi="Verdana"/>
          <w:sz w:val="22"/>
          <w:szCs w:val="22"/>
        </w:rPr>
      </w:pPr>
      <w:r w:rsidRPr="008B629D">
        <w:rPr>
          <w:rFonts w:ascii="Verdana" w:hAnsi="Verdana"/>
          <w:spacing w:val="-1"/>
          <w:sz w:val="22"/>
          <w:szCs w:val="22"/>
        </w:rPr>
        <w:t>The</w:t>
      </w:r>
      <w:r w:rsidRPr="008B629D">
        <w:rPr>
          <w:rFonts w:ascii="Verdana" w:hAnsi="Verdana"/>
          <w:spacing w:val="52"/>
          <w:sz w:val="22"/>
          <w:szCs w:val="22"/>
        </w:rPr>
        <w:t xml:space="preserve"> </w:t>
      </w:r>
      <w:r w:rsidRPr="008B629D">
        <w:rPr>
          <w:rFonts w:ascii="Verdana" w:hAnsi="Verdana"/>
          <w:spacing w:val="-1"/>
          <w:sz w:val="22"/>
          <w:szCs w:val="22"/>
        </w:rPr>
        <w:t>Freemen</w:t>
      </w:r>
      <w:r w:rsidRPr="008B629D">
        <w:rPr>
          <w:rFonts w:ascii="Verdana" w:hAnsi="Verdana"/>
          <w:spacing w:val="50"/>
          <w:sz w:val="22"/>
          <w:szCs w:val="22"/>
        </w:rPr>
        <w:t xml:space="preserve"> </w:t>
      </w:r>
      <w:r w:rsidRPr="008B629D">
        <w:rPr>
          <w:rFonts w:ascii="Verdana" w:hAnsi="Verdana"/>
          <w:spacing w:val="-1"/>
          <w:sz w:val="22"/>
          <w:szCs w:val="22"/>
        </w:rPr>
        <w:t>were</w:t>
      </w:r>
      <w:r w:rsidRPr="008B629D">
        <w:rPr>
          <w:rFonts w:ascii="Verdana" w:hAnsi="Verdana"/>
          <w:spacing w:val="52"/>
          <w:sz w:val="22"/>
          <w:szCs w:val="22"/>
        </w:rPr>
        <w:t xml:space="preserve"> </w:t>
      </w:r>
      <w:r w:rsidRPr="008B629D">
        <w:rPr>
          <w:rFonts w:ascii="Verdana" w:hAnsi="Verdana"/>
          <w:spacing w:val="-2"/>
          <w:sz w:val="22"/>
          <w:szCs w:val="22"/>
        </w:rPr>
        <w:t>establis</w:t>
      </w:r>
      <w:r w:rsidR="00EC1839">
        <w:rPr>
          <w:rFonts w:ascii="Verdana" w:hAnsi="Verdana"/>
          <w:spacing w:val="-2"/>
          <w:sz w:val="22"/>
          <w:szCs w:val="22"/>
        </w:rPr>
        <w:t>hed</w:t>
      </w:r>
      <w:r w:rsidR="00731046" w:rsidRPr="008B629D">
        <w:rPr>
          <w:rFonts w:ascii="Verdana" w:hAnsi="Verdana"/>
          <w:spacing w:val="-1"/>
          <w:sz w:val="22"/>
          <w:szCs w:val="22"/>
        </w:rPr>
        <w:t xml:space="preserve"> </w:t>
      </w:r>
      <w:r w:rsidRPr="008B629D">
        <w:rPr>
          <w:rFonts w:ascii="Verdana" w:hAnsi="Verdana"/>
          <w:spacing w:val="-1"/>
          <w:sz w:val="22"/>
          <w:szCs w:val="22"/>
        </w:rPr>
        <w:t>in</w:t>
      </w:r>
      <w:r w:rsidRPr="008B629D">
        <w:rPr>
          <w:rFonts w:ascii="Verdana" w:hAnsi="Verdana"/>
          <w:spacing w:val="58"/>
          <w:sz w:val="22"/>
          <w:szCs w:val="22"/>
        </w:rPr>
        <w:t xml:space="preserve"> </w:t>
      </w:r>
      <w:r w:rsidRPr="008B629D">
        <w:rPr>
          <w:rFonts w:ascii="Verdana" w:hAnsi="Verdana"/>
          <w:spacing w:val="-1"/>
          <w:sz w:val="22"/>
          <w:szCs w:val="22"/>
        </w:rPr>
        <w:t>1179</w:t>
      </w:r>
      <w:r w:rsidR="001706AA">
        <w:rPr>
          <w:rFonts w:ascii="Verdana" w:hAnsi="Verdana"/>
          <w:spacing w:val="-1"/>
          <w:sz w:val="22"/>
          <w:szCs w:val="22"/>
        </w:rPr>
        <w:t xml:space="preserve">. </w:t>
      </w:r>
      <w:r w:rsidR="00552FE1" w:rsidRPr="00CC76C8">
        <w:rPr>
          <w:rFonts w:ascii="Verdana" w:hAnsi="Verdana" w:cs="Times New Roman"/>
          <w:spacing w:val="-1"/>
          <w:sz w:val="22"/>
          <w:szCs w:val="22"/>
        </w:rPr>
        <w:t>The</w:t>
      </w:r>
      <w:r w:rsidR="00552FE1" w:rsidRPr="00CC76C8">
        <w:rPr>
          <w:rFonts w:ascii="Verdana" w:hAnsi="Verdana" w:cs="Times New Roman"/>
          <w:spacing w:val="4"/>
          <w:sz w:val="22"/>
          <w:szCs w:val="22"/>
        </w:rPr>
        <w:t xml:space="preserve"> </w:t>
      </w:r>
      <w:r w:rsidR="00552FE1" w:rsidRPr="00CC76C8">
        <w:rPr>
          <w:rFonts w:ascii="Verdana" w:hAnsi="Verdana" w:cs="Times New Roman"/>
          <w:spacing w:val="-1"/>
          <w:sz w:val="22"/>
          <w:szCs w:val="22"/>
        </w:rPr>
        <w:t>Freemen’s</w:t>
      </w:r>
      <w:r w:rsidR="00552FE1" w:rsidRPr="00CC76C8">
        <w:rPr>
          <w:rFonts w:ascii="Verdana" w:hAnsi="Verdana" w:cs="Times New Roman"/>
          <w:spacing w:val="4"/>
          <w:sz w:val="22"/>
          <w:szCs w:val="22"/>
        </w:rPr>
        <w:t xml:space="preserve"> </w:t>
      </w:r>
      <w:r w:rsidR="00552FE1" w:rsidRPr="00CC76C8">
        <w:rPr>
          <w:rFonts w:ascii="Verdana" w:hAnsi="Verdana" w:cs="Times New Roman"/>
          <w:spacing w:val="-1"/>
          <w:sz w:val="22"/>
          <w:szCs w:val="22"/>
        </w:rPr>
        <w:t>registered</w:t>
      </w:r>
      <w:r w:rsidR="00552FE1" w:rsidRPr="00CC76C8">
        <w:rPr>
          <w:rFonts w:ascii="Verdana" w:hAnsi="Verdana" w:cs="Times New Roman"/>
          <w:spacing w:val="5"/>
          <w:sz w:val="22"/>
          <w:szCs w:val="22"/>
        </w:rPr>
        <w:t xml:space="preserve"> </w:t>
      </w:r>
      <w:r w:rsidR="00552FE1" w:rsidRPr="00CC76C8">
        <w:rPr>
          <w:rFonts w:ascii="Verdana" w:hAnsi="Verdana" w:cs="Times New Roman"/>
          <w:spacing w:val="-2"/>
          <w:sz w:val="22"/>
          <w:szCs w:val="22"/>
        </w:rPr>
        <w:t>right</w:t>
      </w:r>
      <w:r w:rsidR="00552FE1" w:rsidRPr="00CC76C8">
        <w:rPr>
          <w:rFonts w:ascii="Verdana" w:hAnsi="Verdana" w:cs="Times New Roman"/>
          <w:spacing w:val="4"/>
          <w:sz w:val="22"/>
          <w:szCs w:val="22"/>
        </w:rPr>
        <w:t xml:space="preserve"> </w:t>
      </w:r>
      <w:r w:rsidR="00552FE1" w:rsidRPr="00CC76C8">
        <w:rPr>
          <w:rFonts w:ascii="Verdana" w:hAnsi="Verdana" w:cs="Times New Roman"/>
          <w:sz w:val="22"/>
          <w:szCs w:val="22"/>
        </w:rPr>
        <w:t>of</w:t>
      </w:r>
      <w:r w:rsidR="00552FE1" w:rsidRPr="00CC76C8">
        <w:rPr>
          <w:rFonts w:ascii="Verdana" w:hAnsi="Verdana" w:cs="Times New Roman"/>
          <w:spacing w:val="4"/>
          <w:sz w:val="22"/>
          <w:szCs w:val="22"/>
        </w:rPr>
        <w:t xml:space="preserve"> </w:t>
      </w:r>
      <w:r w:rsidR="00552FE1" w:rsidRPr="00CC76C8">
        <w:rPr>
          <w:rFonts w:ascii="Verdana" w:hAnsi="Verdana" w:cs="Times New Roman"/>
          <w:spacing w:val="-2"/>
          <w:sz w:val="22"/>
          <w:szCs w:val="22"/>
        </w:rPr>
        <w:t>common</w:t>
      </w:r>
      <w:r w:rsidR="00AD109B">
        <w:rPr>
          <w:rFonts w:ascii="Verdana" w:hAnsi="Verdana" w:cs="Times New Roman"/>
          <w:spacing w:val="-2"/>
          <w:sz w:val="22"/>
          <w:szCs w:val="22"/>
        </w:rPr>
        <w:t xml:space="preserve"> </w:t>
      </w:r>
      <w:r w:rsidR="00B01332">
        <w:rPr>
          <w:rFonts w:ascii="Verdana" w:hAnsi="Verdana" w:cs="Times New Roman"/>
          <w:spacing w:val="-2"/>
          <w:sz w:val="22"/>
          <w:szCs w:val="22"/>
        </w:rPr>
        <w:t>under the 2006 Act</w:t>
      </w:r>
      <w:r w:rsidR="00552FE1" w:rsidRPr="00CC76C8">
        <w:rPr>
          <w:rFonts w:ascii="Verdana" w:hAnsi="Verdana" w:cs="Times New Roman"/>
          <w:spacing w:val="8"/>
          <w:sz w:val="22"/>
          <w:szCs w:val="22"/>
        </w:rPr>
        <w:t xml:space="preserve"> </w:t>
      </w:r>
      <w:r w:rsidR="00552FE1" w:rsidRPr="00CC76C8">
        <w:rPr>
          <w:rFonts w:ascii="Verdana" w:hAnsi="Verdana"/>
          <w:sz w:val="22"/>
          <w:szCs w:val="22"/>
        </w:rPr>
        <w:t>is</w:t>
      </w:r>
      <w:r w:rsidR="00552FE1" w:rsidRPr="00CC76C8">
        <w:rPr>
          <w:rFonts w:ascii="Verdana" w:hAnsi="Verdana"/>
          <w:spacing w:val="4"/>
          <w:sz w:val="22"/>
          <w:szCs w:val="22"/>
        </w:rPr>
        <w:t xml:space="preserve"> </w:t>
      </w:r>
      <w:r w:rsidR="00552FE1" w:rsidRPr="00CC76C8">
        <w:rPr>
          <w:rFonts w:ascii="Verdana" w:hAnsi="Verdana"/>
          <w:sz w:val="22"/>
          <w:szCs w:val="22"/>
        </w:rPr>
        <w:t>a</w:t>
      </w:r>
      <w:r w:rsidR="00552FE1" w:rsidRPr="00CC76C8">
        <w:rPr>
          <w:rFonts w:ascii="Verdana" w:hAnsi="Verdana"/>
          <w:spacing w:val="4"/>
          <w:sz w:val="22"/>
          <w:szCs w:val="22"/>
        </w:rPr>
        <w:t xml:space="preserve"> </w:t>
      </w:r>
      <w:r w:rsidR="00552FE1" w:rsidRPr="00CC76C8">
        <w:rPr>
          <w:rFonts w:ascii="Verdana" w:hAnsi="Verdana"/>
          <w:spacing w:val="-1"/>
          <w:sz w:val="22"/>
          <w:szCs w:val="22"/>
        </w:rPr>
        <w:t>right</w:t>
      </w:r>
      <w:r w:rsidR="00552FE1" w:rsidRPr="00CC76C8">
        <w:rPr>
          <w:rFonts w:ascii="Verdana" w:hAnsi="Verdana"/>
          <w:spacing w:val="2"/>
          <w:sz w:val="22"/>
          <w:szCs w:val="22"/>
        </w:rPr>
        <w:t xml:space="preserve"> </w:t>
      </w:r>
      <w:r w:rsidR="00552FE1" w:rsidRPr="00CC76C8">
        <w:rPr>
          <w:rFonts w:ascii="Verdana" w:hAnsi="Verdana"/>
          <w:sz w:val="22"/>
          <w:szCs w:val="22"/>
        </w:rPr>
        <w:t>to</w:t>
      </w:r>
      <w:r w:rsidR="00552FE1" w:rsidRPr="00CC76C8">
        <w:rPr>
          <w:rFonts w:ascii="Verdana" w:hAnsi="Verdana"/>
          <w:spacing w:val="2"/>
          <w:sz w:val="22"/>
          <w:szCs w:val="22"/>
        </w:rPr>
        <w:t xml:space="preserve"> </w:t>
      </w:r>
      <w:r w:rsidR="00552FE1" w:rsidRPr="00CC76C8">
        <w:rPr>
          <w:rFonts w:ascii="Verdana" w:hAnsi="Verdana"/>
          <w:spacing w:val="-1"/>
          <w:sz w:val="22"/>
          <w:szCs w:val="22"/>
        </w:rPr>
        <w:t>graze</w:t>
      </w:r>
      <w:r w:rsidR="00552FE1" w:rsidRPr="00CC76C8">
        <w:rPr>
          <w:rFonts w:ascii="Verdana" w:hAnsi="Verdana"/>
          <w:spacing w:val="4"/>
          <w:sz w:val="22"/>
          <w:szCs w:val="22"/>
        </w:rPr>
        <w:t xml:space="preserve"> </w:t>
      </w:r>
      <w:r w:rsidR="00552FE1" w:rsidRPr="00CC76C8">
        <w:rPr>
          <w:rFonts w:ascii="Verdana" w:hAnsi="Verdana"/>
          <w:spacing w:val="-1"/>
          <w:sz w:val="22"/>
          <w:szCs w:val="22"/>
        </w:rPr>
        <w:t>20</w:t>
      </w:r>
      <w:r w:rsidR="00552FE1" w:rsidRPr="00CC76C8">
        <w:rPr>
          <w:rFonts w:ascii="Verdana" w:hAnsi="Verdana"/>
          <w:spacing w:val="3"/>
          <w:sz w:val="22"/>
          <w:szCs w:val="22"/>
        </w:rPr>
        <w:t xml:space="preserve"> </w:t>
      </w:r>
      <w:r w:rsidR="00552FE1" w:rsidRPr="00CC76C8">
        <w:rPr>
          <w:rFonts w:ascii="Verdana" w:hAnsi="Verdana"/>
          <w:spacing w:val="-1"/>
          <w:sz w:val="22"/>
          <w:szCs w:val="22"/>
        </w:rPr>
        <w:t>cows,</w:t>
      </w:r>
      <w:r w:rsidR="00552FE1" w:rsidRPr="00CC76C8">
        <w:rPr>
          <w:rFonts w:ascii="Verdana" w:hAnsi="Verdana"/>
          <w:spacing w:val="3"/>
          <w:sz w:val="22"/>
          <w:szCs w:val="22"/>
        </w:rPr>
        <w:t xml:space="preserve"> </w:t>
      </w:r>
      <w:r w:rsidR="00552FE1" w:rsidRPr="00CC76C8">
        <w:rPr>
          <w:rFonts w:ascii="Verdana" w:hAnsi="Verdana"/>
          <w:spacing w:val="-1"/>
          <w:sz w:val="22"/>
          <w:szCs w:val="22"/>
        </w:rPr>
        <w:t>50</w:t>
      </w:r>
      <w:r w:rsidR="00552FE1" w:rsidRPr="00CC76C8">
        <w:rPr>
          <w:rFonts w:ascii="Verdana" w:hAnsi="Verdana"/>
          <w:spacing w:val="43"/>
          <w:sz w:val="22"/>
          <w:szCs w:val="22"/>
        </w:rPr>
        <w:t xml:space="preserve"> </w:t>
      </w:r>
      <w:r w:rsidR="00552FE1" w:rsidRPr="00CC76C8">
        <w:rPr>
          <w:rFonts w:ascii="Verdana" w:hAnsi="Verdana"/>
          <w:spacing w:val="-1"/>
          <w:sz w:val="22"/>
          <w:szCs w:val="22"/>
        </w:rPr>
        <w:t>sheep,</w:t>
      </w:r>
      <w:r w:rsidR="00552FE1" w:rsidRPr="00CC76C8">
        <w:rPr>
          <w:rFonts w:ascii="Verdana" w:hAnsi="Verdana"/>
          <w:spacing w:val="13"/>
          <w:sz w:val="22"/>
          <w:szCs w:val="22"/>
        </w:rPr>
        <w:t xml:space="preserve"> </w:t>
      </w:r>
      <w:r w:rsidR="00552FE1" w:rsidRPr="00CC76C8">
        <w:rPr>
          <w:rFonts w:ascii="Verdana" w:hAnsi="Verdana"/>
          <w:spacing w:val="-1"/>
          <w:sz w:val="22"/>
          <w:szCs w:val="22"/>
        </w:rPr>
        <w:t>10</w:t>
      </w:r>
      <w:r w:rsidR="00552FE1" w:rsidRPr="00CC76C8">
        <w:rPr>
          <w:rFonts w:ascii="Verdana" w:hAnsi="Verdana"/>
          <w:spacing w:val="17"/>
          <w:sz w:val="22"/>
          <w:szCs w:val="22"/>
        </w:rPr>
        <w:t xml:space="preserve"> </w:t>
      </w:r>
      <w:r w:rsidR="00552FE1" w:rsidRPr="00CC76C8">
        <w:rPr>
          <w:rFonts w:ascii="Verdana" w:hAnsi="Verdana"/>
          <w:spacing w:val="-1"/>
          <w:sz w:val="22"/>
          <w:szCs w:val="22"/>
        </w:rPr>
        <w:t>goats</w:t>
      </w:r>
      <w:r w:rsidR="00552FE1" w:rsidRPr="00CC76C8">
        <w:rPr>
          <w:rFonts w:ascii="Verdana" w:hAnsi="Verdana"/>
          <w:spacing w:val="17"/>
          <w:sz w:val="22"/>
          <w:szCs w:val="22"/>
        </w:rPr>
        <w:t xml:space="preserve"> </w:t>
      </w:r>
      <w:r w:rsidR="00552FE1" w:rsidRPr="00CC76C8">
        <w:rPr>
          <w:rFonts w:ascii="Verdana" w:hAnsi="Verdana"/>
          <w:spacing w:val="-1"/>
          <w:sz w:val="22"/>
          <w:szCs w:val="22"/>
        </w:rPr>
        <w:t>and</w:t>
      </w:r>
      <w:r w:rsidR="00552FE1" w:rsidRPr="00CC76C8">
        <w:rPr>
          <w:rFonts w:ascii="Verdana" w:hAnsi="Verdana"/>
          <w:spacing w:val="14"/>
          <w:sz w:val="22"/>
          <w:szCs w:val="22"/>
        </w:rPr>
        <w:t xml:space="preserve"> </w:t>
      </w:r>
      <w:r w:rsidR="00552FE1" w:rsidRPr="00CC76C8">
        <w:rPr>
          <w:rFonts w:ascii="Verdana" w:hAnsi="Verdana"/>
          <w:sz w:val="22"/>
          <w:szCs w:val="22"/>
        </w:rPr>
        <w:t>10</w:t>
      </w:r>
      <w:r w:rsidR="00552FE1" w:rsidRPr="00CC76C8">
        <w:rPr>
          <w:rFonts w:ascii="Verdana" w:hAnsi="Verdana"/>
          <w:spacing w:val="14"/>
          <w:sz w:val="22"/>
          <w:szCs w:val="22"/>
        </w:rPr>
        <w:t xml:space="preserve"> </w:t>
      </w:r>
      <w:r w:rsidR="00552FE1" w:rsidRPr="00CC76C8">
        <w:rPr>
          <w:rFonts w:ascii="Verdana" w:hAnsi="Verdana"/>
          <w:spacing w:val="-1"/>
          <w:sz w:val="22"/>
          <w:szCs w:val="22"/>
        </w:rPr>
        <w:t>horses</w:t>
      </w:r>
      <w:r w:rsidR="00552FE1" w:rsidRPr="00CC76C8">
        <w:rPr>
          <w:rFonts w:ascii="Verdana" w:hAnsi="Verdana"/>
          <w:spacing w:val="14"/>
          <w:sz w:val="22"/>
          <w:szCs w:val="22"/>
        </w:rPr>
        <w:t xml:space="preserve"> </w:t>
      </w:r>
      <w:r w:rsidR="00552FE1" w:rsidRPr="00CC76C8">
        <w:rPr>
          <w:rFonts w:ascii="Verdana" w:hAnsi="Verdana"/>
          <w:spacing w:val="-1"/>
          <w:sz w:val="22"/>
          <w:szCs w:val="22"/>
        </w:rPr>
        <w:t>over</w:t>
      </w:r>
      <w:r w:rsidR="00552FE1" w:rsidRPr="00CC76C8">
        <w:rPr>
          <w:rFonts w:ascii="Verdana" w:hAnsi="Verdana"/>
          <w:spacing w:val="13"/>
          <w:sz w:val="22"/>
          <w:szCs w:val="22"/>
        </w:rPr>
        <w:t xml:space="preserve"> </w:t>
      </w:r>
      <w:r w:rsidR="00552FE1" w:rsidRPr="00CC76C8">
        <w:rPr>
          <w:rFonts w:ascii="Verdana" w:hAnsi="Verdana"/>
          <w:spacing w:val="-1"/>
          <w:sz w:val="22"/>
          <w:szCs w:val="22"/>
        </w:rPr>
        <w:t>the</w:t>
      </w:r>
      <w:r w:rsidR="00552FE1" w:rsidRPr="00CC76C8">
        <w:rPr>
          <w:rFonts w:ascii="Verdana" w:hAnsi="Verdana"/>
          <w:spacing w:val="16"/>
          <w:sz w:val="22"/>
          <w:szCs w:val="22"/>
        </w:rPr>
        <w:t xml:space="preserve"> </w:t>
      </w:r>
      <w:r w:rsidR="00552FE1" w:rsidRPr="00CC76C8">
        <w:rPr>
          <w:rFonts w:ascii="Verdana" w:hAnsi="Verdana"/>
          <w:spacing w:val="-1"/>
          <w:sz w:val="22"/>
          <w:szCs w:val="22"/>
        </w:rPr>
        <w:t>whole</w:t>
      </w:r>
      <w:r w:rsidR="00552FE1" w:rsidRPr="00CC76C8">
        <w:rPr>
          <w:rFonts w:ascii="Verdana" w:hAnsi="Verdana"/>
          <w:spacing w:val="13"/>
          <w:sz w:val="22"/>
          <w:szCs w:val="22"/>
        </w:rPr>
        <w:t xml:space="preserve"> </w:t>
      </w:r>
      <w:r w:rsidR="00552FE1" w:rsidRPr="00CC76C8">
        <w:rPr>
          <w:rFonts w:ascii="Verdana" w:hAnsi="Verdana"/>
          <w:sz w:val="22"/>
          <w:szCs w:val="22"/>
        </w:rPr>
        <w:t>of</w:t>
      </w:r>
      <w:r w:rsidR="00552FE1" w:rsidRPr="00CC76C8">
        <w:rPr>
          <w:rFonts w:ascii="Verdana" w:hAnsi="Verdana"/>
          <w:spacing w:val="13"/>
          <w:sz w:val="22"/>
          <w:szCs w:val="22"/>
        </w:rPr>
        <w:t xml:space="preserve"> the </w:t>
      </w:r>
      <w:r w:rsidR="00552FE1" w:rsidRPr="00CC76C8">
        <w:rPr>
          <w:rFonts w:ascii="Verdana" w:hAnsi="Verdana"/>
          <w:spacing w:val="-1"/>
          <w:sz w:val="22"/>
          <w:szCs w:val="22"/>
        </w:rPr>
        <w:t>register</w:t>
      </w:r>
      <w:r w:rsidR="00552FE1" w:rsidRPr="00CC76C8">
        <w:rPr>
          <w:rFonts w:ascii="Verdana" w:hAnsi="Verdana"/>
          <w:spacing w:val="13"/>
          <w:sz w:val="22"/>
          <w:szCs w:val="22"/>
        </w:rPr>
        <w:t xml:space="preserve"> </w:t>
      </w:r>
      <w:r w:rsidR="00552FE1" w:rsidRPr="00CC76C8">
        <w:rPr>
          <w:rFonts w:ascii="Verdana" w:hAnsi="Verdana"/>
          <w:spacing w:val="-1"/>
          <w:sz w:val="22"/>
          <w:szCs w:val="22"/>
        </w:rPr>
        <w:t>unit comprising The</w:t>
      </w:r>
      <w:r w:rsidR="00552FE1" w:rsidRPr="00CC76C8">
        <w:rPr>
          <w:rFonts w:ascii="Verdana" w:hAnsi="Verdana"/>
          <w:spacing w:val="16"/>
          <w:sz w:val="22"/>
          <w:szCs w:val="22"/>
        </w:rPr>
        <w:t xml:space="preserve"> </w:t>
      </w:r>
      <w:r w:rsidR="00552FE1" w:rsidRPr="00CC76C8">
        <w:rPr>
          <w:rFonts w:ascii="Verdana" w:hAnsi="Verdana"/>
          <w:spacing w:val="-1"/>
          <w:sz w:val="22"/>
          <w:szCs w:val="22"/>
        </w:rPr>
        <w:t>Sands</w:t>
      </w:r>
      <w:r w:rsidR="00875E04">
        <w:rPr>
          <w:rFonts w:ascii="Verdana" w:hAnsi="Verdana"/>
          <w:spacing w:val="-1"/>
          <w:sz w:val="22"/>
          <w:szCs w:val="22"/>
        </w:rPr>
        <w:t>. However, t</w:t>
      </w:r>
      <w:r w:rsidR="00C41186">
        <w:rPr>
          <w:rFonts w:ascii="Verdana" w:hAnsi="Verdana"/>
          <w:spacing w:val="-1"/>
          <w:sz w:val="22"/>
          <w:szCs w:val="22"/>
        </w:rPr>
        <w:t xml:space="preserve">he historical evidence as to the </w:t>
      </w:r>
      <w:r w:rsidR="00AD109B">
        <w:rPr>
          <w:rFonts w:ascii="Verdana" w:hAnsi="Verdana"/>
          <w:spacing w:val="-1"/>
          <w:sz w:val="22"/>
          <w:szCs w:val="22"/>
        </w:rPr>
        <w:t xml:space="preserve">actual </w:t>
      </w:r>
      <w:r w:rsidR="00C41186">
        <w:rPr>
          <w:rFonts w:ascii="Verdana" w:hAnsi="Verdana"/>
          <w:spacing w:val="-1"/>
          <w:sz w:val="22"/>
          <w:szCs w:val="22"/>
        </w:rPr>
        <w:t xml:space="preserve">use </w:t>
      </w:r>
      <w:r w:rsidR="007E0871">
        <w:rPr>
          <w:rFonts w:ascii="Verdana" w:hAnsi="Verdana"/>
          <w:spacing w:val="-1"/>
          <w:sz w:val="22"/>
          <w:szCs w:val="22"/>
        </w:rPr>
        <w:t>by the</w:t>
      </w:r>
      <w:r w:rsidR="00875E04">
        <w:rPr>
          <w:rFonts w:ascii="Verdana" w:hAnsi="Verdana"/>
          <w:spacing w:val="-1"/>
          <w:sz w:val="22"/>
          <w:szCs w:val="22"/>
        </w:rPr>
        <w:t xml:space="preserve"> </w:t>
      </w:r>
      <w:r w:rsidR="007227A0">
        <w:rPr>
          <w:rFonts w:ascii="Verdana" w:hAnsi="Verdana"/>
          <w:spacing w:val="-1"/>
          <w:sz w:val="22"/>
          <w:szCs w:val="22"/>
        </w:rPr>
        <w:t>Freemen</w:t>
      </w:r>
      <w:r w:rsidR="007E0871">
        <w:rPr>
          <w:rFonts w:ascii="Verdana" w:hAnsi="Verdana"/>
          <w:spacing w:val="-1"/>
          <w:sz w:val="22"/>
          <w:szCs w:val="22"/>
        </w:rPr>
        <w:t xml:space="preserve"> </w:t>
      </w:r>
      <w:r w:rsidR="00C41186">
        <w:rPr>
          <w:rFonts w:ascii="Verdana" w:hAnsi="Verdana"/>
          <w:spacing w:val="-1"/>
          <w:sz w:val="22"/>
          <w:szCs w:val="22"/>
        </w:rPr>
        <w:t>of the re</w:t>
      </w:r>
      <w:r w:rsidR="00E50DB2">
        <w:rPr>
          <w:rFonts w:ascii="Verdana" w:hAnsi="Verdana"/>
          <w:spacing w:val="-1"/>
          <w:sz w:val="22"/>
          <w:szCs w:val="22"/>
        </w:rPr>
        <w:t>l</w:t>
      </w:r>
      <w:r w:rsidR="00C41186">
        <w:rPr>
          <w:rFonts w:ascii="Verdana" w:hAnsi="Verdana"/>
          <w:spacing w:val="-1"/>
          <w:sz w:val="22"/>
          <w:szCs w:val="22"/>
        </w:rPr>
        <w:t xml:space="preserve">ease land </w:t>
      </w:r>
      <w:r w:rsidR="00320825">
        <w:rPr>
          <w:rFonts w:ascii="Verdana" w:hAnsi="Verdana"/>
          <w:spacing w:val="-1"/>
          <w:sz w:val="22"/>
          <w:szCs w:val="22"/>
        </w:rPr>
        <w:t>pursuant to t</w:t>
      </w:r>
      <w:r w:rsidR="00A753D0">
        <w:rPr>
          <w:rFonts w:ascii="Verdana" w:hAnsi="Verdana"/>
          <w:spacing w:val="-1"/>
          <w:sz w:val="22"/>
          <w:szCs w:val="22"/>
        </w:rPr>
        <w:t xml:space="preserve">heir registered rights </w:t>
      </w:r>
      <w:r w:rsidR="00C41186">
        <w:rPr>
          <w:rFonts w:ascii="Verdana" w:hAnsi="Verdana"/>
          <w:spacing w:val="-1"/>
          <w:sz w:val="22"/>
          <w:szCs w:val="22"/>
        </w:rPr>
        <w:t>is scant</w:t>
      </w:r>
      <w:r w:rsidR="009B1D8C">
        <w:rPr>
          <w:rFonts w:ascii="Verdana" w:hAnsi="Verdana"/>
          <w:spacing w:val="-1"/>
          <w:sz w:val="22"/>
          <w:szCs w:val="22"/>
        </w:rPr>
        <w:t xml:space="preserve">, </w:t>
      </w:r>
      <w:r w:rsidR="0020195C">
        <w:rPr>
          <w:rFonts w:ascii="Verdana" w:hAnsi="Verdana"/>
          <w:spacing w:val="-1"/>
          <w:sz w:val="22"/>
          <w:szCs w:val="22"/>
        </w:rPr>
        <w:t>if non</w:t>
      </w:r>
      <w:r w:rsidR="00204646">
        <w:rPr>
          <w:rFonts w:ascii="Verdana" w:hAnsi="Verdana"/>
          <w:spacing w:val="-1"/>
          <w:sz w:val="22"/>
          <w:szCs w:val="22"/>
        </w:rPr>
        <w:t>-existent</w:t>
      </w:r>
      <w:r w:rsidR="00C41186">
        <w:rPr>
          <w:rFonts w:ascii="Verdana" w:hAnsi="Verdana"/>
          <w:spacing w:val="-1"/>
          <w:sz w:val="22"/>
          <w:szCs w:val="22"/>
        </w:rPr>
        <w:t xml:space="preserve">. </w:t>
      </w:r>
      <w:r w:rsidR="00E50DB2">
        <w:rPr>
          <w:rFonts w:ascii="Verdana" w:hAnsi="Verdana"/>
          <w:sz w:val="22"/>
          <w:szCs w:val="22"/>
        </w:rPr>
        <w:t>There is historical evidence that by</w:t>
      </w:r>
      <w:r w:rsidR="00E50DB2">
        <w:rPr>
          <w:rFonts w:ascii="Verdana" w:hAnsi="Verdana"/>
          <w:spacing w:val="21"/>
          <w:sz w:val="22"/>
          <w:szCs w:val="22"/>
        </w:rPr>
        <w:t xml:space="preserve"> </w:t>
      </w:r>
      <w:r w:rsidR="00E50DB2" w:rsidRPr="008B629D">
        <w:rPr>
          <w:rFonts w:ascii="Verdana" w:hAnsi="Verdana"/>
          <w:spacing w:val="-1"/>
          <w:sz w:val="22"/>
          <w:szCs w:val="22"/>
        </w:rPr>
        <w:t>1768</w:t>
      </w:r>
      <w:r w:rsidR="00E50DB2" w:rsidRPr="008B629D">
        <w:rPr>
          <w:rFonts w:ascii="Verdana" w:hAnsi="Verdana"/>
          <w:spacing w:val="20"/>
          <w:sz w:val="22"/>
          <w:szCs w:val="22"/>
        </w:rPr>
        <w:t xml:space="preserve"> </w:t>
      </w:r>
      <w:r w:rsidR="00E50DB2" w:rsidRPr="008B629D">
        <w:rPr>
          <w:rFonts w:ascii="Verdana" w:hAnsi="Verdana"/>
          <w:sz w:val="22"/>
          <w:szCs w:val="22"/>
        </w:rPr>
        <w:t>a</w:t>
      </w:r>
      <w:r w:rsidR="00E50DB2" w:rsidRPr="008B629D">
        <w:rPr>
          <w:rFonts w:ascii="Verdana" w:hAnsi="Verdana"/>
          <w:spacing w:val="28"/>
          <w:sz w:val="22"/>
          <w:szCs w:val="22"/>
        </w:rPr>
        <w:t xml:space="preserve"> </w:t>
      </w:r>
      <w:r w:rsidR="00E50DB2" w:rsidRPr="008B629D">
        <w:rPr>
          <w:rFonts w:ascii="Verdana" w:hAnsi="Verdana"/>
          <w:spacing w:val="-1"/>
          <w:sz w:val="22"/>
          <w:szCs w:val="22"/>
        </w:rPr>
        <w:t>mill</w:t>
      </w:r>
      <w:r w:rsidR="00E50DB2" w:rsidRPr="008B629D">
        <w:rPr>
          <w:rFonts w:ascii="Verdana" w:hAnsi="Verdana"/>
          <w:spacing w:val="26"/>
          <w:sz w:val="22"/>
          <w:szCs w:val="22"/>
        </w:rPr>
        <w:t xml:space="preserve"> </w:t>
      </w:r>
      <w:r w:rsidR="00E50DB2" w:rsidRPr="008B629D">
        <w:rPr>
          <w:rFonts w:ascii="Verdana" w:hAnsi="Verdana"/>
          <w:sz w:val="22"/>
          <w:szCs w:val="22"/>
        </w:rPr>
        <w:t>race</w:t>
      </w:r>
      <w:r w:rsidR="00E50DB2">
        <w:rPr>
          <w:rFonts w:ascii="Verdana" w:hAnsi="Verdana"/>
          <w:sz w:val="22"/>
          <w:szCs w:val="22"/>
        </w:rPr>
        <w:t xml:space="preserve"> had been established across </w:t>
      </w:r>
      <w:r w:rsidR="00E50DB2" w:rsidRPr="008B629D">
        <w:rPr>
          <w:rFonts w:ascii="Verdana" w:hAnsi="Verdana"/>
          <w:sz w:val="22"/>
          <w:szCs w:val="22"/>
        </w:rPr>
        <w:t>the</w:t>
      </w:r>
      <w:r w:rsidR="00E50DB2" w:rsidRPr="008B629D">
        <w:rPr>
          <w:rFonts w:ascii="Verdana" w:hAnsi="Verdana"/>
          <w:spacing w:val="20"/>
          <w:sz w:val="22"/>
          <w:szCs w:val="22"/>
        </w:rPr>
        <w:t xml:space="preserve"> </w:t>
      </w:r>
      <w:r w:rsidR="00E50DB2" w:rsidRPr="008B629D">
        <w:rPr>
          <w:rFonts w:ascii="Verdana" w:hAnsi="Verdana"/>
          <w:spacing w:val="-1"/>
          <w:sz w:val="22"/>
          <w:szCs w:val="22"/>
        </w:rPr>
        <w:t>release</w:t>
      </w:r>
      <w:r w:rsidR="00E50DB2" w:rsidRPr="008B629D">
        <w:rPr>
          <w:rFonts w:ascii="Verdana" w:hAnsi="Verdana"/>
          <w:spacing w:val="29"/>
          <w:sz w:val="22"/>
          <w:szCs w:val="22"/>
        </w:rPr>
        <w:t xml:space="preserve"> </w:t>
      </w:r>
      <w:r w:rsidR="00E50DB2" w:rsidRPr="008B629D">
        <w:rPr>
          <w:rFonts w:ascii="Verdana" w:hAnsi="Verdana"/>
          <w:spacing w:val="-1"/>
          <w:sz w:val="22"/>
          <w:szCs w:val="22"/>
        </w:rPr>
        <w:t>land</w:t>
      </w:r>
      <w:r w:rsidR="00E50DB2">
        <w:rPr>
          <w:rFonts w:ascii="Verdana" w:hAnsi="Verdana"/>
          <w:spacing w:val="-1"/>
          <w:sz w:val="22"/>
          <w:szCs w:val="22"/>
        </w:rPr>
        <w:t>. It is also evident that the release land</w:t>
      </w:r>
      <w:r w:rsidR="00E50DB2" w:rsidRPr="008B629D">
        <w:rPr>
          <w:rFonts w:ascii="Verdana" w:hAnsi="Verdana"/>
          <w:spacing w:val="26"/>
          <w:sz w:val="22"/>
          <w:szCs w:val="22"/>
        </w:rPr>
        <w:t xml:space="preserve"> </w:t>
      </w:r>
      <w:r w:rsidR="00E50DB2" w:rsidRPr="008B629D">
        <w:rPr>
          <w:rFonts w:ascii="Verdana" w:hAnsi="Verdana"/>
          <w:spacing w:val="-1"/>
          <w:sz w:val="22"/>
          <w:szCs w:val="22"/>
        </w:rPr>
        <w:t>was</w:t>
      </w:r>
      <w:r w:rsidR="00E50DB2" w:rsidRPr="008B629D">
        <w:rPr>
          <w:rFonts w:ascii="Verdana" w:hAnsi="Verdana"/>
          <w:spacing w:val="26"/>
          <w:sz w:val="22"/>
          <w:szCs w:val="22"/>
        </w:rPr>
        <w:t xml:space="preserve"> </w:t>
      </w:r>
      <w:r w:rsidR="00E50DB2" w:rsidRPr="008B629D">
        <w:rPr>
          <w:rFonts w:ascii="Verdana" w:hAnsi="Verdana"/>
          <w:spacing w:val="-1"/>
          <w:sz w:val="22"/>
          <w:szCs w:val="22"/>
        </w:rPr>
        <w:t>in</w:t>
      </w:r>
      <w:r w:rsidR="00E50DB2" w:rsidRPr="008B629D">
        <w:rPr>
          <w:rFonts w:ascii="Verdana" w:hAnsi="Verdana"/>
          <w:spacing w:val="28"/>
          <w:sz w:val="22"/>
          <w:szCs w:val="22"/>
        </w:rPr>
        <w:t xml:space="preserve"> </w:t>
      </w:r>
      <w:r w:rsidR="00E50DB2" w:rsidRPr="008B629D">
        <w:rPr>
          <w:rFonts w:ascii="Verdana" w:hAnsi="Verdana"/>
          <w:spacing w:val="-1"/>
          <w:sz w:val="22"/>
          <w:szCs w:val="22"/>
        </w:rPr>
        <w:t>military</w:t>
      </w:r>
      <w:r w:rsidR="00E50DB2" w:rsidRPr="008B629D">
        <w:rPr>
          <w:rFonts w:ascii="Verdana" w:hAnsi="Verdana"/>
          <w:spacing w:val="26"/>
          <w:sz w:val="22"/>
          <w:szCs w:val="22"/>
        </w:rPr>
        <w:t xml:space="preserve"> </w:t>
      </w:r>
      <w:r w:rsidR="00E50DB2" w:rsidRPr="008B629D">
        <w:rPr>
          <w:rFonts w:ascii="Verdana" w:hAnsi="Verdana"/>
          <w:spacing w:val="-2"/>
          <w:sz w:val="22"/>
          <w:szCs w:val="22"/>
        </w:rPr>
        <w:t>use</w:t>
      </w:r>
      <w:r w:rsidR="00E50DB2" w:rsidRPr="008B629D">
        <w:rPr>
          <w:rFonts w:ascii="Verdana" w:hAnsi="Verdana"/>
          <w:spacing w:val="31"/>
          <w:sz w:val="22"/>
          <w:szCs w:val="22"/>
        </w:rPr>
        <w:t xml:space="preserve"> </w:t>
      </w:r>
      <w:r w:rsidR="00E50DB2" w:rsidRPr="008B629D">
        <w:rPr>
          <w:rFonts w:ascii="Verdana" w:hAnsi="Verdana"/>
          <w:spacing w:val="-1"/>
          <w:sz w:val="22"/>
          <w:szCs w:val="22"/>
        </w:rPr>
        <w:t>during</w:t>
      </w:r>
      <w:r w:rsidR="00E50DB2" w:rsidRPr="008B629D">
        <w:rPr>
          <w:rFonts w:ascii="Verdana" w:hAnsi="Verdana"/>
          <w:spacing w:val="-10"/>
          <w:sz w:val="22"/>
          <w:szCs w:val="22"/>
        </w:rPr>
        <w:t xml:space="preserve"> </w:t>
      </w:r>
      <w:r w:rsidR="00E50DB2">
        <w:rPr>
          <w:rFonts w:ascii="Verdana" w:hAnsi="Verdana"/>
          <w:spacing w:val="-1"/>
          <w:sz w:val="22"/>
          <w:szCs w:val="22"/>
        </w:rPr>
        <w:t>the Second World War</w:t>
      </w:r>
      <w:r w:rsidR="00E50DB2" w:rsidRPr="008B629D">
        <w:rPr>
          <w:rFonts w:ascii="Verdana" w:hAnsi="Verdana"/>
          <w:spacing w:val="-1"/>
          <w:sz w:val="22"/>
          <w:szCs w:val="22"/>
        </w:rPr>
        <w:t>,</w:t>
      </w:r>
      <w:r w:rsidR="00E50DB2" w:rsidRPr="008B629D">
        <w:rPr>
          <w:rFonts w:ascii="Verdana" w:hAnsi="Verdana"/>
          <w:spacing w:val="-11"/>
          <w:sz w:val="22"/>
          <w:szCs w:val="22"/>
        </w:rPr>
        <w:t xml:space="preserve"> </w:t>
      </w:r>
      <w:r w:rsidR="00E50DB2">
        <w:rPr>
          <w:rFonts w:ascii="Verdana" w:hAnsi="Verdana"/>
          <w:spacing w:val="-11"/>
          <w:sz w:val="22"/>
          <w:szCs w:val="22"/>
        </w:rPr>
        <w:t xml:space="preserve">and that </w:t>
      </w:r>
      <w:r w:rsidR="00E50DB2" w:rsidRPr="008B629D">
        <w:rPr>
          <w:rFonts w:ascii="Verdana" w:hAnsi="Verdana"/>
          <w:spacing w:val="-1"/>
          <w:sz w:val="22"/>
          <w:szCs w:val="22"/>
        </w:rPr>
        <w:t>the</w:t>
      </w:r>
      <w:r w:rsidR="00E50DB2" w:rsidRPr="008B629D">
        <w:rPr>
          <w:rFonts w:ascii="Verdana" w:hAnsi="Verdana"/>
          <w:spacing w:val="-10"/>
          <w:sz w:val="22"/>
          <w:szCs w:val="22"/>
        </w:rPr>
        <w:t xml:space="preserve"> </w:t>
      </w:r>
      <w:r w:rsidR="00E50DB2" w:rsidRPr="008B629D">
        <w:rPr>
          <w:rFonts w:ascii="Verdana" w:hAnsi="Verdana"/>
          <w:spacing w:val="-1"/>
          <w:sz w:val="22"/>
          <w:szCs w:val="22"/>
        </w:rPr>
        <w:t>mill</w:t>
      </w:r>
      <w:r w:rsidR="00E50DB2" w:rsidRPr="008B629D">
        <w:rPr>
          <w:rFonts w:ascii="Verdana" w:hAnsi="Verdana"/>
          <w:spacing w:val="-10"/>
          <w:sz w:val="22"/>
          <w:szCs w:val="22"/>
        </w:rPr>
        <w:t xml:space="preserve"> </w:t>
      </w:r>
      <w:r w:rsidR="00E50DB2" w:rsidRPr="008B629D">
        <w:rPr>
          <w:rFonts w:ascii="Verdana" w:hAnsi="Verdana"/>
          <w:sz w:val="22"/>
          <w:szCs w:val="22"/>
        </w:rPr>
        <w:t>race</w:t>
      </w:r>
      <w:r w:rsidR="00E50DB2" w:rsidRPr="008B629D">
        <w:rPr>
          <w:rFonts w:ascii="Verdana" w:hAnsi="Verdana"/>
          <w:spacing w:val="-10"/>
          <w:sz w:val="22"/>
          <w:szCs w:val="22"/>
        </w:rPr>
        <w:t xml:space="preserve"> </w:t>
      </w:r>
      <w:r w:rsidR="00E50DB2" w:rsidRPr="008B629D">
        <w:rPr>
          <w:rFonts w:ascii="Verdana" w:hAnsi="Verdana"/>
          <w:spacing w:val="-1"/>
          <w:sz w:val="22"/>
          <w:szCs w:val="22"/>
        </w:rPr>
        <w:t>was</w:t>
      </w:r>
      <w:r w:rsidR="00E50DB2" w:rsidRPr="008B629D">
        <w:rPr>
          <w:rFonts w:ascii="Verdana" w:hAnsi="Verdana"/>
          <w:spacing w:val="-10"/>
          <w:sz w:val="22"/>
          <w:szCs w:val="22"/>
        </w:rPr>
        <w:t xml:space="preserve"> </w:t>
      </w:r>
      <w:r w:rsidR="00E50DB2" w:rsidRPr="008B629D">
        <w:rPr>
          <w:rFonts w:ascii="Verdana" w:hAnsi="Verdana"/>
          <w:spacing w:val="-1"/>
          <w:sz w:val="22"/>
          <w:szCs w:val="22"/>
        </w:rPr>
        <w:t>in</w:t>
      </w:r>
      <w:r w:rsidR="00E50DB2" w:rsidRPr="008B629D">
        <w:rPr>
          <w:rFonts w:ascii="Verdana" w:hAnsi="Verdana"/>
          <w:spacing w:val="-10"/>
          <w:sz w:val="22"/>
          <w:szCs w:val="22"/>
        </w:rPr>
        <w:t xml:space="preserve"> </w:t>
      </w:r>
      <w:r w:rsidR="00E50DB2" w:rsidRPr="008B629D">
        <w:rPr>
          <w:rFonts w:ascii="Verdana" w:hAnsi="Verdana"/>
          <w:spacing w:val="-1"/>
          <w:sz w:val="22"/>
          <w:szCs w:val="22"/>
        </w:rPr>
        <w:t>active</w:t>
      </w:r>
      <w:r w:rsidR="00E50DB2" w:rsidRPr="008B629D">
        <w:rPr>
          <w:rFonts w:ascii="Verdana" w:hAnsi="Verdana"/>
          <w:spacing w:val="-10"/>
          <w:sz w:val="22"/>
          <w:szCs w:val="22"/>
        </w:rPr>
        <w:t xml:space="preserve"> </w:t>
      </w:r>
      <w:r w:rsidR="00E50DB2" w:rsidRPr="008B629D">
        <w:rPr>
          <w:rFonts w:ascii="Verdana" w:hAnsi="Verdana"/>
          <w:spacing w:val="-1"/>
          <w:sz w:val="22"/>
          <w:szCs w:val="22"/>
        </w:rPr>
        <w:t>use</w:t>
      </w:r>
      <w:r w:rsidR="00E50DB2" w:rsidRPr="008B629D">
        <w:rPr>
          <w:rFonts w:ascii="Verdana" w:hAnsi="Verdana"/>
          <w:spacing w:val="-10"/>
          <w:sz w:val="22"/>
          <w:szCs w:val="22"/>
        </w:rPr>
        <w:t xml:space="preserve"> </w:t>
      </w:r>
      <w:r w:rsidR="00E50DB2" w:rsidRPr="008B629D">
        <w:rPr>
          <w:rFonts w:ascii="Verdana" w:hAnsi="Verdana"/>
          <w:spacing w:val="-1"/>
          <w:sz w:val="22"/>
          <w:szCs w:val="22"/>
        </w:rPr>
        <w:t>until</w:t>
      </w:r>
      <w:r w:rsidR="00E50DB2" w:rsidRPr="008B629D">
        <w:rPr>
          <w:rFonts w:ascii="Verdana" w:hAnsi="Verdana"/>
          <w:spacing w:val="-10"/>
          <w:sz w:val="22"/>
          <w:szCs w:val="22"/>
        </w:rPr>
        <w:t xml:space="preserve"> </w:t>
      </w:r>
      <w:r w:rsidR="00E50DB2" w:rsidRPr="008B629D">
        <w:rPr>
          <w:rFonts w:ascii="Verdana" w:hAnsi="Verdana"/>
          <w:spacing w:val="-1"/>
          <w:sz w:val="22"/>
          <w:szCs w:val="22"/>
        </w:rPr>
        <w:t>around</w:t>
      </w:r>
      <w:r w:rsidR="00E50DB2" w:rsidRPr="008B629D">
        <w:rPr>
          <w:rFonts w:ascii="Verdana" w:hAnsi="Verdana"/>
          <w:spacing w:val="-6"/>
          <w:sz w:val="22"/>
          <w:szCs w:val="22"/>
        </w:rPr>
        <w:t xml:space="preserve"> </w:t>
      </w:r>
      <w:r w:rsidR="00E50DB2" w:rsidRPr="008B629D">
        <w:rPr>
          <w:rFonts w:ascii="Verdana" w:hAnsi="Verdana"/>
          <w:spacing w:val="-1"/>
          <w:sz w:val="22"/>
          <w:szCs w:val="22"/>
        </w:rPr>
        <w:t>1960</w:t>
      </w:r>
      <w:r w:rsidR="00E50DB2">
        <w:rPr>
          <w:rFonts w:ascii="Verdana" w:hAnsi="Verdana"/>
          <w:spacing w:val="-1"/>
          <w:sz w:val="22"/>
          <w:szCs w:val="22"/>
        </w:rPr>
        <w:t>. History also reveals that the land</w:t>
      </w:r>
      <w:r w:rsidR="00E50DB2">
        <w:rPr>
          <w:rFonts w:ascii="Verdana" w:hAnsi="Verdana"/>
          <w:spacing w:val="24"/>
          <w:sz w:val="22"/>
          <w:szCs w:val="22"/>
        </w:rPr>
        <w:t xml:space="preserve"> </w:t>
      </w:r>
      <w:r w:rsidR="00E50DB2" w:rsidRPr="008B629D">
        <w:rPr>
          <w:rFonts w:ascii="Verdana" w:hAnsi="Verdana"/>
          <w:spacing w:val="-1"/>
          <w:sz w:val="22"/>
          <w:szCs w:val="22"/>
        </w:rPr>
        <w:t>was</w:t>
      </w:r>
      <w:r w:rsidR="00E50DB2" w:rsidRPr="008B629D">
        <w:rPr>
          <w:rFonts w:ascii="Verdana" w:hAnsi="Verdana"/>
          <w:spacing w:val="26"/>
          <w:sz w:val="22"/>
          <w:szCs w:val="22"/>
        </w:rPr>
        <w:t xml:space="preserve"> </w:t>
      </w:r>
      <w:r w:rsidR="00E50DB2" w:rsidRPr="008B629D">
        <w:rPr>
          <w:rFonts w:ascii="Verdana" w:hAnsi="Verdana"/>
          <w:spacing w:val="-2"/>
          <w:sz w:val="22"/>
          <w:szCs w:val="22"/>
        </w:rPr>
        <w:t>used</w:t>
      </w:r>
      <w:r w:rsidR="00E50DB2" w:rsidRPr="008B629D">
        <w:rPr>
          <w:rFonts w:ascii="Verdana" w:hAnsi="Verdana"/>
          <w:spacing w:val="26"/>
          <w:sz w:val="22"/>
          <w:szCs w:val="22"/>
        </w:rPr>
        <w:t xml:space="preserve"> </w:t>
      </w:r>
      <w:r w:rsidR="00E50DB2" w:rsidRPr="008B629D">
        <w:rPr>
          <w:rFonts w:ascii="Verdana" w:hAnsi="Verdana"/>
          <w:spacing w:val="-1"/>
          <w:sz w:val="22"/>
          <w:szCs w:val="22"/>
        </w:rPr>
        <w:t>by</w:t>
      </w:r>
      <w:r w:rsidR="00E50DB2" w:rsidRPr="008B629D">
        <w:rPr>
          <w:rFonts w:ascii="Verdana" w:hAnsi="Verdana"/>
          <w:spacing w:val="26"/>
          <w:sz w:val="22"/>
          <w:szCs w:val="22"/>
        </w:rPr>
        <w:t xml:space="preserve"> </w:t>
      </w:r>
      <w:r w:rsidR="00E50DB2" w:rsidRPr="008B629D">
        <w:rPr>
          <w:rFonts w:ascii="Verdana" w:hAnsi="Verdana"/>
          <w:spacing w:val="-1"/>
          <w:sz w:val="22"/>
          <w:szCs w:val="22"/>
        </w:rPr>
        <w:t>the</w:t>
      </w:r>
      <w:r w:rsidR="00E50DB2" w:rsidRPr="008B629D">
        <w:rPr>
          <w:rFonts w:ascii="Verdana" w:hAnsi="Verdana"/>
          <w:spacing w:val="23"/>
          <w:sz w:val="22"/>
          <w:szCs w:val="22"/>
        </w:rPr>
        <w:t xml:space="preserve"> </w:t>
      </w:r>
      <w:r w:rsidR="00E50DB2" w:rsidRPr="008B629D">
        <w:rPr>
          <w:rFonts w:ascii="Verdana" w:hAnsi="Verdana"/>
          <w:spacing w:val="-1"/>
          <w:sz w:val="22"/>
          <w:szCs w:val="22"/>
        </w:rPr>
        <w:t>Royal</w:t>
      </w:r>
      <w:r w:rsidR="00E50DB2" w:rsidRPr="008B629D">
        <w:rPr>
          <w:rFonts w:ascii="Verdana" w:hAnsi="Verdana"/>
          <w:spacing w:val="24"/>
          <w:sz w:val="22"/>
          <w:szCs w:val="22"/>
        </w:rPr>
        <w:t xml:space="preserve"> </w:t>
      </w:r>
      <w:r w:rsidR="00E50DB2" w:rsidRPr="008B629D">
        <w:rPr>
          <w:rFonts w:ascii="Verdana" w:hAnsi="Verdana"/>
          <w:spacing w:val="-1"/>
          <w:sz w:val="22"/>
          <w:szCs w:val="22"/>
        </w:rPr>
        <w:t>Observer</w:t>
      </w:r>
      <w:r w:rsidR="00E50DB2" w:rsidRPr="008B629D">
        <w:rPr>
          <w:rFonts w:ascii="Verdana" w:hAnsi="Verdana"/>
          <w:spacing w:val="23"/>
          <w:sz w:val="22"/>
          <w:szCs w:val="22"/>
        </w:rPr>
        <w:t xml:space="preserve"> </w:t>
      </w:r>
      <w:r w:rsidR="00E50DB2" w:rsidRPr="008B629D">
        <w:rPr>
          <w:rFonts w:ascii="Verdana" w:hAnsi="Verdana"/>
          <w:spacing w:val="-1"/>
          <w:sz w:val="22"/>
          <w:szCs w:val="22"/>
        </w:rPr>
        <w:t>Corps</w:t>
      </w:r>
      <w:r w:rsidR="00E50DB2" w:rsidRPr="008B629D">
        <w:rPr>
          <w:rFonts w:ascii="Verdana" w:hAnsi="Verdana"/>
          <w:spacing w:val="26"/>
          <w:sz w:val="22"/>
          <w:szCs w:val="22"/>
        </w:rPr>
        <w:t xml:space="preserve"> </w:t>
      </w:r>
      <w:r w:rsidR="00E50DB2" w:rsidRPr="008B629D">
        <w:rPr>
          <w:rFonts w:ascii="Verdana" w:hAnsi="Verdana"/>
          <w:spacing w:val="-1"/>
          <w:sz w:val="22"/>
          <w:szCs w:val="22"/>
        </w:rPr>
        <w:t>from</w:t>
      </w:r>
      <w:r w:rsidR="00E50DB2" w:rsidRPr="008B629D">
        <w:rPr>
          <w:rFonts w:ascii="Verdana" w:hAnsi="Verdana"/>
          <w:spacing w:val="25"/>
          <w:sz w:val="22"/>
          <w:szCs w:val="22"/>
        </w:rPr>
        <w:t xml:space="preserve"> </w:t>
      </w:r>
      <w:r w:rsidR="00E50DB2" w:rsidRPr="008B629D">
        <w:rPr>
          <w:rFonts w:ascii="Verdana" w:hAnsi="Verdana"/>
          <w:spacing w:val="-2"/>
          <w:sz w:val="22"/>
          <w:szCs w:val="22"/>
        </w:rPr>
        <w:t>around</w:t>
      </w:r>
      <w:r w:rsidR="00E50DB2" w:rsidRPr="008B629D">
        <w:rPr>
          <w:rFonts w:ascii="Verdana" w:hAnsi="Verdana"/>
          <w:spacing w:val="24"/>
          <w:sz w:val="22"/>
          <w:szCs w:val="22"/>
        </w:rPr>
        <w:t xml:space="preserve"> </w:t>
      </w:r>
      <w:r w:rsidR="00E50DB2" w:rsidRPr="008B629D">
        <w:rPr>
          <w:rFonts w:ascii="Verdana" w:hAnsi="Verdana"/>
          <w:spacing w:val="-1"/>
          <w:sz w:val="22"/>
          <w:szCs w:val="22"/>
        </w:rPr>
        <w:t>1960</w:t>
      </w:r>
      <w:r w:rsidR="00E50DB2" w:rsidRPr="008B629D">
        <w:rPr>
          <w:rFonts w:ascii="Verdana" w:hAnsi="Verdana"/>
          <w:spacing w:val="24"/>
          <w:sz w:val="22"/>
          <w:szCs w:val="22"/>
        </w:rPr>
        <w:t xml:space="preserve"> </w:t>
      </w:r>
      <w:r w:rsidR="00E50DB2" w:rsidRPr="008B629D">
        <w:rPr>
          <w:rFonts w:ascii="Verdana" w:hAnsi="Verdana"/>
          <w:spacing w:val="-1"/>
          <w:sz w:val="22"/>
          <w:szCs w:val="22"/>
        </w:rPr>
        <w:t>onwards</w:t>
      </w:r>
      <w:r w:rsidR="00E50DB2">
        <w:rPr>
          <w:rFonts w:ascii="Verdana" w:hAnsi="Verdana"/>
          <w:spacing w:val="-1"/>
          <w:sz w:val="22"/>
          <w:szCs w:val="22"/>
        </w:rPr>
        <w:t>,</w:t>
      </w:r>
      <w:r w:rsidR="00E50DB2" w:rsidRPr="008B629D">
        <w:rPr>
          <w:rFonts w:ascii="Verdana" w:hAnsi="Verdana"/>
          <w:spacing w:val="41"/>
          <w:sz w:val="22"/>
          <w:szCs w:val="22"/>
        </w:rPr>
        <w:t xml:space="preserve"> </w:t>
      </w:r>
      <w:r w:rsidR="00E50DB2" w:rsidRPr="008B629D">
        <w:rPr>
          <w:rFonts w:ascii="Verdana" w:hAnsi="Verdana"/>
          <w:spacing w:val="-1"/>
          <w:sz w:val="22"/>
          <w:szCs w:val="22"/>
        </w:rPr>
        <w:t>and</w:t>
      </w:r>
      <w:r w:rsidR="00E50DB2" w:rsidRPr="008B629D">
        <w:rPr>
          <w:rFonts w:ascii="Verdana" w:hAnsi="Verdana"/>
          <w:spacing w:val="7"/>
          <w:sz w:val="22"/>
          <w:szCs w:val="22"/>
        </w:rPr>
        <w:t xml:space="preserve"> </w:t>
      </w:r>
      <w:r w:rsidR="00E50DB2" w:rsidRPr="008B629D">
        <w:rPr>
          <w:rFonts w:ascii="Verdana" w:hAnsi="Verdana"/>
          <w:spacing w:val="-1"/>
          <w:sz w:val="22"/>
          <w:szCs w:val="22"/>
        </w:rPr>
        <w:t>then</w:t>
      </w:r>
      <w:r w:rsidR="00E50DB2" w:rsidRPr="008B629D">
        <w:rPr>
          <w:rFonts w:ascii="Verdana" w:hAnsi="Verdana"/>
          <w:spacing w:val="7"/>
          <w:sz w:val="22"/>
          <w:szCs w:val="22"/>
        </w:rPr>
        <w:t xml:space="preserve"> </w:t>
      </w:r>
      <w:r w:rsidR="00E50DB2" w:rsidRPr="008B629D">
        <w:rPr>
          <w:rFonts w:ascii="Verdana" w:hAnsi="Verdana"/>
          <w:spacing w:val="-1"/>
          <w:sz w:val="22"/>
          <w:szCs w:val="22"/>
        </w:rPr>
        <w:t>it</w:t>
      </w:r>
      <w:r w:rsidR="00E50DB2" w:rsidRPr="008B629D">
        <w:rPr>
          <w:rFonts w:ascii="Verdana" w:hAnsi="Verdana"/>
          <w:spacing w:val="7"/>
          <w:sz w:val="22"/>
          <w:szCs w:val="22"/>
        </w:rPr>
        <w:t xml:space="preserve"> </w:t>
      </w:r>
      <w:r w:rsidR="00E50DB2" w:rsidRPr="008B629D">
        <w:rPr>
          <w:rFonts w:ascii="Verdana" w:hAnsi="Verdana"/>
          <w:spacing w:val="-1"/>
          <w:sz w:val="22"/>
          <w:szCs w:val="22"/>
        </w:rPr>
        <w:t>was</w:t>
      </w:r>
      <w:r w:rsidR="00E50DB2" w:rsidRPr="008B629D">
        <w:rPr>
          <w:rFonts w:ascii="Verdana" w:hAnsi="Verdana"/>
          <w:spacing w:val="7"/>
          <w:sz w:val="22"/>
          <w:szCs w:val="22"/>
        </w:rPr>
        <w:t xml:space="preserve"> </w:t>
      </w:r>
      <w:r w:rsidR="00E50DB2" w:rsidRPr="008B629D">
        <w:rPr>
          <w:rFonts w:ascii="Verdana" w:hAnsi="Verdana"/>
          <w:spacing w:val="-2"/>
          <w:sz w:val="22"/>
          <w:szCs w:val="22"/>
        </w:rPr>
        <w:t>used</w:t>
      </w:r>
      <w:r w:rsidR="00E50DB2" w:rsidRPr="008B629D">
        <w:rPr>
          <w:rFonts w:ascii="Verdana" w:hAnsi="Verdana"/>
          <w:spacing w:val="7"/>
          <w:sz w:val="22"/>
          <w:szCs w:val="22"/>
        </w:rPr>
        <w:t xml:space="preserve"> </w:t>
      </w:r>
      <w:r w:rsidR="00E50DB2" w:rsidRPr="008B629D">
        <w:rPr>
          <w:rFonts w:ascii="Verdana" w:hAnsi="Verdana"/>
          <w:sz w:val="22"/>
          <w:szCs w:val="22"/>
        </w:rPr>
        <w:t>as</w:t>
      </w:r>
      <w:r w:rsidR="00E50DB2" w:rsidRPr="008B629D">
        <w:rPr>
          <w:rFonts w:ascii="Verdana" w:hAnsi="Verdana"/>
          <w:spacing w:val="7"/>
          <w:sz w:val="22"/>
          <w:szCs w:val="22"/>
        </w:rPr>
        <w:t xml:space="preserve"> </w:t>
      </w:r>
      <w:r w:rsidR="00E50DB2" w:rsidRPr="008B629D">
        <w:rPr>
          <w:rFonts w:ascii="Verdana" w:hAnsi="Verdana"/>
          <w:sz w:val="22"/>
          <w:szCs w:val="22"/>
        </w:rPr>
        <w:t>a</w:t>
      </w:r>
      <w:r w:rsidR="00E50DB2" w:rsidRPr="008B629D">
        <w:rPr>
          <w:rFonts w:ascii="Verdana" w:hAnsi="Verdana"/>
          <w:spacing w:val="6"/>
          <w:sz w:val="22"/>
          <w:szCs w:val="22"/>
        </w:rPr>
        <w:t xml:space="preserve"> </w:t>
      </w:r>
      <w:r w:rsidR="00E50DB2" w:rsidRPr="008B629D">
        <w:rPr>
          <w:rFonts w:ascii="Verdana" w:hAnsi="Verdana"/>
          <w:spacing w:val="-1"/>
          <w:sz w:val="22"/>
          <w:szCs w:val="22"/>
        </w:rPr>
        <w:t>municipal</w:t>
      </w:r>
      <w:r w:rsidR="00E50DB2" w:rsidRPr="008B629D">
        <w:rPr>
          <w:rFonts w:ascii="Verdana" w:hAnsi="Verdana"/>
          <w:spacing w:val="7"/>
          <w:sz w:val="22"/>
          <w:szCs w:val="22"/>
        </w:rPr>
        <w:t xml:space="preserve"> </w:t>
      </w:r>
      <w:r w:rsidR="00E50DB2" w:rsidRPr="008B629D">
        <w:rPr>
          <w:rFonts w:ascii="Verdana" w:hAnsi="Verdana"/>
          <w:spacing w:val="-1"/>
          <w:sz w:val="22"/>
          <w:szCs w:val="22"/>
        </w:rPr>
        <w:t>car</w:t>
      </w:r>
      <w:r w:rsidR="00E50DB2" w:rsidRPr="008B629D">
        <w:rPr>
          <w:rFonts w:ascii="Verdana" w:hAnsi="Verdana"/>
          <w:spacing w:val="12"/>
          <w:sz w:val="22"/>
          <w:szCs w:val="22"/>
        </w:rPr>
        <w:t xml:space="preserve"> </w:t>
      </w:r>
      <w:r w:rsidR="00E50DB2" w:rsidRPr="008B629D">
        <w:rPr>
          <w:rFonts w:ascii="Verdana" w:hAnsi="Verdana"/>
          <w:spacing w:val="-1"/>
          <w:sz w:val="22"/>
          <w:szCs w:val="22"/>
        </w:rPr>
        <w:t>park</w:t>
      </w:r>
      <w:r w:rsidR="00E50DB2">
        <w:rPr>
          <w:rFonts w:ascii="Verdana" w:hAnsi="Verdana"/>
          <w:spacing w:val="8"/>
          <w:sz w:val="22"/>
          <w:szCs w:val="22"/>
        </w:rPr>
        <w:t>/</w:t>
      </w:r>
      <w:r w:rsidR="00E50DB2" w:rsidRPr="008B629D">
        <w:rPr>
          <w:rFonts w:ascii="Verdana" w:hAnsi="Verdana"/>
          <w:spacing w:val="-2"/>
          <w:sz w:val="22"/>
          <w:szCs w:val="22"/>
        </w:rPr>
        <w:t>coach</w:t>
      </w:r>
      <w:r w:rsidR="00E50DB2" w:rsidRPr="008B629D">
        <w:rPr>
          <w:rFonts w:ascii="Verdana" w:hAnsi="Verdana"/>
          <w:spacing w:val="7"/>
          <w:sz w:val="22"/>
          <w:szCs w:val="22"/>
        </w:rPr>
        <w:t xml:space="preserve"> </w:t>
      </w:r>
      <w:r w:rsidR="00E50DB2" w:rsidRPr="008B629D">
        <w:rPr>
          <w:rFonts w:ascii="Verdana" w:hAnsi="Verdana"/>
          <w:spacing w:val="-1"/>
          <w:sz w:val="22"/>
          <w:szCs w:val="22"/>
        </w:rPr>
        <w:t>park</w:t>
      </w:r>
      <w:r w:rsidR="00E50DB2" w:rsidRPr="008B629D">
        <w:rPr>
          <w:rFonts w:ascii="Verdana" w:hAnsi="Verdana"/>
          <w:spacing w:val="7"/>
          <w:sz w:val="22"/>
          <w:szCs w:val="22"/>
        </w:rPr>
        <w:t xml:space="preserve"> </w:t>
      </w:r>
      <w:r w:rsidR="00E50DB2" w:rsidRPr="008B629D">
        <w:rPr>
          <w:rFonts w:ascii="Verdana" w:hAnsi="Verdana"/>
          <w:spacing w:val="-1"/>
          <w:sz w:val="22"/>
          <w:szCs w:val="22"/>
        </w:rPr>
        <w:t>until</w:t>
      </w:r>
      <w:r w:rsidR="00E50DB2" w:rsidRPr="008B629D">
        <w:rPr>
          <w:rFonts w:ascii="Verdana" w:hAnsi="Verdana"/>
          <w:spacing w:val="5"/>
          <w:sz w:val="22"/>
          <w:szCs w:val="22"/>
        </w:rPr>
        <w:t xml:space="preserve"> </w:t>
      </w:r>
      <w:r w:rsidR="00E50DB2" w:rsidRPr="008B629D">
        <w:rPr>
          <w:rFonts w:ascii="Verdana" w:hAnsi="Verdana"/>
          <w:spacing w:val="-1"/>
          <w:sz w:val="22"/>
          <w:szCs w:val="22"/>
        </w:rPr>
        <w:t>February</w:t>
      </w:r>
      <w:r w:rsidR="00E50DB2" w:rsidRPr="008B629D">
        <w:rPr>
          <w:rFonts w:ascii="Verdana" w:hAnsi="Verdana"/>
          <w:spacing w:val="37"/>
          <w:sz w:val="22"/>
          <w:szCs w:val="22"/>
        </w:rPr>
        <w:t xml:space="preserve"> </w:t>
      </w:r>
      <w:r w:rsidR="00E50DB2" w:rsidRPr="008B629D">
        <w:rPr>
          <w:rFonts w:ascii="Verdana" w:hAnsi="Verdana"/>
          <w:spacing w:val="-1"/>
          <w:sz w:val="22"/>
          <w:szCs w:val="22"/>
        </w:rPr>
        <w:t>2019.</w:t>
      </w:r>
      <w:r w:rsidR="00A6465F">
        <w:rPr>
          <w:rFonts w:ascii="Verdana" w:hAnsi="Verdana"/>
          <w:spacing w:val="-1"/>
          <w:sz w:val="22"/>
          <w:szCs w:val="22"/>
        </w:rPr>
        <w:t xml:space="preserve"> </w:t>
      </w:r>
      <w:r w:rsidR="00A6465F" w:rsidRPr="00D963A4">
        <w:rPr>
          <w:rFonts w:ascii="Verdana" w:hAnsi="Verdana"/>
          <w:spacing w:val="-2"/>
          <w:sz w:val="22"/>
          <w:szCs w:val="22"/>
        </w:rPr>
        <w:t>The</w:t>
      </w:r>
      <w:r w:rsidR="00A6465F">
        <w:rPr>
          <w:rFonts w:ascii="Verdana" w:hAnsi="Verdana"/>
          <w:spacing w:val="-2"/>
          <w:sz w:val="22"/>
          <w:szCs w:val="22"/>
        </w:rPr>
        <w:t xml:space="preserve"> Freemen</w:t>
      </w:r>
      <w:r w:rsidR="00A6465F">
        <w:rPr>
          <w:rFonts w:ascii="Verdana" w:hAnsi="Verdana"/>
          <w:spacing w:val="29"/>
          <w:sz w:val="22"/>
          <w:szCs w:val="22"/>
        </w:rPr>
        <w:t xml:space="preserve"> </w:t>
      </w:r>
      <w:r w:rsidR="00A6465F" w:rsidRPr="00D963A4">
        <w:rPr>
          <w:rFonts w:ascii="Verdana" w:hAnsi="Verdana"/>
          <w:spacing w:val="-1"/>
          <w:sz w:val="22"/>
          <w:szCs w:val="22"/>
        </w:rPr>
        <w:t>expressly</w:t>
      </w:r>
      <w:r w:rsidR="00A6465F" w:rsidRPr="00D963A4">
        <w:rPr>
          <w:rFonts w:ascii="Verdana" w:hAnsi="Verdana"/>
          <w:spacing w:val="67"/>
          <w:sz w:val="22"/>
          <w:szCs w:val="22"/>
        </w:rPr>
        <w:t xml:space="preserve"> </w:t>
      </w:r>
      <w:r w:rsidR="00A6465F" w:rsidRPr="00D963A4">
        <w:rPr>
          <w:rFonts w:ascii="Verdana" w:hAnsi="Verdana"/>
          <w:spacing w:val="-2"/>
          <w:sz w:val="22"/>
          <w:szCs w:val="22"/>
        </w:rPr>
        <w:t>concede</w:t>
      </w:r>
      <w:r w:rsidR="00A6465F" w:rsidRPr="00D963A4">
        <w:rPr>
          <w:rFonts w:ascii="Verdana" w:hAnsi="Verdana"/>
          <w:spacing w:val="66"/>
          <w:sz w:val="22"/>
          <w:szCs w:val="22"/>
        </w:rPr>
        <w:t xml:space="preserve"> </w:t>
      </w:r>
      <w:r w:rsidR="00A6465F" w:rsidRPr="00D963A4">
        <w:rPr>
          <w:rFonts w:ascii="Verdana" w:hAnsi="Verdana"/>
          <w:spacing w:val="-1"/>
          <w:sz w:val="22"/>
          <w:szCs w:val="22"/>
        </w:rPr>
        <w:t>that</w:t>
      </w:r>
      <w:r w:rsidR="00A6465F" w:rsidRPr="00D963A4">
        <w:rPr>
          <w:rFonts w:ascii="Verdana" w:hAnsi="Verdana"/>
          <w:spacing w:val="68"/>
          <w:sz w:val="22"/>
          <w:szCs w:val="22"/>
        </w:rPr>
        <w:t xml:space="preserve"> </w:t>
      </w:r>
      <w:r w:rsidR="00A6465F" w:rsidRPr="00D963A4">
        <w:rPr>
          <w:rFonts w:ascii="Verdana" w:hAnsi="Verdana"/>
          <w:spacing w:val="-1"/>
          <w:sz w:val="22"/>
          <w:szCs w:val="22"/>
        </w:rPr>
        <w:t>they</w:t>
      </w:r>
      <w:r w:rsidR="00A6465F" w:rsidRPr="00D963A4">
        <w:rPr>
          <w:rFonts w:ascii="Verdana" w:hAnsi="Verdana"/>
          <w:spacing w:val="65"/>
          <w:sz w:val="22"/>
          <w:szCs w:val="22"/>
        </w:rPr>
        <w:t xml:space="preserve"> </w:t>
      </w:r>
      <w:r w:rsidR="00A6465F" w:rsidRPr="00D963A4">
        <w:rPr>
          <w:rFonts w:ascii="Verdana" w:hAnsi="Verdana"/>
          <w:spacing w:val="-1"/>
          <w:sz w:val="22"/>
          <w:szCs w:val="22"/>
        </w:rPr>
        <w:t>have</w:t>
      </w:r>
      <w:r w:rsidR="00A6465F" w:rsidRPr="00D963A4">
        <w:rPr>
          <w:rFonts w:ascii="Verdana" w:hAnsi="Verdana"/>
          <w:spacing w:val="64"/>
          <w:sz w:val="22"/>
          <w:szCs w:val="22"/>
        </w:rPr>
        <w:t xml:space="preserve"> </w:t>
      </w:r>
      <w:r w:rsidR="00A6465F" w:rsidRPr="00D963A4">
        <w:rPr>
          <w:rFonts w:ascii="Verdana" w:hAnsi="Verdana"/>
          <w:spacing w:val="-1"/>
          <w:sz w:val="22"/>
          <w:szCs w:val="22"/>
        </w:rPr>
        <w:t>not</w:t>
      </w:r>
      <w:r w:rsidR="00A6465F" w:rsidRPr="00D963A4">
        <w:rPr>
          <w:rFonts w:ascii="Verdana" w:hAnsi="Verdana"/>
          <w:spacing w:val="67"/>
          <w:sz w:val="22"/>
          <w:szCs w:val="22"/>
        </w:rPr>
        <w:t xml:space="preserve"> </w:t>
      </w:r>
      <w:r w:rsidR="00A6465F" w:rsidRPr="00D963A4">
        <w:rPr>
          <w:rFonts w:ascii="Verdana" w:hAnsi="Verdana"/>
          <w:spacing w:val="-1"/>
          <w:sz w:val="22"/>
          <w:szCs w:val="22"/>
        </w:rPr>
        <w:t>exercised</w:t>
      </w:r>
      <w:r w:rsidR="00A6465F" w:rsidRPr="00D963A4">
        <w:rPr>
          <w:rFonts w:ascii="Verdana" w:hAnsi="Verdana"/>
          <w:spacing w:val="65"/>
          <w:sz w:val="22"/>
          <w:szCs w:val="22"/>
        </w:rPr>
        <w:t xml:space="preserve"> </w:t>
      </w:r>
      <w:r w:rsidR="00A6465F" w:rsidRPr="00D963A4">
        <w:rPr>
          <w:rFonts w:ascii="Verdana" w:hAnsi="Verdana"/>
          <w:spacing w:val="-1"/>
          <w:sz w:val="22"/>
          <w:szCs w:val="22"/>
        </w:rPr>
        <w:t>their</w:t>
      </w:r>
      <w:r w:rsidR="00A6465F" w:rsidRPr="00D963A4">
        <w:rPr>
          <w:rFonts w:ascii="Verdana" w:hAnsi="Verdana"/>
          <w:spacing w:val="64"/>
          <w:sz w:val="22"/>
          <w:szCs w:val="22"/>
        </w:rPr>
        <w:t xml:space="preserve"> </w:t>
      </w:r>
      <w:r w:rsidR="00A6465F" w:rsidRPr="00D963A4">
        <w:rPr>
          <w:rFonts w:ascii="Verdana" w:hAnsi="Verdana"/>
          <w:spacing w:val="-1"/>
          <w:sz w:val="22"/>
          <w:szCs w:val="22"/>
        </w:rPr>
        <w:t>grazing</w:t>
      </w:r>
      <w:r w:rsidR="00A6465F" w:rsidRPr="00D963A4">
        <w:rPr>
          <w:rFonts w:ascii="Verdana" w:hAnsi="Verdana"/>
          <w:spacing w:val="67"/>
          <w:sz w:val="22"/>
          <w:szCs w:val="22"/>
        </w:rPr>
        <w:t xml:space="preserve"> </w:t>
      </w:r>
      <w:r w:rsidR="00A6465F" w:rsidRPr="00D963A4">
        <w:rPr>
          <w:rFonts w:ascii="Verdana" w:hAnsi="Verdana"/>
          <w:spacing w:val="-1"/>
          <w:sz w:val="22"/>
          <w:szCs w:val="22"/>
        </w:rPr>
        <w:t>right</w:t>
      </w:r>
      <w:r w:rsidR="00A6465F" w:rsidRPr="00D963A4">
        <w:rPr>
          <w:rFonts w:ascii="Verdana" w:hAnsi="Verdana"/>
          <w:spacing w:val="65"/>
          <w:sz w:val="22"/>
          <w:szCs w:val="22"/>
        </w:rPr>
        <w:t xml:space="preserve"> </w:t>
      </w:r>
      <w:r w:rsidR="00A6465F" w:rsidRPr="00D963A4">
        <w:rPr>
          <w:rFonts w:ascii="Verdana" w:hAnsi="Verdana"/>
          <w:sz w:val="22"/>
          <w:szCs w:val="22"/>
        </w:rPr>
        <w:t>of</w:t>
      </w:r>
      <w:r w:rsidR="00A6465F" w:rsidRPr="00D963A4">
        <w:rPr>
          <w:rFonts w:ascii="Verdana" w:hAnsi="Verdana"/>
          <w:spacing w:val="45"/>
          <w:sz w:val="22"/>
          <w:szCs w:val="22"/>
        </w:rPr>
        <w:t xml:space="preserve"> </w:t>
      </w:r>
      <w:r w:rsidR="00A6465F" w:rsidRPr="00D963A4">
        <w:rPr>
          <w:rFonts w:ascii="Verdana" w:hAnsi="Verdana"/>
          <w:spacing w:val="-1"/>
          <w:sz w:val="22"/>
          <w:szCs w:val="22"/>
        </w:rPr>
        <w:t>common</w:t>
      </w:r>
      <w:r w:rsidR="00A6465F" w:rsidRPr="00D963A4">
        <w:rPr>
          <w:rFonts w:ascii="Verdana" w:hAnsi="Verdana"/>
          <w:spacing w:val="1"/>
          <w:sz w:val="22"/>
          <w:szCs w:val="22"/>
        </w:rPr>
        <w:t xml:space="preserve"> </w:t>
      </w:r>
      <w:r w:rsidR="00A6465F" w:rsidRPr="00D963A4">
        <w:rPr>
          <w:rFonts w:ascii="Verdana" w:hAnsi="Verdana"/>
          <w:spacing w:val="-1"/>
          <w:sz w:val="22"/>
          <w:szCs w:val="22"/>
        </w:rPr>
        <w:t>since</w:t>
      </w:r>
      <w:r w:rsidR="00950DFC">
        <w:rPr>
          <w:rFonts w:ascii="Verdana" w:hAnsi="Verdana"/>
          <w:sz w:val="22"/>
          <w:szCs w:val="22"/>
        </w:rPr>
        <w:t xml:space="preserve"> the Second World War</w:t>
      </w:r>
      <w:r w:rsidR="00A6465F" w:rsidRPr="00D963A4">
        <w:rPr>
          <w:rFonts w:ascii="Verdana" w:hAnsi="Verdana"/>
          <w:spacing w:val="-3"/>
          <w:sz w:val="22"/>
          <w:szCs w:val="22"/>
        </w:rPr>
        <w:t xml:space="preserve"> </w:t>
      </w:r>
      <w:r w:rsidR="00A6465F" w:rsidRPr="00D963A4">
        <w:rPr>
          <w:rFonts w:ascii="Verdana" w:hAnsi="Verdana"/>
          <w:sz w:val="22"/>
          <w:szCs w:val="22"/>
        </w:rPr>
        <w:t xml:space="preserve">at </w:t>
      </w:r>
      <w:r w:rsidR="00A6465F" w:rsidRPr="00D963A4">
        <w:rPr>
          <w:rFonts w:ascii="Verdana" w:hAnsi="Verdana"/>
          <w:spacing w:val="-1"/>
          <w:sz w:val="22"/>
          <w:szCs w:val="22"/>
        </w:rPr>
        <w:t>the</w:t>
      </w:r>
      <w:r w:rsidR="00A6465F" w:rsidRPr="00D963A4">
        <w:rPr>
          <w:rFonts w:ascii="Verdana" w:hAnsi="Verdana"/>
          <w:sz w:val="22"/>
          <w:szCs w:val="22"/>
        </w:rPr>
        <w:t xml:space="preserve"> </w:t>
      </w:r>
      <w:r w:rsidR="00A6465F" w:rsidRPr="00D963A4">
        <w:rPr>
          <w:rFonts w:ascii="Verdana" w:hAnsi="Verdana"/>
          <w:spacing w:val="-1"/>
          <w:sz w:val="22"/>
          <w:szCs w:val="22"/>
        </w:rPr>
        <w:t>latest.</w:t>
      </w:r>
      <w:r w:rsidR="00A6465F">
        <w:rPr>
          <w:rStyle w:val="FootnoteReference"/>
          <w:rFonts w:ascii="Verdana" w:hAnsi="Verdana"/>
          <w:spacing w:val="-1"/>
          <w:sz w:val="22"/>
          <w:szCs w:val="22"/>
        </w:rPr>
        <w:footnoteReference w:id="35"/>
      </w:r>
    </w:p>
    <w:p w14:paraId="15970526" w14:textId="334BB4B5" w:rsidR="001706AA" w:rsidRPr="001706AA" w:rsidRDefault="00E16DED" w:rsidP="008F2B8F">
      <w:pPr>
        <w:pStyle w:val="BodyText"/>
        <w:tabs>
          <w:tab w:val="left" w:pos="841"/>
        </w:tabs>
        <w:spacing w:before="0"/>
        <w:ind w:right="113" w:firstLine="0"/>
        <w:rPr>
          <w:rFonts w:ascii="Verdana" w:hAnsi="Verdana"/>
          <w:sz w:val="22"/>
          <w:szCs w:val="22"/>
        </w:rPr>
      </w:pPr>
      <w:r>
        <w:rPr>
          <w:rFonts w:ascii="Verdana" w:hAnsi="Verdana"/>
          <w:spacing w:val="21"/>
          <w:position w:val="10"/>
          <w:sz w:val="22"/>
          <w:szCs w:val="22"/>
        </w:rPr>
        <w:t xml:space="preserve"> </w:t>
      </w:r>
    </w:p>
    <w:p w14:paraId="356C78C0" w14:textId="6CCD0915" w:rsidR="002375E7" w:rsidRPr="0060044C" w:rsidRDefault="00DA743F" w:rsidP="0008154D">
      <w:pPr>
        <w:pStyle w:val="BodyText"/>
        <w:numPr>
          <w:ilvl w:val="0"/>
          <w:numId w:val="19"/>
        </w:numPr>
        <w:tabs>
          <w:tab w:val="left" w:pos="841"/>
        </w:tabs>
        <w:spacing w:before="5"/>
        <w:ind w:left="810" w:right="115" w:hanging="698"/>
        <w:rPr>
          <w:rFonts w:ascii="Verdana" w:hAnsi="Verdana"/>
        </w:rPr>
      </w:pPr>
      <w:r w:rsidRPr="00CC76C8">
        <w:rPr>
          <w:rFonts w:ascii="Verdana" w:hAnsi="Verdana"/>
          <w:spacing w:val="-1"/>
          <w:sz w:val="22"/>
          <w:szCs w:val="22"/>
        </w:rPr>
        <w:t>However, n</w:t>
      </w:r>
      <w:r w:rsidR="002375E7" w:rsidRPr="00CC76C8">
        <w:rPr>
          <w:rFonts w:ascii="Verdana" w:hAnsi="Verdana"/>
          <w:spacing w:val="-1"/>
          <w:sz w:val="22"/>
          <w:szCs w:val="22"/>
        </w:rPr>
        <w:t>o</w:t>
      </w:r>
      <w:r w:rsidR="002375E7" w:rsidRPr="00CC76C8">
        <w:rPr>
          <w:rFonts w:ascii="Verdana" w:hAnsi="Verdana"/>
          <w:spacing w:val="53"/>
          <w:sz w:val="22"/>
          <w:szCs w:val="22"/>
        </w:rPr>
        <w:t xml:space="preserve"> </w:t>
      </w:r>
      <w:r w:rsidR="002375E7" w:rsidRPr="00CC76C8">
        <w:rPr>
          <w:rFonts w:ascii="Verdana" w:hAnsi="Verdana"/>
          <w:spacing w:val="-1"/>
          <w:sz w:val="22"/>
          <w:szCs w:val="22"/>
        </w:rPr>
        <w:t>evidence</w:t>
      </w:r>
      <w:r w:rsidR="002375E7" w:rsidRPr="00CC76C8">
        <w:rPr>
          <w:rFonts w:ascii="Verdana" w:hAnsi="Verdana"/>
          <w:spacing w:val="11"/>
          <w:sz w:val="22"/>
          <w:szCs w:val="22"/>
        </w:rPr>
        <w:t xml:space="preserve"> </w:t>
      </w:r>
      <w:r w:rsidR="00FC3ADF" w:rsidRPr="00CC76C8">
        <w:rPr>
          <w:rFonts w:ascii="Verdana" w:hAnsi="Verdana"/>
          <w:spacing w:val="11"/>
          <w:sz w:val="22"/>
          <w:szCs w:val="22"/>
        </w:rPr>
        <w:t xml:space="preserve">has been adduced </w:t>
      </w:r>
      <w:r w:rsidR="00FC3ADF" w:rsidRPr="00CC76C8">
        <w:rPr>
          <w:rFonts w:ascii="Verdana" w:hAnsi="Verdana"/>
          <w:spacing w:val="-1"/>
          <w:sz w:val="22"/>
          <w:szCs w:val="22"/>
        </w:rPr>
        <w:t>to</w:t>
      </w:r>
      <w:r w:rsidR="00FC3ADF" w:rsidRPr="00CC76C8">
        <w:rPr>
          <w:rFonts w:ascii="Verdana" w:hAnsi="Verdana"/>
          <w:spacing w:val="11"/>
          <w:sz w:val="22"/>
          <w:szCs w:val="22"/>
        </w:rPr>
        <w:t xml:space="preserve"> </w:t>
      </w:r>
      <w:r w:rsidR="002375E7" w:rsidRPr="00CC76C8">
        <w:rPr>
          <w:rFonts w:ascii="Verdana" w:hAnsi="Verdana"/>
          <w:spacing w:val="-1"/>
          <w:sz w:val="22"/>
          <w:szCs w:val="22"/>
        </w:rPr>
        <w:t>the</w:t>
      </w:r>
      <w:r w:rsidR="002375E7" w:rsidRPr="00CC76C8">
        <w:rPr>
          <w:rFonts w:ascii="Verdana" w:hAnsi="Verdana"/>
          <w:spacing w:val="13"/>
          <w:sz w:val="22"/>
          <w:szCs w:val="22"/>
        </w:rPr>
        <w:t xml:space="preserve"> </w:t>
      </w:r>
      <w:r w:rsidR="00B75D34" w:rsidRPr="00CC76C8">
        <w:rPr>
          <w:rFonts w:ascii="Verdana" w:hAnsi="Verdana"/>
          <w:spacing w:val="-1"/>
          <w:sz w:val="22"/>
          <w:szCs w:val="22"/>
        </w:rPr>
        <w:t>I</w:t>
      </w:r>
      <w:r w:rsidR="002375E7" w:rsidRPr="00CC76C8">
        <w:rPr>
          <w:rFonts w:ascii="Verdana" w:hAnsi="Verdana"/>
          <w:spacing w:val="-1"/>
          <w:sz w:val="22"/>
          <w:szCs w:val="22"/>
        </w:rPr>
        <w:t>nquiry</w:t>
      </w:r>
      <w:r w:rsidR="002375E7" w:rsidRPr="00CC76C8">
        <w:rPr>
          <w:rFonts w:ascii="Verdana" w:hAnsi="Verdana"/>
          <w:spacing w:val="12"/>
          <w:sz w:val="22"/>
          <w:szCs w:val="22"/>
        </w:rPr>
        <w:t xml:space="preserve"> </w:t>
      </w:r>
      <w:r w:rsidR="004C0D5C" w:rsidRPr="00CC76C8">
        <w:rPr>
          <w:rFonts w:ascii="Verdana" w:hAnsi="Verdana"/>
          <w:spacing w:val="12"/>
          <w:sz w:val="22"/>
          <w:szCs w:val="22"/>
        </w:rPr>
        <w:t xml:space="preserve">that </w:t>
      </w:r>
      <w:r w:rsidR="002375E7" w:rsidRPr="00CC76C8">
        <w:rPr>
          <w:rFonts w:ascii="Verdana" w:hAnsi="Verdana"/>
          <w:sz w:val="22"/>
          <w:szCs w:val="22"/>
        </w:rPr>
        <w:t>a</w:t>
      </w:r>
      <w:r w:rsidR="00EC1839" w:rsidRPr="00CC76C8">
        <w:rPr>
          <w:rFonts w:ascii="Verdana" w:hAnsi="Verdana"/>
          <w:spacing w:val="11"/>
          <w:sz w:val="22"/>
          <w:szCs w:val="22"/>
        </w:rPr>
        <w:t>ny</w:t>
      </w:r>
      <w:r w:rsidR="00EC1839" w:rsidRPr="00CC76C8">
        <w:rPr>
          <w:rFonts w:ascii="Verdana" w:hAnsi="Verdana"/>
          <w:spacing w:val="13"/>
          <w:sz w:val="22"/>
          <w:szCs w:val="22"/>
        </w:rPr>
        <w:t xml:space="preserve"> animal has ever been grazed by the </w:t>
      </w:r>
      <w:r w:rsidR="002375E7" w:rsidRPr="00CC76C8">
        <w:rPr>
          <w:rFonts w:ascii="Verdana" w:hAnsi="Verdana"/>
          <w:spacing w:val="-1"/>
          <w:sz w:val="22"/>
          <w:szCs w:val="22"/>
        </w:rPr>
        <w:t>Freem</w:t>
      </w:r>
      <w:r w:rsidR="001729B8">
        <w:rPr>
          <w:rFonts w:ascii="Verdana" w:hAnsi="Verdana"/>
          <w:spacing w:val="-1"/>
          <w:sz w:val="22"/>
          <w:szCs w:val="22"/>
        </w:rPr>
        <w:t>e</w:t>
      </w:r>
      <w:r w:rsidR="002375E7" w:rsidRPr="00CC76C8">
        <w:rPr>
          <w:rFonts w:ascii="Verdana" w:hAnsi="Verdana"/>
          <w:spacing w:val="-1"/>
          <w:sz w:val="22"/>
          <w:szCs w:val="22"/>
        </w:rPr>
        <w:t>n</w:t>
      </w:r>
      <w:r w:rsidR="0092310B" w:rsidRPr="00CC76C8">
        <w:rPr>
          <w:rFonts w:ascii="Verdana" w:hAnsi="Verdana"/>
          <w:spacing w:val="12"/>
          <w:sz w:val="22"/>
          <w:szCs w:val="22"/>
        </w:rPr>
        <w:t xml:space="preserve"> </w:t>
      </w:r>
      <w:r w:rsidR="002375E7" w:rsidRPr="00CC76C8">
        <w:rPr>
          <w:rFonts w:ascii="Verdana" w:hAnsi="Verdana"/>
          <w:spacing w:val="-1"/>
          <w:sz w:val="22"/>
          <w:szCs w:val="22"/>
        </w:rPr>
        <w:t>on</w:t>
      </w:r>
      <w:r w:rsidR="002375E7" w:rsidRPr="00CC76C8">
        <w:rPr>
          <w:rFonts w:ascii="Verdana" w:hAnsi="Verdana"/>
          <w:spacing w:val="-7"/>
          <w:sz w:val="22"/>
          <w:szCs w:val="22"/>
        </w:rPr>
        <w:t xml:space="preserve"> </w:t>
      </w:r>
      <w:r w:rsidR="002375E7" w:rsidRPr="00CC76C8">
        <w:rPr>
          <w:rFonts w:ascii="Verdana" w:hAnsi="Verdana"/>
          <w:sz w:val="22"/>
          <w:szCs w:val="22"/>
        </w:rPr>
        <w:t>the</w:t>
      </w:r>
      <w:r w:rsidR="002375E7" w:rsidRPr="00CC76C8">
        <w:rPr>
          <w:rFonts w:ascii="Verdana" w:hAnsi="Verdana"/>
          <w:spacing w:val="-8"/>
          <w:sz w:val="22"/>
          <w:szCs w:val="22"/>
        </w:rPr>
        <w:t xml:space="preserve"> </w:t>
      </w:r>
      <w:r w:rsidR="002375E7" w:rsidRPr="00CC76C8">
        <w:rPr>
          <w:rFonts w:ascii="Verdana" w:hAnsi="Verdana"/>
          <w:spacing w:val="-1"/>
          <w:sz w:val="22"/>
          <w:szCs w:val="22"/>
        </w:rPr>
        <w:t>release</w:t>
      </w:r>
      <w:r w:rsidR="002375E7" w:rsidRPr="00CC76C8">
        <w:rPr>
          <w:rFonts w:ascii="Verdana" w:hAnsi="Verdana"/>
          <w:spacing w:val="-8"/>
          <w:sz w:val="22"/>
          <w:szCs w:val="22"/>
        </w:rPr>
        <w:t xml:space="preserve"> </w:t>
      </w:r>
      <w:r w:rsidR="002375E7" w:rsidRPr="00CC76C8">
        <w:rPr>
          <w:rFonts w:ascii="Verdana" w:hAnsi="Verdana"/>
          <w:spacing w:val="-1"/>
          <w:sz w:val="22"/>
          <w:szCs w:val="22"/>
        </w:rPr>
        <w:t>land</w:t>
      </w:r>
      <w:r w:rsidR="004C0D5C" w:rsidRPr="00CC76C8">
        <w:rPr>
          <w:rFonts w:ascii="Verdana" w:hAnsi="Verdana"/>
          <w:spacing w:val="-1"/>
          <w:sz w:val="22"/>
          <w:szCs w:val="22"/>
        </w:rPr>
        <w:t>, or The Sands</w:t>
      </w:r>
      <w:r w:rsidR="005B0842">
        <w:rPr>
          <w:rFonts w:ascii="Verdana" w:hAnsi="Verdana"/>
          <w:spacing w:val="-1"/>
          <w:sz w:val="22"/>
          <w:szCs w:val="22"/>
        </w:rPr>
        <w:t xml:space="preserve"> in</w:t>
      </w:r>
      <w:r w:rsidR="00B41347">
        <w:rPr>
          <w:rFonts w:ascii="Verdana" w:hAnsi="Verdana"/>
          <w:spacing w:val="-1"/>
          <w:sz w:val="22"/>
          <w:szCs w:val="22"/>
        </w:rPr>
        <w:t xml:space="preserve"> </w:t>
      </w:r>
      <w:r w:rsidR="005B0842">
        <w:rPr>
          <w:rFonts w:ascii="Verdana" w:hAnsi="Verdana"/>
          <w:spacing w:val="-1"/>
          <w:sz w:val="22"/>
          <w:szCs w:val="22"/>
        </w:rPr>
        <w:t>ge</w:t>
      </w:r>
      <w:r w:rsidR="00B41347">
        <w:rPr>
          <w:rFonts w:ascii="Verdana" w:hAnsi="Verdana"/>
          <w:spacing w:val="-1"/>
          <w:sz w:val="22"/>
          <w:szCs w:val="22"/>
        </w:rPr>
        <w:t>n</w:t>
      </w:r>
      <w:r w:rsidR="005B0842">
        <w:rPr>
          <w:rFonts w:ascii="Verdana" w:hAnsi="Verdana"/>
          <w:spacing w:val="-1"/>
          <w:sz w:val="22"/>
          <w:szCs w:val="22"/>
        </w:rPr>
        <w:t>eral</w:t>
      </w:r>
      <w:r w:rsidR="002375E7" w:rsidRPr="00CC76C8">
        <w:rPr>
          <w:rFonts w:ascii="Verdana" w:hAnsi="Verdana"/>
          <w:spacing w:val="-1"/>
          <w:sz w:val="22"/>
          <w:szCs w:val="22"/>
        </w:rPr>
        <w:t>.</w:t>
      </w:r>
      <w:r w:rsidR="002375E7" w:rsidRPr="00CC76C8">
        <w:rPr>
          <w:rFonts w:ascii="Verdana" w:hAnsi="Verdana"/>
          <w:spacing w:val="40"/>
          <w:position w:val="10"/>
          <w:sz w:val="22"/>
          <w:szCs w:val="22"/>
        </w:rPr>
        <w:t xml:space="preserve"> </w:t>
      </w:r>
      <w:r w:rsidR="00EB0EB4" w:rsidRPr="00CC76C8">
        <w:rPr>
          <w:rFonts w:ascii="Verdana" w:hAnsi="Verdana" w:cs="Times New Roman"/>
          <w:spacing w:val="-1"/>
          <w:sz w:val="22"/>
          <w:szCs w:val="22"/>
        </w:rPr>
        <w:t>T</w:t>
      </w:r>
      <w:r w:rsidR="005C1089">
        <w:rPr>
          <w:rFonts w:ascii="Verdana" w:hAnsi="Verdana" w:cs="Times New Roman"/>
          <w:spacing w:val="-1"/>
          <w:sz w:val="22"/>
          <w:szCs w:val="22"/>
        </w:rPr>
        <w:t>here is n</w:t>
      </w:r>
      <w:r w:rsidR="002375E7" w:rsidRPr="00CC76C8">
        <w:rPr>
          <w:rFonts w:ascii="Verdana" w:hAnsi="Verdana"/>
          <w:sz w:val="22"/>
          <w:szCs w:val="22"/>
        </w:rPr>
        <w:t>o</w:t>
      </w:r>
      <w:r w:rsidR="002375E7" w:rsidRPr="00CC76C8">
        <w:rPr>
          <w:rFonts w:ascii="Verdana" w:hAnsi="Verdana"/>
          <w:spacing w:val="-7"/>
          <w:sz w:val="22"/>
          <w:szCs w:val="22"/>
        </w:rPr>
        <w:t xml:space="preserve"> </w:t>
      </w:r>
      <w:r w:rsidR="002375E7" w:rsidRPr="00CC76C8">
        <w:rPr>
          <w:rFonts w:ascii="Verdana" w:hAnsi="Verdana"/>
          <w:spacing w:val="-1"/>
          <w:sz w:val="22"/>
          <w:szCs w:val="22"/>
        </w:rPr>
        <w:t>evidence</w:t>
      </w:r>
      <w:r w:rsidR="002375E7" w:rsidRPr="00CC76C8">
        <w:rPr>
          <w:rFonts w:ascii="Verdana" w:hAnsi="Verdana"/>
          <w:spacing w:val="-8"/>
          <w:sz w:val="22"/>
          <w:szCs w:val="22"/>
        </w:rPr>
        <w:t xml:space="preserve"> </w:t>
      </w:r>
      <w:r w:rsidR="002375E7" w:rsidRPr="00CC76C8">
        <w:rPr>
          <w:rFonts w:ascii="Verdana" w:hAnsi="Verdana"/>
          <w:spacing w:val="-1"/>
          <w:sz w:val="22"/>
          <w:szCs w:val="22"/>
        </w:rPr>
        <w:t>before</w:t>
      </w:r>
      <w:r w:rsidR="002375E7" w:rsidRPr="00CC76C8">
        <w:rPr>
          <w:rFonts w:ascii="Verdana" w:hAnsi="Verdana"/>
          <w:spacing w:val="-8"/>
          <w:sz w:val="22"/>
          <w:szCs w:val="22"/>
        </w:rPr>
        <w:t xml:space="preserve"> </w:t>
      </w:r>
      <w:r w:rsidR="002375E7" w:rsidRPr="00CC76C8">
        <w:rPr>
          <w:rFonts w:ascii="Verdana" w:hAnsi="Verdana"/>
          <w:spacing w:val="-2"/>
          <w:sz w:val="22"/>
          <w:szCs w:val="22"/>
        </w:rPr>
        <w:t>the</w:t>
      </w:r>
      <w:r w:rsidR="002375E7" w:rsidRPr="00CC76C8">
        <w:rPr>
          <w:rFonts w:ascii="Verdana" w:hAnsi="Verdana"/>
          <w:spacing w:val="47"/>
          <w:sz w:val="22"/>
          <w:szCs w:val="22"/>
        </w:rPr>
        <w:t xml:space="preserve"> </w:t>
      </w:r>
      <w:r w:rsidR="00E11FC4" w:rsidRPr="00CC76C8">
        <w:rPr>
          <w:rFonts w:ascii="Verdana" w:hAnsi="Verdana"/>
          <w:spacing w:val="-1"/>
          <w:sz w:val="22"/>
          <w:szCs w:val="22"/>
        </w:rPr>
        <w:t>I</w:t>
      </w:r>
      <w:r w:rsidR="002375E7" w:rsidRPr="00CC76C8">
        <w:rPr>
          <w:rFonts w:ascii="Verdana" w:hAnsi="Verdana"/>
          <w:spacing w:val="-1"/>
          <w:sz w:val="22"/>
          <w:szCs w:val="22"/>
        </w:rPr>
        <w:t>nquiry</w:t>
      </w:r>
      <w:r w:rsidR="002375E7" w:rsidRPr="00CC76C8">
        <w:rPr>
          <w:rFonts w:ascii="Verdana" w:hAnsi="Verdana"/>
          <w:spacing w:val="21"/>
          <w:sz w:val="22"/>
          <w:szCs w:val="22"/>
        </w:rPr>
        <w:t xml:space="preserve"> </w:t>
      </w:r>
      <w:r w:rsidR="002375E7" w:rsidRPr="00CC76C8">
        <w:rPr>
          <w:rFonts w:ascii="Verdana" w:hAnsi="Verdana"/>
          <w:spacing w:val="-1"/>
          <w:sz w:val="22"/>
          <w:szCs w:val="22"/>
        </w:rPr>
        <w:t>that</w:t>
      </w:r>
      <w:r w:rsidR="002375E7" w:rsidRPr="00CC76C8">
        <w:rPr>
          <w:rFonts w:ascii="Verdana" w:hAnsi="Verdana"/>
          <w:spacing w:val="24"/>
          <w:sz w:val="22"/>
          <w:szCs w:val="22"/>
        </w:rPr>
        <w:t xml:space="preserve"> </w:t>
      </w:r>
      <w:r w:rsidR="00195429">
        <w:rPr>
          <w:rFonts w:ascii="Verdana" w:hAnsi="Verdana"/>
          <w:spacing w:val="-1"/>
          <w:sz w:val="22"/>
          <w:szCs w:val="22"/>
        </w:rPr>
        <w:t xml:space="preserve">The </w:t>
      </w:r>
      <w:r w:rsidR="0020195C">
        <w:rPr>
          <w:rFonts w:ascii="Verdana" w:hAnsi="Verdana"/>
          <w:spacing w:val="-1"/>
          <w:sz w:val="22"/>
          <w:szCs w:val="22"/>
        </w:rPr>
        <w:t xml:space="preserve">Sands </w:t>
      </w:r>
      <w:r w:rsidR="0020195C" w:rsidRPr="00CC76C8">
        <w:rPr>
          <w:rFonts w:ascii="Verdana" w:hAnsi="Verdana"/>
          <w:spacing w:val="21"/>
          <w:sz w:val="22"/>
          <w:szCs w:val="22"/>
        </w:rPr>
        <w:t>has</w:t>
      </w:r>
      <w:r w:rsidR="002375E7" w:rsidRPr="00CC76C8">
        <w:rPr>
          <w:rFonts w:ascii="Verdana" w:hAnsi="Verdana"/>
          <w:spacing w:val="24"/>
          <w:sz w:val="22"/>
          <w:szCs w:val="22"/>
        </w:rPr>
        <w:t xml:space="preserve"> </w:t>
      </w:r>
      <w:r w:rsidR="002375E7" w:rsidRPr="00CC76C8">
        <w:rPr>
          <w:rFonts w:ascii="Verdana" w:hAnsi="Verdana"/>
          <w:spacing w:val="-2"/>
          <w:sz w:val="22"/>
          <w:szCs w:val="22"/>
        </w:rPr>
        <w:t>ever</w:t>
      </w:r>
      <w:r w:rsidR="002375E7" w:rsidRPr="00CC76C8">
        <w:rPr>
          <w:rFonts w:ascii="Verdana" w:hAnsi="Verdana"/>
          <w:spacing w:val="21"/>
          <w:sz w:val="22"/>
          <w:szCs w:val="22"/>
        </w:rPr>
        <w:t xml:space="preserve"> </w:t>
      </w:r>
      <w:r w:rsidR="002375E7" w:rsidRPr="00CC76C8">
        <w:rPr>
          <w:rFonts w:ascii="Verdana" w:hAnsi="Verdana"/>
          <w:sz w:val="22"/>
          <w:szCs w:val="22"/>
        </w:rPr>
        <w:t>been</w:t>
      </w:r>
      <w:r w:rsidR="002375E7" w:rsidRPr="00CC76C8">
        <w:rPr>
          <w:rFonts w:ascii="Verdana" w:hAnsi="Verdana"/>
          <w:spacing w:val="22"/>
          <w:sz w:val="22"/>
          <w:szCs w:val="22"/>
        </w:rPr>
        <w:t xml:space="preserve"> </w:t>
      </w:r>
      <w:r w:rsidR="002375E7" w:rsidRPr="00CC76C8">
        <w:rPr>
          <w:rFonts w:ascii="Verdana" w:hAnsi="Verdana"/>
          <w:spacing w:val="-1"/>
          <w:sz w:val="22"/>
          <w:szCs w:val="22"/>
        </w:rPr>
        <w:t>grassed</w:t>
      </w:r>
      <w:r w:rsidR="002375E7" w:rsidRPr="00CC76C8">
        <w:rPr>
          <w:rFonts w:ascii="Verdana" w:hAnsi="Verdana"/>
          <w:spacing w:val="24"/>
          <w:sz w:val="22"/>
          <w:szCs w:val="22"/>
        </w:rPr>
        <w:t xml:space="preserve"> </w:t>
      </w:r>
      <w:r w:rsidR="002375E7" w:rsidRPr="00CC76C8">
        <w:rPr>
          <w:rFonts w:ascii="Verdana" w:hAnsi="Verdana"/>
          <w:spacing w:val="-1"/>
          <w:sz w:val="22"/>
          <w:szCs w:val="22"/>
        </w:rPr>
        <w:t>for</w:t>
      </w:r>
      <w:r w:rsidR="002375E7" w:rsidRPr="00CC76C8">
        <w:rPr>
          <w:rFonts w:ascii="Verdana" w:hAnsi="Verdana"/>
          <w:spacing w:val="20"/>
          <w:sz w:val="22"/>
          <w:szCs w:val="22"/>
        </w:rPr>
        <w:t xml:space="preserve"> </w:t>
      </w:r>
      <w:r w:rsidR="002375E7" w:rsidRPr="00CC76C8">
        <w:rPr>
          <w:rFonts w:ascii="Verdana" w:hAnsi="Verdana"/>
          <w:sz w:val="22"/>
          <w:szCs w:val="22"/>
        </w:rPr>
        <w:t>grazing</w:t>
      </w:r>
      <w:r w:rsidR="00F7337C">
        <w:rPr>
          <w:rFonts w:ascii="Verdana" w:hAnsi="Verdana"/>
          <w:sz w:val="22"/>
          <w:szCs w:val="22"/>
        </w:rPr>
        <w:t xml:space="preserve">, </w:t>
      </w:r>
      <w:r w:rsidR="001729B8">
        <w:rPr>
          <w:rFonts w:ascii="Verdana" w:hAnsi="Verdana"/>
          <w:sz w:val="22"/>
          <w:szCs w:val="22"/>
        </w:rPr>
        <w:t>or that the Freemen</w:t>
      </w:r>
      <w:r w:rsidR="002375E7" w:rsidRPr="00CC76C8">
        <w:rPr>
          <w:rFonts w:ascii="Verdana" w:hAnsi="Verdana"/>
          <w:spacing w:val="-1"/>
          <w:sz w:val="22"/>
          <w:szCs w:val="22"/>
        </w:rPr>
        <w:t xml:space="preserve"> have exercised</w:t>
      </w:r>
      <w:r w:rsidR="002375E7" w:rsidRPr="00CC76C8">
        <w:rPr>
          <w:rFonts w:ascii="Verdana" w:hAnsi="Verdana"/>
          <w:spacing w:val="-7"/>
          <w:sz w:val="22"/>
          <w:szCs w:val="22"/>
        </w:rPr>
        <w:t xml:space="preserve"> </w:t>
      </w:r>
      <w:r w:rsidR="002375E7" w:rsidRPr="00CC76C8">
        <w:rPr>
          <w:rFonts w:ascii="Verdana" w:hAnsi="Verdana"/>
          <w:sz w:val="22"/>
          <w:szCs w:val="22"/>
        </w:rPr>
        <w:t>a</w:t>
      </w:r>
      <w:r w:rsidR="002375E7" w:rsidRPr="00CC76C8">
        <w:rPr>
          <w:rFonts w:ascii="Verdana" w:hAnsi="Verdana"/>
          <w:spacing w:val="-8"/>
          <w:sz w:val="22"/>
          <w:szCs w:val="22"/>
        </w:rPr>
        <w:t xml:space="preserve"> </w:t>
      </w:r>
      <w:r w:rsidR="002375E7" w:rsidRPr="00CC76C8">
        <w:rPr>
          <w:rFonts w:ascii="Verdana" w:hAnsi="Verdana"/>
          <w:spacing w:val="-1"/>
          <w:sz w:val="22"/>
          <w:szCs w:val="22"/>
        </w:rPr>
        <w:t>grazing</w:t>
      </w:r>
      <w:r w:rsidR="002375E7" w:rsidRPr="00CC76C8">
        <w:rPr>
          <w:rFonts w:ascii="Verdana" w:hAnsi="Verdana"/>
          <w:spacing w:val="-7"/>
          <w:sz w:val="22"/>
          <w:szCs w:val="22"/>
        </w:rPr>
        <w:t xml:space="preserve"> </w:t>
      </w:r>
      <w:r w:rsidR="002375E7" w:rsidRPr="00CC76C8">
        <w:rPr>
          <w:rFonts w:ascii="Verdana" w:hAnsi="Verdana"/>
          <w:spacing w:val="-1"/>
          <w:sz w:val="22"/>
          <w:szCs w:val="22"/>
        </w:rPr>
        <w:t>right</w:t>
      </w:r>
      <w:r w:rsidR="002375E7" w:rsidRPr="00CC76C8">
        <w:rPr>
          <w:rFonts w:ascii="Verdana" w:hAnsi="Verdana"/>
          <w:spacing w:val="-7"/>
          <w:sz w:val="22"/>
          <w:szCs w:val="22"/>
        </w:rPr>
        <w:t xml:space="preserve"> </w:t>
      </w:r>
      <w:r w:rsidR="002375E7" w:rsidRPr="00CC76C8">
        <w:rPr>
          <w:rFonts w:ascii="Verdana" w:hAnsi="Verdana"/>
          <w:sz w:val="22"/>
          <w:szCs w:val="22"/>
        </w:rPr>
        <w:t>of</w:t>
      </w:r>
      <w:r w:rsidR="002375E7" w:rsidRPr="00CC76C8">
        <w:rPr>
          <w:rFonts w:ascii="Verdana" w:hAnsi="Verdana"/>
          <w:spacing w:val="-8"/>
          <w:sz w:val="22"/>
          <w:szCs w:val="22"/>
        </w:rPr>
        <w:t xml:space="preserve"> </w:t>
      </w:r>
      <w:r w:rsidR="002375E7" w:rsidRPr="00CC76C8">
        <w:rPr>
          <w:rFonts w:ascii="Verdana" w:hAnsi="Verdana"/>
          <w:spacing w:val="-1"/>
          <w:sz w:val="22"/>
          <w:szCs w:val="22"/>
        </w:rPr>
        <w:t>common</w:t>
      </w:r>
      <w:r w:rsidR="002375E7" w:rsidRPr="00CC76C8">
        <w:rPr>
          <w:rFonts w:ascii="Verdana" w:hAnsi="Verdana"/>
          <w:spacing w:val="-7"/>
          <w:sz w:val="22"/>
          <w:szCs w:val="22"/>
        </w:rPr>
        <w:t xml:space="preserve"> </w:t>
      </w:r>
      <w:r w:rsidR="002375E7" w:rsidRPr="00CC76C8">
        <w:rPr>
          <w:rFonts w:ascii="Verdana" w:hAnsi="Verdana"/>
          <w:spacing w:val="-1"/>
          <w:sz w:val="22"/>
          <w:szCs w:val="22"/>
        </w:rPr>
        <w:t>anywhere</w:t>
      </w:r>
      <w:r w:rsidR="002375E7" w:rsidRPr="00CC76C8">
        <w:rPr>
          <w:rFonts w:ascii="Verdana" w:hAnsi="Verdana"/>
          <w:spacing w:val="-8"/>
          <w:sz w:val="22"/>
          <w:szCs w:val="22"/>
        </w:rPr>
        <w:t xml:space="preserve"> </w:t>
      </w:r>
      <w:r w:rsidR="002375E7" w:rsidRPr="00CC76C8">
        <w:rPr>
          <w:rFonts w:ascii="Verdana" w:hAnsi="Verdana"/>
          <w:spacing w:val="-1"/>
          <w:sz w:val="22"/>
          <w:szCs w:val="22"/>
        </w:rPr>
        <w:t>on</w:t>
      </w:r>
      <w:r w:rsidR="002375E7" w:rsidRPr="00CC76C8">
        <w:rPr>
          <w:rFonts w:ascii="Verdana" w:hAnsi="Verdana"/>
          <w:spacing w:val="-7"/>
          <w:sz w:val="22"/>
          <w:szCs w:val="22"/>
        </w:rPr>
        <w:t xml:space="preserve"> </w:t>
      </w:r>
      <w:r w:rsidR="002375E7" w:rsidRPr="00CC76C8">
        <w:rPr>
          <w:rFonts w:ascii="Verdana" w:hAnsi="Verdana"/>
          <w:spacing w:val="-1"/>
          <w:sz w:val="22"/>
          <w:szCs w:val="22"/>
        </w:rPr>
        <w:t>The</w:t>
      </w:r>
      <w:r w:rsidR="002375E7" w:rsidRPr="00CC76C8">
        <w:rPr>
          <w:rFonts w:ascii="Verdana" w:hAnsi="Verdana"/>
          <w:spacing w:val="-8"/>
          <w:sz w:val="22"/>
          <w:szCs w:val="22"/>
        </w:rPr>
        <w:t xml:space="preserve"> </w:t>
      </w:r>
      <w:r w:rsidR="002375E7" w:rsidRPr="00CC76C8">
        <w:rPr>
          <w:rFonts w:ascii="Verdana" w:hAnsi="Verdana"/>
          <w:spacing w:val="-1"/>
          <w:sz w:val="22"/>
          <w:szCs w:val="22"/>
        </w:rPr>
        <w:t>Sands</w:t>
      </w:r>
      <w:r w:rsidR="002375E7" w:rsidRPr="00CC76C8">
        <w:rPr>
          <w:rFonts w:ascii="Verdana" w:hAnsi="Verdana"/>
          <w:spacing w:val="-7"/>
          <w:sz w:val="22"/>
          <w:szCs w:val="22"/>
        </w:rPr>
        <w:t xml:space="preserve"> </w:t>
      </w:r>
      <w:r w:rsidR="002375E7" w:rsidRPr="00CC76C8">
        <w:rPr>
          <w:rFonts w:ascii="Verdana" w:hAnsi="Verdana"/>
          <w:spacing w:val="-1"/>
          <w:sz w:val="22"/>
          <w:szCs w:val="22"/>
        </w:rPr>
        <w:t>since</w:t>
      </w:r>
      <w:r w:rsidR="002375E7" w:rsidRPr="00CC76C8">
        <w:rPr>
          <w:rFonts w:ascii="Verdana" w:hAnsi="Verdana"/>
          <w:spacing w:val="-8"/>
          <w:sz w:val="22"/>
          <w:szCs w:val="22"/>
        </w:rPr>
        <w:t xml:space="preserve"> </w:t>
      </w:r>
      <w:r w:rsidR="002375E7" w:rsidRPr="00CC76C8">
        <w:rPr>
          <w:rFonts w:ascii="Verdana" w:hAnsi="Verdana"/>
          <w:sz w:val="22"/>
          <w:szCs w:val="22"/>
        </w:rPr>
        <w:t>7</w:t>
      </w:r>
      <w:r w:rsidR="002375E7" w:rsidRPr="00CC76C8">
        <w:rPr>
          <w:rFonts w:ascii="Verdana" w:hAnsi="Verdana"/>
          <w:spacing w:val="-7"/>
          <w:sz w:val="22"/>
          <w:szCs w:val="22"/>
        </w:rPr>
        <w:t xml:space="preserve"> </w:t>
      </w:r>
      <w:r w:rsidR="002375E7" w:rsidRPr="00CC76C8">
        <w:rPr>
          <w:rFonts w:ascii="Verdana" w:hAnsi="Verdana"/>
          <w:spacing w:val="-1"/>
          <w:sz w:val="22"/>
          <w:szCs w:val="22"/>
        </w:rPr>
        <w:t>April</w:t>
      </w:r>
      <w:r w:rsidR="002375E7" w:rsidRPr="00CC76C8">
        <w:rPr>
          <w:rFonts w:ascii="Verdana" w:hAnsi="Verdana"/>
          <w:spacing w:val="25"/>
          <w:sz w:val="22"/>
          <w:szCs w:val="22"/>
        </w:rPr>
        <w:t xml:space="preserve"> </w:t>
      </w:r>
      <w:r w:rsidR="002375E7" w:rsidRPr="00CC76C8">
        <w:rPr>
          <w:rFonts w:ascii="Verdana" w:hAnsi="Verdana" w:cs="Times New Roman"/>
          <w:spacing w:val="-1"/>
          <w:sz w:val="22"/>
          <w:szCs w:val="22"/>
        </w:rPr>
        <w:t>1837</w:t>
      </w:r>
      <w:r w:rsidR="002375E7" w:rsidRPr="00CC76C8">
        <w:rPr>
          <w:rFonts w:ascii="Verdana" w:hAnsi="Verdana" w:cs="Times New Roman"/>
          <w:spacing w:val="-10"/>
          <w:sz w:val="22"/>
          <w:szCs w:val="22"/>
        </w:rPr>
        <w:t xml:space="preserve"> </w:t>
      </w:r>
      <w:r w:rsidR="002375E7" w:rsidRPr="00CC76C8">
        <w:rPr>
          <w:rFonts w:ascii="Verdana" w:hAnsi="Verdana" w:cs="Times New Roman"/>
          <w:sz w:val="22"/>
          <w:szCs w:val="22"/>
        </w:rPr>
        <w:t>at</w:t>
      </w:r>
      <w:r w:rsidR="002375E7" w:rsidRPr="00CC76C8">
        <w:rPr>
          <w:rFonts w:ascii="Verdana" w:hAnsi="Verdana" w:cs="Times New Roman"/>
          <w:spacing w:val="-12"/>
          <w:sz w:val="22"/>
          <w:szCs w:val="22"/>
        </w:rPr>
        <w:t xml:space="preserve"> </w:t>
      </w:r>
      <w:r w:rsidR="002375E7" w:rsidRPr="00CC76C8">
        <w:rPr>
          <w:rFonts w:ascii="Verdana" w:hAnsi="Verdana" w:cs="Times New Roman"/>
          <w:spacing w:val="-1"/>
          <w:sz w:val="22"/>
          <w:szCs w:val="22"/>
        </w:rPr>
        <w:t>the</w:t>
      </w:r>
      <w:r w:rsidR="002375E7" w:rsidRPr="00CC76C8">
        <w:rPr>
          <w:rFonts w:ascii="Verdana" w:hAnsi="Verdana" w:cs="Times New Roman"/>
          <w:spacing w:val="-10"/>
          <w:sz w:val="22"/>
          <w:szCs w:val="22"/>
        </w:rPr>
        <w:t xml:space="preserve"> </w:t>
      </w:r>
      <w:r w:rsidR="002375E7" w:rsidRPr="00CC76C8">
        <w:rPr>
          <w:rFonts w:ascii="Verdana" w:hAnsi="Verdana" w:cs="Times New Roman"/>
          <w:spacing w:val="-1"/>
          <w:sz w:val="22"/>
          <w:szCs w:val="22"/>
        </w:rPr>
        <w:t>latest.</w:t>
      </w:r>
      <w:r w:rsidR="002375E7" w:rsidRPr="00CC76C8">
        <w:rPr>
          <w:rFonts w:ascii="Verdana" w:hAnsi="Verdana" w:cs="Times New Roman"/>
          <w:spacing w:val="47"/>
          <w:sz w:val="22"/>
          <w:szCs w:val="22"/>
        </w:rPr>
        <w:t xml:space="preserve"> </w:t>
      </w:r>
    </w:p>
    <w:p w14:paraId="5235FAA6" w14:textId="77777777" w:rsidR="0060044C" w:rsidRDefault="0060044C" w:rsidP="008F2B8F">
      <w:pPr>
        <w:pStyle w:val="ListParagraph"/>
        <w:rPr>
          <w:rFonts w:ascii="Verdana" w:hAnsi="Verdana"/>
        </w:rPr>
      </w:pPr>
    </w:p>
    <w:p w14:paraId="3DF154F6" w14:textId="7CEEE2B6" w:rsidR="00A848B9" w:rsidRPr="00A848B9" w:rsidRDefault="002375E7" w:rsidP="0008154D">
      <w:pPr>
        <w:pStyle w:val="BodyText"/>
        <w:numPr>
          <w:ilvl w:val="0"/>
          <w:numId w:val="19"/>
        </w:numPr>
        <w:tabs>
          <w:tab w:val="left" w:pos="841"/>
        </w:tabs>
        <w:spacing w:before="5"/>
        <w:ind w:left="810" w:right="115" w:hanging="698"/>
        <w:rPr>
          <w:rFonts w:ascii="Verdana" w:hAnsi="Verdana"/>
          <w:sz w:val="22"/>
          <w:szCs w:val="22"/>
        </w:rPr>
      </w:pPr>
      <w:r w:rsidRPr="008B629D">
        <w:rPr>
          <w:rFonts w:ascii="Verdana" w:hAnsi="Verdana" w:cs="Times New Roman"/>
          <w:spacing w:val="-1"/>
          <w:sz w:val="22"/>
          <w:szCs w:val="22"/>
        </w:rPr>
        <w:t>An</w:t>
      </w:r>
      <w:r w:rsidRPr="008B629D">
        <w:rPr>
          <w:rFonts w:ascii="Verdana" w:hAnsi="Verdana"/>
          <w:spacing w:val="48"/>
          <w:sz w:val="22"/>
          <w:szCs w:val="22"/>
        </w:rPr>
        <w:t xml:space="preserve"> </w:t>
      </w:r>
      <w:r w:rsidRPr="008B629D">
        <w:rPr>
          <w:rFonts w:ascii="Verdana" w:hAnsi="Verdana"/>
          <w:spacing w:val="-1"/>
          <w:sz w:val="22"/>
          <w:szCs w:val="22"/>
        </w:rPr>
        <w:t>indenture</w:t>
      </w:r>
      <w:r w:rsidRPr="008B629D">
        <w:rPr>
          <w:rFonts w:ascii="Verdana" w:hAnsi="Verdana"/>
          <w:spacing w:val="47"/>
          <w:sz w:val="22"/>
          <w:szCs w:val="22"/>
        </w:rPr>
        <w:t xml:space="preserve"> </w:t>
      </w:r>
      <w:r w:rsidRPr="008B629D">
        <w:rPr>
          <w:rFonts w:ascii="Verdana" w:hAnsi="Verdana"/>
          <w:sz w:val="22"/>
          <w:szCs w:val="22"/>
        </w:rPr>
        <w:t>of</w:t>
      </w:r>
      <w:r w:rsidRPr="008B629D">
        <w:rPr>
          <w:rFonts w:ascii="Verdana" w:hAnsi="Verdana"/>
          <w:spacing w:val="50"/>
          <w:sz w:val="22"/>
          <w:szCs w:val="22"/>
        </w:rPr>
        <w:t xml:space="preserve"> </w:t>
      </w:r>
      <w:r w:rsidRPr="008B629D">
        <w:rPr>
          <w:rFonts w:ascii="Verdana" w:hAnsi="Verdana"/>
          <w:spacing w:val="-1"/>
          <w:sz w:val="22"/>
          <w:szCs w:val="22"/>
        </w:rPr>
        <w:t>18</w:t>
      </w:r>
      <w:r w:rsidRPr="008B629D">
        <w:rPr>
          <w:rFonts w:ascii="Verdana" w:hAnsi="Verdana"/>
          <w:spacing w:val="48"/>
          <w:sz w:val="22"/>
          <w:szCs w:val="22"/>
        </w:rPr>
        <w:t xml:space="preserve"> </w:t>
      </w:r>
      <w:r w:rsidRPr="008B629D">
        <w:rPr>
          <w:rFonts w:ascii="Verdana" w:hAnsi="Verdana"/>
          <w:spacing w:val="-1"/>
          <w:sz w:val="22"/>
          <w:szCs w:val="22"/>
        </w:rPr>
        <w:t>September</w:t>
      </w:r>
      <w:r w:rsidRPr="008B629D">
        <w:rPr>
          <w:rFonts w:ascii="Verdana" w:hAnsi="Verdana"/>
          <w:spacing w:val="47"/>
          <w:sz w:val="22"/>
          <w:szCs w:val="22"/>
        </w:rPr>
        <w:t xml:space="preserve"> </w:t>
      </w:r>
      <w:r w:rsidRPr="008B629D">
        <w:rPr>
          <w:rFonts w:ascii="Verdana" w:hAnsi="Verdana"/>
          <w:spacing w:val="-1"/>
          <w:sz w:val="22"/>
          <w:szCs w:val="22"/>
        </w:rPr>
        <w:t>1850</w:t>
      </w:r>
      <w:r w:rsidR="0007154A">
        <w:rPr>
          <w:rFonts w:ascii="Verdana" w:hAnsi="Verdana"/>
          <w:spacing w:val="28"/>
          <w:position w:val="10"/>
          <w:sz w:val="22"/>
          <w:szCs w:val="22"/>
        </w:rPr>
        <w:t xml:space="preserve"> </w:t>
      </w:r>
      <w:r w:rsidR="0007154A">
        <w:rPr>
          <w:rFonts w:ascii="Verdana" w:hAnsi="Verdana" w:cs="Times New Roman"/>
          <w:spacing w:val="-1"/>
          <w:sz w:val="22"/>
          <w:szCs w:val="22"/>
        </w:rPr>
        <w:t>(‘the 1850 Indenture’)</w:t>
      </w:r>
      <w:r w:rsidRPr="008B629D">
        <w:rPr>
          <w:rFonts w:ascii="Verdana" w:hAnsi="Verdana" w:cs="Times New Roman"/>
          <w:spacing w:val="48"/>
          <w:sz w:val="22"/>
          <w:szCs w:val="22"/>
        </w:rPr>
        <w:t xml:space="preserve"> </w:t>
      </w:r>
      <w:r w:rsidRPr="008B629D">
        <w:rPr>
          <w:rFonts w:ascii="Verdana" w:hAnsi="Verdana" w:cs="Times New Roman"/>
          <w:spacing w:val="-1"/>
          <w:sz w:val="22"/>
          <w:szCs w:val="22"/>
        </w:rPr>
        <w:t>the</w:t>
      </w:r>
      <w:r w:rsidRPr="008B629D">
        <w:rPr>
          <w:rFonts w:ascii="Verdana" w:hAnsi="Verdana" w:cs="Times New Roman"/>
          <w:spacing w:val="47"/>
          <w:sz w:val="22"/>
          <w:szCs w:val="22"/>
        </w:rPr>
        <w:t xml:space="preserve"> </w:t>
      </w:r>
      <w:r w:rsidRPr="008B629D">
        <w:rPr>
          <w:rFonts w:ascii="Verdana" w:hAnsi="Verdana" w:cs="Times New Roman"/>
          <w:spacing w:val="-1"/>
          <w:sz w:val="22"/>
          <w:szCs w:val="22"/>
        </w:rPr>
        <w:t>Freemen’s</w:t>
      </w:r>
      <w:r w:rsidRPr="008B629D">
        <w:rPr>
          <w:rFonts w:ascii="Verdana" w:hAnsi="Verdana" w:cs="Times New Roman"/>
          <w:spacing w:val="46"/>
          <w:sz w:val="22"/>
          <w:szCs w:val="22"/>
        </w:rPr>
        <w:t xml:space="preserve"> </w:t>
      </w:r>
      <w:r w:rsidRPr="008B629D">
        <w:rPr>
          <w:rFonts w:ascii="Verdana" w:hAnsi="Verdana" w:cs="Times New Roman"/>
          <w:spacing w:val="-1"/>
          <w:sz w:val="22"/>
          <w:szCs w:val="22"/>
        </w:rPr>
        <w:t>right</w:t>
      </w:r>
      <w:r w:rsidRPr="008B629D">
        <w:rPr>
          <w:rFonts w:ascii="Verdana" w:hAnsi="Verdana" w:cs="Times New Roman"/>
          <w:spacing w:val="45"/>
          <w:sz w:val="22"/>
          <w:szCs w:val="22"/>
        </w:rPr>
        <w:t xml:space="preserve"> </w:t>
      </w:r>
      <w:r w:rsidRPr="008B629D">
        <w:rPr>
          <w:rFonts w:ascii="Verdana" w:hAnsi="Verdana" w:cs="Times New Roman"/>
          <w:spacing w:val="-1"/>
          <w:sz w:val="22"/>
          <w:szCs w:val="22"/>
        </w:rPr>
        <w:t>of</w:t>
      </w:r>
      <w:r w:rsidRPr="008B629D">
        <w:rPr>
          <w:rFonts w:ascii="Verdana" w:hAnsi="Verdana" w:cs="Times New Roman"/>
          <w:spacing w:val="45"/>
          <w:sz w:val="22"/>
          <w:szCs w:val="22"/>
        </w:rPr>
        <w:t xml:space="preserve"> </w:t>
      </w:r>
      <w:r w:rsidRPr="008B629D">
        <w:rPr>
          <w:rFonts w:ascii="Verdana" w:hAnsi="Verdana"/>
          <w:spacing w:val="-1"/>
          <w:sz w:val="22"/>
          <w:szCs w:val="22"/>
        </w:rPr>
        <w:t>common</w:t>
      </w:r>
      <w:r w:rsidRPr="008B629D">
        <w:rPr>
          <w:rFonts w:ascii="Verdana" w:hAnsi="Verdana"/>
          <w:sz w:val="22"/>
          <w:szCs w:val="22"/>
        </w:rPr>
        <w:t xml:space="preserve"> </w:t>
      </w:r>
      <w:r w:rsidRPr="008B629D">
        <w:rPr>
          <w:rFonts w:ascii="Verdana" w:hAnsi="Verdana"/>
          <w:spacing w:val="-1"/>
          <w:sz w:val="22"/>
          <w:szCs w:val="22"/>
        </w:rPr>
        <w:t>for</w:t>
      </w:r>
      <w:r w:rsidRPr="008B629D">
        <w:rPr>
          <w:rFonts w:ascii="Verdana" w:hAnsi="Verdana"/>
          <w:spacing w:val="69"/>
          <w:sz w:val="22"/>
          <w:szCs w:val="22"/>
        </w:rPr>
        <w:t xml:space="preserve"> </w:t>
      </w:r>
      <w:r w:rsidRPr="008B629D">
        <w:rPr>
          <w:rFonts w:ascii="Verdana" w:hAnsi="Verdana"/>
          <w:spacing w:val="-1"/>
          <w:sz w:val="22"/>
          <w:szCs w:val="22"/>
        </w:rPr>
        <w:t>all</w:t>
      </w:r>
      <w:r w:rsidRPr="008B629D">
        <w:rPr>
          <w:rFonts w:ascii="Verdana" w:hAnsi="Verdana"/>
          <w:spacing w:val="69"/>
          <w:sz w:val="22"/>
          <w:szCs w:val="22"/>
        </w:rPr>
        <w:t xml:space="preserve"> </w:t>
      </w:r>
      <w:r w:rsidRPr="008B629D">
        <w:rPr>
          <w:rFonts w:ascii="Verdana" w:hAnsi="Verdana"/>
          <w:spacing w:val="-1"/>
          <w:sz w:val="22"/>
          <w:szCs w:val="22"/>
        </w:rPr>
        <w:t>commonable</w:t>
      </w:r>
      <w:r w:rsidRPr="008B629D">
        <w:rPr>
          <w:rFonts w:ascii="Verdana" w:hAnsi="Verdana"/>
          <w:spacing w:val="66"/>
          <w:sz w:val="22"/>
          <w:szCs w:val="22"/>
        </w:rPr>
        <w:t xml:space="preserve"> </w:t>
      </w:r>
      <w:r w:rsidRPr="008B629D">
        <w:rPr>
          <w:rFonts w:ascii="Verdana" w:hAnsi="Verdana"/>
          <w:spacing w:val="-1"/>
          <w:sz w:val="22"/>
          <w:szCs w:val="22"/>
        </w:rPr>
        <w:t>cattle</w:t>
      </w:r>
      <w:r w:rsidR="00CA64C9">
        <w:rPr>
          <w:rFonts w:ascii="Verdana" w:hAnsi="Verdana"/>
          <w:spacing w:val="-1"/>
          <w:sz w:val="22"/>
          <w:szCs w:val="22"/>
        </w:rPr>
        <w:t xml:space="preserve"> </w:t>
      </w:r>
      <w:r w:rsidRPr="008B629D">
        <w:rPr>
          <w:rFonts w:ascii="Verdana" w:hAnsi="Verdana"/>
          <w:spacing w:val="-1"/>
          <w:sz w:val="22"/>
          <w:szCs w:val="22"/>
        </w:rPr>
        <w:t>over</w:t>
      </w:r>
      <w:r w:rsidRPr="008B629D">
        <w:rPr>
          <w:rFonts w:ascii="Verdana" w:hAnsi="Verdana"/>
          <w:spacing w:val="69"/>
          <w:sz w:val="22"/>
          <w:szCs w:val="22"/>
        </w:rPr>
        <w:t xml:space="preserve"> </w:t>
      </w:r>
      <w:r w:rsidRPr="008B629D">
        <w:rPr>
          <w:rFonts w:ascii="Verdana" w:hAnsi="Verdana"/>
          <w:spacing w:val="-1"/>
          <w:sz w:val="22"/>
          <w:szCs w:val="22"/>
        </w:rPr>
        <w:t>certain</w:t>
      </w:r>
      <w:r w:rsidRPr="008B629D">
        <w:rPr>
          <w:rFonts w:ascii="Verdana" w:hAnsi="Verdana"/>
          <w:spacing w:val="67"/>
          <w:sz w:val="22"/>
          <w:szCs w:val="22"/>
        </w:rPr>
        <w:t xml:space="preserve"> </w:t>
      </w:r>
      <w:r w:rsidRPr="008B629D">
        <w:rPr>
          <w:rFonts w:ascii="Verdana" w:hAnsi="Verdana"/>
          <w:spacing w:val="-1"/>
          <w:sz w:val="22"/>
          <w:szCs w:val="22"/>
        </w:rPr>
        <w:t>land</w:t>
      </w:r>
      <w:r w:rsidRPr="008B629D">
        <w:rPr>
          <w:rFonts w:ascii="Verdana" w:hAnsi="Verdana"/>
          <w:spacing w:val="67"/>
          <w:sz w:val="22"/>
          <w:szCs w:val="22"/>
        </w:rPr>
        <w:t xml:space="preserve"> </w:t>
      </w:r>
      <w:r w:rsidRPr="008B629D">
        <w:rPr>
          <w:rFonts w:ascii="Verdana" w:hAnsi="Verdana"/>
          <w:spacing w:val="-2"/>
          <w:sz w:val="22"/>
          <w:szCs w:val="22"/>
        </w:rPr>
        <w:t>including</w:t>
      </w:r>
      <w:r w:rsidRPr="008B629D">
        <w:rPr>
          <w:rFonts w:ascii="Verdana" w:hAnsi="Verdana"/>
          <w:spacing w:val="69"/>
          <w:sz w:val="22"/>
          <w:szCs w:val="22"/>
        </w:rPr>
        <w:t xml:space="preserve"> </w:t>
      </w:r>
      <w:r w:rsidRPr="008B629D">
        <w:rPr>
          <w:rFonts w:ascii="Verdana" w:hAnsi="Verdana"/>
          <w:spacing w:val="-2"/>
          <w:sz w:val="22"/>
          <w:szCs w:val="22"/>
        </w:rPr>
        <w:t>The</w:t>
      </w:r>
      <w:r w:rsidRPr="008B629D">
        <w:rPr>
          <w:rFonts w:ascii="Verdana" w:hAnsi="Verdana"/>
          <w:spacing w:val="53"/>
          <w:sz w:val="22"/>
          <w:szCs w:val="22"/>
        </w:rPr>
        <w:t xml:space="preserve"> </w:t>
      </w:r>
      <w:r w:rsidRPr="008B629D">
        <w:rPr>
          <w:rFonts w:ascii="Verdana" w:hAnsi="Verdana"/>
          <w:spacing w:val="-1"/>
          <w:sz w:val="22"/>
          <w:szCs w:val="22"/>
        </w:rPr>
        <w:t>Sands</w:t>
      </w:r>
      <w:r w:rsidR="00705332">
        <w:rPr>
          <w:rFonts w:ascii="Verdana" w:hAnsi="Verdana"/>
          <w:spacing w:val="24"/>
          <w:sz w:val="22"/>
          <w:szCs w:val="22"/>
        </w:rPr>
        <w:t xml:space="preserve">. However, </w:t>
      </w:r>
      <w:r w:rsidRPr="008B629D">
        <w:rPr>
          <w:rFonts w:ascii="Verdana" w:hAnsi="Verdana"/>
          <w:spacing w:val="-1"/>
          <w:sz w:val="22"/>
          <w:szCs w:val="22"/>
        </w:rPr>
        <w:t>it</w:t>
      </w:r>
      <w:r w:rsidRPr="008B629D">
        <w:rPr>
          <w:rFonts w:ascii="Verdana" w:hAnsi="Verdana"/>
          <w:spacing w:val="24"/>
          <w:sz w:val="22"/>
          <w:szCs w:val="22"/>
        </w:rPr>
        <w:t xml:space="preserve"> </w:t>
      </w:r>
      <w:r w:rsidRPr="008B629D">
        <w:rPr>
          <w:rFonts w:ascii="Verdana" w:hAnsi="Verdana"/>
          <w:spacing w:val="-1"/>
          <w:sz w:val="22"/>
          <w:szCs w:val="22"/>
        </w:rPr>
        <w:t>also</w:t>
      </w:r>
      <w:r w:rsidRPr="008B629D">
        <w:rPr>
          <w:rFonts w:ascii="Verdana" w:hAnsi="Verdana"/>
          <w:spacing w:val="24"/>
          <w:sz w:val="22"/>
          <w:szCs w:val="22"/>
        </w:rPr>
        <w:t xml:space="preserve"> </w:t>
      </w:r>
      <w:r w:rsidRPr="008B629D">
        <w:rPr>
          <w:rFonts w:ascii="Verdana" w:hAnsi="Verdana"/>
          <w:spacing w:val="-1"/>
          <w:sz w:val="22"/>
          <w:szCs w:val="22"/>
        </w:rPr>
        <w:t>recorded</w:t>
      </w:r>
      <w:r w:rsidRPr="008B629D">
        <w:rPr>
          <w:rFonts w:ascii="Verdana" w:hAnsi="Verdana"/>
          <w:spacing w:val="24"/>
          <w:sz w:val="22"/>
          <w:szCs w:val="22"/>
        </w:rPr>
        <w:t xml:space="preserve"> </w:t>
      </w:r>
      <w:r w:rsidRPr="008B629D">
        <w:rPr>
          <w:rFonts w:ascii="Verdana" w:hAnsi="Verdana"/>
          <w:spacing w:val="-2"/>
          <w:sz w:val="22"/>
          <w:szCs w:val="22"/>
        </w:rPr>
        <w:t>(amongst</w:t>
      </w:r>
      <w:r w:rsidRPr="008B629D">
        <w:rPr>
          <w:rFonts w:ascii="Verdana" w:hAnsi="Verdana"/>
          <w:spacing w:val="24"/>
          <w:sz w:val="22"/>
          <w:szCs w:val="22"/>
        </w:rPr>
        <w:t xml:space="preserve"> </w:t>
      </w:r>
      <w:r w:rsidRPr="008B629D">
        <w:rPr>
          <w:rFonts w:ascii="Verdana" w:hAnsi="Verdana"/>
          <w:spacing w:val="-1"/>
          <w:sz w:val="22"/>
          <w:szCs w:val="22"/>
        </w:rPr>
        <w:t>other</w:t>
      </w:r>
      <w:r w:rsidRPr="008B629D">
        <w:rPr>
          <w:rFonts w:ascii="Verdana" w:hAnsi="Verdana"/>
          <w:spacing w:val="20"/>
          <w:sz w:val="22"/>
          <w:szCs w:val="22"/>
        </w:rPr>
        <w:t xml:space="preserve"> </w:t>
      </w:r>
      <w:r w:rsidR="00A848B9">
        <w:rPr>
          <w:rFonts w:ascii="Verdana" w:hAnsi="Verdana"/>
          <w:spacing w:val="-1"/>
          <w:sz w:val="22"/>
          <w:szCs w:val="22"/>
        </w:rPr>
        <w:t>matters</w:t>
      </w:r>
      <w:r w:rsidRPr="008B629D">
        <w:rPr>
          <w:rFonts w:ascii="Verdana" w:hAnsi="Verdana"/>
          <w:spacing w:val="-1"/>
          <w:sz w:val="22"/>
          <w:szCs w:val="22"/>
        </w:rPr>
        <w:t>)</w:t>
      </w:r>
      <w:r w:rsidRPr="008B629D">
        <w:rPr>
          <w:rFonts w:ascii="Verdana" w:hAnsi="Verdana"/>
          <w:spacing w:val="30"/>
          <w:sz w:val="22"/>
          <w:szCs w:val="22"/>
        </w:rPr>
        <w:t xml:space="preserve"> </w:t>
      </w:r>
      <w:r w:rsidR="00536643">
        <w:rPr>
          <w:rFonts w:ascii="Verdana" w:hAnsi="Verdana"/>
          <w:spacing w:val="-2"/>
          <w:sz w:val="22"/>
          <w:szCs w:val="22"/>
        </w:rPr>
        <w:t xml:space="preserve">that it was </w:t>
      </w:r>
      <w:r w:rsidR="0020195C">
        <w:rPr>
          <w:rFonts w:ascii="Verdana" w:hAnsi="Verdana"/>
          <w:spacing w:val="-2"/>
          <w:sz w:val="22"/>
          <w:szCs w:val="22"/>
        </w:rPr>
        <w:t xml:space="preserve">agreed </w:t>
      </w:r>
      <w:r w:rsidR="0020195C" w:rsidRPr="008B629D">
        <w:rPr>
          <w:rFonts w:ascii="Verdana" w:hAnsi="Verdana"/>
          <w:spacing w:val="24"/>
          <w:sz w:val="22"/>
          <w:szCs w:val="22"/>
        </w:rPr>
        <w:t>that</w:t>
      </w:r>
      <w:r w:rsidRPr="008B629D">
        <w:rPr>
          <w:rFonts w:ascii="Verdana" w:hAnsi="Verdana"/>
          <w:spacing w:val="21"/>
          <w:sz w:val="22"/>
          <w:szCs w:val="22"/>
        </w:rPr>
        <w:t xml:space="preserve"> </w:t>
      </w:r>
      <w:r w:rsidRPr="008B629D">
        <w:rPr>
          <w:rFonts w:ascii="Verdana" w:hAnsi="Verdana"/>
          <w:spacing w:val="-1"/>
          <w:sz w:val="22"/>
          <w:szCs w:val="22"/>
        </w:rPr>
        <w:t>the</w:t>
      </w:r>
      <w:r w:rsidRPr="008B629D">
        <w:rPr>
          <w:rFonts w:ascii="Verdana" w:hAnsi="Verdana"/>
          <w:spacing w:val="59"/>
          <w:sz w:val="22"/>
          <w:szCs w:val="22"/>
        </w:rPr>
        <w:t xml:space="preserve"> </w:t>
      </w:r>
      <w:r w:rsidRPr="008B629D">
        <w:rPr>
          <w:rFonts w:ascii="Verdana" w:hAnsi="Verdana"/>
          <w:spacing w:val="-1"/>
          <w:sz w:val="22"/>
          <w:szCs w:val="22"/>
        </w:rPr>
        <w:t>Freemen</w:t>
      </w:r>
      <w:r w:rsidRPr="008B629D">
        <w:rPr>
          <w:rFonts w:ascii="Verdana" w:hAnsi="Verdana"/>
          <w:spacing w:val="-14"/>
          <w:sz w:val="22"/>
          <w:szCs w:val="22"/>
        </w:rPr>
        <w:t xml:space="preserve"> </w:t>
      </w:r>
      <w:r w:rsidRPr="008B629D">
        <w:rPr>
          <w:rFonts w:ascii="Verdana" w:hAnsi="Verdana"/>
          <w:spacing w:val="-1"/>
          <w:sz w:val="22"/>
          <w:szCs w:val="22"/>
        </w:rPr>
        <w:t>would</w:t>
      </w:r>
      <w:r w:rsidRPr="008B629D">
        <w:rPr>
          <w:rFonts w:ascii="Verdana" w:hAnsi="Verdana"/>
          <w:spacing w:val="-17"/>
          <w:sz w:val="22"/>
          <w:szCs w:val="22"/>
        </w:rPr>
        <w:t xml:space="preserve"> </w:t>
      </w:r>
      <w:r w:rsidRPr="008B629D">
        <w:rPr>
          <w:rFonts w:ascii="Verdana" w:hAnsi="Verdana"/>
          <w:sz w:val="22"/>
          <w:szCs w:val="22"/>
        </w:rPr>
        <w:t>be</w:t>
      </w:r>
      <w:r w:rsidRPr="008B629D">
        <w:rPr>
          <w:rFonts w:ascii="Verdana" w:hAnsi="Verdana"/>
          <w:spacing w:val="-15"/>
          <w:sz w:val="22"/>
          <w:szCs w:val="22"/>
        </w:rPr>
        <w:t xml:space="preserve"> </w:t>
      </w:r>
      <w:r w:rsidRPr="008B629D">
        <w:rPr>
          <w:rFonts w:ascii="Verdana" w:hAnsi="Verdana"/>
          <w:spacing w:val="-2"/>
          <w:sz w:val="22"/>
          <w:szCs w:val="22"/>
        </w:rPr>
        <w:t>paid</w:t>
      </w:r>
      <w:r w:rsidRPr="008B629D">
        <w:rPr>
          <w:rFonts w:ascii="Verdana" w:hAnsi="Verdana"/>
          <w:spacing w:val="-14"/>
          <w:sz w:val="22"/>
          <w:szCs w:val="22"/>
        </w:rPr>
        <w:t xml:space="preserve"> </w:t>
      </w:r>
      <w:r w:rsidRPr="008B629D">
        <w:rPr>
          <w:rFonts w:ascii="Verdana" w:hAnsi="Verdana"/>
          <w:spacing w:val="-1"/>
          <w:sz w:val="22"/>
          <w:szCs w:val="22"/>
        </w:rPr>
        <w:t>compensation</w:t>
      </w:r>
      <w:r w:rsidRPr="008B629D">
        <w:rPr>
          <w:rFonts w:ascii="Verdana" w:hAnsi="Verdana"/>
          <w:spacing w:val="-14"/>
          <w:sz w:val="22"/>
          <w:szCs w:val="22"/>
        </w:rPr>
        <w:t xml:space="preserve"> </w:t>
      </w:r>
      <w:r w:rsidRPr="008B629D">
        <w:rPr>
          <w:rFonts w:ascii="Verdana" w:hAnsi="Verdana"/>
          <w:sz w:val="22"/>
          <w:szCs w:val="22"/>
        </w:rPr>
        <w:t>for</w:t>
      </w:r>
      <w:r w:rsidRPr="008B629D">
        <w:rPr>
          <w:rFonts w:ascii="Verdana" w:hAnsi="Verdana"/>
          <w:spacing w:val="-15"/>
          <w:sz w:val="22"/>
          <w:szCs w:val="22"/>
        </w:rPr>
        <w:t xml:space="preserve"> </w:t>
      </w:r>
      <w:r w:rsidRPr="008B629D">
        <w:rPr>
          <w:rFonts w:ascii="Verdana" w:hAnsi="Verdana"/>
          <w:spacing w:val="-2"/>
          <w:sz w:val="22"/>
          <w:szCs w:val="22"/>
        </w:rPr>
        <w:t>the</w:t>
      </w:r>
      <w:r w:rsidRPr="008B629D">
        <w:rPr>
          <w:rFonts w:ascii="Verdana" w:hAnsi="Verdana"/>
          <w:spacing w:val="-15"/>
          <w:sz w:val="22"/>
          <w:szCs w:val="22"/>
        </w:rPr>
        <w:t xml:space="preserve"> </w:t>
      </w:r>
      <w:r w:rsidRPr="008B629D">
        <w:rPr>
          <w:rFonts w:ascii="Verdana" w:hAnsi="Verdana"/>
          <w:spacing w:val="-1"/>
          <w:sz w:val="22"/>
          <w:szCs w:val="22"/>
        </w:rPr>
        <w:t>injury</w:t>
      </w:r>
      <w:r w:rsidRPr="008B629D">
        <w:rPr>
          <w:rFonts w:ascii="Verdana" w:hAnsi="Verdana"/>
          <w:spacing w:val="-14"/>
          <w:sz w:val="22"/>
          <w:szCs w:val="22"/>
        </w:rPr>
        <w:t xml:space="preserve"> </w:t>
      </w:r>
      <w:r w:rsidRPr="008B629D">
        <w:rPr>
          <w:rFonts w:ascii="Verdana" w:hAnsi="Verdana"/>
          <w:spacing w:val="-1"/>
          <w:sz w:val="22"/>
          <w:szCs w:val="22"/>
        </w:rPr>
        <w:t>which</w:t>
      </w:r>
      <w:r w:rsidRPr="008B629D">
        <w:rPr>
          <w:rFonts w:ascii="Verdana" w:hAnsi="Verdana"/>
          <w:spacing w:val="-14"/>
          <w:sz w:val="22"/>
          <w:szCs w:val="22"/>
        </w:rPr>
        <w:t xml:space="preserve"> </w:t>
      </w:r>
      <w:r w:rsidRPr="008B629D">
        <w:rPr>
          <w:rFonts w:ascii="Verdana" w:hAnsi="Verdana"/>
          <w:spacing w:val="-1"/>
          <w:sz w:val="22"/>
          <w:szCs w:val="22"/>
        </w:rPr>
        <w:t>might</w:t>
      </w:r>
      <w:r w:rsidRPr="008B629D">
        <w:rPr>
          <w:rFonts w:ascii="Verdana" w:hAnsi="Verdana"/>
          <w:spacing w:val="-17"/>
          <w:sz w:val="22"/>
          <w:szCs w:val="22"/>
        </w:rPr>
        <w:t xml:space="preserve"> </w:t>
      </w:r>
      <w:r w:rsidRPr="008B629D">
        <w:rPr>
          <w:rFonts w:ascii="Verdana" w:hAnsi="Verdana"/>
          <w:sz w:val="22"/>
          <w:szCs w:val="22"/>
        </w:rPr>
        <w:t>be</w:t>
      </w:r>
      <w:r w:rsidRPr="008B629D">
        <w:rPr>
          <w:rFonts w:ascii="Verdana" w:hAnsi="Verdana"/>
          <w:spacing w:val="-15"/>
          <w:sz w:val="22"/>
          <w:szCs w:val="22"/>
        </w:rPr>
        <w:t xml:space="preserve"> </w:t>
      </w:r>
      <w:r w:rsidRPr="008B629D">
        <w:rPr>
          <w:rFonts w:ascii="Verdana" w:hAnsi="Verdana"/>
          <w:spacing w:val="-1"/>
          <w:sz w:val="22"/>
          <w:szCs w:val="22"/>
        </w:rPr>
        <w:t>caused</w:t>
      </w:r>
      <w:r w:rsidRPr="008B629D">
        <w:rPr>
          <w:rFonts w:ascii="Verdana" w:hAnsi="Verdana"/>
          <w:spacing w:val="31"/>
          <w:sz w:val="22"/>
          <w:szCs w:val="22"/>
        </w:rPr>
        <w:t xml:space="preserve"> </w:t>
      </w:r>
      <w:r w:rsidRPr="008B629D">
        <w:rPr>
          <w:rFonts w:ascii="Verdana" w:hAnsi="Verdana"/>
          <w:sz w:val="22"/>
          <w:szCs w:val="22"/>
        </w:rPr>
        <w:t>to</w:t>
      </w:r>
      <w:r w:rsidRPr="008B629D">
        <w:rPr>
          <w:rFonts w:ascii="Verdana" w:hAnsi="Verdana"/>
          <w:spacing w:val="31"/>
          <w:sz w:val="22"/>
          <w:szCs w:val="22"/>
        </w:rPr>
        <w:t xml:space="preserve"> </w:t>
      </w:r>
      <w:r w:rsidRPr="008B629D">
        <w:rPr>
          <w:rFonts w:ascii="Verdana" w:hAnsi="Verdana"/>
          <w:sz w:val="22"/>
          <w:szCs w:val="22"/>
        </w:rPr>
        <w:t>the</w:t>
      </w:r>
      <w:r w:rsidRPr="008B629D">
        <w:rPr>
          <w:rFonts w:ascii="Verdana" w:hAnsi="Verdana"/>
          <w:spacing w:val="30"/>
          <w:sz w:val="22"/>
          <w:szCs w:val="22"/>
        </w:rPr>
        <w:t xml:space="preserve"> </w:t>
      </w:r>
      <w:r w:rsidRPr="008B629D">
        <w:rPr>
          <w:rFonts w:ascii="Verdana" w:hAnsi="Verdana"/>
          <w:spacing w:val="-1"/>
          <w:sz w:val="22"/>
          <w:szCs w:val="22"/>
        </w:rPr>
        <w:t>herbage</w:t>
      </w:r>
      <w:r w:rsidRPr="008B629D">
        <w:rPr>
          <w:rFonts w:ascii="Verdana" w:hAnsi="Verdana"/>
          <w:spacing w:val="33"/>
          <w:sz w:val="22"/>
          <w:szCs w:val="22"/>
        </w:rPr>
        <w:t xml:space="preserve"> </w:t>
      </w:r>
      <w:r w:rsidRPr="008B629D">
        <w:rPr>
          <w:rFonts w:ascii="Verdana" w:hAnsi="Verdana"/>
          <w:spacing w:val="-1"/>
          <w:sz w:val="22"/>
          <w:szCs w:val="22"/>
        </w:rPr>
        <w:t>by</w:t>
      </w:r>
      <w:r w:rsidRPr="008B629D">
        <w:rPr>
          <w:rFonts w:ascii="Verdana" w:hAnsi="Verdana"/>
          <w:spacing w:val="33"/>
          <w:sz w:val="22"/>
          <w:szCs w:val="22"/>
        </w:rPr>
        <w:t xml:space="preserve"> </w:t>
      </w:r>
      <w:r w:rsidRPr="008B629D">
        <w:rPr>
          <w:rFonts w:ascii="Verdana" w:hAnsi="Verdana"/>
          <w:spacing w:val="-2"/>
          <w:sz w:val="22"/>
          <w:szCs w:val="22"/>
        </w:rPr>
        <w:t>the</w:t>
      </w:r>
      <w:r w:rsidRPr="008B629D">
        <w:rPr>
          <w:rFonts w:ascii="Verdana" w:hAnsi="Verdana"/>
          <w:spacing w:val="33"/>
          <w:sz w:val="22"/>
          <w:szCs w:val="22"/>
        </w:rPr>
        <w:t xml:space="preserve"> </w:t>
      </w:r>
      <w:r w:rsidRPr="008B629D">
        <w:rPr>
          <w:rFonts w:ascii="Verdana" w:hAnsi="Verdana"/>
          <w:spacing w:val="-1"/>
          <w:sz w:val="22"/>
          <w:szCs w:val="22"/>
        </w:rPr>
        <w:t>holding</w:t>
      </w:r>
      <w:r w:rsidRPr="008B629D">
        <w:rPr>
          <w:rFonts w:ascii="Verdana" w:hAnsi="Verdana"/>
          <w:spacing w:val="31"/>
          <w:sz w:val="22"/>
          <w:szCs w:val="22"/>
        </w:rPr>
        <w:t xml:space="preserve"> </w:t>
      </w:r>
      <w:r w:rsidRPr="008B629D">
        <w:rPr>
          <w:rFonts w:ascii="Verdana" w:hAnsi="Verdana"/>
          <w:sz w:val="22"/>
          <w:szCs w:val="22"/>
        </w:rPr>
        <w:t>of</w:t>
      </w:r>
      <w:r w:rsidRPr="008B629D">
        <w:rPr>
          <w:rFonts w:ascii="Verdana" w:hAnsi="Verdana"/>
          <w:spacing w:val="39"/>
          <w:sz w:val="22"/>
          <w:szCs w:val="22"/>
        </w:rPr>
        <w:t xml:space="preserve"> </w:t>
      </w:r>
      <w:r>
        <w:rPr>
          <w:rFonts w:ascii="Verdana" w:hAnsi="Verdana"/>
          <w:spacing w:val="39"/>
          <w:sz w:val="22"/>
          <w:szCs w:val="22"/>
        </w:rPr>
        <w:t>‘</w:t>
      </w:r>
      <w:r w:rsidRPr="008B629D">
        <w:rPr>
          <w:rFonts w:ascii="Verdana" w:hAnsi="Verdana" w:cs="Times New Roman"/>
          <w:spacing w:val="-1"/>
          <w:sz w:val="22"/>
          <w:szCs w:val="22"/>
        </w:rPr>
        <w:t>P</w:t>
      </w:r>
      <w:r w:rsidRPr="008B629D">
        <w:rPr>
          <w:rFonts w:ascii="Verdana" w:hAnsi="Verdana"/>
          <w:spacing w:val="-1"/>
          <w:sz w:val="22"/>
          <w:szCs w:val="22"/>
        </w:rPr>
        <w:t>ublic</w:t>
      </w:r>
      <w:r w:rsidRPr="008B629D">
        <w:rPr>
          <w:rFonts w:ascii="Verdana" w:hAnsi="Verdana"/>
          <w:spacing w:val="31"/>
          <w:sz w:val="22"/>
          <w:szCs w:val="22"/>
        </w:rPr>
        <w:t xml:space="preserve"> </w:t>
      </w:r>
      <w:r w:rsidRPr="008B629D">
        <w:rPr>
          <w:rFonts w:ascii="Verdana" w:hAnsi="Verdana"/>
          <w:spacing w:val="-1"/>
          <w:sz w:val="22"/>
          <w:szCs w:val="22"/>
        </w:rPr>
        <w:t>Fairs</w:t>
      </w:r>
      <w:r>
        <w:rPr>
          <w:rFonts w:ascii="Verdana" w:hAnsi="Verdana"/>
          <w:spacing w:val="-1"/>
          <w:sz w:val="22"/>
          <w:szCs w:val="22"/>
        </w:rPr>
        <w:t>’</w:t>
      </w:r>
      <w:r w:rsidRPr="008B629D">
        <w:rPr>
          <w:rFonts w:ascii="Verdana" w:hAnsi="Verdana"/>
          <w:spacing w:val="-1"/>
          <w:sz w:val="22"/>
          <w:szCs w:val="22"/>
        </w:rPr>
        <w:t>.</w:t>
      </w:r>
      <w:r w:rsidRPr="008B629D">
        <w:rPr>
          <w:rFonts w:ascii="Verdana" w:hAnsi="Verdana"/>
          <w:spacing w:val="28"/>
          <w:position w:val="10"/>
          <w:sz w:val="22"/>
          <w:szCs w:val="22"/>
        </w:rPr>
        <w:t xml:space="preserve"> </w:t>
      </w:r>
    </w:p>
    <w:p w14:paraId="6E552F5D" w14:textId="77777777" w:rsidR="00A848B9" w:rsidRDefault="00A848B9" w:rsidP="008F2B8F">
      <w:pPr>
        <w:pStyle w:val="ListParagraph"/>
        <w:rPr>
          <w:rFonts w:ascii="Verdana" w:hAnsi="Verdana"/>
          <w:spacing w:val="-1"/>
          <w:sz w:val="22"/>
          <w:szCs w:val="22"/>
        </w:rPr>
      </w:pPr>
    </w:p>
    <w:p w14:paraId="53CB90E5" w14:textId="027BD721" w:rsidR="00183662" w:rsidRPr="0008154D" w:rsidRDefault="008C3894">
      <w:pPr>
        <w:pStyle w:val="BodyText"/>
        <w:numPr>
          <w:ilvl w:val="0"/>
          <w:numId w:val="19"/>
        </w:numPr>
        <w:tabs>
          <w:tab w:val="left" w:pos="841"/>
        </w:tabs>
        <w:spacing w:before="5"/>
        <w:ind w:right="115"/>
        <w:rPr>
          <w:rFonts w:ascii="Verdana" w:hAnsi="Verdana"/>
          <w:spacing w:val="10"/>
          <w:position w:val="10"/>
          <w:sz w:val="22"/>
          <w:szCs w:val="22"/>
        </w:rPr>
      </w:pPr>
      <w:r>
        <w:rPr>
          <w:rFonts w:ascii="Verdana" w:hAnsi="Verdana"/>
          <w:spacing w:val="-1"/>
          <w:sz w:val="22"/>
          <w:szCs w:val="22"/>
        </w:rPr>
        <w:t>Pur</w:t>
      </w:r>
      <w:r w:rsidR="003713A1">
        <w:rPr>
          <w:rFonts w:ascii="Verdana" w:hAnsi="Verdana"/>
          <w:spacing w:val="-1"/>
          <w:sz w:val="22"/>
          <w:szCs w:val="22"/>
        </w:rPr>
        <w:t>su</w:t>
      </w:r>
      <w:r>
        <w:rPr>
          <w:rFonts w:ascii="Verdana" w:hAnsi="Verdana"/>
          <w:spacing w:val="-1"/>
          <w:sz w:val="22"/>
          <w:szCs w:val="22"/>
        </w:rPr>
        <w:t>ant to</w:t>
      </w:r>
      <w:r w:rsidR="002375E7" w:rsidRPr="008B629D">
        <w:rPr>
          <w:rFonts w:ascii="Verdana" w:hAnsi="Verdana"/>
          <w:spacing w:val="33"/>
          <w:sz w:val="22"/>
          <w:szCs w:val="22"/>
        </w:rPr>
        <w:t xml:space="preserve"> </w:t>
      </w:r>
      <w:r w:rsidR="003B7972">
        <w:rPr>
          <w:rFonts w:ascii="Verdana" w:hAnsi="Verdana"/>
          <w:spacing w:val="-2"/>
          <w:sz w:val="22"/>
          <w:szCs w:val="22"/>
        </w:rPr>
        <w:t>the</w:t>
      </w:r>
      <w:r w:rsidR="002375E7" w:rsidRPr="008B629D">
        <w:rPr>
          <w:rFonts w:ascii="Verdana" w:hAnsi="Verdana"/>
          <w:spacing w:val="35"/>
          <w:sz w:val="22"/>
          <w:szCs w:val="22"/>
        </w:rPr>
        <w:t xml:space="preserve"> </w:t>
      </w:r>
      <w:r w:rsidR="002375E7" w:rsidRPr="008B629D">
        <w:rPr>
          <w:rFonts w:ascii="Verdana" w:hAnsi="Verdana"/>
          <w:spacing w:val="-2"/>
          <w:sz w:val="22"/>
          <w:szCs w:val="22"/>
        </w:rPr>
        <w:t>agreement</w:t>
      </w:r>
      <w:r w:rsidR="002375E7" w:rsidRPr="008B629D">
        <w:rPr>
          <w:rFonts w:ascii="Verdana" w:hAnsi="Verdana"/>
          <w:spacing w:val="47"/>
          <w:sz w:val="22"/>
          <w:szCs w:val="22"/>
        </w:rPr>
        <w:t xml:space="preserve"> </w:t>
      </w:r>
      <w:r w:rsidR="002375E7" w:rsidRPr="008B629D">
        <w:rPr>
          <w:rFonts w:ascii="Verdana" w:hAnsi="Verdana"/>
          <w:spacing w:val="-1"/>
          <w:sz w:val="22"/>
          <w:szCs w:val="22"/>
        </w:rPr>
        <w:t>dated</w:t>
      </w:r>
      <w:r w:rsidR="002375E7" w:rsidRPr="008B629D">
        <w:rPr>
          <w:rFonts w:ascii="Verdana" w:hAnsi="Verdana"/>
          <w:spacing w:val="3"/>
          <w:sz w:val="22"/>
          <w:szCs w:val="22"/>
        </w:rPr>
        <w:t xml:space="preserve"> </w:t>
      </w:r>
      <w:r w:rsidR="002375E7" w:rsidRPr="008B629D">
        <w:rPr>
          <w:rFonts w:ascii="Verdana" w:hAnsi="Verdana"/>
          <w:sz w:val="22"/>
          <w:szCs w:val="22"/>
        </w:rPr>
        <w:t>3</w:t>
      </w:r>
      <w:r w:rsidR="002375E7" w:rsidRPr="008B629D">
        <w:rPr>
          <w:rFonts w:ascii="Verdana" w:hAnsi="Verdana"/>
          <w:spacing w:val="3"/>
          <w:sz w:val="22"/>
          <w:szCs w:val="22"/>
        </w:rPr>
        <w:t xml:space="preserve"> </w:t>
      </w:r>
      <w:r w:rsidR="002375E7" w:rsidRPr="008B629D">
        <w:rPr>
          <w:rFonts w:ascii="Verdana" w:hAnsi="Verdana"/>
          <w:spacing w:val="-1"/>
          <w:sz w:val="22"/>
          <w:szCs w:val="22"/>
        </w:rPr>
        <w:t>November</w:t>
      </w:r>
      <w:r w:rsidR="002375E7" w:rsidRPr="008B629D">
        <w:rPr>
          <w:rFonts w:ascii="Verdana" w:hAnsi="Verdana"/>
          <w:spacing w:val="1"/>
          <w:sz w:val="22"/>
          <w:szCs w:val="22"/>
        </w:rPr>
        <w:t xml:space="preserve"> </w:t>
      </w:r>
      <w:r w:rsidR="002375E7" w:rsidRPr="008B629D">
        <w:rPr>
          <w:rFonts w:ascii="Verdana" w:hAnsi="Verdana"/>
          <w:spacing w:val="-1"/>
          <w:sz w:val="22"/>
          <w:szCs w:val="22"/>
        </w:rPr>
        <w:t>1897</w:t>
      </w:r>
      <w:r w:rsidR="00050039">
        <w:rPr>
          <w:rFonts w:ascii="Verdana" w:hAnsi="Verdana"/>
          <w:spacing w:val="-1"/>
          <w:sz w:val="22"/>
          <w:szCs w:val="22"/>
        </w:rPr>
        <w:t xml:space="preserve"> (‘the 1897 Agreement’)</w:t>
      </w:r>
      <w:r w:rsidR="002375E7" w:rsidRPr="008B629D">
        <w:rPr>
          <w:rFonts w:ascii="Verdana" w:hAnsi="Verdana"/>
          <w:spacing w:val="-1"/>
          <w:sz w:val="22"/>
          <w:szCs w:val="22"/>
        </w:rPr>
        <w:t>,</w:t>
      </w:r>
      <w:r w:rsidR="002375E7" w:rsidRPr="008B629D">
        <w:rPr>
          <w:rFonts w:ascii="Verdana" w:hAnsi="Verdana"/>
          <w:spacing w:val="30"/>
          <w:position w:val="10"/>
          <w:sz w:val="22"/>
          <w:szCs w:val="22"/>
        </w:rPr>
        <w:t xml:space="preserve"> </w:t>
      </w:r>
      <w:r w:rsidR="002375E7" w:rsidRPr="008B629D">
        <w:rPr>
          <w:rFonts w:ascii="Verdana" w:hAnsi="Verdana"/>
          <w:spacing w:val="-1"/>
          <w:sz w:val="22"/>
          <w:szCs w:val="22"/>
        </w:rPr>
        <w:t>the</w:t>
      </w:r>
      <w:r w:rsidR="002375E7" w:rsidRPr="008B629D">
        <w:rPr>
          <w:rFonts w:ascii="Verdana" w:hAnsi="Verdana"/>
          <w:spacing w:val="4"/>
          <w:sz w:val="22"/>
          <w:szCs w:val="22"/>
        </w:rPr>
        <w:t xml:space="preserve"> </w:t>
      </w:r>
      <w:r w:rsidR="002375E7" w:rsidRPr="008B629D">
        <w:rPr>
          <w:rFonts w:ascii="Verdana" w:hAnsi="Verdana"/>
          <w:spacing w:val="-1"/>
          <w:sz w:val="22"/>
          <w:szCs w:val="22"/>
        </w:rPr>
        <w:t>Freemen</w:t>
      </w:r>
      <w:r w:rsidR="002375E7" w:rsidRPr="008B629D">
        <w:rPr>
          <w:rFonts w:ascii="Verdana" w:hAnsi="Verdana"/>
          <w:spacing w:val="2"/>
          <w:sz w:val="22"/>
          <w:szCs w:val="22"/>
        </w:rPr>
        <w:t xml:space="preserve"> </w:t>
      </w:r>
      <w:r w:rsidR="002375E7" w:rsidRPr="008B629D">
        <w:rPr>
          <w:rFonts w:ascii="Verdana" w:hAnsi="Verdana"/>
          <w:spacing w:val="-1"/>
          <w:sz w:val="22"/>
          <w:szCs w:val="22"/>
        </w:rPr>
        <w:t>let</w:t>
      </w:r>
      <w:r w:rsidR="002375E7" w:rsidRPr="008B629D">
        <w:rPr>
          <w:rFonts w:ascii="Verdana" w:hAnsi="Verdana"/>
          <w:spacing w:val="2"/>
          <w:sz w:val="22"/>
          <w:szCs w:val="22"/>
        </w:rPr>
        <w:t xml:space="preserve"> </w:t>
      </w:r>
      <w:r w:rsidR="002375E7" w:rsidRPr="008B629D">
        <w:rPr>
          <w:rFonts w:ascii="Verdana" w:hAnsi="Verdana"/>
          <w:spacing w:val="-1"/>
          <w:sz w:val="22"/>
          <w:szCs w:val="22"/>
        </w:rPr>
        <w:t>the</w:t>
      </w:r>
      <w:r w:rsidR="002375E7" w:rsidRPr="008B629D">
        <w:rPr>
          <w:rFonts w:ascii="Verdana" w:hAnsi="Verdana"/>
          <w:spacing w:val="1"/>
          <w:sz w:val="22"/>
          <w:szCs w:val="22"/>
        </w:rPr>
        <w:t xml:space="preserve"> </w:t>
      </w:r>
      <w:r w:rsidR="002375E7" w:rsidRPr="008B629D">
        <w:rPr>
          <w:rFonts w:ascii="Verdana" w:hAnsi="Verdana"/>
          <w:spacing w:val="-1"/>
          <w:sz w:val="22"/>
          <w:szCs w:val="22"/>
        </w:rPr>
        <w:t>herbage</w:t>
      </w:r>
      <w:r w:rsidR="002375E7" w:rsidRPr="008B629D">
        <w:rPr>
          <w:rFonts w:ascii="Verdana" w:hAnsi="Verdana"/>
          <w:spacing w:val="1"/>
          <w:sz w:val="22"/>
          <w:szCs w:val="22"/>
        </w:rPr>
        <w:t xml:space="preserve"> </w:t>
      </w:r>
      <w:r w:rsidR="002375E7" w:rsidRPr="008B629D">
        <w:rPr>
          <w:rFonts w:ascii="Verdana" w:hAnsi="Verdana"/>
          <w:spacing w:val="-1"/>
          <w:sz w:val="22"/>
          <w:szCs w:val="22"/>
        </w:rPr>
        <w:t>growing</w:t>
      </w:r>
      <w:r w:rsidR="002375E7" w:rsidRPr="008B629D">
        <w:rPr>
          <w:rFonts w:ascii="Verdana" w:hAnsi="Verdana"/>
          <w:spacing w:val="3"/>
          <w:sz w:val="22"/>
          <w:szCs w:val="22"/>
        </w:rPr>
        <w:t xml:space="preserve"> </w:t>
      </w:r>
      <w:r w:rsidR="002375E7" w:rsidRPr="008B629D">
        <w:rPr>
          <w:rFonts w:ascii="Verdana" w:hAnsi="Verdana"/>
          <w:spacing w:val="-1"/>
          <w:sz w:val="22"/>
          <w:szCs w:val="22"/>
        </w:rPr>
        <w:t>upon</w:t>
      </w:r>
      <w:r w:rsidR="002375E7" w:rsidRPr="008B629D">
        <w:rPr>
          <w:rFonts w:ascii="Verdana" w:hAnsi="Verdana"/>
          <w:spacing w:val="2"/>
          <w:sz w:val="22"/>
          <w:szCs w:val="22"/>
        </w:rPr>
        <w:t xml:space="preserve"> </w:t>
      </w:r>
      <w:r w:rsidR="002375E7" w:rsidRPr="008B629D">
        <w:rPr>
          <w:rFonts w:ascii="Verdana" w:hAnsi="Verdana"/>
          <w:spacing w:val="-2"/>
          <w:sz w:val="22"/>
          <w:szCs w:val="22"/>
        </w:rPr>
        <w:t>The</w:t>
      </w:r>
      <w:r w:rsidR="002375E7" w:rsidRPr="008B629D">
        <w:rPr>
          <w:rFonts w:ascii="Verdana" w:hAnsi="Verdana"/>
          <w:spacing w:val="29"/>
          <w:sz w:val="22"/>
          <w:szCs w:val="22"/>
        </w:rPr>
        <w:t xml:space="preserve"> </w:t>
      </w:r>
      <w:r w:rsidR="002375E7" w:rsidRPr="008B629D">
        <w:rPr>
          <w:rFonts w:ascii="Verdana" w:hAnsi="Verdana"/>
          <w:spacing w:val="-1"/>
          <w:sz w:val="22"/>
          <w:szCs w:val="22"/>
        </w:rPr>
        <w:t>Sands</w:t>
      </w:r>
      <w:r w:rsidR="002375E7" w:rsidRPr="008B629D">
        <w:rPr>
          <w:rFonts w:ascii="Verdana" w:hAnsi="Verdana"/>
          <w:spacing w:val="28"/>
          <w:sz w:val="22"/>
          <w:szCs w:val="22"/>
        </w:rPr>
        <w:t xml:space="preserve"> </w:t>
      </w:r>
      <w:r w:rsidR="0020195C" w:rsidRPr="008B629D">
        <w:rPr>
          <w:rFonts w:ascii="Verdana" w:hAnsi="Verdana"/>
          <w:spacing w:val="-1"/>
          <w:sz w:val="22"/>
          <w:szCs w:val="22"/>
        </w:rPr>
        <w:t>to</w:t>
      </w:r>
      <w:r w:rsidR="0020195C" w:rsidRPr="008B629D">
        <w:rPr>
          <w:rFonts w:ascii="Verdana" w:hAnsi="Verdana"/>
          <w:spacing w:val="28"/>
          <w:sz w:val="22"/>
          <w:szCs w:val="22"/>
        </w:rPr>
        <w:t xml:space="preserve"> </w:t>
      </w:r>
      <w:r w:rsidR="0020195C">
        <w:rPr>
          <w:rFonts w:ascii="Verdana" w:hAnsi="Verdana"/>
          <w:spacing w:val="-1"/>
          <w:sz w:val="22"/>
          <w:szCs w:val="22"/>
        </w:rPr>
        <w:t>the</w:t>
      </w:r>
      <w:r w:rsidR="003777EA">
        <w:rPr>
          <w:rFonts w:ascii="Verdana" w:hAnsi="Verdana"/>
          <w:spacing w:val="-1"/>
          <w:sz w:val="22"/>
          <w:szCs w:val="22"/>
        </w:rPr>
        <w:t xml:space="preserve"> </w:t>
      </w:r>
      <w:r w:rsidR="00A17468">
        <w:rPr>
          <w:rFonts w:ascii="Verdana" w:hAnsi="Verdana"/>
          <w:spacing w:val="-1"/>
          <w:sz w:val="22"/>
          <w:szCs w:val="22"/>
        </w:rPr>
        <w:t xml:space="preserve">County </w:t>
      </w:r>
      <w:r w:rsidR="003777EA">
        <w:rPr>
          <w:rFonts w:ascii="Verdana" w:hAnsi="Verdana"/>
          <w:spacing w:val="-1"/>
          <w:sz w:val="22"/>
          <w:szCs w:val="22"/>
        </w:rPr>
        <w:t>C</w:t>
      </w:r>
      <w:r w:rsidR="00A17468">
        <w:rPr>
          <w:rFonts w:ascii="Verdana" w:hAnsi="Verdana"/>
          <w:spacing w:val="-1"/>
          <w:sz w:val="22"/>
          <w:szCs w:val="22"/>
        </w:rPr>
        <w:t>ounci</w:t>
      </w:r>
      <w:r w:rsidR="00DF4BDD">
        <w:rPr>
          <w:rFonts w:ascii="Verdana" w:hAnsi="Verdana"/>
          <w:spacing w:val="-1"/>
          <w:sz w:val="22"/>
          <w:szCs w:val="22"/>
        </w:rPr>
        <w:t>l</w:t>
      </w:r>
      <w:r w:rsidR="00CD32EF">
        <w:rPr>
          <w:rFonts w:ascii="Verdana" w:hAnsi="Verdana"/>
          <w:spacing w:val="-1"/>
          <w:sz w:val="22"/>
          <w:szCs w:val="22"/>
        </w:rPr>
        <w:t>’</w:t>
      </w:r>
      <w:r w:rsidR="00B9458C">
        <w:rPr>
          <w:rFonts w:ascii="Verdana" w:hAnsi="Verdana"/>
          <w:spacing w:val="-1"/>
          <w:sz w:val="22"/>
          <w:szCs w:val="22"/>
        </w:rPr>
        <w:t>s</w:t>
      </w:r>
      <w:r w:rsidR="00CD32EF">
        <w:rPr>
          <w:rFonts w:ascii="Verdana" w:hAnsi="Verdana"/>
          <w:spacing w:val="-1"/>
          <w:sz w:val="22"/>
          <w:szCs w:val="22"/>
        </w:rPr>
        <w:t xml:space="preserve"> statutory </w:t>
      </w:r>
      <w:r w:rsidR="00B9458C">
        <w:rPr>
          <w:rFonts w:ascii="Verdana" w:hAnsi="Verdana"/>
          <w:spacing w:val="-1"/>
          <w:sz w:val="22"/>
          <w:szCs w:val="22"/>
        </w:rPr>
        <w:t>predecessor</w:t>
      </w:r>
      <w:r w:rsidR="00DF4BDD">
        <w:rPr>
          <w:rFonts w:ascii="Verdana" w:hAnsi="Verdana"/>
          <w:spacing w:val="-1"/>
          <w:sz w:val="22"/>
          <w:szCs w:val="22"/>
        </w:rPr>
        <w:t xml:space="preserve">. </w:t>
      </w:r>
      <w:r w:rsidR="001569BA">
        <w:rPr>
          <w:rFonts w:ascii="Verdana" w:hAnsi="Verdana"/>
          <w:spacing w:val="-1"/>
          <w:sz w:val="22"/>
          <w:szCs w:val="22"/>
        </w:rPr>
        <w:t xml:space="preserve">The purpose of this arrangement was </w:t>
      </w:r>
      <w:r w:rsidR="00185341">
        <w:rPr>
          <w:rFonts w:ascii="Verdana" w:hAnsi="Verdana"/>
          <w:sz w:val="22"/>
          <w:szCs w:val="22"/>
        </w:rPr>
        <w:t xml:space="preserve">to enable </w:t>
      </w:r>
      <w:r w:rsidR="00DF033A">
        <w:rPr>
          <w:rFonts w:ascii="Verdana" w:hAnsi="Verdana"/>
          <w:sz w:val="22"/>
          <w:szCs w:val="22"/>
        </w:rPr>
        <w:t>The Sands to</w:t>
      </w:r>
      <w:r w:rsidR="00DF033A" w:rsidRPr="008B629D">
        <w:rPr>
          <w:rFonts w:ascii="Verdana" w:hAnsi="Verdana"/>
          <w:spacing w:val="28"/>
          <w:sz w:val="22"/>
          <w:szCs w:val="22"/>
        </w:rPr>
        <w:t xml:space="preserve"> </w:t>
      </w:r>
      <w:r w:rsidR="00DF033A" w:rsidRPr="008B629D">
        <w:rPr>
          <w:rFonts w:ascii="Verdana" w:hAnsi="Verdana"/>
          <w:sz w:val="22"/>
          <w:szCs w:val="22"/>
        </w:rPr>
        <w:t>be</w:t>
      </w:r>
      <w:r w:rsidR="00DF033A" w:rsidRPr="008B629D">
        <w:rPr>
          <w:rFonts w:ascii="Verdana" w:hAnsi="Verdana"/>
          <w:spacing w:val="25"/>
          <w:sz w:val="22"/>
          <w:szCs w:val="22"/>
        </w:rPr>
        <w:t xml:space="preserve"> </w:t>
      </w:r>
      <w:r w:rsidR="00DF033A" w:rsidRPr="008B629D">
        <w:rPr>
          <w:rFonts w:ascii="Verdana" w:hAnsi="Verdana"/>
          <w:spacing w:val="-1"/>
          <w:sz w:val="22"/>
          <w:szCs w:val="22"/>
        </w:rPr>
        <w:t>used</w:t>
      </w:r>
      <w:r w:rsidR="00DF033A" w:rsidRPr="008B629D">
        <w:rPr>
          <w:rFonts w:ascii="Verdana" w:hAnsi="Verdana"/>
          <w:spacing w:val="29"/>
          <w:sz w:val="22"/>
          <w:szCs w:val="22"/>
        </w:rPr>
        <w:t xml:space="preserve"> </w:t>
      </w:r>
      <w:r w:rsidR="00DF033A" w:rsidRPr="008B629D">
        <w:rPr>
          <w:rFonts w:ascii="Verdana" w:hAnsi="Verdana"/>
          <w:spacing w:val="-2"/>
          <w:sz w:val="22"/>
          <w:szCs w:val="22"/>
        </w:rPr>
        <w:t>as</w:t>
      </w:r>
      <w:r w:rsidR="00DF033A" w:rsidRPr="008B629D">
        <w:rPr>
          <w:rFonts w:ascii="Verdana" w:hAnsi="Verdana"/>
          <w:spacing w:val="28"/>
          <w:sz w:val="22"/>
          <w:szCs w:val="22"/>
        </w:rPr>
        <w:t xml:space="preserve"> </w:t>
      </w:r>
      <w:r w:rsidR="00DF033A" w:rsidRPr="008B629D">
        <w:rPr>
          <w:rFonts w:ascii="Verdana" w:hAnsi="Verdana"/>
          <w:sz w:val="22"/>
          <w:szCs w:val="22"/>
        </w:rPr>
        <w:t>a</w:t>
      </w:r>
      <w:r w:rsidR="00DF033A" w:rsidRPr="008B629D">
        <w:rPr>
          <w:rFonts w:ascii="Verdana" w:hAnsi="Verdana"/>
          <w:spacing w:val="28"/>
          <w:sz w:val="22"/>
          <w:szCs w:val="22"/>
        </w:rPr>
        <w:t xml:space="preserve"> </w:t>
      </w:r>
      <w:r w:rsidR="00DF033A" w:rsidRPr="008B629D">
        <w:rPr>
          <w:rFonts w:ascii="Verdana" w:hAnsi="Verdana"/>
          <w:spacing w:val="-1"/>
          <w:sz w:val="22"/>
          <w:szCs w:val="22"/>
        </w:rPr>
        <w:t>public</w:t>
      </w:r>
      <w:r w:rsidR="00DF033A" w:rsidRPr="008B629D">
        <w:rPr>
          <w:rFonts w:ascii="Verdana" w:hAnsi="Verdana"/>
          <w:spacing w:val="28"/>
          <w:sz w:val="22"/>
          <w:szCs w:val="22"/>
        </w:rPr>
        <w:t xml:space="preserve"> </w:t>
      </w:r>
      <w:r w:rsidR="00DF033A" w:rsidRPr="008B629D">
        <w:rPr>
          <w:rFonts w:ascii="Verdana" w:hAnsi="Verdana"/>
          <w:spacing w:val="-1"/>
          <w:sz w:val="22"/>
          <w:szCs w:val="22"/>
        </w:rPr>
        <w:t>recreation</w:t>
      </w:r>
      <w:r w:rsidR="00DF033A" w:rsidRPr="008B629D">
        <w:rPr>
          <w:rFonts w:ascii="Verdana" w:hAnsi="Verdana"/>
          <w:spacing w:val="28"/>
          <w:sz w:val="22"/>
          <w:szCs w:val="22"/>
        </w:rPr>
        <w:t xml:space="preserve"> </w:t>
      </w:r>
      <w:r w:rsidR="00DF033A" w:rsidRPr="008B629D">
        <w:rPr>
          <w:rFonts w:ascii="Verdana" w:hAnsi="Verdana"/>
          <w:spacing w:val="-2"/>
          <w:sz w:val="22"/>
          <w:szCs w:val="22"/>
        </w:rPr>
        <w:t>ground</w:t>
      </w:r>
      <w:r w:rsidR="00DF033A">
        <w:rPr>
          <w:rFonts w:ascii="Verdana" w:hAnsi="Verdana"/>
          <w:sz w:val="22"/>
          <w:szCs w:val="22"/>
        </w:rPr>
        <w:t xml:space="preserve"> </w:t>
      </w:r>
      <w:r w:rsidR="00586213" w:rsidRPr="008B629D">
        <w:rPr>
          <w:rFonts w:ascii="Verdana" w:hAnsi="Verdana"/>
          <w:spacing w:val="-2"/>
          <w:sz w:val="22"/>
          <w:szCs w:val="22"/>
        </w:rPr>
        <w:t>in</w:t>
      </w:r>
      <w:r w:rsidR="00586213" w:rsidRPr="008B629D">
        <w:rPr>
          <w:rFonts w:ascii="Verdana" w:hAnsi="Verdana"/>
          <w:spacing w:val="41"/>
          <w:sz w:val="22"/>
          <w:szCs w:val="22"/>
        </w:rPr>
        <w:t xml:space="preserve"> </w:t>
      </w:r>
      <w:r w:rsidR="00586213">
        <w:rPr>
          <w:rFonts w:ascii="Verdana" w:hAnsi="Verdana"/>
          <w:spacing w:val="-1"/>
          <w:sz w:val="22"/>
          <w:szCs w:val="22"/>
        </w:rPr>
        <w:t xml:space="preserve">consideration </w:t>
      </w:r>
      <w:r w:rsidR="0020195C">
        <w:rPr>
          <w:rFonts w:ascii="Verdana" w:hAnsi="Verdana"/>
          <w:spacing w:val="-1"/>
          <w:sz w:val="22"/>
          <w:szCs w:val="22"/>
        </w:rPr>
        <w:t>of the</w:t>
      </w:r>
      <w:r w:rsidR="00586213">
        <w:rPr>
          <w:rFonts w:ascii="Verdana" w:hAnsi="Verdana"/>
          <w:spacing w:val="-1"/>
          <w:sz w:val="22"/>
          <w:szCs w:val="22"/>
        </w:rPr>
        <w:t xml:space="preserve"> payment</w:t>
      </w:r>
      <w:r w:rsidR="00586213" w:rsidRPr="008B629D">
        <w:rPr>
          <w:rFonts w:ascii="Verdana" w:hAnsi="Verdana"/>
          <w:spacing w:val="5"/>
          <w:sz w:val="22"/>
          <w:szCs w:val="22"/>
        </w:rPr>
        <w:t xml:space="preserve"> </w:t>
      </w:r>
      <w:r w:rsidR="00586213">
        <w:rPr>
          <w:rFonts w:ascii="Verdana" w:hAnsi="Verdana"/>
          <w:spacing w:val="-1"/>
          <w:sz w:val="22"/>
          <w:szCs w:val="22"/>
        </w:rPr>
        <w:t xml:space="preserve">of </w:t>
      </w:r>
      <w:r w:rsidR="00586213" w:rsidRPr="008B629D">
        <w:rPr>
          <w:rFonts w:ascii="Verdana" w:hAnsi="Verdana"/>
          <w:spacing w:val="-1"/>
          <w:sz w:val="22"/>
          <w:szCs w:val="22"/>
        </w:rPr>
        <w:t>rent</w:t>
      </w:r>
      <w:r w:rsidR="00586213">
        <w:rPr>
          <w:rFonts w:ascii="Verdana" w:hAnsi="Verdana"/>
          <w:sz w:val="22"/>
          <w:szCs w:val="22"/>
        </w:rPr>
        <w:t xml:space="preserve"> </w:t>
      </w:r>
      <w:r w:rsidR="007E353D">
        <w:rPr>
          <w:rFonts w:ascii="Verdana" w:hAnsi="Verdana"/>
          <w:sz w:val="22"/>
          <w:szCs w:val="22"/>
        </w:rPr>
        <w:t>to the County Council</w:t>
      </w:r>
      <w:r w:rsidR="0029686D">
        <w:rPr>
          <w:rFonts w:ascii="Verdana" w:hAnsi="Verdana"/>
          <w:sz w:val="22"/>
          <w:szCs w:val="22"/>
        </w:rPr>
        <w:t>, thereby cr</w:t>
      </w:r>
      <w:r w:rsidR="00183662">
        <w:rPr>
          <w:rFonts w:ascii="Verdana" w:hAnsi="Verdana"/>
          <w:sz w:val="22"/>
          <w:szCs w:val="22"/>
        </w:rPr>
        <w:t>ea</w:t>
      </w:r>
      <w:r w:rsidR="0029686D">
        <w:rPr>
          <w:rFonts w:ascii="Verdana" w:hAnsi="Verdana"/>
          <w:sz w:val="22"/>
          <w:szCs w:val="22"/>
        </w:rPr>
        <w:t xml:space="preserve">ting the relationship of landlord and tenant </w:t>
      </w:r>
      <w:r w:rsidR="00567751">
        <w:rPr>
          <w:rFonts w:ascii="Verdana" w:hAnsi="Verdana"/>
          <w:sz w:val="22"/>
          <w:szCs w:val="22"/>
        </w:rPr>
        <w:t>between the Freemen and the County Council</w:t>
      </w:r>
      <w:r w:rsidR="00FD3ACA">
        <w:rPr>
          <w:rFonts w:ascii="Verdana" w:hAnsi="Verdana"/>
          <w:sz w:val="22"/>
          <w:szCs w:val="22"/>
        </w:rPr>
        <w:t xml:space="preserve">. </w:t>
      </w:r>
      <w:r w:rsidR="002375E7" w:rsidRPr="008B629D">
        <w:rPr>
          <w:rFonts w:ascii="Verdana" w:hAnsi="Verdana"/>
          <w:sz w:val="22"/>
          <w:szCs w:val="22"/>
        </w:rPr>
        <w:t>In</w:t>
      </w:r>
      <w:r w:rsidR="002375E7" w:rsidRPr="008B629D">
        <w:rPr>
          <w:rFonts w:ascii="Verdana" w:hAnsi="Verdana"/>
          <w:spacing w:val="5"/>
          <w:sz w:val="22"/>
          <w:szCs w:val="22"/>
        </w:rPr>
        <w:t xml:space="preserve"> </w:t>
      </w:r>
      <w:r w:rsidR="003713A1">
        <w:rPr>
          <w:rFonts w:ascii="Verdana" w:hAnsi="Verdana"/>
          <w:spacing w:val="-1"/>
          <w:sz w:val="22"/>
          <w:szCs w:val="22"/>
        </w:rPr>
        <w:t>esse</w:t>
      </w:r>
      <w:r w:rsidR="002375E7" w:rsidRPr="008B629D">
        <w:rPr>
          <w:rFonts w:ascii="Verdana" w:hAnsi="Verdana"/>
          <w:spacing w:val="-1"/>
          <w:sz w:val="22"/>
          <w:szCs w:val="22"/>
        </w:rPr>
        <w:t>nce,</w:t>
      </w:r>
      <w:r w:rsidR="002375E7" w:rsidRPr="008B629D">
        <w:rPr>
          <w:rFonts w:ascii="Verdana" w:hAnsi="Verdana"/>
          <w:spacing w:val="3"/>
          <w:sz w:val="22"/>
          <w:szCs w:val="22"/>
        </w:rPr>
        <w:t xml:space="preserve"> </w:t>
      </w:r>
      <w:r w:rsidR="002375E7" w:rsidRPr="008B629D">
        <w:rPr>
          <w:rFonts w:ascii="Verdana" w:hAnsi="Verdana"/>
          <w:spacing w:val="-1"/>
          <w:sz w:val="22"/>
          <w:szCs w:val="22"/>
        </w:rPr>
        <w:t>the</w:t>
      </w:r>
      <w:r w:rsidR="002375E7" w:rsidRPr="008B629D">
        <w:rPr>
          <w:rFonts w:ascii="Verdana" w:hAnsi="Verdana"/>
          <w:spacing w:val="4"/>
          <w:sz w:val="22"/>
          <w:szCs w:val="22"/>
        </w:rPr>
        <w:t xml:space="preserve"> </w:t>
      </w:r>
      <w:r w:rsidR="002375E7" w:rsidRPr="008B629D">
        <w:rPr>
          <w:rFonts w:ascii="Verdana" w:hAnsi="Verdana"/>
          <w:spacing w:val="-1"/>
          <w:sz w:val="22"/>
          <w:szCs w:val="22"/>
        </w:rPr>
        <w:t>Freemen</w:t>
      </w:r>
      <w:r w:rsidR="002375E7" w:rsidRPr="008B629D">
        <w:rPr>
          <w:rFonts w:ascii="Verdana" w:hAnsi="Verdana"/>
          <w:spacing w:val="2"/>
          <w:sz w:val="22"/>
          <w:szCs w:val="22"/>
        </w:rPr>
        <w:t xml:space="preserve"> </w:t>
      </w:r>
      <w:r w:rsidR="002375E7" w:rsidRPr="008B629D">
        <w:rPr>
          <w:rFonts w:ascii="Verdana" w:hAnsi="Verdana"/>
          <w:spacing w:val="-1"/>
          <w:sz w:val="22"/>
          <w:szCs w:val="22"/>
        </w:rPr>
        <w:t>waived</w:t>
      </w:r>
      <w:r w:rsidR="002375E7" w:rsidRPr="008B629D">
        <w:rPr>
          <w:rFonts w:ascii="Verdana" w:hAnsi="Verdana"/>
          <w:spacing w:val="2"/>
          <w:sz w:val="22"/>
          <w:szCs w:val="22"/>
        </w:rPr>
        <w:t xml:space="preserve"> </w:t>
      </w:r>
      <w:r w:rsidR="002375E7" w:rsidRPr="008B629D">
        <w:rPr>
          <w:rFonts w:ascii="Verdana" w:hAnsi="Verdana"/>
          <w:spacing w:val="-1"/>
          <w:sz w:val="22"/>
          <w:szCs w:val="22"/>
        </w:rPr>
        <w:t>their</w:t>
      </w:r>
      <w:r w:rsidR="002375E7" w:rsidRPr="008B629D">
        <w:rPr>
          <w:rFonts w:ascii="Verdana" w:hAnsi="Verdana"/>
          <w:spacing w:val="1"/>
          <w:sz w:val="22"/>
          <w:szCs w:val="22"/>
        </w:rPr>
        <w:t xml:space="preserve"> </w:t>
      </w:r>
      <w:r w:rsidR="002375E7" w:rsidRPr="008B629D">
        <w:rPr>
          <w:rFonts w:ascii="Verdana" w:hAnsi="Verdana"/>
          <w:spacing w:val="-1"/>
          <w:sz w:val="22"/>
          <w:szCs w:val="22"/>
        </w:rPr>
        <w:t>grazing</w:t>
      </w:r>
      <w:r w:rsidR="002375E7" w:rsidRPr="008B629D">
        <w:rPr>
          <w:rFonts w:ascii="Verdana" w:hAnsi="Verdana"/>
          <w:spacing w:val="2"/>
          <w:sz w:val="22"/>
          <w:szCs w:val="22"/>
        </w:rPr>
        <w:t xml:space="preserve"> </w:t>
      </w:r>
      <w:r w:rsidR="002375E7" w:rsidRPr="008B629D">
        <w:rPr>
          <w:rFonts w:ascii="Verdana" w:hAnsi="Verdana"/>
          <w:spacing w:val="-1"/>
          <w:sz w:val="22"/>
          <w:szCs w:val="22"/>
        </w:rPr>
        <w:t>right</w:t>
      </w:r>
      <w:r w:rsidR="002375E7" w:rsidRPr="008B629D">
        <w:rPr>
          <w:rFonts w:ascii="Verdana" w:hAnsi="Verdana"/>
          <w:spacing w:val="4"/>
          <w:sz w:val="22"/>
          <w:szCs w:val="22"/>
        </w:rPr>
        <w:t xml:space="preserve"> </w:t>
      </w:r>
      <w:r w:rsidR="002375E7" w:rsidRPr="008B629D">
        <w:rPr>
          <w:rFonts w:ascii="Verdana" w:hAnsi="Verdana"/>
          <w:spacing w:val="-2"/>
          <w:sz w:val="22"/>
          <w:szCs w:val="22"/>
        </w:rPr>
        <w:t>for</w:t>
      </w:r>
      <w:r w:rsidR="002375E7" w:rsidRPr="008B629D">
        <w:rPr>
          <w:rFonts w:ascii="Verdana" w:hAnsi="Verdana"/>
          <w:spacing w:val="39"/>
          <w:sz w:val="22"/>
          <w:szCs w:val="22"/>
        </w:rPr>
        <w:t xml:space="preserve"> </w:t>
      </w:r>
      <w:r w:rsidR="002375E7" w:rsidRPr="008B629D">
        <w:rPr>
          <w:rFonts w:ascii="Verdana" w:hAnsi="Verdana"/>
          <w:sz w:val="22"/>
          <w:szCs w:val="22"/>
        </w:rPr>
        <w:t xml:space="preserve">the </w:t>
      </w:r>
      <w:r w:rsidR="002375E7" w:rsidRPr="008B629D">
        <w:rPr>
          <w:rFonts w:ascii="Verdana" w:hAnsi="Verdana"/>
          <w:spacing w:val="-1"/>
          <w:sz w:val="22"/>
          <w:szCs w:val="22"/>
        </w:rPr>
        <w:t>period</w:t>
      </w:r>
      <w:r w:rsidR="002375E7" w:rsidRPr="008B629D">
        <w:rPr>
          <w:rFonts w:ascii="Verdana" w:hAnsi="Verdana"/>
          <w:spacing w:val="2"/>
          <w:sz w:val="22"/>
          <w:szCs w:val="22"/>
        </w:rPr>
        <w:t xml:space="preserve"> </w:t>
      </w:r>
      <w:r w:rsidR="002375E7" w:rsidRPr="008B629D">
        <w:rPr>
          <w:rFonts w:ascii="Verdana" w:hAnsi="Verdana"/>
          <w:sz w:val="22"/>
          <w:szCs w:val="22"/>
        </w:rPr>
        <w:t>of</w:t>
      </w:r>
      <w:r w:rsidR="002375E7" w:rsidRPr="008B629D">
        <w:rPr>
          <w:rFonts w:ascii="Verdana" w:hAnsi="Verdana"/>
          <w:spacing w:val="1"/>
          <w:sz w:val="22"/>
          <w:szCs w:val="22"/>
        </w:rPr>
        <w:t xml:space="preserve"> </w:t>
      </w:r>
      <w:r w:rsidR="002375E7" w:rsidRPr="008B629D">
        <w:rPr>
          <w:rFonts w:ascii="Verdana" w:hAnsi="Verdana"/>
          <w:spacing w:val="-1"/>
          <w:sz w:val="22"/>
          <w:szCs w:val="22"/>
        </w:rPr>
        <w:t>the</w:t>
      </w:r>
      <w:r w:rsidR="002375E7" w:rsidRPr="008B629D">
        <w:rPr>
          <w:rFonts w:ascii="Verdana" w:hAnsi="Verdana"/>
          <w:spacing w:val="1"/>
          <w:sz w:val="22"/>
          <w:szCs w:val="22"/>
        </w:rPr>
        <w:t xml:space="preserve"> </w:t>
      </w:r>
      <w:r w:rsidR="002375E7" w:rsidRPr="008B629D">
        <w:rPr>
          <w:rFonts w:ascii="Verdana" w:hAnsi="Verdana"/>
          <w:spacing w:val="-1"/>
          <w:sz w:val="22"/>
          <w:szCs w:val="22"/>
        </w:rPr>
        <w:t>agreement</w:t>
      </w:r>
      <w:r w:rsidR="00D219AE">
        <w:rPr>
          <w:rFonts w:ascii="Verdana" w:hAnsi="Verdana"/>
          <w:spacing w:val="-1"/>
          <w:sz w:val="22"/>
          <w:szCs w:val="22"/>
        </w:rPr>
        <w:t>.</w:t>
      </w:r>
      <w:r w:rsidR="002375E7">
        <w:rPr>
          <w:rStyle w:val="FootnoteReference"/>
          <w:rFonts w:ascii="Verdana" w:hAnsi="Verdana"/>
          <w:spacing w:val="-1"/>
          <w:sz w:val="22"/>
          <w:szCs w:val="22"/>
        </w:rPr>
        <w:footnoteReference w:id="36"/>
      </w:r>
      <w:r w:rsidR="002375E7" w:rsidRPr="008B629D">
        <w:rPr>
          <w:rFonts w:ascii="Verdana" w:hAnsi="Verdana"/>
          <w:spacing w:val="28"/>
          <w:position w:val="10"/>
          <w:sz w:val="22"/>
          <w:szCs w:val="22"/>
        </w:rPr>
        <w:t xml:space="preserve"> </w:t>
      </w:r>
    </w:p>
    <w:p w14:paraId="43828B37" w14:textId="77777777" w:rsidR="00183662" w:rsidRDefault="00183662" w:rsidP="0008154D">
      <w:pPr>
        <w:pStyle w:val="ListParagraph"/>
        <w:rPr>
          <w:rFonts w:ascii="Verdana" w:hAnsi="Verdana"/>
          <w:sz w:val="22"/>
          <w:szCs w:val="22"/>
        </w:rPr>
      </w:pPr>
    </w:p>
    <w:p w14:paraId="1D611E57" w14:textId="45A12663" w:rsidR="002375E7" w:rsidRPr="008B629D" w:rsidRDefault="00E42B1C" w:rsidP="00E42B1C">
      <w:pPr>
        <w:pStyle w:val="BodyText"/>
        <w:numPr>
          <w:ilvl w:val="0"/>
          <w:numId w:val="19"/>
        </w:numPr>
        <w:tabs>
          <w:tab w:val="left" w:pos="142"/>
        </w:tabs>
        <w:spacing w:before="5"/>
        <w:ind w:right="115"/>
        <w:rPr>
          <w:rFonts w:ascii="Verdana" w:hAnsi="Verdana"/>
          <w:sz w:val="22"/>
          <w:szCs w:val="22"/>
        </w:rPr>
      </w:pPr>
      <w:r>
        <w:rPr>
          <w:rFonts w:ascii="Verdana" w:hAnsi="Verdana"/>
          <w:spacing w:val="-1"/>
          <w:sz w:val="22"/>
          <w:szCs w:val="22"/>
        </w:rPr>
        <w:t>S</w:t>
      </w:r>
      <w:r w:rsidR="00D22DB4">
        <w:rPr>
          <w:rFonts w:ascii="Verdana" w:hAnsi="Verdana"/>
          <w:spacing w:val="-1"/>
          <w:sz w:val="22"/>
          <w:szCs w:val="22"/>
        </w:rPr>
        <w:t>ubsequently u</w:t>
      </w:r>
      <w:r w:rsidR="002375E7" w:rsidRPr="008B629D">
        <w:rPr>
          <w:rFonts w:ascii="Verdana" w:hAnsi="Verdana"/>
          <w:spacing w:val="-1"/>
          <w:sz w:val="22"/>
          <w:szCs w:val="22"/>
        </w:rPr>
        <w:t>nder</w:t>
      </w:r>
      <w:r w:rsidR="002375E7" w:rsidRPr="008B629D">
        <w:rPr>
          <w:rFonts w:ascii="Verdana" w:hAnsi="Verdana"/>
          <w:sz w:val="22"/>
          <w:szCs w:val="22"/>
        </w:rPr>
        <w:t xml:space="preserve"> the</w:t>
      </w:r>
      <w:r w:rsidR="002375E7" w:rsidRPr="008B629D">
        <w:rPr>
          <w:rFonts w:ascii="Verdana" w:hAnsi="Verdana"/>
          <w:spacing w:val="1"/>
          <w:sz w:val="22"/>
          <w:szCs w:val="22"/>
        </w:rPr>
        <w:t xml:space="preserve"> </w:t>
      </w:r>
      <w:r w:rsidR="002375E7" w:rsidRPr="008B629D">
        <w:rPr>
          <w:rFonts w:ascii="Verdana" w:hAnsi="Verdana"/>
          <w:spacing w:val="-2"/>
          <w:sz w:val="22"/>
          <w:szCs w:val="22"/>
        </w:rPr>
        <w:t>terms</w:t>
      </w:r>
      <w:r w:rsidR="002375E7" w:rsidRPr="008B629D">
        <w:rPr>
          <w:rFonts w:ascii="Verdana" w:hAnsi="Verdana"/>
          <w:spacing w:val="2"/>
          <w:sz w:val="22"/>
          <w:szCs w:val="22"/>
        </w:rPr>
        <w:t xml:space="preserve"> </w:t>
      </w:r>
      <w:r w:rsidR="002375E7" w:rsidRPr="008B629D">
        <w:rPr>
          <w:rFonts w:ascii="Verdana" w:hAnsi="Verdana"/>
          <w:sz w:val="22"/>
          <w:szCs w:val="22"/>
        </w:rPr>
        <w:t>of</w:t>
      </w:r>
      <w:r w:rsidR="002375E7" w:rsidRPr="008B629D">
        <w:rPr>
          <w:rFonts w:ascii="Verdana" w:hAnsi="Verdana"/>
          <w:spacing w:val="-1"/>
          <w:sz w:val="22"/>
          <w:szCs w:val="22"/>
        </w:rPr>
        <w:t xml:space="preserve"> </w:t>
      </w:r>
      <w:r w:rsidR="00673176">
        <w:rPr>
          <w:rFonts w:ascii="Verdana" w:hAnsi="Verdana"/>
          <w:spacing w:val="-2"/>
          <w:sz w:val="22"/>
          <w:szCs w:val="22"/>
        </w:rPr>
        <w:t>an</w:t>
      </w:r>
      <w:r w:rsidR="002375E7" w:rsidRPr="008B629D">
        <w:rPr>
          <w:rFonts w:ascii="Verdana" w:hAnsi="Verdana"/>
          <w:spacing w:val="37"/>
          <w:sz w:val="22"/>
          <w:szCs w:val="22"/>
        </w:rPr>
        <w:t xml:space="preserve"> </w:t>
      </w:r>
      <w:r w:rsidR="002375E7" w:rsidRPr="008B629D">
        <w:rPr>
          <w:rFonts w:ascii="Verdana" w:hAnsi="Verdana"/>
          <w:spacing w:val="-1"/>
          <w:sz w:val="22"/>
          <w:szCs w:val="22"/>
        </w:rPr>
        <w:t>agreement</w:t>
      </w:r>
      <w:r w:rsidR="002375E7" w:rsidRPr="008B629D">
        <w:rPr>
          <w:rFonts w:ascii="Verdana" w:hAnsi="Verdana"/>
          <w:spacing w:val="26"/>
          <w:sz w:val="22"/>
          <w:szCs w:val="22"/>
        </w:rPr>
        <w:t xml:space="preserve"> </w:t>
      </w:r>
      <w:r w:rsidR="002375E7" w:rsidRPr="008B629D">
        <w:rPr>
          <w:rFonts w:ascii="Verdana" w:hAnsi="Verdana"/>
          <w:spacing w:val="-1"/>
          <w:sz w:val="22"/>
          <w:szCs w:val="22"/>
        </w:rPr>
        <w:t>dated</w:t>
      </w:r>
      <w:r w:rsidR="002375E7" w:rsidRPr="008B629D">
        <w:rPr>
          <w:rFonts w:ascii="Verdana" w:hAnsi="Verdana"/>
          <w:spacing w:val="26"/>
          <w:sz w:val="22"/>
          <w:szCs w:val="22"/>
        </w:rPr>
        <w:t xml:space="preserve"> </w:t>
      </w:r>
      <w:r w:rsidR="002375E7" w:rsidRPr="008B629D">
        <w:rPr>
          <w:rFonts w:ascii="Verdana" w:hAnsi="Verdana"/>
          <w:sz w:val="22"/>
          <w:szCs w:val="22"/>
        </w:rPr>
        <w:t>18</w:t>
      </w:r>
      <w:r w:rsidR="002375E7" w:rsidRPr="008B629D">
        <w:rPr>
          <w:rFonts w:ascii="Verdana" w:hAnsi="Verdana"/>
          <w:spacing w:val="26"/>
          <w:sz w:val="22"/>
          <w:szCs w:val="22"/>
        </w:rPr>
        <w:t xml:space="preserve"> </w:t>
      </w:r>
      <w:r w:rsidR="003B7972">
        <w:rPr>
          <w:rFonts w:ascii="Verdana" w:hAnsi="Verdana"/>
          <w:spacing w:val="26"/>
          <w:sz w:val="22"/>
          <w:szCs w:val="22"/>
        </w:rPr>
        <w:t>Ja</w:t>
      </w:r>
      <w:r w:rsidR="002375E7" w:rsidRPr="008B629D">
        <w:rPr>
          <w:rFonts w:ascii="Verdana" w:hAnsi="Verdana"/>
          <w:spacing w:val="-1"/>
          <w:sz w:val="22"/>
          <w:szCs w:val="22"/>
        </w:rPr>
        <w:t>nuary</w:t>
      </w:r>
      <w:r w:rsidR="002375E7" w:rsidRPr="008B629D">
        <w:rPr>
          <w:rFonts w:ascii="Verdana" w:hAnsi="Verdana"/>
          <w:spacing w:val="26"/>
          <w:sz w:val="22"/>
          <w:szCs w:val="22"/>
        </w:rPr>
        <w:t xml:space="preserve"> </w:t>
      </w:r>
      <w:r w:rsidR="002375E7" w:rsidRPr="008B629D">
        <w:rPr>
          <w:rFonts w:ascii="Verdana" w:hAnsi="Verdana"/>
          <w:spacing w:val="-1"/>
          <w:sz w:val="22"/>
          <w:szCs w:val="22"/>
        </w:rPr>
        <w:t>1995</w:t>
      </w:r>
      <w:r w:rsidR="000A08CB">
        <w:rPr>
          <w:rFonts w:ascii="Verdana" w:hAnsi="Verdana"/>
          <w:spacing w:val="-1"/>
          <w:sz w:val="22"/>
          <w:szCs w:val="22"/>
        </w:rPr>
        <w:t xml:space="preserve"> (‘the 1995 Agreement’)</w:t>
      </w:r>
      <w:r w:rsidR="002375E7" w:rsidRPr="008B629D">
        <w:rPr>
          <w:rFonts w:ascii="Verdana" w:hAnsi="Verdana"/>
          <w:spacing w:val="-1"/>
          <w:sz w:val="22"/>
          <w:szCs w:val="22"/>
        </w:rPr>
        <w:t>,</w:t>
      </w:r>
      <w:r w:rsidR="002375E7" w:rsidRPr="008B629D">
        <w:rPr>
          <w:rFonts w:ascii="Verdana" w:hAnsi="Verdana"/>
          <w:spacing w:val="33"/>
          <w:sz w:val="22"/>
          <w:szCs w:val="22"/>
        </w:rPr>
        <w:t xml:space="preserve"> </w:t>
      </w:r>
      <w:r w:rsidR="002375E7" w:rsidRPr="008B629D">
        <w:rPr>
          <w:rFonts w:ascii="Verdana" w:hAnsi="Verdana"/>
          <w:spacing w:val="-1"/>
          <w:sz w:val="22"/>
          <w:szCs w:val="22"/>
        </w:rPr>
        <w:t>the</w:t>
      </w:r>
      <w:r w:rsidR="00D15F88">
        <w:rPr>
          <w:rFonts w:ascii="Verdana" w:hAnsi="Verdana"/>
          <w:spacing w:val="-1"/>
          <w:sz w:val="22"/>
          <w:szCs w:val="22"/>
        </w:rPr>
        <w:t xml:space="preserve"> Freemen</w:t>
      </w:r>
      <w:r w:rsidR="002375E7" w:rsidRPr="008B629D">
        <w:rPr>
          <w:rFonts w:ascii="Verdana" w:hAnsi="Verdana"/>
          <w:spacing w:val="26"/>
          <w:sz w:val="22"/>
          <w:szCs w:val="22"/>
        </w:rPr>
        <w:t xml:space="preserve"> </w:t>
      </w:r>
      <w:r w:rsidR="002375E7" w:rsidRPr="008B629D">
        <w:rPr>
          <w:rFonts w:ascii="Verdana" w:hAnsi="Verdana"/>
          <w:spacing w:val="-1"/>
          <w:sz w:val="22"/>
          <w:szCs w:val="22"/>
        </w:rPr>
        <w:t>have</w:t>
      </w:r>
      <w:r w:rsidR="002375E7" w:rsidRPr="008B629D">
        <w:rPr>
          <w:rFonts w:ascii="Verdana" w:hAnsi="Verdana"/>
          <w:spacing w:val="28"/>
          <w:sz w:val="22"/>
          <w:szCs w:val="22"/>
        </w:rPr>
        <w:t xml:space="preserve"> </w:t>
      </w:r>
      <w:r w:rsidR="002375E7" w:rsidRPr="008B629D">
        <w:rPr>
          <w:rFonts w:ascii="Verdana" w:hAnsi="Verdana"/>
          <w:spacing w:val="-1"/>
          <w:sz w:val="22"/>
          <w:szCs w:val="22"/>
        </w:rPr>
        <w:t>surrendered</w:t>
      </w:r>
      <w:r w:rsidR="002375E7" w:rsidRPr="008B629D">
        <w:rPr>
          <w:rFonts w:ascii="Verdana" w:hAnsi="Verdana"/>
          <w:spacing w:val="28"/>
          <w:sz w:val="22"/>
          <w:szCs w:val="22"/>
        </w:rPr>
        <w:t xml:space="preserve"> </w:t>
      </w:r>
      <w:r w:rsidR="002375E7" w:rsidRPr="008B629D">
        <w:rPr>
          <w:rFonts w:ascii="Verdana" w:hAnsi="Verdana"/>
          <w:spacing w:val="-1"/>
          <w:sz w:val="22"/>
          <w:szCs w:val="22"/>
        </w:rPr>
        <w:t>all</w:t>
      </w:r>
      <w:r w:rsidR="002375E7" w:rsidRPr="008B629D">
        <w:rPr>
          <w:rFonts w:ascii="Verdana" w:hAnsi="Verdana"/>
          <w:spacing w:val="26"/>
          <w:sz w:val="22"/>
          <w:szCs w:val="22"/>
        </w:rPr>
        <w:t xml:space="preserve"> </w:t>
      </w:r>
      <w:r w:rsidR="002375E7" w:rsidRPr="008B629D">
        <w:rPr>
          <w:rFonts w:ascii="Verdana" w:hAnsi="Verdana"/>
          <w:spacing w:val="-1"/>
          <w:sz w:val="22"/>
          <w:szCs w:val="22"/>
        </w:rPr>
        <w:t>their</w:t>
      </w:r>
      <w:r w:rsidR="002375E7" w:rsidRPr="008B629D">
        <w:rPr>
          <w:rFonts w:ascii="Verdana" w:hAnsi="Verdana"/>
          <w:spacing w:val="28"/>
          <w:sz w:val="22"/>
          <w:szCs w:val="22"/>
        </w:rPr>
        <w:t xml:space="preserve"> </w:t>
      </w:r>
      <w:r w:rsidR="002375E7" w:rsidRPr="008B629D">
        <w:rPr>
          <w:rFonts w:ascii="Verdana" w:hAnsi="Verdana"/>
          <w:spacing w:val="-1"/>
          <w:sz w:val="22"/>
          <w:szCs w:val="22"/>
        </w:rPr>
        <w:t>rights</w:t>
      </w:r>
      <w:r w:rsidR="002375E7" w:rsidRPr="008B629D">
        <w:rPr>
          <w:rFonts w:ascii="Verdana" w:hAnsi="Verdana"/>
          <w:spacing w:val="39"/>
          <w:sz w:val="22"/>
          <w:szCs w:val="22"/>
        </w:rPr>
        <w:t xml:space="preserve"> </w:t>
      </w:r>
      <w:r w:rsidR="002375E7" w:rsidRPr="008B629D">
        <w:rPr>
          <w:rFonts w:ascii="Verdana" w:hAnsi="Verdana"/>
          <w:spacing w:val="-1"/>
          <w:sz w:val="22"/>
          <w:szCs w:val="22"/>
        </w:rPr>
        <w:t>contained</w:t>
      </w:r>
      <w:r w:rsidR="002375E7" w:rsidRPr="008B629D">
        <w:rPr>
          <w:rFonts w:ascii="Verdana" w:hAnsi="Verdana"/>
          <w:spacing w:val="45"/>
          <w:sz w:val="22"/>
          <w:szCs w:val="22"/>
        </w:rPr>
        <w:t xml:space="preserve"> </w:t>
      </w:r>
      <w:r w:rsidR="002375E7" w:rsidRPr="008B629D">
        <w:rPr>
          <w:rFonts w:ascii="Verdana" w:hAnsi="Verdana"/>
          <w:spacing w:val="-1"/>
          <w:sz w:val="22"/>
          <w:szCs w:val="22"/>
        </w:rPr>
        <w:t>in</w:t>
      </w:r>
      <w:r w:rsidR="00D92C6A">
        <w:rPr>
          <w:rFonts w:ascii="Verdana" w:hAnsi="Verdana"/>
          <w:spacing w:val="-1"/>
          <w:sz w:val="22"/>
          <w:szCs w:val="22"/>
        </w:rPr>
        <w:t>,</w:t>
      </w:r>
      <w:r w:rsidR="002375E7" w:rsidRPr="008B629D">
        <w:rPr>
          <w:rFonts w:ascii="Verdana" w:hAnsi="Verdana"/>
          <w:spacing w:val="48"/>
          <w:sz w:val="22"/>
          <w:szCs w:val="22"/>
        </w:rPr>
        <w:t xml:space="preserve"> </w:t>
      </w:r>
      <w:r w:rsidR="002375E7" w:rsidRPr="008B629D">
        <w:rPr>
          <w:rFonts w:ascii="Verdana" w:hAnsi="Verdana"/>
          <w:spacing w:val="-1"/>
          <w:sz w:val="22"/>
          <w:szCs w:val="22"/>
        </w:rPr>
        <w:t>or</w:t>
      </w:r>
      <w:r w:rsidR="002375E7" w:rsidRPr="008B629D">
        <w:rPr>
          <w:rFonts w:ascii="Verdana" w:hAnsi="Verdana"/>
          <w:spacing w:val="47"/>
          <w:sz w:val="22"/>
          <w:szCs w:val="22"/>
        </w:rPr>
        <w:t xml:space="preserve"> </w:t>
      </w:r>
      <w:r w:rsidR="002375E7" w:rsidRPr="008B629D">
        <w:rPr>
          <w:rFonts w:ascii="Verdana" w:hAnsi="Verdana"/>
          <w:spacing w:val="-1"/>
          <w:sz w:val="22"/>
          <w:szCs w:val="22"/>
        </w:rPr>
        <w:t>referred</w:t>
      </w:r>
      <w:r w:rsidR="002375E7" w:rsidRPr="008B629D">
        <w:rPr>
          <w:rFonts w:ascii="Verdana" w:hAnsi="Verdana"/>
          <w:spacing w:val="45"/>
          <w:sz w:val="22"/>
          <w:szCs w:val="22"/>
        </w:rPr>
        <w:t xml:space="preserve"> </w:t>
      </w:r>
      <w:r w:rsidR="002375E7" w:rsidRPr="008B629D">
        <w:rPr>
          <w:rFonts w:ascii="Verdana" w:hAnsi="Verdana"/>
          <w:sz w:val="22"/>
          <w:szCs w:val="22"/>
        </w:rPr>
        <w:t>to</w:t>
      </w:r>
      <w:r w:rsidR="00D92C6A">
        <w:rPr>
          <w:rFonts w:ascii="Verdana" w:hAnsi="Verdana"/>
          <w:sz w:val="22"/>
          <w:szCs w:val="22"/>
        </w:rPr>
        <w:t>,</w:t>
      </w:r>
      <w:r w:rsidR="002375E7" w:rsidRPr="008B629D">
        <w:rPr>
          <w:rFonts w:ascii="Verdana" w:hAnsi="Verdana"/>
          <w:spacing w:val="45"/>
          <w:sz w:val="22"/>
          <w:szCs w:val="22"/>
        </w:rPr>
        <w:t xml:space="preserve"> </w:t>
      </w:r>
      <w:r w:rsidR="002375E7" w:rsidRPr="008B629D">
        <w:rPr>
          <w:rFonts w:ascii="Verdana" w:hAnsi="Verdana"/>
          <w:spacing w:val="-1"/>
          <w:sz w:val="22"/>
          <w:szCs w:val="22"/>
        </w:rPr>
        <w:t>in</w:t>
      </w:r>
      <w:r w:rsidR="002375E7" w:rsidRPr="008B629D">
        <w:rPr>
          <w:rFonts w:ascii="Verdana" w:hAnsi="Verdana"/>
          <w:spacing w:val="48"/>
          <w:sz w:val="22"/>
          <w:szCs w:val="22"/>
        </w:rPr>
        <w:t xml:space="preserve"> </w:t>
      </w:r>
      <w:r w:rsidR="002375E7" w:rsidRPr="008B629D">
        <w:rPr>
          <w:rFonts w:ascii="Verdana" w:hAnsi="Verdana"/>
          <w:spacing w:val="-1"/>
          <w:sz w:val="22"/>
          <w:szCs w:val="22"/>
        </w:rPr>
        <w:t>the</w:t>
      </w:r>
      <w:r w:rsidR="002375E7" w:rsidRPr="008B629D">
        <w:rPr>
          <w:rFonts w:ascii="Verdana" w:hAnsi="Verdana"/>
          <w:spacing w:val="47"/>
          <w:sz w:val="22"/>
          <w:szCs w:val="22"/>
        </w:rPr>
        <w:t xml:space="preserve"> </w:t>
      </w:r>
      <w:r w:rsidR="002375E7" w:rsidRPr="008B629D">
        <w:rPr>
          <w:rFonts w:ascii="Verdana" w:hAnsi="Verdana"/>
          <w:spacing w:val="-1"/>
          <w:sz w:val="22"/>
          <w:szCs w:val="22"/>
        </w:rPr>
        <w:t xml:space="preserve">1850 </w:t>
      </w:r>
      <w:r w:rsidR="00DA32BE">
        <w:rPr>
          <w:rFonts w:ascii="Verdana" w:hAnsi="Verdana"/>
          <w:spacing w:val="-1"/>
          <w:sz w:val="22"/>
          <w:szCs w:val="22"/>
        </w:rPr>
        <w:t xml:space="preserve">Indenture </w:t>
      </w:r>
      <w:r w:rsidR="002375E7" w:rsidRPr="008B629D">
        <w:rPr>
          <w:rFonts w:ascii="Verdana" w:hAnsi="Verdana"/>
          <w:spacing w:val="-1"/>
          <w:sz w:val="22"/>
          <w:szCs w:val="22"/>
        </w:rPr>
        <w:t>(including</w:t>
      </w:r>
      <w:r w:rsidR="002375E7" w:rsidRPr="008B629D">
        <w:rPr>
          <w:rFonts w:ascii="Verdana" w:hAnsi="Verdana"/>
          <w:spacing w:val="1"/>
          <w:sz w:val="22"/>
          <w:szCs w:val="22"/>
        </w:rPr>
        <w:t xml:space="preserve"> </w:t>
      </w:r>
      <w:r w:rsidR="002375E7" w:rsidRPr="008B629D">
        <w:rPr>
          <w:rFonts w:ascii="Verdana" w:hAnsi="Verdana"/>
          <w:spacing w:val="-1"/>
          <w:sz w:val="22"/>
          <w:szCs w:val="22"/>
        </w:rPr>
        <w:t>their</w:t>
      </w:r>
      <w:r w:rsidR="002375E7" w:rsidRPr="008B629D">
        <w:rPr>
          <w:rFonts w:ascii="Verdana" w:hAnsi="Verdana"/>
          <w:spacing w:val="1"/>
          <w:sz w:val="22"/>
          <w:szCs w:val="22"/>
        </w:rPr>
        <w:t xml:space="preserve"> </w:t>
      </w:r>
      <w:r w:rsidR="002375E7" w:rsidRPr="008B629D">
        <w:rPr>
          <w:rFonts w:ascii="Verdana" w:hAnsi="Verdana"/>
          <w:spacing w:val="-1"/>
          <w:sz w:val="22"/>
          <w:szCs w:val="22"/>
        </w:rPr>
        <w:t>right</w:t>
      </w:r>
      <w:r w:rsidR="002375E7" w:rsidRPr="008B629D">
        <w:rPr>
          <w:rFonts w:ascii="Verdana" w:hAnsi="Verdana"/>
          <w:spacing w:val="1"/>
          <w:sz w:val="22"/>
          <w:szCs w:val="22"/>
        </w:rPr>
        <w:t xml:space="preserve"> </w:t>
      </w:r>
      <w:r w:rsidR="002375E7" w:rsidRPr="008B629D">
        <w:rPr>
          <w:rFonts w:ascii="Verdana" w:hAnsi="Verdana"/>
          <w:sz w:val="22"/>
          <w:szCs w:val="22"/>
        </w:rPr>
        <w:t>of</w:t>
      </w:r>
      <w:r w:rsidR="002375E7" w:rsidRPr="008B629D">
        <w:rPr>
          <w:rFonts w:ascii="Verdana" w:hAnsi="Verdana"/>
          <w:spacing w:val="2"/>
          <w:sz w:val="22"/>
          <w:szCs w:val="22"/>
        </w:rPr>
        <w:t xml:space="preserve"> </w:t>
      </w:r>
      <w:r w:rsidR="002375E7" w:rsidRPr="008B629D">
        <w:rPr>
          <w:rFonts w:ascii="Verdana" w:hAnsi="Verdana"/>
          <w:spacing w:val="-1"/>
          <w:sz w:val="22"/>
          <w:szCs w:val="22"/>
        </w:rPr>
        <w:t>common)</w:t>
      </w:r>
      <w:r w:rsidR="00C07A3F">
        <w:rPr>
          <w:rFonts w:ascii="Verdana" w:hAnsi="Verdana"/>
          <w:spacing w:val="-1"/>
          <w:sz w:val="22"/>
          <w:szCs w:val="22"/>
        </w:rPr>
        <w:t>,</w:t>
      </w:r>
      <w:r w:rsidR="002375E7" w:rsidRPr="008B629D">
        <w:rPr>
          <w:rFonts w:ascii="Verdana" w:hAnsi="Verdana"/>
          <w:spacing w:val="6"/>
          <w:sz w:val="22"/>
          <w:szCs w:val="22"/>
        </w:rPr>
        <w:t xml:space="preserve"> </w:t>
      </w:r>
      <w:r w:rsidR="00C07A3F">
        <w:rPr>
          <w:rFonts w:ascii="Verdana" w:hAnsi="Verdana"/>
          <w:spacing w:val="6"/>
          <w:sz w:val="22"/>
          <w:szCs w:val="22"/>
        </w:rPr>
        <w:t xml:space="preserve">in </w:t>
      </w:r>
      <w:r w:rsidR="002375E7" w:rsidRPr="008B629D">
        <w:rPr>
          <w:rFonts w:ascii="Verdana" w:hAnsi="Verdana"/>
          <w:spacing w:val="-1"/>
          <w:sz w:val="22"/>
          <w:szCs w:val="22"/>
        </w:rPr>
        <w:t>so</w:t>
      </w:r>
      <w:r w:rsidR="002375E7" w:rsidRPr="008B629D">
        <w:rPr>
          <w:rFonts w:ascii="Verdana" w:hAnsi="Verdana"/>
          <w:spacing w:val="2"/>
          <w:sz w:val="22"/>
          <w:szCs w:val="22"/>
        </w:rPr>
        <w:t xml:space="preserve"> </w:t>
      </w:r>
      <w:r w:rsidR="002375E7" w:rsidRPr="008B629D">
        <w:rPr>
          <w:rFonts w:ascii="Verdana" w:hAnsi="Verdana"/>
          <w:sz w:val="22"/>
          <w:szCs w:val="22"/>
        </w:rPr>
        <w:t>far</w:t>
      </w:r>
      <w:r w:rsidR="002375E7" w:rsidRPr="008B629D">
        <w:rPr>
          <w:rFonts w:ascii="Verdana" w:hAnsi="Verdana"/>
          <w:spacing w:val="2"/>
          <w:sz w:val="22"/>
          <w:szCs w:val="22"/>
        </w:rPr>
        <w:t xml:space="preserve"> </w:t>
      </w:r>
      <w:r w:rsidR="002375E7" w:rsidRPr="008B629D">
        <w:rPr>
          <w:rFonts w:ascii="Verdana" w:hAnsi="Verdana"/>
          <w:sz w:val="22"/>
          <w:szCs w:val="22"/>
        </w:rPr>
        <w:t xml:space="preserve">as </w:t>
      </w:r>
      <w:r w:rsidR="008C0EA6">
        <w:rPr>
          <w:rFonts w:ascii="Verdana" w:hAnsi="Verdana"/>
          <w:sz w:val="22"/>
          <w:szCs w:val="22"/>
        </w:rPr>
        <w:t xml:space="preserve">it </w:t>
      </w:r>
      <w:r w:rsidR="002375E7" w:rsidRPr="008B629D">
        <w:rPr>
          <w:rFonts w:ascii="Verdana" w:hAnsi="Verdana"/>
          <w:spacing w:val="-1"/>
          <w:sz w:val="22"/>
          <w:szCs w:val="22"/>
        </w:rPr>
        <w:t>relates</w:t>
      </w:r>
      <w:r w:rsidR="002375E7" w:rsidRPr="008B629D">
        <w:rPr>
          <w:rFonts w:ascii="Verdana" w:hAnsi="Verdana"/>
          <w:spacing w:val="2"/>
          <w:sz w:val="22"/>
          <w:szCs w:val="22"/>
        </w:rPr>
        <w:t xml:space="preserve"> </w:t>
      </w:r>
      <w:r w:rsidR="002375E7" w:rsidRPr="008B629D">
        <w:rPr>
          <w:rFonts w:ascii="Verdana" w:hAnsi="Verdana"/>
          <w:spacing w:val="-1"/>
          <w:sz w:val="22"/>
          <w:szCs w:val="22"/>
        </w:rPr>
        <w:t>to</w:t>
      </w:r>
      <w:r w:rsidR="002375E7" w:rsidRPr="008B629D">
        <w:rPr>
          <w:rFonts w:ascii="Verdana" w:hAnsi="Verdana"/>
          <w:spacing w:val="2"/>
          <w:sz w:val="22"/>
          <w:szCs w:val="22"/>
        </w:rPr>
        <w:t xml:space="preserve"> </w:t>
      </w:r>
      <w:r w:rsidR="002375E7" w:rsidRPr="008B629D">
        <w:rPr>
          <w:rFonts w:ascii="Verdana" w:hAnsi="Verdana"/>
          <w:spacing w:val="-1"/>
          <w:sz w:val="22"/>
          <w:szCs w:val="22"/>
        </w:rPr>
        <w:t>the</w:t>
      </w:r>
      <w:r w:rsidR="002375E7" w:rsidRPr="008B629D">
        <w:rPr>
          <w:rFonts w:ascii="Verdana" w:hAnsi="Verdana"/>
          <w:spacing w:val="1"/>
          <w:sz w:val="22"/>
          <w:szCs w:val="22"/>
        </w:rPr>
        <w:t xml:space="preserve"> </w:t>
      </w:r>
      <w:r w:rsidR="002375E7" w:rsidRPr="008B629D">
        <w:rPr>
          <w:rFonts w:ascii="Verdana" w:hAnsi="Verdana"/>
          <w:spacing w:val="-1"/>
          <w:sz w:val="22"/>
          <w:szCs w:val="22"/>
        </w:rPr>
        <w:t>release</w:t>
      </w:r>
      <w:r w:rsidR="002375E7" w:rsidRPr="008B629D">
        <w:rPr>
          <w:rFonts w:ascii="Verdana" w:hAnsi="Verdana"/>
          <w:spacing w:val="1"/>
          <w:sz w:val="22"/>
          <w:szCs w:val="22"/>
        </w:rPr>
        <w:t xml:space="preserve"> </w:t>
      </w:r>
      <w:r w:rsidR="002375E7" w:rsidRPr="008B629D">
        <w:rPr>
          <w:rFonts w:ascii="Verdana" w:hAnsi="Verdana"/>
          <w:spacing w:val="-1"/>
          <w:sz w:val="22"/>
          <w:szCs w:val="22"/>
        </w:rPr>
        <w:t>land</w:t>
      </w:r>
      <w:r w:rsidR="00C07A3F">
        <w:rPr>
          <w:rFonts w:ascii="Verdana" w:hAnsi="Verdana"/>
          <w:spacing w:val="-1"/>
          <w:sz w:val="22"/>
          <w:szCs w:val="22"/>
        </w:rPr>
        <w:t>,</w:t>
      </w:r>
      <w:r w:rsidR="002375E7" w:rsidRPr="008B629D">
        <w:rPr>
          <w:rFonts w:ascii="Verdana" w:hAnsi="Verdana"/>
          <w:spacing w:val="2"/>
          <w:sz w:val="22"/>
          <w:szCs w:val="22"/>
        </w:rPr>
        <w:t xml:space="preserve"> </w:t>
      </w:r>
      <w:r w:rsidR="002375E7" w:rsidRPr="008B629D">
        <w:rPr>
          <w:rFonts w:ascii="Verdana" w:hAnsi="Verdana"/>
          <w:spacing w:val="-2"/>
          <w:sz w:val="22"/>
          <w:szCs w:val="22"/>
        </w:rPr>
        <w:t>until</w:t>
      </w:r>
      <w:r w:rsidR="002375E7" w:rsidRPr="008B629D">
        <w:rPr>
          <w:rFonts w:ascii="Verdana" w:hAnsi="Verdana"/>
          <w:spacing w:val="51"/>
          <w:sz w:val="22"/>
          <w:szCs w:val="22"/>
        </w:rPr>
        <w:t xml:space="preserve"> </w:t>
      </w:r>
      <w:r w:rsidR="002375E7" w:rsidRPr="008B629D">
        <w:rPr>
          <w:rFonts w:ascii="Verdana" w:hAnsi="Verdana"/>
          <w:sz w:val="22"/>
          <w:szCs w:val="22"/>
        </w:rPr>
        <w:t>7</w:t>
      </w:r>
      <w:r w:rsidR="002375E7" w:rsidRPr="008B629D">
        <w:rPr>
          <w:rFonts w:ascii="Verdana" w:hAnsi="Verdana"/>
          <w:spacing w:val="1"/>
          <w:sz w:val="22"/>
          <w:szCs w:val="22"/>
        </w:rPr>
        <w:t xml:space="preserve"> </w:t>
      </w:r>
      <w:r w:rsidR="002375E7" w:rsidRPr="008B629D">
        <w:rPr>
          <w:rFonts w:ascii="Verdana" w:hAnsi="Verdana"/>
          <w:spacing w:val="-1"/>
          <w:sz w:val="22"/>
          <w:szCs w:val="22"/>
        </w:rPr>
        <w:t>September</w:t>
      </w:r>
      <w:r w:rsidR="002375E7" w:rsidRPr="008B629D">
        <w:rPr>
          <w:rFonts w:ascii="Verdana" w:hAnsi="Verdana"/>
          <w:sz w:val="22"/>
          <w:szCs w:val="22"/>
        </w:rPr>
        <w:t xml:space="preserve"> </w:t>
      </w:r>
      <w:r w:rsidR="002375E7" w:rsidRPr="008B629D">
        <w:rPr>
          <w:rFonts w:ascii="Verdana" w:hAnsi="Verdana"/>
          <w:spacing w:val="-1"/>
          <w:sz w:val="22"/>
          <w:szCs w:val="22"/>
        </w:rPr>
        <w:t>2080</w:t>
      </w:r>
      <w:r w:rsidR="003E6644">
        <w:rPr>
          <w:rFonts w:ascii="Verdana" w:hAnsi="Verdana"/>
          <w:spacing w:val="-1"/>
          <w:sz w:val="22"/>
          <w:szCs w:val="22"/>
        </w:rPr>
        <w:t>,</w:t>
      </w:r>
      <w:r w:rsidR="002375E7" w:rsidRPr="008B629D">
        <w:rPr>
          <w:rFonts w:ascii="Verdana" w:hAnsi="Verdana"/>
          <w:spacing w:val="-3"/>
          <w:sz w:val="22"/>
          <w:szCs w:val="22"/>
        </w:rPr>
        <w:t xml:space="preserve"> </w:t>
      </w:r>
      <w:r w:rsidR="002375E7" w:rsidRPr="008B629D">
        <w:rPr>
          <w:rFonts w:ascii="Verdana" w:hAnsi="Verdana"/>
          <w:sz w:val="22"/>
          <w:szCs w:val="22"/>
        </w:rPr>
        <w:t xml:space="preserve">or as </w:t>
      </w:r>
      <w:r w:rsidR="002375E7" w:rsidRPr="008B629D">
        <w:rPr>
          <w:rFonts w:ascii="Verdana" w:hAnsi="Verdana"/>
          <w:spacing w:val="-1"/>
          <w:sz w:val="22"/>
          <w:szCs w:val="22"/>
        </w:rPr>
        <w:t>long</w:t>
      </w:r>
      <w:r w:rsidR="002375E7" w:rsidRPr="008B629D">
        <w:rPr>
          <w:rFonts w:ascii="Verdana" w:hAnsi="Verdana"/>
          <w:spacing w:val="1"/>
          <w:sz w:val="22"/>
          <w:szCs w:val="22"/>
        </w:rPr>
        <w:t xml:space="preserve"> </w:t>
      </w:r>
      <w:r w:rsidR="002375E7" w:rsidRPr="008B629D">
        <w:rPr>
          <w:rFonts w:ascii="Verdana" w:hAnsi="Verdana"/>
          <w:spacing w:val="-2"/>
          <w:sz w:val="22"/>
          <w:szCs w:val="22"/>
        </w:rPr>
        <w:t>as</w:t>
      </w:r>
      <w:r w:rsidR="002375E7" w:rsidRPr="008B629D">
        <w:rPr>
          <w:rFonts w:ascii="Verdana" w:hAnsi="Verdana"/>
          <w:spacing w:val="1"/>
          <w:sz w:val="22"/>
          <w:szCs w:val="22"/>
        </w:rPr>
        <w:t xml:space="preserve"> </w:t>
      </w:r>
      <w:r w:rsidR="002375E7" w:rsidRPr="008B629D">
        <w:rPr>
          <w:rFonts w:ascii="Verdana" w:hAnsi="Verdana"/>
          <w:spacing w:val="-1"/>
          <w:sz w:val="22"/>
          <w:szCs w:val="22"/>
        </w:rPr>
        <w:t>the</w:t>
      </w:r>
      <w:r w:rsidR="002375E7" w:rsidRPr="008B629D">
        <w:rPr>
          <w:rFonts w:ascii="Verdana" w:hAnsi="Verdana"/>
          <w:spacing w:val="-3"/>
          <w:sz w:val="22"/>
          <w:szCs w:val="22"/>
        </w:rPr>
        <w:t xml:space="preserve"> </w:t>
      </w:r>
      <w:r w:rsidR="002375E7" w:rsidRPr="008B629D">
        <w:rPr>
          <w:rFonts w:ascii="Verdana" w:hAnsi="Verdana"/>
          <w:spacing w:val="-1"/>
          <w:sz w:val="22"/>
          <w:szCs w:val="22"/>
        </w:rPr>
        <w:t>1995</w:t>
      </w:r>
      <w:r w:rsidR="002375E7" w:rsidRPr="008B629D">
        <w:rPr>
          <w:rFonts w:ascii="Verdana" w:hAnsi="Verdana"/>
          <w:spacing w:val="1"/>
          <w:sz w:val="22"/>
          <w:szCs w:val="22"/>
        </w:rPr>
        <w:t xml:space="preserve"> </w:t>
      </w:r>
      <w:r w:rsidR="00DA32BE">
        <w:rPr>
          <w:rFonts w:ascii="Verdana" w:hAnsi="Verdana"/>
          <w:spacing w:val="-1"/>
          <w:sz w:val="22"/>
          <w:szCs w:val="22"/>
        </w:rPr>
        <w:t>A</w:t>
      </w:r>
      <w:r w:rsidR="002375E7" w:rsidRPr="008B629D">
        <w:rPr>
          <w:rFonts w:ascii="Verdana" w:hAnsi="Verdana"/>
          <w:spacing w:val="-1"/>
          <w:sz w:val="22"/>
          <w:szCs w:val="22"/>
        </w:rPr>
        <w:t>greement</w:t>
      </w:r>
      <w:r w:rsidR="002375E7" w:rsidRPr="008B629D">
        <w:rPr>
          <w:rFonts w:ascii="Verdana" w:hAnsi="Verdana"/>
          <w:spacing w:val="1"/>
          <w:sz w:val="22"/>
          <w:szCs w:val="22"/>
        </w:rPr>
        <w:t xml:space="preserve"> </w:t>
      </w:r>
      <w:r w:rsidR="00D92C6A">
        <w:rPr>
          <w:rFonts w:ascii="Verdana" w:hAnsi="Verdana"/>
          <w:spacing w:val="-1"/>
          <w:sz w:val="22"/>
          <w:szCs w:val="22"/>
        </w:rPr>
        <w:t>continues to have</w:t>
      </w:r>
      <w:r w:rsidR="002375E7" w:rsidRPr="008B629D">
        <w:rPr>
          <w:rFonts w:ascii="Verdana" w:hAnsi="Verdana"/>
          <w:spacing w:val="1"/>
          <w:sz w:val="22"/>
          <w:szCs w:val="22"/>
        </w:rPr>
        <w:t xml:space="preserve"> </w:t>
      </w:r>
      <w:r w:rsidR="002375E7" w:rsidRPr="008B629D">
        <w:rPr>
          <w:rFonts w:ascii="Verdana" w:hAnsi="Verdana"/>
          <w:sz w:val="22"/>
          <w:szCs w:val="22"/>
        </w:rPr>
        <w:t>effect.</w:t>
      </w:r>
    </w:p>
    <w:p w14:paraId="31D5B91C" w14:textId="6BC3A777" w:rsidR="002375E7" w:rsidRPr="008B629D" w:rsidRDefault="002375E7" w:rsidP="0008154D">
      <w:pPr>
        <w:pStyle w:val="BodyText"/>
        <w:numPr>
          <w:ilvl w:val="0"/>
          <w:numId w:val="19"/>
        </w:numPr>
        <w:tabs>
          <w:tab w:val="left" w:pos="841"/>
        </w:tabs>
        <w:spacing w:before="168"/>
        <w:ind w:right="114"/>
        <w:rPr>
          <w:rFonts w:ascii="Verdana" w:hAnsi="Verdana"/>
          <w:sz w:val="22"/>
          <w:szCs w:val="22"/>
        </w:rPr>
      </w:pPr>
      <w:r w:rsidRPr="008B629D">
        <w:rPr>
          <w:rFonts w:ascii="Verdana" w:hAnsi="Verdana"/>
          <w:spacing w:val="-1"/>
          <w:sz w:val="22"/>
          <w:szCs w:val="22"/>
        </w:rPr>
        <w:t>The</w:t>
      </w:r>
      <w:r w:rsidRPr="008B629D">
        <w:rPr>
          <w:rFonts w:ascii="Verdana" w:hAnsi="Verdana"/>
          <w:spacing w:val="8"/>
          <w:sz w:val="22"/>
          <w:szCs w:val="22"/>
        </w:rPr>
        <w:t xml:space="preserve"> </w:t>
      </w:r>
      <w:r w:rsidRPr="008B629D">
        <w:rPr>
          <w:rFonts w:ascii="Verdana" w:hAnsi="Verdana"/>
          <w:spacing w:val="-1"/>
          <w:sz w:val="22"/>
          <w:szCs w:val="22"/>
        </w:rPr>
        <w:t>1850</w:t>
      </w:r>
      <w:r w:rsidRPr="008B629D">
        <w:rPr>
          <w:rFonts w:ascii="Verdana" w:hAnsi="Verdana"/>
          <w:spacing w:val="9"/>
          <w:sz w:val="22"/>
          <w:szCs w:val="22"/>
        </w:rPr>
        <w:t xml:space="preserve"> </w:t>
      </w:r>
      <w:r w:rsidR="00E8475C">
        <w:rPr>
          <w:rFonts w:ascii="Verdana" w:hAnsi="Verdana"/>
          <w:spacing w:val="-2"/>
          <w:sz w:val="22"/>
          <w:szCs w:val="22"/>
        </w:rPr>
        <w:t>I</w:t>
      </w:r>
      <w:r w:rsidRPr="008B629D">
        <w:rPr>
          <w:rFonts w:ascii="Verdana" w:hAnsi="Verdana"/>
          <w:spacing w:val="-2"/>
          <w:sz w:val="22"/>
          <w:szCs w:val="22"/>
        </w:rPr>
        <w:t>ndenture</w:t>
      </w:r>
      <w:r w:rsidRPr="008B629D">
        <w:rPr>
          <w:rFonts w:ascii="Verdana" w:hAnsi="Verdana"/>
          <w:spacing w:val="12"/>
          <w:sz w:val="22"/>
          <w:szCs w:val="22"/>
        </w:rPr>
        <w:t xml:space="preserve"> </w:t>
      </w:r>
      <w:r w:rsidRPr="008B629D">
        <w:rPr>
          <w:rFonts w:ascii="Verdana" w:hAnsi="Verdana"/>
          <w:spacing w:val="-1"/>
          <w:sz w:val="22"/>
          <w:szCs w:val="22"/>
        </w:rPr>
        <w:t>records</w:t>
      </w:r>
      <w:r w:rsidRPr="008B629D">
        <w:rPr>
          <w:rFonts w:ascii="Verdana" w:hAnsi="Verdana"/>
          <w:spacing w:val="7"/>
          <w:sz w:val="22"/>
          <w:szCs w:val="22"/>
        </w:rPr>
        <w:t xml:space="preserve"> </w:t>
      </w:r>
      <w:r w:rsidRPr="008B629D">
        <w:rPr>
          <w:rFonts w:ascii="Verdana" w:hAnsi="Verdana"/>
          <w:spacing w:val="-1"/>
          <w:sz w:val="22"/>
          <w:szCs w:val="22"/>
        </w:rPr>
        <w:t>that</w:t>
      </w:r>
      <w:r w:rsidRPr="008B629D">
        <w:rPr>
          <w:rFonts w:ascii="Verdana" w:hAnsi="Verdana"/>
          <w:spacing w:val="9"/>
          <w:sz w:val="22"/>
          <w:szCs w:val="22"/>
        </w:rPr>
        <w:t xml:space="preserve"> </w:t>
      </w:r>
      <w:r w:rsidRPr="008B629D">
        <w:rPr>
          <w:rFonts w:ascii="Verdana" w:hAnsi="Verdana"/>
          <w:spacing w:val="-1"/>
          <w:sz w:val="22"/>
          <w:szCs w:val="22"/>
        </w:rPr>
        <w:t>The</w:t>
      </w:r>
      <w:r w:rsidRPr="008B629D">
        <w:rPr>
          <w:rFonts w:ascii="Verdana" w:hAnsi="Verdana"/>
          <w:spacing w:val="8"/>
          <w:sz w:val="22"/>
          <w:szCs w:val="22"/>
        </w:rPr>
        <w:t xml:space="preserve"> </w:t>
      </w:r>
      <w:r w:rsidRPr="008B629D">
        <w:rPr>
          <w:rFonts w:ascii="Verdana" w:hAnsi="Verdana"/>
          <w:spacing w:val="-1"/>
          <w:sz w:val="22"/>
          <w:szCs w:val="22"/>
        </w:rPr>
        <w:t>Sands</w:t>
      </w:r>
      <w:r w:rsidRPr="008B629D">
        <w:rPr>
          <w:rFonts w:ascii="Verdana" w:hAnsi="Verdana"/>
          <w:spacing w:val="9"/>
          <w:sz w:val="22"/>
          <w:szCs w:val="22"/>
        </w:rPr>
        <w:t xml:space="preserve"> </w:t>
      </w:r>
      <w:r w:rsidRPr="008B629D">
        <w:rPr>
          <w:rFonts w:ascii="Verdana" w:hAnsi="Verdana"/>
          <w:spacing w:val="-1"/>
          <w:sz w:val="22"/>
          <w:szCs w:val="22"/>
        </w:rPr>
        <w:t>has</w:t>
      </w:r>
      <w:r w:rsidRPr="008B629D">
        <w:rPr>
          <w:rFonts w:ascii="Verdana" w:hAnsi="Verdana"/>
          <w:spacing w:val="9"/>
          <w:sz w:val="22"/>
          <w:szCs w:val="22"/>
        </w:rPr>
        <w:t xml:space="preserve"> </w:t>
      </w:r>
      <w:r w:rsidRPr="008B629D">
        <w:rPr>
          <w:rFonts w:ascii="Verdana" w:hAnsi="Verdana"/>
          <w:spacing w:val="-1"/>
          <w:sz w:val="22"/>
          <w:szCs w:val="22"/>
        </w:rPr>
        <w:t>been</w:t>
      </w:r>
      <w:r w:rsidRPr="008B629D">
        <w:rPr>
          <w:rFonts w:ascii="Verdana" w:hAnsi="Verdana"/>
          <w:spacing w:val="9"/>
          <w:sz w:val="22"/>
          <w:szCs w:val="22"/>
        </w:rPr>
        <w:t xml:space="preserve"> </w:t>
      </w:r>
      <w:r w:rsidRPr="008B629D">
        <w:rPr>
          <w:rFonts w:ascii="Verdana" w:hAnsi="Verdana"/>
          <w:spacing w:val="-1"/>
          <w:sz w:val="22"/>
          <w:szCs w:val="22"/>
        </w:rPr>
        <w:t>used</w:t>
      </w:r>
      <w:r w:rsidRPr="008B629D">
        <w:rPr>
          <w:rFonts w:ascii="Verdana" w:hAnsi="Verdana"/>
          <w:spacing w:val="10"/>
          <w:sz w:val="22"/>
          <w:szCs w:val="22"/>
        </w:rPr>
        <w:t xml:space="preserve"> </w:t>
      </w:r>
      <w:r w:rsidRPr="008B629D">
        <w:rPr>
          <w:rFonts w:ascii="Verdana" w:hAnsi="Verdana"/>
          <w:spacing w:val="-1"/>
          <w:sz w:val="22"/>
          <w:szCs w:val="22"/>
        </w:rPr>
        <w:t>for</w:t>
      </w:r>
      <w:r w:rsidRPr="008B629D">
        <w:rPr>
          <w:rFonts w:ascii="Verdana" w:hAnsi="Verdana"/>
          <w:spacing w:val="8"/>
          <w:sz w:val="22"/>
          <w:szCs w:val="22"/>
        </w:rPr>
        <w:t xml:space="preserve"> </w:t>
      </w:r>
      <w:r w:rsidRPr="008B629D">
        <w:rPr>
          <w:rFonts w:ascii="Verdana" w:hAnsi="Verdana"/>
          <w:spacing w:val="-1"/>
          <w:sz w:val="22"/>
          <w:szCs w:val="22"/>
        </w:rPr>
        <w:t>the</w:t>
      </w:r>
      <w:r w:rsidRPr="008B629D">
        <w:rPr>
          <w:rFonts w:ascii="Verdana" w:hAnsi="Verdana"/>
          <w:spacing w:val="8"/>
          <w:sz w:val="22"/>
          <w:szCs w:val="22"/>
        </w:rPr>
        <w:t xml:space="preserve"> </w:t>
      </w:r>
      <w:r w:rsidRPr="008B629D">
        <w:rPr>
          <w:rFonts w:ascii="Verdana" w:hAnsi="Verdana"/>
          <w:spacing w:val="-2"/>
          <w:sz w:val="22"/>
          <w:szCs w:val="22"/>
        </w:rPr>
        <w:t>holding</w:t>
      </w:r>
      <w:r w:rsidRPr="008B629D">
        <w:rPr>
          <w:rFonts w:ascii="Verdana" w:hAnsi="Verdana"/>
          <w:spacing w:val="57"/>
          <w:sz w:val="22"/>
          <w:szCs w:val="22"/>
        </w:rPr>
        <w:t xml:space="preserve"> </w:t>
      </w:r>
      <w:r w:rsidRPr="008B629D">
        <w:rPr>
          <w:rFonts w:ascii="Verdana" w:hAnsi="Verdana"/>
          <w:sz w:val="22"/>
          <w:szCs w:val="22"/>
        </w:rPr>
        <w:t>of</w:t>
      </w:r>
      <w:r w:rsidRPr="008B629D">
        <w:rPr>
          <w:rFonts w:ascii="Verdana" w:hAnsi="Verdana"/>
          <w:spacing w:val="-3"/>
          <w:sz w:val="22"/>
          <w:szCs w:val="22"/>
        </w:rPr>
        <w:t xml:space="preserve"> </w:t>
      </w:r>
      <w:r w:rsidRPr="008B629D">
        <w:rPr>
          <w:rFonts w:ascii="Verdana" w:hAnsi="Verdana"/>
          <w:spacing w:val="-1"/>
          <w:sz w:val="22"/>
          <w:szCs w:val="22"/>
        </w:rPr>
        <w:t>Public</w:t>
      </w:r>
      <w:r w:rsidRPr="008B629D">
        <w:rPr>
          <w:rFonts w:ascii="Verdana" w:hAnsi="Verdana"/>
          <w:spacing w:val="-3"/>
          <w:sz w:val="22"/>
          <w:szCs w:val="22"/>
        </w:rPr>
        <w:t xml:space="preserve"> </w:t>
      </w:r>
      <w:r w:rsidRPr="008B629D">
        <w:rPr>
          <w:rFonts w:ascii="Verdana" w:hAnsi="Verdana"/>
          <w:spacing w:val="-2"/>
          <w:sz w:val="22"/>
          <w:szCs w:val="22"/>
        </w:rPr>
        <w:t>Fairs</w:t>
      </w:r>
      <w:r w:rsidRPr="008B629D">
        <w:rPr>
          <w:rFonts w:ascii="Verdana" w:hAnsi="Verdana"/>
          <w:spacing w:val="-3"/>
          <w:sz w:val="22"/>
          <w:szCs w:val="22"/>
        </w:rPr>
        <w:t xml:space="preserve"> </w:t>
      </w:r>
      <w:r w:rsidRPr="008B629D">
        <w:rPr>
          <w:rFonts w:ascii="Verdana" w:hAnsi="Verdana"/>
          <w:spacing w:val="-1"/>
          <w:sz w:val="22"/>
          <w:szCs w:val="22"/>
        </w:rPr>
        <w:t>and</w:t>
      </w:r>
      <w:r w:rsidRPr="008B629D">
        <w:rPr>
          <w:rFonts w:ascii="Verdana" w:hAnsi="Verdana"/>
          <w:spacing w:val="-5"/>
          <w:sz w:val="22"/>
          <w:szCs w:val="22"/>
        </w:rPr>
        <w:t xml:space="preserve"> </w:t>
      </w:r>
      <w:r w:rsidRPr="008B629D">
        <w:rPr>
          <w:rFonts w:ascii="Verdana" w:hAnsi="Verdana"/>
          <w:spacing w:val="-1"/>
          <w:sz w:val="22"/>
          <w:szCs w:val="22"/>
        </w:rPr>
        <w:t>that</w:t>
      </w:r>
      <w:r w:rsidRPr="008B629D">
        <w:rPr>
          <w:rFonts w:ascii="Verdana" w:hAnsi="Verdana"/>
          <w:spacing w:val="-3"/>
          <w:sz w:val="22"/>
          <w:szCs w:val="22"/>
        </w:rPr>
        <w:t xml:space="preserve"> </w:t>
      </w:r>
      <w:r w:rsidRPr="008B629D">
        <w:rPr>
          <w:rFonts w:ascii="Verdana" w:hAnsi="Verdana"/>
          <w:spacing w:val="-1"/>
          <w:sz w:val="22"/>
          <w:szCs w:val="22"/>
        </w:rPr>
        <w:t>it</w:t>
      </w:r>
      <w:r w:rsidRPr="008B629D">
        <w:rPr>
          <w:rFonts w:ascii="Verdana" w:hAnsi="Verdana"/>
          <w:spacing w:val="-3"/>
          <w:sz w:val="22"/>
          <w:szCs w:val="22"/>
        </w:rPr>
        <w:t xml:space="preserve"> </w:t>
      </w:r>
      <w:r w:rsidRPr="008B629D">
        <w:rPr>
          <w:rFonts w:ascii="Verdana" w:hAnsi="Verdana"/>
          <w:spacing w:val="-2"/>
          <w:sz w:val="22"/>
          <w:szCs w:val="22"/>
        </w:rPr>
        <w:t>would</w:t>
      </w:r>
      <w:r w:rsidRPr="008B629D">
        <w:rPr>
          <w:rFonts w:ascii="Verdana" w:hAnsi="Verdana"/>
          <w:spacing w:val="-3"/>
          <w:sz w:val="22"/>
          <w:szCs w:val="22"/>
        </w:rPr>
        <w:t xml:space="preserve"> </w:t>
      </w:r>
      <w:r w:rsidRPr="008B629D">
        <w:rPr>
          <w:rFonts w:ascii="Verdana" w:hAnsi="Verdana"/>
          <w:spacing w:val="-2"/>
          <w:sz w:val="22"/>
          <w:szCs w:val="22"/>
        </w:rPr>
        <w:t>continue</w:t>
      </w:r>
      <w:r w:rsidRPr="008B629D">
        <w:rPr>
          <w:rFonts w:ascii="Verdana" w:hAnsi="Verdana"/>
          <w:spacing w:val="-3"/>
          <w:sz w:val="22"/>
          <w:szCs w:val="22"/>
        </w:rPr>
        <w:t xml:space="preserve"> </w:t>
      </w:r>
      <w:r w:rsidRPr="008B629D">
        <w:rPr>
          <w:rFonts w:ascii="Verdana" w:hAnsi="Verdana"/>
          <w:spacing w:val="-1"/>
          <w:sz w:val="22"/>
          <w:szCs w:val="22"/>
        </w:rPr>
        <w:t>to</w:t>
      </w:r>
      <w:r w:rsidRPr="008B629D">
        <w:rPr>
          <w:rFonts w:ascii="Verdana" w:hAnsi="Verdana"/>
          <w:spacing w:val="-3"/>
          <w:sz w:val="22"/>
          <w:szCs w:val="22"/>
        </w:rPr>
        <w:t xml:space="preserve"> </w:t>
      </w:r>
      <w:r w:rsidRPr="008B629D">
        <w:rPr>
          <w:rFonts w:ascii="Verdana" w:hAnsi="Verdana"/>
          <w:sz w:val="22"/>
          <w:szCs w:val="22"/>
        </w:rPr>
        <w:t>be</w:t>
      </w:r>
      <w:r w:rsidRPr="008B629D">
        <w:rPr>
          <w:rFonts w:ascii="Verdana" w:hAnsi="Verdana"/>
          <w:spacing w:val="-6"/>
          <w:sz w:val="22"/>
          <w:szCs w:val="22"/>
        </w:rPr>
        <w:t xml:space="preserve"> </w:t>
      </w:r>
      <w:r w:rsidRPr="008B629D">
        <w:rPr>
          <w:rFonts w:ascii="Verdana" w:hAnsi="Verdana"/>
          <w:sz w:val="22"/>
          <w:szCs w:val="22"/>
        </w:rPr>
        <w:t>so</w:t>
      </w:r>
      <w:r w:rsidRPr="008B629D">
        <w:rPr>
          <w:rFonts w:ascii="Verdana" w:hAnsi="Verdana"/>
          <w:spacing w:val="-5"/>
          <w:sz w:val="22"/>
          <w:szCs w:val="22"/>
        </w:rPr>
        <w:t xml:space="preserve"> </w:t>
      </w:r>
      <w:r w:rsidRPr="008B629D">
        <w:rPr>
          <w:rFonts w:ascii="Verdana" w:hAnsi="Verdana"/>
          <w:spacing w:val="-1"/>
          <w:sz w:val="22"/>
          <w:szCs w:val="22"/>
        </w:rPr>
        <w:t>used.</w:t>
      </w:r>
      <w:r w:rsidRPr="008B629D">
        <w:rPr>
          <w:rFonts w:ascii="Verdana" w:hAnsi="Verdana"/>
          <w:spacing w:val="1"/>
          <w:sz w:val="22"/>
          <w:szCs w:val="22"/>
        </w:rPr>
        <w:t xml:space="preserve"> </w:t>
      </w:r>
      <w:r w:rsidRPr="008B629D">
        <w:rPr>
          <w:rFonts w:ascii="Verdana" w:hAnsi="Verdana"/>
          <w:spacing w:val="-2"/>
          <w:sz w:val="22"/>
          <w:szCs w:val="22"/>
        </w:rPr>
        <w:t>It</w:t>
      </w:r>
      <w:r w:rsidRPr="008B629D">
        <w:rPr>
          <w:rFonts w:ascii="Verdana" w:hAnsi="Verdana"/>
          <w:spacing w:val="-3"/>
          <w:sz w:val="22"/>
          <w:szCs w:val="22"/>
        </w:rPr>
        <w:t xml:space="preserve"> </w:t>
      </w:r>
      <w:r w:rsidRPr="008B629D">
        <w:rPr>
          <w:rFonts w:ascii="Verdana" w:hAnsi="Verdana"/>
          <w:spacing w:val="-2"/>
          <w:sz w:val="22"/>
          <w:szCs w:val="22"/>
        </w:rPr>
        <w:t>does</w:t>
      </w:r>
      <w:r w:rsidRPr="008B629D">
        <w:rPr>
          <w:rFonts w:ascii="Verdana" w:hAnsi="Verdana"/>
          <w:spacing w:val="-3"/>
          <w:sz w:val="22"/>
          <w:szCs w:val="22"/>
        </w:rPr>
        <w:t xml:space="preserve"> </w:t>
      </w:r>
      <w:r w:rsidRPr="008B629D">
        <w:rPr>
          <w:rFonts w:ascii="Verdana" w:hAnsi="Verdana"/>
          <w:spacing w:val="-1"/>
          <w:sz w:val="22"/>
          <w:szCs w:val="22"/>
        </w:rPr>
        <w:t>not</w:t>
      </w:r>
      <w:r w:rsidRPr="008B629D">
        <w:rPr>
          <w:rFonts w:ascii="Verdana" w:hAnsi="Verdana"/>
          <w:spacing w:val="-3"/>
          <w:sz w:val="22"/>
          <w:szCs w:val="22"/>
        </w:rPr>
        <w:t xml:space="preserve"> </w:t>
      </w:r>
      <w:r w:rsidRPr="008B629D">
        <w:rPr>
          <w:rFonts w:ascii="Verdana" w:hAnsi="Verdana"/>
          <w:spacing w:val="-2"/>
          <w:sz w:val="22"/>
          <w:szCs w:val="22"/>
        </w:rPr>
        <w:t>record</w:t>
      </w:r>
      <w:r w:rsidRPr="008B629D">
        <w:rPr>
          <w:rFonts w:ascii="Verdana" w:hAnsi="Verdana"/>
          <w:spacing w:val="67"/>
          <w:sz w:val="22"/>
          <w:szCs w:val="22"/>
        </w:rPr>
        <w:t xml:space="preserve"> </w:t>
      </w:r>
      <w:r w:rsidRPr="008B629D">
        <w:rPr>
          <w:rFonts w:ascii="Verdana" w:hAnsi="Verdana"/>
          <w:spacing w:val="-1"/>
          <w:sz w:val="22"/>
          <w:szCs w:val="22"/>
        </w:rPr>
        <w:t>that</w:t>
      </w:r>
      <w:r w:rsidRPr="008B629D">
        <w:rPr>
          <w:rFonts w:ascii="Verdana" w:hAnsi="Verdana"/>
          <w:spacing w:val="-3"/>
          <w:sz w:val="22"/>
          <w:szCs w:val="22"/>
        </w:rPr>
        <w:t xml:space="preserve"> </w:t>
      </w:r>
      <w:r w:rsidRPr="008B629D">
        <w:rPr>
          <w:rFonts w:ascii="Verdana" w:hAnsi="Verdana"/>
          <w:spacing w:val="-1"/>
          <w:sz w:val="22"/>
          <w:szCs w:val="22"/>
        </w:rPr>
        <w:t>the</w:t>
      </w:r>
      <w:r w:rsidRPr="008B629D">
        <w:rPr>
          <w:rFonts w:ascii="Verdana" w:hAnsi="Verdana"/>
          <w:spacing w:val="-3"/>
          <w:sz w:val="22"/>
          <w:szCs w:val="22"/>
        </w:rPr>
        <w:t xml:space="preserve"> </w:t>
      </w:r>
      <w:r w:rsidRPr="008B629D">
        <w:rPr>
          <w:rFonts w:ascii="Verdana" w:hAnsi="Verdana"/>
          <w:spacing w:val="-1"/>
          <w:sz w:val="22"/>
          <w:szCs w:val="22"/>
        </w:rPr>
        <w:t>Freemen</w:t>
      </w:r>
      <w:r w:rsidRPr="008B629D">
        <w:rPr>
          <w:rFonts w:ascii="Verdana" w:hAnsi="Verdana"/>
          <w:spacing w:val="-3"/>
          <w:sz w:val="22"/>
          <w:szCs w:val="22"/>
        </w:rPr>
        <w:t xml:space="preserve"> </w:t>
      </w:r>
      <w:r w:rsidRPr="008B629D">
        <w:rPr>
          <w:rFonts w:ascii="Verdana" w:hAnsi="Verdana"/>
          <w:spacing w:val="-2"/>
          <w:sz w:val="22"/>
          <w:szCs w:val="22"/>
        </w:rPr>
        <w:t>have</w:t>
      </w:r>
      <w:r w:rsidRPr="008B629D">
        <w:rPr>
          <w:rFonts w:ascii="Verdana" w:hAnsi="Verdana"/>
          <w:spacing w:val="-3"/>
          <w:sz w:val="22"/>
          <w:szCs w:val="22"/>
        </w:rPr>
        <w:t xml:space="preserve"> </w:t>
      </w:r>
      <w:r w:rsidRPr="008B629D">
        <w:rPr>
          <w:rFonts w:ascii="Verdana" w:hAnsi="Verdana"/>
          <w:spacing w:val="-1"/>
          <w:sz w:val="22"/>
          <w:szCs w:val="22"/>
        </w:rPr>
        <w:t>held</w:t>
      </w:r>
      <w:r w:rsidRPr="008B629D">
        <w:rPr>
          <w:rFonts w:ascii="Verdana" w:hAnsi="Verdana"/>
          <w:spacing w:val="-5"/>
          <w:sz w:val="22"/>
          <w:szCs w:val="22"/>
        </w:rPr>
        <w:t xml:space="preserve"> </w:t>
      </w:r>
      <w:r w:rsidRPr="008B629D">
        <w:rPr>
          <w:rFonts w:ascii="Verdana" w:hAnsi="Verdana"/>
          <w:sz w:val="22"/>
          <w:szCs w:val="22"/>
        </w:rPr>
        <w:t>or</w:t>
      </w:r>
      <w:r w:rsidRPr="008B629D">
        <w:rPr>
          <w:rFonts w:ascii="Verdana" w:hAnsi="Verdana"/>
          <w:spacing w:val="-3"/>
          <w:sz w:val="22"/>
          <w:szCs w:val="22"/>
        </w:rPr>
        <w:t xml:space="preserve"> </w:t>
      </w:r>
      <w:r w:rsidRPr="008B629D">
        <w:rPr>
          <w:rFonts w:ascii="Verdana" w:hAnsi="Verdana"/>
          <w:spacing w:val="-1"/>
          <w:sz w:val="22"/>
          <w:szCs w:val="22"/>
        </w:rPr>
        <w:t>will</w:t>
      </w:r>
      <w:r w:rsidRPr="008B629D">
        <w:rPr>
          <w:rFonts w:ascii="Verdana" w:hAnsi="Verdana"/>
          <w:spacing w:val="-3"/>
          <w:sz w:val="22"/>
          <w:szCs w:val="22"/>
        </w:rPr>
        <w:t xml:space="preserve"> </w:t>
      </w:r>
      <w:r w:rsidRPr="008B629D">
        <w:rPr>
          <w:rFonts w:ascii="Verdana" w:hAnsi="Verdana"/>
          <w:spacing w:val="-1"/>
          <w:sz w:val="22"/>
          <w:szCs w:val="22"/>
        </w:rPr>
        <w:t>hold</w:t>
      </w:r>
      <w:r w:rsidRPr="008B629D">
        <w:rPr>
          <w:rFonts w:ascii="Verdana" w:hAnsi="Verdana"/>
          <w:spacing w:val="-3"/>
          <w:sz w:val="22"/>
          <w:szCs w:val="22"/>
        </w:rPr>
        <w:t xml:space="preserve"> </w:t>
      </w:r>
      <w:r w:rsidRPr="008B629D">
        <w:rPr>
          <w:rFonts w:ascii="Verdana" w:hAnsi="Verdana"/>
          <w:spacing w:val="-2"/>
          <w:sz w:val="22"/>
          <w:szCs w:val="22"/>
        </w:rPr>
        <w:t>Public</w:t>
      </w:r>
      <w:r w:rsidRPr="008B629D">
        <w:rPr>
          <w:rFonts w:ascii="Verdana" w:hAnsi="Verdana"/>
          <w:spacing w:val="-3"/>
          <w:sz w:val="22"/>
          <w:szCs w:val="22"/>
        </w:rPr>
        <w:t xml:space="preserve"> </w:t>
      </w:r>
      <w:r w:rsidRPr="008B629D">
        <w:rPr>
          <w:rFonts w:ascii="Verdana" w:hAnsi="Verdana"/>
          <w:sz w:val="22"/>
          <w:szCs w:val="22"/>
        </w:rPr>
        <w:t>Fairs.</w:t>
      </w:r>
      <w:r w:rsidRPr="008B629D">
        <w:rPr>
          <w:rFonts w:ascii="Verdana" w:hAnsi="Verdana"/>
          <w:position w:val="10"/>
          <w:sz w:val="22"/>
          <w:szCs w:val="22"/>
        </w:rPr>
        <w:t xml:space="preserve"> </w:t>
      </w:r>
      <w:r w:rsidRPr="008B629D">
        <w:rPr>
          <w:rFonts w:ascii="Verdana" w:hAnsi="Verdana"/>
          <w:spacing w:val="-1"/>
          <w:sz w:val="22"/>
          <w:szCs w:val="22"/>
        </w:rPr>
        <w:t>There</w:t>
      </w:r>
      <w:r w:rsidRPr="008B629D">
        <w:rPr>
          <w:rFonts w:ascii="Verdana" w:hAnsi="Verdana"/>
          <w:spacing w:val="-3"/>
          <w:sz w:val="22"/>
          <w:szCs w:val="22"/>
        </w:rPr>
        <w:t xml:space="preserve"> </w:t>
      </w:r>
      <w:r w:rsidRPr="008B629D">
        <w:rPr>
          <w:rFonts w:ascii="Verdana" w:hAnsi="Verdana"/>
          <w:spacing w:val="-1"/>
          <w:sz w:val="22"/>
          <w:szCs w:val="22"/>
        </w:rPr>
        <w:t>is</w:t>
      </w:r>
      <w:r w:rsidRPr="008B629D">
        <w:rPr>
          <w:rFonts w:ascii="Verdana" w:hAnsi="Verdana"/>
          <w:spacing w:val="-3"/>
          <w:sz w:val="22"/>
          <w:szCs w:val="22"/>
        </w:rPr>
        <w:t xml:space="preserve"> </w:t>
      </w:r>
      <w:r w:rsidRPr="008B629D">
        <w:rPr>
          <w:rFonts w:ascii="Verdana" w:hAnsi="Verdana"/>
          <w:spacing w:val="-2"/>
          <w:sz w:val="22"/>
          <w:szCs w:val="22"/>
        </w:rPr>
        <w:t>nothing</w:t>
      </w:r>
      <w:r w:rsidRPr="008B629D">
        <w:rPr>
          <w:rFonts w:ascii="Verdana" w:hAnsi="Verdana"/>
          <w:spacing w:val="-3"/>
          <w:sz w:val="22"/>
          <w:szCs w:val="22"/>
        </w:rPr>
        <w:t xml:space="preserve"> </w:t>
      </w:r>
      <w:r w:rsidRPr="008B629D">
        <w:rPr>
          <w:rFonts w:ascii="Verdana" w:hAnsi="Verdana"/>
          <w:spacing w:val="-2"/>
          <w:sz w:val="22"/>
          <w:szCs w:val="22"/>
        </w:rPr>
        <w:t>in</w:t>
      </w:r>
      <w:r w:rsidRPr="008B629D">
        <w:rPr>
          <w:rFonts w:ascii="Verdana" w:hAnsi="Verdana"/>
          <w:spacing w:val="45"/>
          <w:sz w:val="22"/>
          <w:szCs w:val="22"/>
        </w:rPr>
        <w:t xml:space="preserve"> </w:t>
      </w:r>
      <w:r w:rsidRPr="008B629D">
        <w:rPr>
          <w:rFonts w:ascii="Verdana" w:hAnsi="Verdana"/>
          <w:sz w:val="22"/>
          <w:szCs w:val="22"/>
        </w:rPr>
        <w:t>the</w:t>
      </w:r>
      <w:r w:rsidRPr="008B629D">
        <w:rPr>
          <w:rFonts w:ascii="Verdana" w:hAnsi="Verdana"/>
          <w:spacing w:val="1"/>
          <w:sz w:val="22"/>
          <w:szCs w:val="22"/>
        </w:rPr>
        <w:t xml:space="preserve"> </w:t>
      </w:r>
      <w:r w:rsidRPr="008B629D">
        <w:rPr>
          <w:rFonts w:ascii="Verdana" w:hAnsi="Verdana"/>
          <w:spacing w:val="-1"/>
          <w:sz w:val="22"/>
          <w:szCs w:val="22"/>
        </w:rPr>
        <w:lastRenderedPageBreak/>
        <w:t>document</w:t>
      </w:r>
      <w:r w:rsidRPr="008B629D">
        <w:rPr>
          <w:rFonts w:ascii="Verdana" w:hAnsi="Verdana"/>
          <w:spacing w:val="2"/>
          <w:sz w:val="22"/>
          <w:szCs w:val="22"/>
        </w:rPr>
        <w:t xml:space="preserve"> </w:t>
      </w:r>
      <w:r w:rsidRPr="008B629D">
        <w:rPr>
          <w:rFonts w:ascii="Verdana" w:hAnsi="Verdana"/>
          <w:spacing w:val="-1"/>
          <w:sz w:val="22"/>
          <w:szCs w:val="22"/>
        </w:rPr>
        <w:t>to</w:t>
      </w:r>
      <w:r w:rsidRPr="008B629D">
        <w:rPr>
          <w:rFonts w:ascii="Verdana" w:hAnsi="Verdana"/>
          <w:spacing w:val="4"/>
          <w:sz w:val="22"/>
          <w:szCs w:val="22"/>
        </w:rPr>
        <w:t xml:space="preserve"> </w:t>
      </w:r>
      <w:r w:rsidRPr="008B629D">
        <w:rPr>
          <w:rFonts w:ascii="Verdana" w:hAnsi="Verdana"/>
          <w:spacing w:val="-1"/>
          <w:sz w:val="22"/>
          <w:szCs w:val="22"/>
        </w:rPr>
        <w:t>indicate</w:t>
      </w:r>
      <w:r w:rsidRPr="008B629D">
        <w:rPr>
          <w:rFonts w:ascii="Verdana" w:hAnsi="Verdana"/>
          <w:spacing w:val="1"/>
          <w:sz w:val="22"/>
          <w:szCs w:val="22"/>
        </w:rPr>
        <w:t xml:space="preserve"> </w:t>
      </w:r>
      <w:r w:rsidRPr="008B629D">
        <w:rPr>
          <w:rFonts w:ascii="Verdana" w:hAnsi="Verdana"/>
          <w:spacing w:val="-1"/>
          <w:sz w:val="22"/>
          <w:szCs w:val="22"/>
        </w:rPr>
        <w:t>that</w:t>
      </w:r>
      <w:r w:rsidRPr="008B629D">
        <w:rPr>
          <w:rFonts w:ascii="Verdana" w:hAnsi="Verdana"/>
          <w:spacing w:val="2"/>
          <w:sz w:val="22"/>
          <w:szCs w:val="22"/>
        </w:rPr>
        <w:t xml:space="preserve"> </w:t>
      </w:r>
      <w:r w:rsidRPr="008B629D">
        <w:rPr>
          <w:rFonts w:ascii="Verdana" w:hAnsi="Verdana"/>
          <w:spacing w:val="-1"/>
          <w:sz w:val="22"/>
          <w:szCs w:val="22"/>
        </w:rPr>
        <w:t>the</w:t>
      </w:r>
      <w:r w:rsidRPr="008B629D">
        <w:rPr>
          <w:rFonts w:ascii="Verdana" w:hAnsi="Verdana"/>
          <w:spacing w:val="4"/>
          <w:sz w:val="22"/>
          <w:szCs w:val="22"/>
        </w:rPr>
        <w:t xml:space="preserve"> </w:t>
      </w:r>
      <w:r w:rsidRPr="008B629D">
        <w:rPr>
          <w:rFonts w:ascii="Verdana" w:hAnsi="Verdana"/>
          <w:spacing w:val="-1"/>
          <w:sz w:val="22"/>
          <w:szCs w:val="22"/>
        </w:rPr>
        <w:t>Freemen</w:t>
      </w:r>
      <w:r w:rsidRPr="008B629D">
        <w:rPr>
          <w:rFonts w:ascii="Verdana" w:hAnsi="Verdana"/>
          <w:sz w:val="22"/>
          <w:szCs w:val="22"/>
        </w:rPr>
        <w:t xml:space="preserve"> </w:t>
      </w:r>
      <w:r w:rsidRPr="008B629D">
        <w:rPr>
          <w:rFonts w:ascii="Verdana" w:hAnsi="Verdana"/>
          <w:spacing w:val="-1"/>
          <w:sz w:val="22"/>
          <w:szCs w:val="22"/>
        </w:rPr>
        <w:t>had</w:t>
      </w:r>
      <w:r w:rsidR="004468B7">
        <w:rPr>
          <w:rFonts w:ascii="Verdana" w:hAnsi="Verdana"/>
          <w:spacing w:val="-1"/>
          <w:sz w:val="22"/>
          <w:szCs w:val="22"/>
        </w:rPr>
        <w:t>, or have,</w:t>
      </w:r>
      <w:r w:rsidRPr="008B629D">
        <w:rPr>
          <w:rFonts w:ascii="Verdana" w:hAnsi="Verdana"/>
          <w:spacing w:val="4"/>
          <w:sz w:val="22"/>
          <w:szCs w:val="22"/>
        </w:rPr>
        <w:t xml:space="preserve"> </w:t>
      </w:r>
      <w:r w:rsidRPr="008B629D">
        <w:rPr>
          <w:rFonts w:ascii="Verdana" w:hAnsi="Verdana"/>
          <w:sz w:val="22"/>
          <w:szCs w:val="22"/>
        </w:rPr>
        <w:t>a</w:t>
      </w:r>
      <w:r w:rsidRPr="008B629D">
        <w:rPr>
          <w:rFonts w:ascii="Verdana" w:hAnsi="Verdana"/>
          <w:spacing w:val="4"/>
          <w:sz w:val="22"/>
          <w:szCs w:val="22"/>
        </w:rPr>
        <w:t xml:space="preserve"> </w:t>
      </w:r>
      <w:r w:rsidRPr="008B629D">
        <w:rPr>
          <w:rFonts w:ascii="Verdana" w:hAnsi="Verdana"/>
          <w:spacing w:val="-1"/>
          <w:sz w:val="22"/>
          <w:szCs w:val="22"/>
        </w:rPr>
        <w:t>right</w:t>
      </w:r>
      <w:r w:rsidRPr="008B629D">
        <w:rPr>
          <w:rFonts w:ascii="Verdana" w:hAnsi="Verdana"/>
          <w:spacing w:val="3"/>
          <w:sz w:val="22"/>
          <w:szCs w:val="22"/>
        </w:rPr>
        <w:t xml:space="preserve"> </w:t>
      </w:r>
      <w:r w:rsidRPr="008B629D">
        <w:rPr>
          <w:rFonts w:ascii="Verdana" w:hAnsi="Verdana"/>
          <w:spacing w:val="-1"/>
          <w:sz w:val="22"/>
          <w:szCs w:val="22"/>
        </w:rPr>
        <w:t>to</w:t>
      </w:r>
      <w:r w:rsidRPr="008B629D">
        <w:rPr>
          <w:rFonts w:ascii="Verdana" w:hAnsi="Verdana"/>
          <w:spacing w:val="4"/>
          <w:sz w:val="22"/>
          <w:szCs w:val="22"/>
        </w:rPr>
        <w:t xml:space="preserve"> </w:t>
      </w:r>
      <w:r w:rsidRPr="008B629D">
        <w:rPr>
          <w:rFonts w:ascii="Verdana" w:hAnsi="Verdana"/>
          <w:spacing w:val="-1"/>
          <w:sz w:val="22"/>
          <w:szCs w:val="22"/>
        </w:rPr>
        <w:t>hold</w:t>
      </w:r>
      <w:r w:rsidRPr="008B629D">
        <w:rPr>
          <w:rFonts w:ascii="Verdana" w:hAnsi="Verdana"/>
          <w:spacing w:val="13"/>
          <w:sz w:val="22"/>
          <w:szCs w:val="22"/>
        </w:rPr>
        <w:t xml:space="preserve"> </w:t>
      </w:r>
      <w:r w:rsidRPr="008B629D">
        <w:rPr>
          <w:rFonts w:ascii="Verdana" w:hAnsi="Verdana"/>
          <w:spacing w:val="-1"/>
          <w:sz w:val="22"/>
          <w:szCs w:val="22"/>
        </w:rPr>
        <w:t>Public</w:t>
      </w:r>
      <w:r w:rsidRPr="008B629D">
        <w:rPr>
          <w:rFonts w:ascii="Verdana" w:hAnsi="Verdana"/>
          <w:spacing w:val="4"/>
          <w:sz w:val="22"/>
          <w:szCs w:val="22"/>
        </w:rPr>
        <w:t xml:space="preserve"> </w:t>
      </w:r>
      <w:r w:rsidRPr="008B629D">
        <w:rPr>
          <w:rFonts w:ascii="Verdana" w:hAnsi="Verdana"/>
          <w:spacing w:val="-2"/>
          <w:sz w:val="22"/>
          <w:szCs w:val="22"/>
        </w:rPr>
        <w:t>Fairs</w:t>
      </w:r>
      <w:r w:rsidR="004468B7">
        <w:rPr>
          <w:rFonts w:ascii="Verdana" w:hAnsi="Verdana"/>
          <w:spacing w:val="-2"/>
          <w:sz w:val="22"/>
          <w:szCs w:val="22"/>
        </w:rPr>
        <w:t>,</w:t>
      </w:r>
      <w:r w:rsidRPr="008B629D">
        <w:rPr>
          <w:rFonts w:ascii="Verdana" w:hAnsi="Verdana"/>
          <w:spacing w:val="29"/>
          <w:sz w:val="22"/>
          <w:szCs w:val="22"/>
        </w:rPr>
        <w:t xml:space="preserve"> </w:t>
      </w:r>
      <w:r w:rsidRPr="008B629D">
        <w:rPr>
          <w:rFonts w:ascii="Verdana" w:hAnsi="Verdana"/>
          <w:sz w:val="22"/>
          <w:szCs w:val="22"/>
        </w:rPr>
        <w:t>or</w:t>
      </w:r>
      <w:r w:rsidRPr="008B629D">
        <w:rPr>
          <w:rFonts w:ascii="Verdana" w:hAnsi="Verdana"/>
          <w:spacing w:val="13"/>
          <w:sz w:val="22"/>
          <w:szCs w:val="22"/>
        </w:rPr>
        <w:t xml:space="preserve"> </w:t>
      </w:r>
      <w:r w:rsidRPr="008B629D">
        <w:rPr>
          <w:rFonts w:ascii="Verdana" w:hAnsi="Verdana"/>
          <w:spacing w:val="-2"/>
          <w:sz w:val="22"/>
          <w:szCs w:val="22"/>
        </w:rPr>
        <w:t>that</w:t>
      </w:r>
      <w:r w:rsidRPr="008B629D">
        <w:rPr>
          <w:rFonts w:ascii="Verdana" w:hAnsi="Verdana"/>
          <w:spacing w:val="14"/>
          <w:sz w:val="22"/>
          <w:szCs w:val="22"/>
        </w:rPr>
        <w:t xml:space="preserve"> </w:t>
      </w:r>
      <w:r w:rsidRPr="008B629D">
        <w:rPr>
          <w:rFonts w:ascii="Verdana" w:hAnsi="Verdana"/>
          <w:spacing w:val="-1"/>
          <w:sz w:val="22"/>
          <w:szCs w:val="22"/>
        </w:rPr>
        <w:t>they</w:t>
      </w:r>
      <w:r w:rsidRPr="008B629D">
        <w:rPr>
          <w:rFonts w:ascii="Verdana" w:hAnsi="Verdana"/>
          <w:spacing w:val="11"/>
          <w:sz w:val="22"/>
          <w:szCs w:val="22"/>
        </w:rPr>
        <w:t xml:space="preserve"> </w:t>
      </w:r>
      <w:r w:rsidRPr="008B629D">
        <w:rPr>
          <w:rFonts w:ascii="Verdana" w:hAnsi="Verdana"/>
          <w:spacing w:val="-1"/>
          <w:sz w:val="22"/>
          <w:szCs w:val="22"/>
        </w:rPr>
        <w:t>would</w:t>
      </w:r>
      <w:r w:rsidRPr="008B629D">
        <w:rPr>
          <w:rFonts w:ascii="Verdana" w:hAnsi="Verdana"/>
          <w:spacing w:val="11"/>
          <w:sz w:val="22"/>
          <w:szCs w:val="22"/>
        </w:rPr>
        <w:t xml:space="preserve"> </w:t>
      </w:r>
      <w:r w:rsidR="008F705E">
        <w:rPr>
          <w:rFonts w:ascii="Verdana" w:hAnsi="Verdana"/>
          <w:spacing w:val="11"/>
          <w:sz w:val="22"/>
          <w:szCs w:val="22"/>
        </w:rPr>
        <w:t xml:space="preserve">wish </w:t>
      </w:r>
      <w:r w:rsidR="0020195C">
        <w:rPr>
          <w:rFonts w:ascii="Verdana" w:hAnsi="Verdana"/>
          <w:spacing w:val="11"/>
          <w:sz w:val="22"/>
          <w:szCs w:val="22"/>
        </w:rPr>
        <w:t xml:space="preserve">to </w:t>
      </w:r>
      <w:r w:rsidRPr="008B629D">
        <w:rPr>
          <w:rFonts w:ascii="Verdana" w:hAnsi="Verdana"/>
          <w:sz w:val="22"/>
          <w:szCs w:val="22"/>
        </w:rPr>
        <w:t>do</w:t>
      </w:r>
      <w:r w:rsidRPr="008B629D">
        <w:rPr>
          <w:rFonts w:ascii="Verdana" w:hAnsi="Verdana"/>
          <w:spacing w:val="11"/>
          <w:sz w:val="22"/>
          <w:szCs w:val="22"/>
        </w:rPr>
        <w:t xml:space="preserve"> </w:t>
      </w:r>
      <w:r w:rsidRPr="008B629D">
        <w:rPr>
          <w:rFonts w:ascii="Verdana" w:hAnsi="Verdana"/>
          <w:sz w:val="22"/>
          <w:szCs w:val="22"/>
        </w:rPr>
        <w:t>so.</w:t>
      </w:r>
      <w:r w:rsidRPr="008B629D">
        <w:rPr>
          <w:rFonts w:ascii="Verdana" w:hAnsi="Verdana"/>
          <w:spacing w:val="38"/>
          <w:position w:val="10"/>
          <w:sz w:val="22"/>
          <w:szCs w:val="22"/>
        </w:rPr>
        <w:t xml:space="preserve"> </w:t>
      </w:r>
      <w:r w:rsidRPr="008B629D">
        <w:rPr>
          <w:rFonts w:ascii="Verdana" w:hAnsi="Verdana"/>
          <w:spacing w:val="-1"/>
          <w:sz w:val="22"/>
          <w:szCs w:val="22"/>
        </w:rPr>
        <w:t>Given</w:t>
      </w:r>
      <w:r w:rsidRPr="008B629D">
        <w:rPr>
          <w:rFonts w:ascii="Verdana" w:hAnsi="Verdana"/>
          <w:spacing w:val="24"/>
          <w:sz w:val="22"/>
          <w:szCs w:val="22"/>
        </w:rPr>
        <w:t xml:space="preserve"> </w:t>
      </w:r>
      <w:r w:rsidRPr="008B629D">
        <w:rPr>
          <w:rFonts w:ascii="Verdana" w:hAnsi="Verdana"/>
          <w:spacing w:val="-1"/>
          <w:sz w:val="22"/>
          <w:szCs w:val="22"/>
        </w:rPr>
        <w:t>that</w:t>
      </w:r>
      <w:r w:rsidRPr="008B629D">
        <w:rPr>
          <w:rFonts w:ascii="Verdana" w:hAnsi="Verdana"/>
          <w:spacing w:val="9"/>
          <w:sz w:val="22"/>
          <w:szCs w:val="22"/>
        </w:rPr>
        <w:t xml:space="preserve"> </w:t>
      </w:r>
      <w:r w:rsidR="00267711">
        <w:rPr>
          <w:rFonts w:ascii="Verdana" w:hAnsi="Verdana"/>
          <w:sz w:val="22"/>
          <w:szCs w:val="22"/>
        </w:rPr>
        <w:t>the County Council</w:t>
      </w:r>
      <w:r w:rsidRPr="008B629D">
        <w:rPr>
          <w:rFonts w:ascii="Verdana" w:hAnsi="Verdana"/>
          <w:spacing w:val="13"/>
          <w:sz w:val="22"/>
          <w:szCs w:val="22"/>
        </w:rPr>
        <w:t xml:space="preserve"> </w:t>
      </w:r>
      <w:r w:rsidRPr="008B629D">
        <w:rPr>
          <w:rFonts w:ascii="Verdana" w:hAnsi="Verdana"/>
          <w:spacing w:val="-2"/>
          <w:sz w:val="22"/>
          <w:szCs w:val="22"/>
        </w:rPr>
        <w:t>would</w:t>
      </w:r>
      <w:r w:rsidRPr="008B629D">
        <w:rPr>
          <w:rFonts w:ascii="Verdana" w:hAnsi="Verdana"/>
          <w:spacing w:val="12"/>
          <w:sz w:val="22"/>
          <w:szCs w:val="22"/>
        </w:rPr>
        <w:t xml:space="preserve"> </w:t>
      </w:r>
      <w:r w:rsidRPr="008B629D">
        <w:rPr>
          <w:rFonts w:ascii="Verdana" w:hAnsi="Verdana"/>
          <w:spacing w:val="-1"/>
          <w:sz w:val="22"/>
          <w:szCs w:val="22"/>
        </w:rPr>
        <w:t>pay</w:t>
      </w:r>
      <w:r w:rsidRPr="008B629D">
        <w:rPr>
          <w:rFonts w:ascii="Verdana" w:hAnsi="Verdana"/>
          <w:spacing w:val="10"/>
          <w:sz w:val="22"/>
          <w:szCs w:val="22"/>
        </w:rPr>
        <w:t xml:space="preserve"> </w:t>
      </w:r>
      <w:r w:rsidRPr="008B629D">
        <w:rPr>
          <w:rFonts w:ascii="Verdana" w:hAnsi="Verdana"/>
          <w:spacing w:val="-1"/>
          <w:sz w:val="22"/>
          <w:szCs w:val="22"/>
        </w:rPr>
        <w:t>financial</w:t>
      </w:r>
      <w:r w:rsidRPr="008B629D">
        <w:rPr>
          <w:rFonts w:ascii="Verdana" w:hAnsi="Verdana"/>
          <w:spacing w:val="12"/>
          <w:sz w:val="22"/>
          <w:szCs w:val="22"/>
        </w:rPr>
        <w:t xml:space="preserve"> </w:t>
      </w:r>
      <w:r w:rsidRPr="008B629D">
        <w:rPr>
          <w:rFonts w:ascii="Verdana" w:hAnsi="Verdana"/>
          <w:spacing w:val="-1"/>
          <w:sz w:val="22"/>
          <w:szCs w:val="22"/>
        </w:rPr>
        <w:t>compensation</w:t>
      </w:r>
      <w:r w:rsidRPr="008B629D">
        <w:rPr>
          <w:rFonts w:ascii="Verdana" w:hAnsi="Verdana"/>
          <w:spacing w:val="12"/>
          <w:sz w:val="22"/>
          <w:szCs w:val="22"/>
        </w:rPr>
        <w:t xml:space="preserve"> </w:t>
      </w:r>
      <w:r w:rsidRPr="008B629D">
        <w:rPr>
          <w:rFonts w:ascii="Verdana" w:hAnsi="Verdana"/>
          <w:spacing w:val="-1"/>
          <w:sz w:val="22"/>
          <w:szCs w:val="22"/>
        </w:rPr>
        <w:t>for</w:t>
      </w:r>
      <w:r w:rsidRPr="008B629D">
        <w:rPr>
          <w:rFonts w:ascii="Verdana" w:hAnsi="Verdana"/>
          <w:spacing w:val="11"/>
          <w:sz w:val="22"/>
          <w:szCs w:val="22"/>
        </w:rPr>
        <w:t xml:space="preserve"> </w:t>
      </w:r>
      <w:r w:rsidRPr="008B629D">
        <w:rPr>
          <w:rFonts w:ascii="Verdana" w:hAnsi="Verdana"/>
          <w:spacing w:val="-1"/>
          <w:sz w:val="22"/>
          <w:szCs w:val="22"/>
        </w:rPr>
        <w:t>the</w:t>
      </w:r>
      <w:r w:rsidRPr="008B629D">
        <w:rPr>
          <w:rFonts w:ascii="Verdana" w:hAnsi="Verdana"/>
          <w:spacing w:val="8"/>
          <w:sz w:val="22"/>
          <w:szCs w:val="22"/>
        </w:rPr>
        <w:t xml:space="preserve"> </w:t>
      </w:r>
      <w:r w:rsidRPr="008B629D">
        <w:rPr>
          <w:rFonts w:ascii="Verdana" w:hAnsi="Verdana"/>
          <w:spacing w:val="-1"/>
          <w:sz w:val="22"/>
          <w:szCs w:val="22"/>
        </w:rPr>
        <w:t>injury</w:t>
      </w:r>
      <w:r w:rsidRPr="008B629D">
        <w:rPr>
          <w:rFonts w:ascii="Verdana" w:hAnsi="Verdana"/>
          <w:spacing w:val="10"/>
          <w:sz w:val="22"/>
          <w:szCs w:val="22"/>
        </w:rPr>
        <w:t xml:space="preserve"> </w:t>
      </w:r>
      <w:r w:rsidRPr="008B629D">
        <w:rPr>
          <w:rFonts w:ascii="Verdana" w:hAnsi="Verdana"/>
          <w:spacing w:val="-1"/>
          <w:sz w:val="22"/>
          <w:szCs w:val="22"/>
        </w:rPr>
        <w:t>which</w:t>
      </w:r>
      <w:r w:rsidRPr="008B629D">
        <w:rPr>
          <w:rFonts w:ascii="Verdana" w:hAnsi="Verdana"/>
          <w:spacing w:val="12"/>
          <w:sz w:val="22"/>
          <w:szCs w:val="22"/>
        </w:rPr>
        <w:t xml:space="preserve"> </w:t>
      </w:r>
      <w:r w:rsidRPr="008B629D">
        <w:rPr>
          <w:rFonts w:ascii="Verdana" w:hAnsi="Verdana"/>
          <w:spacing w:val="-1"/>
          <w:sz w:val="22"/>
          <w:szCs w:val="22"/>
        </w:rPr>
        <w:t>may</w:t>
      </w:r>
      <w:r w:rsidRPr="008B629D">
        <w:rPr>
          <w:rFonts w:ascii="Verdana" w:hAnsi="Verdana"/>
          <w:spacing w:val="12"/>
          <w:sz w:val="22"/>
          <w:szCs w:val="22"/>
        </w:rPr>
        <w:t xml:space="preserve"> </w:t>
      </w:r>
      <w:r w:rsidRPr="008B629D">
        <w:rPr>
          <w:rFonts w:ascii="Verdana" w:hAnsi="Verdana"/>
          <w:spacing w:val="-1"/>
          <w:sz w:val="22"/>
          <w:szCs w:val="22"/>
        </w:rPr>
        <w:t>be</w:t>
      </w:r>
      <w:r w:rsidRPr="008B629D">
        <w:rPr>
          <w:rFonts w:ascii="Verdana" w:hAnsi="Verdana"/>
          <w:spacing w:val="25"/>
          <w:sz w:val="22"/>
          <w:szCs w:val="22"/>
        </w:rPr>
        <w:t xml:space="preserve"> </w:t>
      </w:r>
      <w:r w:rsidRPr="008B629D">
        <w:rPr>
          <w:rFonts w:ascii="Verdana" w:hAnsi="Verdana"/>
          <w:spacing w:val="-1"/>
          <w:sz w:val="22"/>
          <w:szCs w:val="22"/>
        </w:rPr>
        <w:t>caused</w:t>
      </w:r>
      <w:r w:rsidRPr="008B629D">
        <w:rPr>
          <w:rFonts w:ascii="Verdana" w:hAnsi="Verdana"/>
          <w:spacing w:val="9"/>
          <w:sz w:val="22"/>
          <w:szCs w:val="22"/>
        </w:rPr>
        <w:t xml:space="preserve"> </w:t>
      </w:r>
      <w:r w:rsidRPr="008B629D">
        <w:rPr>
          <w:rFonts w:ascii="Verdana" w:hAnsi="Verdana"/>
          <w:spacing w:val="-1"/>
          <w:sz w:val="22"/>
          <w:szCs w:val="22"/>
        </w:rPr>
        <w:t>to</w:t>
      </w:r>
      <w:r w:rsidRPr="008B629D">
        <w:rPr>
          <w:rFonts w:ascii="Verdana" w:hAnsi="Verdana"/>
          <w:spacing w:val="7"/>
          <w:sz w:val="22"/>
          <w:szCs w:val="22"/>
        </w:rPr>
        <w:t xml:space="preserve"> </w:t>
      </w:r>
      <w:r w:rsidRPr="008B629D">
        <w:rPr>
          <w:rFonts w:ascii="Verdana" w:hAnsi="Verdana"/>
          <w:spacing w:val="-1"/>
          <w:sz w:val="22"/>
          <w:szCs w:val="22"/>
        </w:rPr>
        <w:t>the</w:t>
      </w:r>
      <w:r w:rsidRPr="008B629D">
        <w:rPr>
          <w:rFonts w:ascii="Verdana" w:hAnsi="Verdana"/>
          <w:spacing w:val="6"/>
          <w:sz w:val="22"/>
          <w:szCs w:val="22"/>
        </w:rPr>
        <w:t xml:space="preserve"> </w:t>
      </w:r>
      <w:r w:rsidRPr="008B629D">
        <w:rPr>
          <w:rFonts w:ascii="Verdana" w:hAnsi="Verdana"/>
          <w:spacing w:val="-1"/>
          <w:sz w:val="22"/>
          <w:szCs w:val="22"/>
        </w:rPr>
        <w:t>herbage</w:t>
      </w:r>
      <w:r w:rsidRPr="008B629D">
        <w:rPr>
          <w:rFonts w:ascii="Verdana" w:hAnsi="Verdana"/>
          <w:spacing w:val="10"/>
          <w:sz w:val="22"/>
          <w:szCs w:val="22"/>
        </w:rPr>
        <w:t xml:space="preserve"> </w:t>
      </w:r>
      <w:r w:rsidRPr="008B629D">
        <w:rPr>
          <w:rFonts w:ascii="Verdana" w:hAnsi="Verdana"/>
          <w:spacing w:val="-1"/>
          <w:sz w:val="22"/>
          <w:szCs w:val="22"/>
        </w:rPr>
        <w:t>by</w:t>
      </w:r>
      <w:r w:rsidRPr="008B629D">
        <w:rPr>
          <w:rFonts w:ascii="Verdana" w:hAnsi="Verdana"/>
          <w:spacing w:val="7"/>
          <w:sz w:val="22"/>
          <w:szCs w:val="22"/>
        </w:rPr>
        <w:t xml:space="preserve"> </w:t>
      </w:r>
      <w:r w:rsidRPr="008B629D">
        <w:rPr>
          <w:rFonts w:ascii="Verdana" w:hAnsi="Verdana"/>
          <w:sz w:val="22"/>
          <w:szCs w:val="22"/>
        </w:rPr>
        <w:t>the</w:t>
      </w:r>
      <w:r w:rsidRPr="008B629D">
        <w:rPr>
          <w:rFonts w:ascii="Verdana" w:hAnsi="Verdana"/>
          <w:spacing w:val="6"/>
          <w:sz w:val="22"/>
          <w:szCs w:val="22"/>
        </w:rPr>
        <w:t xml:space="preserve"> </w:t>
      </w:r>
      <w:r w:rsidRPr="008B629D">
        <w:rPr>
          <w:rFonts w:ascii="Verdana" w:hAnsi="Verdana"/>
          <w:spacing w:val="-2"/>
          <w:sz w:val="22"/>
          <w:szCs w:val="22"/>
        </w:rPr>
        <w:t>holding</w:t>
      </w:r>
      <w:r w:rsidRPr="008B629D">
        <w:rPr>
          <w:rFonts w:ascii="Verdana" w:hAnsi="Verdana"/>
          <w:spacing w:val="7"/>
          <w:sz w:val="22"/>
          <w:szCs w:val="22"/>
        </w:rPr>
        <w:t xml:space="preserve"> </w:t>
      </w:r>
      <w:r w:rsidRPr="008B629D">
        <w:rPr>
          <w:rFonts w:ascii="Verdana" w:hAnsi="Verdana"/>
          <w:sz w:val="22"/>
          <w:szCs w:val="22"/>
        </w:rPr>
        <w:t>of</w:t>
      </w:r>
      <w:r w:rsidRPr="008B629D">
        <w:rPr>
          <w:rFonts w:ascii="Verdana" w:hAnsi="Verdana"/>
          <w:spacing w:val="6"/>
          <w:sz w:val="22"/>
          <w:szCs w:val="22"/>
        </w:rPr>
        <w:t xml:space="preserve"> </w:t>
      </w:r>
      <w:r w:rsidRPr="008B629D">
        <w:rPr>
          <w:rFonts w:ascii="Verdana" w:hAnsi="Verdana"/>
          <w:spacing w:val="-1"/>
          <w:sz w:val="22"/>
          <w:szCs w:val="22"/>
        </w:rPr>
        <w:t>Public</w:t>
      </w:r>
      <w:r w:rsidRPr="008B629D">
        <w:rPr>
          <w:rFonts w:ascii="Verdana" w:hAnsi="Verdana"/>
          <w:spacing w:val="8"/>
          <w:sz w:val="22"/>
          <w:szCs w:val="22"/>
        </w:rPr>
        <w:t xml:space="preserve"> </w:t>
      </w:r>
      <w:r w:rsidRPr="008B629D">
        <w:rPr>
          <w:rFonts w:ascii="Verdana" w:hAnsi="Verdana"/>
          <w:spacing w:val="-1"/>
          <w:sz w:val="22"/>
          <w:szCs w:val="22"/>
        </w:rPr>
        <w:t>Fairs,</w:t>
      </w:r>
      <w:r w:rsidRPr="008B629D">
        <w:rPr>
          <w:rFonts w:ascii="Verdana" w:hAnsi="Verdana"/>
          <w:spacing w:val="8"/>
          <w:sz w:val="22"/>
          <w:szCs w:val="22"/>
        </w:rPr>
        <w:t xml:space="preserve"> </w:t>
      </w:r>
      <w:r w:rsidRPr="008B629D">
        <w:rPr>
          <w:rFonts w:ascii="Verdana" w:hAnsi="Verdana"/>
          <w:spacing w:val="-2"/>
          <w:sz w:val="22"/>
          <w:szCs w:val="22"/>
        </w:rPr>
        <w:t>and</w:t>
      </w:r>
      <w:r w:rsidRPr="008B629D">
        <w:rPr>
          <w:rFonts w:ascii="Verdana" w:hAnsi="Verdana"/>
          <w:spacing w:val="7"/>
          <w:sz w:val="22"/>
          <w:szCs w:val="22"/>
        </w:rPr>
        <w:t xml:space="preserve"> </w:t>
      </w:r>
      <w:r w:rsidRPr="008B629D">
        <w:rPr>
          <w:rFonts w:ascii="Verdana" w:hAnsi="Verdana"/>
          <w:spacing w:val="-1"/>
          <w:sz w:val="22"/>
          <w:szCs w:val="22"/>
        </w:rPr>
        <w:t>given</w:t>
      </w:r>
      <w:r w:rsidRPr="008B629D">
        <w:rPr>
          <w:rFonts w:ascii="Verdana" w:hAnsi="Verdana"/>
          <w:spacing w:val="7"/>
          <w:sz w:val="22"/>
          <w:szCs w:val="22"/>
        </w:rPr>
        <w:t xml:space="preserve"> </w:t>
      </w:r>
      <w:r w:rsidRPr="008B629D">
        <w:rPr>
          <w:rFonts w:ascii="Verdana" w:hAnsi="Verdana"/>
          <w:spacing w:val="-1"/>
          <w:sz w:val="22"/>
          <w:szCs w:val="22"/>
        </w:rPr>
        <w:t>that</w:t>
      </w:r>
      <w:r w:rsidR="00267711">
        <w:rPr>
          <w:rFonts w:ascii="Verdana" w:hAnsi="Verdana"/>
          <w:spacing w:val="7"/>
          <w:sz w:val="22"/>
          <w:szCs w:val="22"/>
        </w:rPr>
        <w:t xml:space="preserve"> the County Council</w:t>
      </w:r>
      <w:r w:rsidRPr="008B629D">
        <w:rPr>
          <w:rFonts w:ascii="Verdana" w:hAnsi="Verdana"/>
          <w:spacing w:val="29"/>
          <w:sz w:val="22"/>
          <w:szCs w:val="22"/>
        </w:rPr>
        <w:t xml:space="preserve"> </w:t>
      </w:r>
      <w:r w:rsidRPr="008B629D">
        <w:rPr>
          <w:rFonts w:ascii="Verdana" w:hAnsi="Verdana"/>
          <w:spacing w:val="-1"/>
          <w:sz w:val="22"/>
          <w:szCs w:val="22"/>
        </w:rPr>
        <w:t>was</w:t>
      </w:r>
      <w:r w:rsidRPr="008B629D">
        <w:rPr>
          <w:rFonts w:ascii="Verdana" w:hAnsi="Verdana"/>
          <w:spacing w:val="-9"/>
          <w:sz w:val="22"/>
          <w:szCs w:val="22"/>
        </w:rPr>
        <w:t xml:space="preserve"> </w:t>
      </w:r>
      <w:r w:rsidRPr="008B629D">
        <w:rPr>
          <w:rFonts w:ascii="Verdana" w:hAnsi="Verdana"/>
          <w:spacing w:val="-1"/>
          <w:sz w:val="22"/>
          <w:szCs w:val="22"/>
        </w:rPr>
        <w:t>afforded</w:t>
      </w:r>
      <w:r w:rsidRPr="008B629D">
        <w:rPr>
          <w:rFonts w:ascii="Verdana" w:hAnsi="Verdana"/>
          <w:spacing w:val="-8"/>
          <w:sz w:val="22"/>
          <w:szCs w:val="22"/>
        </w:rPr>
        <w:t xml:space="preserve"> </w:t>
      </w:r>
      <w:r w:rsidRPr="008B629D">
        <w:rPr>
          <w:rFonts w:ascii="Verdana" w:hAnsi="Verdana" w:cs="Times New Roman"/>
          <w:sz w:val="22"/>
          <w:szCs w:val="22"/>
        </w:rPr>
        <w:t>an</w:t>
      </w:r>
      <w:r w:rsidRPr="008B629D">
        <w:rPr>
          <w:rFonts w:ascii="Verdana" w:hAnsi="Verdana" w:cs="Times New Roman"/>
          <w:spacing w:val="-9"/>
          <w:sz w:val="22"/>
          <w:szCs w:val="22"/>
        </w:rPr>
        <w:t xml:space="preserve"> </w:t>
      </w:r>
      <w:r w:rsidRPr="008B629D">
        <w:rPr>
          <w:rFonts w:ascii="Verdana" w:hAnsi="Verdana" w:cs="Times New Roman"/>
          <w:spacing w:val="-1"/>
          <w:sz w:val="22"/>
          <w:szCs w:val="22"/>
        </w:rPr>
        <w:t>entitlement</w:t>
      </w:r>
      <w:r w:rsidRPr="008B629D">
        <w:rPr>
          <w:rFonts w:ascii="Verdana" w:hAnsi="Verdana" w:cs="Times New Roman"/>
          <w:spacing w:val="-10"/>
          <w:sz w:val="22"/>
          <w:szCs w:val="22"/>
        </w:rPr>
        <w:t xml:space="preserve"> </w:t>
      </w:r>
      <w:r w:rsidRPr="008B629D">
        <w:rPr>
          <w:rFonts w:ascii="Verdana" w:hAnsi="Verdana" w:cs="Times New Roman"/>
          <w:spacing w:val="-1"/>
          <w:sz w:val="22"/>
          <w:szCs w:val="22"/>
        </w:rPr>
        <w:t>to</w:t>
      </w:r>
      <w:r w:rsidRPr="008B629D">
        <w:rPr>
          <w:rFonts w:ascii="Verdana" w:hAnsi="Verdana" w:cs="Times New Roman"/>
          <w:spacing w:val="-10"/>
          <w:sz w:val="22"/>
          <w:szCs w:val="22"/>
        </w:rPr>
        <w:t xml:space="preserve"> </w:t>
      </w:r>
      <w:r w:rsidRPr="008B629D">
        <w:rPr>
          <w:rFonts w:ascii="Verdana" w:hAnsi="Verdana" w:cs="Times New Roman"/>
          <w:spacing w:val="-1"/>
          <w:sz w:val="22"/>
          <w:szCs w:val="22"/>
        </w:rPr>
        <w:t>drain</w:t>
      </w:r>
      <w:r w:rsidRPr="008B629D">
        <w:rPr>
          <w:rFonts w:ascii="Verdana" w:hAnsi="Verdana" w:cs="Times New Roman"/>
          <w:spacing w:val="-10"/>
          <w:sz w:val="22"/>
          <w:szCs w:val="22"/>
        </w:rPr>
        <w:t xml:space="preserve"> </w:t>
      </w:r>
      <w:r w:rsidRPr="008B629D">
        <w:rPr>
          <w:rFonts w:ascii="Verdana" w:hAnsi="Verdana" w:cs="Times New Roman"/>
          <w:spacing w:val="-2"/>
          <w:sz w:val="22"/>
          <w:szCs w:val="22"/>
        </w:rPr>
        <w:t>and</w:t>
      </w:r>
      <w:r w:rsidRPr="008B629D">
        <w:rPr>
          <w:rFonts w:ascii="Verdana" w:hAnsi="Verdana" w:cs="Times New Roman"/>
          <w:spacing w:val="-10"/>
          <w:sz w:val="22"/>
          <w:szCs w:val="22"/>
        </w:rPr>
        <w:t xml:space="preserve"> </w:t>
      </w:r>
      <w:r w:rsidRPr="008B629D">
        <w:rPr>
          <w:rFonts w:ascii="Verdana" w:hAnsi="Verdana" w:cs="Times New Roman"/>
          <w:spacing w:val="-1"/>
          <w:sz w:val="22"/>
          <w:szCs w:val="22"/>
        </w:rPr>
        <w:t>improve</w:t>
      </w:r>
      <w:r w:rsidRPr="008B629D">
        <w:rPr>
          <w:rFonts w:ascii="Verdana" w:hAnsi="Verdana" w:cs="Times New Roman"/>
          <w:spacing w:val="-13"/>
          <w:sz w:val="22"/>
          <w:szCs w:val="22"/>
        </w:rPr>
        <w:t xml:space="preserve"> </w:t>
      </w:r>
      <w:r w:rsidRPr="008B629D">
        <w:rPr>
          <w:rFonts w:ascii="Verdana" w:hAnsi="Verdana" w:cs="Times New Roman"/>
          <w:sz w:val="22"/>
          <w:szCs w:val="22"/>
        </w:rPr>
        <w:t>The</w:t>
      </w:r>
      <w:r w:rsidRPr="008B629D">
        <w:rPr>
          <w:rFonts w:ascii="Verdana" w:hAnsi="Verdana" w:cs="Times New Roman"/>
          <w:spacing w:val="-10"/>
          <w:sz w:val="22"/>
          <w:szCs w:val="22"/>
        </w:rPr>
        <w:t xml:space="preserve"> </w:t>
      </w:r>
      <w:r w:rsidRPr="008B629D">
        <w:rPr>
          <w:rFonts w:ascii="Verdana" w:hAnsi="Verdana" w:cs="Times New Roman"/>
          <w:spacing w:val="-1"/>
          <w:sz w:val="22"/>
          <w:szCs w:val="22"/>
        </w:rPr>
        <w:t>Sands</w:t>
      </w:r>
      <w:r w:rsidRPr="008B629D">
        <w:rPr>
          <w:rFonts w:ascii="Verdana" w:hAnsi="Verdana" w:cs="Times New Roman"/>
          <w:spacing w:val="-10"/>
          <w:sz w:val="22"/>
          <w:szCs w:val="22"/>
        </w:rPr>
        <w:t xml:space="preserve"> </w:t>
      </w:r>
      <w:r>
        <w:rPr>
          <w:rFonts w:ascii="Verdana" w:hAnsi="Verdana" w:cs="Times New Roman"/>
          <w:spacing w:val="-10"/>
          <w:sz w:val="22"/>
          <w:szCs w:val="22"/>
        </w:rPr>
        <w:t>‘</w:t>
      </w:r>
      <w:r w:rsidRPr="008B629D">
        <w:rPr>
          <w:rFonts w:ascii="Verdana" w:hAnsi="Verdana" w:cs="Times New Roman"/>
          <w:spacing w:val="-1"/>
          <w:sz w:val="22"/>
          <w:szCs w:val="22"/>
        </w:rPr>
        <w:t>for</w:t>
      </w:r>
      <w:r w:rsidRPr="008B629D">
        <w:rPr>
          <w:rFonts w:ascii="Verdana" w:hAnsi="Verdana" w:cs="Times New Roman"/>
          <w:spacing w:val="-10"/>
          <w:sz w:val="22"/>
          <w:szCs w:val="22"/>
        </w:rPr>
        <w:t xml:space="preserve"> </w:t>
      </w:r>
      <w:r w:rsidRPr="008B629D">
        <w:rPr>
          <w:rFonts w:ascii="Verdana" w:hAnsi="Verdana" w:cs="Times New Roman"/>
          <w:sz w:val="22"/>
          <w:szCs w:val="22"/>
        </w:rPr>
        <w:t>the</w:t>
      </w:r>
      <w:r w:rsidRPr="008B629D">
        <w:rPr>
          <w:rFonts w:ascii="Verdana" w:hAnsi="Verdana" w:cs="Times New Roman"/>
          <w:spacing w:val="-13"/>
          <w:sz w:val="22"/>
          <w:szCs w:val="22"/>
        </w:rPr>
        <w:t xml:space="preserve"> </w:t>
      </w:r>
      <w:r w:rsidRPr="008B629D">
        <w:rPr>
          <w:rFonts w:ascii="Verdana" w:hAnsi="Verdana" w:cs="Times New Roman"/>
          <w:spacing w:val="-1"/>
          <w:sz w:val="22"/>
          <w:szCs w:val="22"/>
        </w:rPr>
        <w:t>better</w:t>
      </w:r>
      <w:r w:rsidRPr="008B629D">
        <w:rPr>
          <w:rFonts w:ascii="Verdana" w:hAnsi="Verdana" w:cs="Times New Roman"/>
          <w:spacing w:val="21"/>
          <w:sz w:val="22"/>
          <w:szCs w:val="22"/>
        </w:rPr>
        <w:t xml:space="preserve"> </w:t>
      </w:r>
      <w:r w:rsidRPr="008B629D">
        <w:rPr>
          <w:rFonts w:ascii="Verdana" w:hAnsi="Verdana" w:cs="Times New Roman"/>
          <w:spacing w:val="-1"/>
          <w:sz w:val="22"/>
          <w:szCs w:val="22"/>
        </w:rPr>
        <w:t>and</w:t>
      </w:r>
      <w:r w:rsidRPr="008B629D">
        <w:rPr>
          <w:rFonts w:ascii="Verdana" w:hAnsi="Verdana" w:cs="Times New Roman"/>
          <w:spacing w:val="24"/>
          <w:sz w:val="22"/>
          <w:szCs w:val="22"/>
        </w:rPr>
        <w:t xml:space="preserve"> </w:t>
      </w:r>
      <w:r w:rsidRPr="008B629D">
        <w:rPr>
          <w:rFonts w:ascii="Verdana" w:hAnsi="Verdana" w:cs="Times New Roman"/>
          <w:spacing w:val="-1"/>
          <w:sz w:val="22"/>
          <w:szCs w:val="22"/>
        </w:rPr>
        <w:t>more</w:t>
      </w:r>
      <w:r w:rsidRPr="008B629D">
        <w:rPr>
          <w:rFonts w:ascii="Verdana" w:hAnsi="Verdana" w:cs="Times New Roman"/>
          <w:spacing w:val="23"/>
          <w:sz w:val="22"/>
          <w:szCs w:val="22"/>
        </w:rPr>
        <w:t xml:space="preserve"> </w:t>
      </w:r>
      <w:r w:rsidRPr="008B629D">
        <w:rPr>
          <w:rFonts w:ascii="Verdana" w:hAnsi="Verdana" w:cs="Times New Roman"/>
          <w:spacing w:val="-2"/>
          <w:sz w:val="22"/>
          <w:szCs w:val="22"/>
        </w:rPr>
        <w:t>convenient</w:t>
      </w:r>
      <w:r w:rsidRPr="008B629D">
        <w:rPr>
          <w:rFonts w:ascii="Verdana" w:hAnsi="Verdana" w:cs="Times New Roman"/>
          <w:spacing w:val="22"/>
          <w:sz w:val="22"/>
          <w:szCs w:val="22"/>
        </w:rPr>
        <w:t xml:space="preserve"> </w:t>
      </w:r>
      <w:r w:rsidRPr="008B629D">
        <w:rPr>
          <w:rFonts w:ascii="Verdana" w:hAnsi="Verdana" w:cs="Times New Roman"/>
          <w:spacing w:val="-2"/>
          <w:sz w:val="22"/>
          <w:szCs w:val="22"/>
        </w:rPr>
        <w:t>holding</w:t>
      </w:r>
      <w:r w:rsidRPr="008B629D">
        <w:rPr>
          <w:rFonts w:ascii="Verdana" w:hAnsi="Verdana" w:cs="Times New Roman"/>
          <w:spacing w:val="24"/>
          <w:sz w:val="22"/>
          <w:szCs w:val="22"/>
        </w:rPr>
        <w:t xml:space="preserve"> </w:t>
      </w:r>
      <w:r w:rsidRPr="008B629D">
        <w:rPr>
          <w:rFonts w:ascii="Verdana" w:hAnsi="Verdana" w:cs="Times New Roman"/>
          <w:spacing w:val="-1"/>
          <w:sz w:val="22"/>
          <w:szCs w:val="22"/>
        </w:rPr>
        <w:t>of</w:t>
      </w:r>
      <w:r w:rsidRPr="008B629D">
        <w:rPr>
          <w:rFonts w:ascii="Verdana" w:hAnsi="Verdana" w:cs="Times New Roman"/>
          <w:spacing w:val="23"/>
          <w:sz w:val="22"/>
          <w:szCs w:val="22"/>
        </w:rPr>
        <w:t xml:space="preserve"> </w:t>
      </w:r>
      <w:r w:rsidRPr="008B629D">
        <w:rPr>
          <w:rFonts w:ascii="Verdana" w:hAnsi="Verdana" w:cs="Times New Roman"/>
          <w:spacing w:val="-2"/>
          <w:sz w:val="22"/>
          <w:szCs w:val="22"/>
        </w:rPr>
        <w:t>such</w:t>
      </w:r>
      <w:r w:rsidRPr="008B629D">
        <w:rPr>
          <w:rFonts w:ascii="Verdana" w:hAnsi="Verdana" w:cs="Times New Roman"/>
          <w:spacing w:val="24"/>
          <w:sz w:val="22"/>
          <w:szCs w:val="22"/>
        </w:rPr>
        <w:t xml:space="preserve"> </w:t>
      </w:r>
      <w:r w:rsidRPr="008B629D">
        <w:rPr>
          <w:rFonts w:ascii="Verdana" w:hAnsi="Verdana" w:cs="Times New Roman"/>
          <w:spacing w:val="-1"/>
          <w:sz w:val="22"/>
          <w:szCs w:val="22"/>
        </w:rPr>
        <w:t>Fairs</w:t>
      </w:r>
      <w:r>
        <w:rPr>
          <w:rFonts w:ascii="Verdana" w:hAnsi="Verdana" w:cs="Times New Roman"/>
          <w:spacing w:val="-1"/>
          <w:sz w:val="22"/>
          <w:szCs w:val="22"/>
        </w:rPr>
        <w:t>’</w:t>
      </w:r>
      <w:r w:rsidRPr="008B629D">
        <w:rPr>
          <w:rFonts w:ascii="Verdana" w:hAnsi="Verdana" w:cs="Times New Roman"/>
          <w:spacing w:val="-1"/>
          <w:sz w:val="22"/>
          <w:szCs w:val="22"/>
        </w:rPr>
        <w:t>,</w:t>
      </w:r>
      <w:r w:rsidRPr="008B629D">
        <w:rPr>
          <w:rFonts w:ascii="Verdana" w:hAnsi="Verdana"/>
          <w:spacing w:val="4"/>
          <w:position w:val="10"/>
          <w:sz w:val="22"/>
          <w:szCs w:val="22"/>
        </w:rPr>
        <w:t xml:space="preserve"> </w:t>
      </w:r>
      <w:r w:rsidRPr="008B629D">
        <w:rPr>
          <w:rFonts w:ascii="Verdana" w:hAnsi="Verdana"/>
          <w:sz w:val="22"/>
          <w:szCs w:val="22"/>
        </w:rPr>
        <w:t>it</w:t>
      </w:r>
      <w:r w:rsidRPr="008B629D">
        <w:rPr>
          <w:rFonts w:ascii="Verdana" w:hAnsi="Verdana"/>
          <w:spacing w:val="21"/>
          <w:sz w:val="22"/>
          <w:szCs w:val="22"/>
        </w:rPr>
        <w:t xml:space="preserve"> </w:t>
      </w:r>
      <w:r w:rsidRPr="008B629D">
        <w:rPr>
          <w:rFonts w:ascii="Verdana" w:hAnsi="Verdana"/>
          <w:sz w:val="22"/>
          <w:szCs w:val="22"/>
        </w:rPr>
        <w:t>is</w:t>
      </w:r>
      <w:r w:rsidRPr="008B629D">
        <w:rPr>
          <w:rFonts w:ascii="Verdana" w:hAnsi="Verdana"/>
          <w:spacing w:val="21"/>
          <w:sz w:val="22"/>
          <w:szCs w:val="22"/>
        </w:rPr>
        <w:t xml:space="preserve"> </w:t>
      </w:r>
      <w:r w:rsidR="002B1A7D">
        <w:rPr>
          <w:rFonts w:ascii="Verdana" w:hAnsi="Verdana"/>
          <w:spacing w:val="-2"/>
          <w:sz w:val="22"/>
          <w:szCs w:val="22"/>
        </w:rPr>
        <w:t xml:space="preserve">therefore apparent </w:t>
      </w:r>
      <w:r w:rsidRPr="008B629D">
        <w:rPr>
          <w:rFonts w:ascii="Verdana" w:hAnsi="Verdana"/>
          <w:spacing w:val="-1"/>
          <w:sz w:val="22"/>
          <w:szCs w:val="22"/>
        </w:rPr>
        <w:t>that</w:t>
      </w:r>
      <w:r w:rsidRPr="008B629D">
        <w:rPr>
          <w:rFonts w:ascii="Verdana" w:hAnsi="Verdana"/>
          <w:spacing w:val="21"/>
          <w:sz w:val="22"/>
          <w:szCs w:val="22"/>
        </w:rPr>
        <w:t xml:space="preserve"> </w:t>
      </w:r>
      <w:r w:rsidRPr="008B629D">
        <w:rPr>
          <w:rFonts w:ascii="Verdana" w:hAnsi="Verdana"/>
          <w:sz w:val="22"/>
          <w:szCs w:val="22"/>
        </w:rPr>
        <w:t>the</w:t>
      </w:r>
      <w:r w:rsidRPr="008B629D">
        <w:rPr>
          <w:rFonts w:ascii="Verdana" w:hAnsi="Verdana"/>
          <w:spacing w:val="67"/>
          <w:sz w:val="22"/>
          <w:szCs w:val="22"/>
        </w:rPr>
        <w:t xml:space="preserve"> </w:t>
      </w:r>
      <w:r w:rsidRPr="008B629D">
        <w:rPr>
          <w:rFonts w:ascii="Verdana" w:hAnsi="Verdana"/>
          <w:spacing w:val="-1"/>
          <w:sz w:val="22"/>
          <w:szCs w:val="22"/>
        </w:rPr>
        <w:t>right</w:t>
      </w:r>
      <w:r w:rsidRPr="008B629D">
        <w:rPr>
          <w:rFonts w:ascii="Verdana" w:hAnsi="Verdana"/>
          <w:spacing w:val="1"/>
          <w:sz w:val="22"/>
          <w:szCs w:val="22"/>
        </w:rPr>
        <w:t xml:space="preserve"> </w:t>
      </w:r>
      <w:r w:rsidRPr="008B629D">
        <w:rPr>
          <w:rFonts w:ascii="Verdana" w:hAnsi="Verdana"/>
          <w:spacing w:val="-1"/>
          <w:sz w:val="22"/>
          <w:szCs w:val="22"/>
        </w:rPr>
        <w:t>to</w:t>
      </w:r>
      <w:r w:rsidRPr="008B629D">
        <w:rPr>
          <w:rFonts w:ascii="Verdana" w:hAnsi="Verdana"/>
          <w:spacing w:val="1"/>
          <w:sz w:val="22"/>
          <w:szCs w:val="22"/>
        </w:rPr>
        <w:t xml:space="preserve"> </w:t>
      </w:r>
      <w:r w:rsidRPr="008B629D">
        <w:rPr>
          <w:rFonts w:ascii="Verdana" w:hAnsi="Verdana"/>
          <w:spacing w:val="-1"/>
          <w:sz w:val="22"/>
          <w:szCs w:val="22"/>
        </w:rPr>
        <w:t>hold</w:t>
      </w:r>
      <w:r w:rsidRPr="008B629D">
        <w:rPr>
          <w:rFonts w:ascii="Verdana" w:hAnsi="Verdana"/>
          <w:spacing w:val="2"/>
          <w:sz w:val="22"/>
          <w:szCs w:val="22"/>
        </w:rPr>
        <w:t xml:space="preserve"> </w:t>
      </w:r>
      <w:r w:rsidRPr="008B629D">
        <w:rPr>
          <w:rFonts w:ascii="Verdana" w:hAnsi="Verdana"/>
          <w:spacing w:val="-2"/>
          <w:sz w:val="22"/>
          <w:szCs w:val="22"/>
        </w:rPr>
        <w:t>Public</w:t>
      </w:r>
      <w:r w:rsidRPr="008B629D">
        <w:rPr>
          <w:rFonts w:ascii="Verdana" w:hAnsi="Verdana"/>
          <w:sz w:val="22"/>
          <w:szCs w:val="22"/>
        </w:rPr>
        <w:t xml:space="preserve"> </w:t>
      </w:r>
      <w:r w:rsidRPr="008B629D">
        <w:rPr>
          <w:rFonts w:ascii="Verdana" w:hAnsi="Verdana"/>
          <w:spacing w:val="-2"/>
          <w:sz w:val="22"/>
          <w:szCs w:val="22"/>
        </w:rPr>
        <w:t>Fairs</w:t>
      </w:r>
      <w:r w:rsidRPr="008B629D">
        <w:rPr>
          <w:rFonts w:ascii="Verdana" w:hAnsi="Verdana"/>
          <w:spacing w:val="1"/>
          <w:sz w:val="22"/>
          <w:szCs w:val="22"/>
        </w:rPr>
        <w:t xml:space="preserve"> </w:t>
      </w:r>
      <w:r w:rsidRPr="008B629D">
        <w:rPr>
          <w:rFonts w:ascii="Verdana" w:hAnsi="Verdana"/>
          <w:spacing w:val="-1"/>
          <w:sz w:val="22"/>
          <w:szCs w:val="22"/>
        </w:rPr>
        <w:t>is</w:t>
      </w:r>
      <w:r w:rsidRPr="008B629D">
        <w:rPr>
          <w:rFonts w:ascii="Verdana" w:hAnsi="Verdana"/>
          <w:spacing w:val="1"/>
          <w:sz w:val="22"/>
          <w:szCs w:val="22"/>
        </w:rPr>
        <w:t xml:space="preserve"> </w:t>
      </w:r>
      <w:r w:rsidRPr="008B629D">
        <w:rPr>
          <w:rFonts w:ascii="Verdana" w:hAnsi="Verdana"/>
          <w:sz w:val="22"/>
          <w:szCs w:val="22"/>
        </w:rPr>
        <w:t>a</w:t>
      </w:r>
      <w:r w:rsidRPr="008B629D">
        <w:rPr>
          <w:rFonts w:ascii="Verdana" w:hAnsi="Verdana"/>
          <w:spacing w:val="-1"/>
          <w:sz w:val="22"/>
          <w:szCs w:val="22"/>
        </w:rPr>
        <w:t xml:space="preserve"> right</w:t>
      </w:r>
      <w:r w:rsidRPr="008B629D">
        <w:rPr>
          <w:rFonts w:ascii="Verdana" w:hAnsi="Verdana"/>
          <w:spacing w:val="-3"/>
          <w:sz w:val="22"/>
          <w:szCs w:val="22"/>
        </w:rPr>
        <w:t xml:space="preserve"> </w:t>
      </w:r>
      <w:r w:rsidRPr="008B629D">
        <w:rPr>
          <w:rFonts w:ascii="Verdana" w:hAnsi="Verdana"/>
          <w:spacing w:val="-1"/>
          <w:sz w:val="22"/>
          <w:szCs w:val="22"/>
        </w:rPr>
        <w:t>which</w:t>
      </w:r>
      <w:r w:rsidRPr="008B629D">
        <w:rPr>
          <w:rFonts w:ascii="Verdana" w:hAnsi="Verdana"/>
          <w:spacing w:val="-3"/>
          <w:sz w:val="22"/>
          <w:szCs w:val="22"/>
        </w:rPr>
        <w:t xml:space="preserve"> </w:t>
      </w:r>
      <w:r w:rsidR="00324A5C">
        <w:rPr>
          <w:rFonts w:ascii="Verdana" w:hAnsi="Verdana"/>
          <w:spacing w:val="-3"/>
          <w:sz w:val="22"/>
          <w:szCs w:val="22"/>
        </w:rPr>
        <w:t xml:space="preserve">is held by </w:t>
      </w:r>
      <w:r w:rsidR="002B1A7D">
        <w:rPr>
          <w:rFonts w:ascii="Verdana" w:hAnsi="Verdana"/>
          <w:sz w:val="22"/>
          <w:szCs w:val="22"/>
        </w:rPr>
        <w:t>the County Council</w:t>
      </w:r>
      <w:r w:rsidR="00324A5C">
        <w:rPr>
          <w:rFonts w:ascii="Verdana" w:hAnsi="Verdana"/>
          <w:sz w:val="22"/>
          <w:szCs w:val="22"/>
        </w:rPr>
        <w:t xml:space="preserve">, and does not </w:t>
      </w:r>
      <w:r w:rsidR="00F662AF">
        <w:rPr>
          <w:rFonts w:ascii="Verdana" w:hAnsi="Verdana"/>
          <w:sz w:val="22"/>
          <w:szCs w:val="22"/>
        </w:rPr>
        <w:t>i</w:t>
      </w:r>
      <w:r w:rsidR="00F66F94">
        <w:rPr>
          <w:rFonts w:ascii="Verdana" w:hAnsi="Verdana"/>
          <w:sz w:val="22"/>
          <w:szCs w:val="22"/>
        </w:rPr>
        <w:t>nure</w:t>
      </w:r>
      <w:r w:rsidR="00324A5C">
        <w:rPr>
          <w:rFonts w:ascii="Verdana" w:hAnsi="Verdana"/>
          <w:sz w:val="22"/>
          <w:szCs w:val="22"/>
        </w:rPr>
        <w:t xml:space="preserve"> for the benefit of the</w:t>
      </w:r>
      <w:r w:rsidRPr="008B629D">
        <w:rPr>
          <w:rFonts w:ascii="Verdana" w:hAnsi="Verdana"/>
          <w:spacing w:val="-3"/>
          <w:sz w:val="22"/>
          <w:szCs w:val="22"/>
        </w:rPr>
        <w:t xml:space="preserve"> </w:t>
      </w:r>
      <w:r w:rsidRPr="008B629D">
        <w:rPr>
          <w:rFonts w:ascii="Verdana" w:hAnsi="Verdana"/>
          <w:spacing w:val="-1"/>
          <w:sz w:val="22"/>
          <w:szCs w:val="22"/>
        </w:rPr>
        <w:t>Freemen.</w:t>
      </w:r>
    </w:p>
    <w:p w14:paraId="6F2B4847" w14:textId="77777777" w:rsidR="002375E7" w:rsidRPr="008B629D" w:rsidRDefault="002375E7" w:rsidP="008F2B8F">
      <w:pPr>
        <w:pStyle w:val="BodyText"/>
        <w:tabs>
          <w:tab w:val="left" w:pos="841"/>
        </w:tabs>
        <w:spacing w:before="0"/>
        <w:ind w:right="114" w:firstLine="0"/>
        <w:rPr>
          <w:rFonts w:ascii="Verdana" w:hAnsi="Verdana"/>
          <w:sz w:val="22"/>
          <w:szCs w:val="22"/>
        </w:rPr>
      </w:pPr>
    </w:p>
    <w:p w14:paraId="6A80B537" w14:textId="3E463C22" w:rsidR="002375E7" w:rsidRPr="008B629D" w:rsidRDefault="002375E7" w:rsidP="0008154D">
      <w:pPr>
        <w:pStyle w:val="BodyText"/>
        <w:numPr>
          <w:ilvl w:val="0"/>
          <w:numId w:val="19"/>
        </w:numPr>
        <w:tabs>
          <w:tab w:val="left" w:pos="841"/>
        </w:tabs>
        <w:spacing w:before="5"/>
        <w:ind w:left="810" w:right="115" w:hanging="698"/>
        <w:rPr>
          <w:rFonts w:ascii="Verdana" w:hAnsi="Verdana"/>
          <w:sz w:val="22"/>
          <w:szCs w:val="22"/>
        </w:rPr>
      </w:pPr>
      <w:r w:rsidRPr="008B629D">
        <w:rPr>
          <w:rFonts w:ascii="Verdana" w:hAnsi="Verdana"/>
          <w:spacing w:val="-1"/>
          <w:sz w:val="22"/>
          <w:szCs w:val="22"/>
        </w:rPr>
        <w:t>Pursuant</w:t>
      </w:r>
      <w:r w:rsidRPr="008B629D">
        <w:rPr>
          <w:rFonts w:ascii="Verdana" w:hAnsi="Verdana"/>
          <w:spacing w:val="-3"/>
          <w:sz w:val="22"/>
          <w:szCs w:val="22"/>
        </w:rPr>
        <w:t xml:space="preserve"> </w:t>
      </w:r>
      <w:r w:rsidRPr="008B629D">
        <w:rPr>
          <w:rFonts w:ascii="Verdana" w:hAnsi="Verdana"/>
          <w:spacing w:val="-1"/>
          <w:sz w:val="22"/>
          <w:szCs w:val="22"/>
        </w:rPr>
        <w:t>to</w:t>
      </w:r>
      <w:r w:rsidRPr="008B629D">
        <w:rPr>
          <w:rFonts w:ascii="Verdana" w:hAnsi="Verdana"/>
          <w:spacing w:val="-3"/>
          <w:sz w:val="22"/>
          <w:szCs w:val="22"/>
        </w:rPr>
        <w:t xml:space="preserve"> </w:t>
      </w:r>
      <w:r w:rsidRPr="008B629D">
        <w:rPr>
          <w:rFonts w:ascii="Verdana" w:hAnsi="Verdana"/>
          <w:spacing w:val="-1"/>
          <w:sz w:val="22"/>
          <w:szCs w:val="22"/>
        </w:rPr>
        <w:t>the</w:t>
      </w:r>
      <w:r w:rsidRPr="008B629D">
        <w:rPr>
          <w:rFonts w:ascii="Verdana" w:hAnsi="Verdana"/>
          <w:spacing w:val="-3"/>
          <w:sz w:val="22"/>
          <w:szCs w:val="22"/>
        </w:rPr>
        <w:t xml:space="preserve"> </w:t>
      </w:r>
      <w:r w:rsidRPr="008B629D">
        <w:rPr>
          <w:rFonts w:ascii="Verdana" w:hAnsi="Verdana"/>
          <w:spacing w:val="-1"/>
          <w:sz w:val="22"/>
          <w:szCs w:val="22"/>
        </w:rPr>
        <w:t>1897</w:t>
      </w:r>
      <w:r w:rsidRPr="008B629D">
        <w:rPr>
          <w:rFonts w:ascii="Verdana" w:hAnsi="Verdana"/>
          <w:spacing w:val="-2"/>
          <w:sz w:val="22"/>
          <w:szCs w:val="22"/>
        </w:rPr>
        <w:t xml:space="preserve"> </w:t>
      </w:r>
      <w:r w:rsidR="00324A5C">
        <w:rPr>
          <w:rFonts w:ascii="Verdana" w:hAnsi="Verdana"/>
          <w:spacing w:val="-1"/>
          <w:sz w:val="22"/>
          <w:szCs w:val="22"/>
        </w:rPr>
        <w:t>A</w:t>
      </w:r>
      <w:r w:rsidRPr="008B629D">
        <w:rPr>
          <w:rFonts w:ascii="Verdana" w:hAnsi="Verdana"/>
          <w:spacing w:val="-1"/>
          <w:sz w:val="22"/>
          <w:szCs w:val="22"/>
        </w:rPr>
        <w:t>greement,</w:t>
      </w:r>
      <w:r w:rsidRPr="008B629D">
        <w:rPr>
          <w:rFonts w:ascii="Verdana" w:hAnsi="Verdana"/>
          <w:spacing w:val="23"/>
          <w:position w:val="10"/>
          <w:sz w:val="22"/>
          <w:szCs w:val="22"/>
        </w:rPr>
        <w:t xml:space="preserve"> </w:t>
      </w:r>
      <w:r w:rsidRPr="008B629D">
        <w:rPr>
          <w:rFonts w:ascii="Verdana" w:hAnsi="Verdana"/>
          <w:sz w:val="22"/>
          <w:szCs w:val="22"/>
        </w:rPr>
        <w:t>the</w:t>
      </w:r>
      <w:r w:rsidRPr="008B629D">
        <w:rPr>
          <w:rFonts w:ascii="Verdana" w:hAnsi="Verdana"/>
          <w:spacing w:val="-3"/>
          <w:sz w:val="22"/>
          <w:szCs w:val="22"/>
        </w:rPr>
        <w:t xml:space="preserve"> </w:t>
      </w:r>
      <w:r w:rsidRPr="008B629D">
        <w:rPr>
          <w:rFonts w:ascii="Verdana" w:hAnsi="Verdana"/>
          <w:spacing w:val="-1"/>
          <w:sz w:val="22"/>
          <w:szCs w:val="22"/>
        </w:rPr>
        <w:t>Freemen</w:t>
      </w:r>
      <w:r w:rsidRPr="008B629D">
        <w:rPr>
          <w:rFonts w:ascii="Verdana" w:hAnsi="Verdana"/>
          <w:spacing w:val="-2"/>
          <w:sz w:val="22"/>
          <w:szCs w:val="22"/>
        </w:rPr>
        <w:t xml:space="preserve"> </w:t>
      </w:r>
      <w:r w:rsidRPr="008B629D">
        <w:rPr>
          <w:rFonts w:ascii="Verdana" w:hAnsi="Verdana" w:cs="Times New Roman"/>
          <w:spacing w:val="-1"/>
          <w:sz w:val="22"/>
          <w:szCs w:val="22"/>
        </w:rPr>
        <w:t>reserved</w:t>
      </w:r>
      <w:r w:rsidRPr="008B629D">
        <w:rPr>
          <w:rFonts w:ascii="Verdana" w:hAnsi="Verdana" w:cs="Times New Roman"/>
          <w:spacing w:val="-4"/>
          <w:sz w:val="22"/>
          <w:szCs w:val="22"/>
        </w:rPr>
        <w:t xml:space="preserve"> </w:t>
      </w:r>
      <w:r w:rsidRPr="008B629D">
        <w:rPr>
          <w:rFonts w:ascii="Verdana" w:hAnsi="Verdana" w:cs="Times New Roman"/>
          <w:spacing w:val="-1"/>
          <w:sz w:val="22"/>
          <w:szCs w:val="22"/>
        </w:rPr>
        <w:t>out</w:t>
      </w:r>
      <w:r w:rsidRPr="008B629D">
        <w:rPr>
          <w:rFonts w:ascii="Verdana" w:hAnsi="Verdana" w:cs="Times New Roman"/>
          <w:spacing w:val="-3"/>
          <w:sz w:val="22"/>
          <w:szCs w:val="22"/>
        </w:rPr>
        <w:t xml:space="preserve"> </w:t>
      </w:r>
      <w:r w:rsidRPr="008B629D">
        <w:rPr>
          <w:rFonts w:ascii="Verdana" w:hAnsi="Verdana" w:cs="Times New Roman"/>
          <w:spacing w:val="-1"/>
          <w:sz w:val="22"/>
          <w:szCs w:val="22"/>
        </w:rPr>
        <w:t>of</w:t>
      </w:r>
      <w:r w:rsidRPr="008B629D">
        <w:rPr>
          <w:rFonts w:ascii="Verdana" w:hAnsi="Verdana" w:cs="Times New Roman"/>
          <w:spacing w:val="-3"/>
          <w:sz w:val="22"/>
          <w:szCs w:val="22"/>
        </w:rPr>
        <w:t xml:space="preserve"> </w:t>
      </w:r>
      <w:r w:rsidRPr="008B629D">
        <w:rPr>
          <w:rFonts w:ascii="Verdana" w:hAnsi="Verdana" w:cs="Times New Roman"/>
          <w:spacing w:val="-1"/>
          <w:sz w:val="22"/>
          <w:szCs w:val="22"/>
        </w:rPr>
        <w:t>the</w:t>
      </w:r>
      <w:r w:rsidRPr="008B629D">
        <w:rPr>
          <w:rFonts w:ascii="Verdana" w:hAnsi="Verdana" w:cs="Times New Roman"/>
          <w:spacing w:val="-6"/>
          <w:sz w:val="22"/>
          <w:szCs w:val="22"/>
        </w:rPr>
        <w:t xml:space="preserve"> </w:t>
      </w:r>
      <w:r>
        <w:rPr>
          <w:rFonts w:ascii="Verdana" w:hAnsi="Verdana" w:cs="Times New Roman"/>
          <w:spacing w:val="-6"/>
          <w:sz w:val="22"/>
          <w:szCs w:val="22"/>
        </w:rPr>
        <w:t>‘</w:t>
      </w:r>
      <w:r w:rsidRPr="008B629D">
        <w:rPr>
          <w:rFonts w:ascii="Verdana" w:hAnsi="Verdana" w:cs="Times New Roman"/>
          <w:spacing w:val="-1"/>
          <w:sz w:val="22"/>
          <w:szCs w:val="22"/>
        </w:rPr>
        <w:t>letting</w:t>
      </w:r>
      <w:r w:rsidRPr="008B629D">
        <w:rPr>
          <w:rFonts w:ascii="Verdana" w:hAnsi="Verdana" w:cs="Times New Roman"/>
          <w:spacing w:val="31"/>
          <w:sz w:val="22"/>
          <w:szCs w:val="22"/>
        </w:rPr>
        <w:t xml:space="preserve"> </w:t>
      </w:r>
      <w:r w:rsidRPr="008B629D">
        <w:rPr>
          <w:rFonts w:ascii="Verdana" w:hAnsi="Verdana" w:cs="Times New Roman"/>
          <w:spacing w:val="-1"/>
          <w:sz w:val="22"/>
          <w:szCs w:val="22"/>
        </w:rPr>
        <w:t>and</w:t>
      </w:r>
      <w:r w:rsidRPr="008B629D">
        <w:rPr>
          <w:rFonts w:ascii="Verdana" w:hAnsi="Verdana" w:cs="Times New Roman"/>
          <w:spacing w:val="-7"/>
          <w:sz w:val="22"/>
          <w:szCs w:val="22"/>
        </w:rPr>
        <w:t xml:space="preserve"> </w:t>
      </w:r>
      <w:r w:rsidRPr="008B629D">
        <w:rPr>
          <w:rFonts w:ascii="Verdana" w:hAnsi="Verdana" w:cs="Times New Roman"/>
          <w:spacing w:val="-2"/>
          <w:sz w:val="22"/>
          <w:szCs w:val="22"/>
        </w:rPr>
        <w:t>tenancy</w:t>
      </w:r>
      <w:r w:rsidRPr="008B629D">
        <w:rPr>
          <w:rFonts w:ascii="Verdana" w:hAnsi="Verdana" w:cs="Times New Roman"/>
          <w:spacing w:val="-7"/>
          <w:sz w:val="22"/>
          <w:szCs w:val="22"/>
        </w:rPr>
        <w:t xml:space="preserve"> </w:t>
      </w:r>
      <w:r w:rsidRPr="008B629D">
        <w:rPr>
          <w:rFonts w:ascii="Verdana" w:hAnsi="Verdana" w:cs="Times New Roman"/>
          <w:spacing w:val="-1"/>
          <w:sz w:val="22"/>
          <w:szCs w:val="22"/>
        </w:rPr>
        <w:t>hereby</w:t>
      </w:r>
      <w:r w:rsidRPr="008B629D">
        <w:rPr>
          <w:rFonts w:ascii="Verdana" w:hAnsi="Verdana" w:cs="Times New Roman"/>
          <w:spacing w:val="-7"/>
          <w:sz w:val="22"/>
          <w:szCs w:val="22"/>
        </w:rPr>
        <w:t xml:space="preserve"> </w:t>
      </w:r>
      <w:r w:rsidRPr="008B629D">
        <w:rPr>
          <w:rFonts w:ascii="Verdana" w:hAnsi="Verdana" w:cs="Times New Roman"/>
          <w:spacing w:val="-1"/>
          <w:sz w:val="22"/>
          <w:szCs w:val="22"/>
        </w:rPr>
        <w:t>created</w:t>
      </w:r>
      <w:r>
        <w:rPr>
          <w:rFonts w:ascii="Verdana" w:hAnsi="Verdana" w:cs="Times New Roman"/>
          <w:spacing w:val="-1"/>
          <w:sz w:val="22"/>
          <w:szCs w:val="22"/>
        </w:rPr>
        <w:t>’</w:t>
      </w:r>
      <w:r w:rsidRPr="008B629D">
        <w:rPr>
          <w:rFonts w:ascii="Verdana" w:hAnsi="Verdana" w:cs="Times New Roman"/>
          <w:spacing w:val="-10"/>
          <w:sz w:val="22"/>
          <w:szCs w:val="22"/>
        </w:rPr>
        <w:t xml:space="preserve"> </w:t>
      </w:r>
      <w:r w:rsidRPr="008B629D">
        <w:rPr>
          <w:rFonts w:ascii="Verdana" w:hAnsi="Verdana" w:cs="Times New Roman"/>
          <w:spacing w:val="-1"/>
          <w:sz w:val="22"/>
          <w:szCs w:val="22"/>
        </w:rPr>
        <w:t>the</w:t>
      </w:r>
      <w:r w:rsidRPr="008B629D">
        <w:rPr>
          <w:rFonts w:ascii="Verdana" w:hAnsi="Verdana" w:cs="Times New Roman"/>
          <w:spacing w:val="-10"/>
          <w:sz w:val="22"/>
          <w:szCs w:val="22"/>
        </w:rPr>
        <w:t xml:space="preserve"> </w:t>
      </w:r>
      <w:r w:rsidRPr="008B629D">
        <w:rPr>
          <w:rFonts w:ascii="Verdana" w:hAnsi="Verdana" w:cs="Times New Roman"/>
          <w:spacing w:val="-1"/>
          <w:sz w:val="22"/>
          <w:szCs w:val="22"/>
        </w:rPr>
        <w:t>power</w:t>
      </w:r>
      <w:r w:rsidRPr="008B629D">
        <w:rPr>
          <w:rFonts w:ascii="Verdana" w:hAnsi="Verdana" w:cs="Times New Roman"/>
          <w:spacing w:val="-8"/>
          <w:sz w:val="22"/>
          <w:szCs w:val="22"/>
        </w:rPr>
        <w:t xml:space="preserve"> </w:t>
      </w:r>
      <w:r w:rsidR="001E740E" w:rsidRPr="008B629D">
        <w:rPr>
          <w:rFonts w:ascii="Verdana" w:hAnsi="Verdana" w:cs="Times New Roman"/>
          <w:spacing w:val="-1"/>
          <w:sz w:val="22"/>
          <w:szCs w:val="22"/>
        </w:rPr>
        <w:t>unto</w:t>
      </w:r>
      <w:r w:rsidR="001E740E" w:rsidRPr="008B629D">
        <w:rPr>
          <w:rFonts w:ascii="Verdana" w:hAnsi="Verdana" w:cs="Times New Roman"/>
          <w:spacing w:val="-7"/>
          <w:sz w:val="22"/>
          <w:szCs w:val="22"/>
        </w:rPr>
        <w:t xml:space="preserve"> </w:t>
      </w:r>
      <w:r w:rsidR="001E740E" w:rsidRPr="008B629D">
        <w:rPr>
          <w:rFonts w:ascii="Verdana" w:hAnsi="Verdana" w:cs="Times New Roman"/>
          <w:spacing w:val="-1"/>
          <w:sz w:val="22"/>
          <w:szCs w:val="22"/>
        </w:rPr>
        <w:t xml:space="preserve">themselves </w:t>
      </w:r>
      <w:r w:rsidRPr="008B629D">
        <w:rPr>
          <w:rFonts w:ascii="Verdana" w:hAnsi="Verdana" w:cs="Times New Roman"/>
          <w:spacing w:val="-1"/>
          <w:sz w:val="22"/>
          <w:szCs w:val="22"/>
        </w:rPr>
        <w:t>to</w:t>
      </w:r>
      <w:r w:rsidRPr="008B629D">
        <w:rPr>
          <w:rFonts w:ascii="Verdana" w:hAnsi="Verdana" w:cs="Times New Roman"/>
          <w:spacing w:val="-7"/>
          <w:sz w:val="22"/>
          <w:szCs w:val="22"/>
        </w:rPr>
        <w:t xml:space="preserve"> </w:t>
      </w:r>
      <w:r w:rsidRPr="008B629D">
        <w:rPr>
          <w:rFonts w:ascii="Verdana" w:hAnsi="Verdana" w:cs="Times New Roman"/>
          <w:spacing w:val="-1"/>
          <w:sz w:val="22"/>
          <w:szCs w:val="22"/>
        </w:rPr>
        <w:t>carry</w:t>
      </w:r>
      <w:r w:rsidRPr="008B629D">
        <w:rPr>
          <w:rFonts w:ascii="Verdana" w:hAnsi="Verdana" w:cs="Times New Roman"/>
          <w:spacing w:val="-9"/>
          <w:sz w:val="22"/>
          <w:szCs w:val="22"/>
        </w:rPr>
        <w:t xml:space="preserve"> </w:t>
      </w:r>
      <w:r w:rsidRPr="008B629D">
        <w:rPr>
          <w:rFonts w:ascii="Verdana" w:hAnsi="Verdana" w:cs="Times New Roman"/>
          <w:sz w:val="22"/>
          <w:szCs w:val="22"/>
        </w:rPr>
        <w:t>on</w:t>
      </w:r>
      <w:r w:rsidRPr="008B629D">
        <w:rPr>
          <w:rFonts w:ascii="Verdana" w:hAnsi="Verdana" w:cs="Times New Roman"/>
          <w:spacing w:val="-10"/>
          <w:sz w:val="22"/>
          <w:szCs w:val="22"/>
        </w:rPr>
        <w:t xml:space="preserve"> </w:t>
      </w:r>
      <w:r>
        <w:rPr>
          <w:rFonts w:ascii="Verdana" w:hAnsi="Verdana" w:cs="Times New Roman"/>
          <w:spacing w:val="-10"/>
          <w:sz w:val="22"/>
          <w:szCs w:val="22"/>
        </w:rPr>
        <w:t>‘</w:t>
      </w:r>
      <w:r w:rsidRPr="008B629D">
        <w:rPr>
          <w:rFonts w:ascii="Verdana" w:hAnsi="Verdana" w:cs="Times New Roman"/>
          <w:spacing w:val="-1"/>
          <w:sz w:val="22"/>
          <w:szCs w:val="22"/>
        </w:rPr>
        <w:t>sports</w:t>
      </w:r>
      <w:r w:rsidRPr="008B629D">
        <w:rPr>
          <w:rFonts w:ascii="Verdana" w:hAnsi="Verdana" w:cs="Times New Roman"/>
          <w:spacing w:val="27"/>
          <w:sz w:val="22"/>
          <w:szCs w:val="22"/>
        </w:rPr>
        <w:t xml:space="preserve"> </w:t>
      </w:r>
      <w:r w:rsidRPr="008B629D">
        <w:rPr>
          <w:rFonts w:ascii="Verdana" w:hAnsi="Verdana" w:cs="Times New Roman"/>
          <w:spacing w:val="-1"/>
          <w:sz w:val="22"/>
          <w:szCs w:val="22"/>
        </w:rPr>
        <w:t>and</w:t>
      </w:r>
      <w:r w:rsidRPr="008B629D">
        <w:rPr>
          <w:rFonts w:ascii="Verdana" w:hAnsi="Verdana" w:cs="Times New Roman"/>
          <w:spacing w:val="-3"/>
          <w:sz w:val="22"/>
          <w:szCs w:val="22"/>
        </w:rPr>
        <w:t xml:space="preserve"> </w:t>
      </w:r>
      <w:r w:rsidRPr="008B629D">
        <w:rPr>
          <w:rFonts w:ascii="Verdana" w:hAnsi="Verdana" w:cs="Times New Roman"/>
          <w:spacing w:val="-1"/>
          <w:sz w:val="22"/>
          <w:szCs w:val="22"/>
        </w:rPr>
        <w:t>pastimes</w:t>
      </w:r>
      <w:r>
        <w:rPr>
          <w:rFonts w:ascii="Verdana" w:hAnsi="Verdana" w:cs="Times New Roman"/>
          <w:spacing w:val="-1"/>
          <w:sz w:val="22"/>
          <w:szCs w:val="22"/>
        </w:rPr>
        <w:t>’</w:t>
      </w:r>
      <w:r w:rsidRPr="008B629D">
        <w:rPr>
          <w:rFonts w:ascii="Verdana" w:hAnsi="Verdana" w:cs="Times New Roman"/>
          <w:spacing w:val="-3"/>
          <w:sz w:val="22"/>
          <w:szCs w:val="22"/>
        </w:rPr>
        <w:t xml:space="preserve"> </w:t>
      </w:r>
      <w:r w:rsidRPr="008B629D">
        <w:rPr>
          <w:rFonts w:ascii="Verdana" w:hAnsi="Verdana"/>
          <w:sz w:val="22"/>
          <w:szCs w:val="22"/>
        </w:rPr>
        <w:t>on</w:t>
      </w:r>
      <w:r w:rsidRPr="008B629D">
        <w:rPr>
          <w:rFonts w:ascii="Verdana" w:hAnsi="Verdana"/>
          <w:spacing w:val="-5"/>
          <w:sz w:val="22"/>
          <w:szCs w:val="22"/>
        </w:rPr>
        <w:t xml:space="preserve"> </w:t>
      </w:r>
      <w:r w:rsidRPr="008B629D">
        <w:rPr>
          <w:rFonts w:ascii="Verdana" w:hAnsi="Verdana"/>
          <w:spacing w:val="-1"/>
          <w:sz w:val="22"/>
          <w:szCs w:val="22"/>
        </w:rPr>
        <w:t>The</w:t>
      </w:r>
      <w:r w:rsidRPr="008B629D">
        <w:rPr>
          <w:rFonts w:ascii="Verdana" w:hAnsi="Verdana"/>
          <w:spacing w:val="-6"/>
          <w:sz w:val="22"/>
          <w:szCs w:val="22"/>
        </w:rPr>
        <w:t xml:space="preserve"> </w:t>
      </w:r>
      <w:r w:rsidRPr="008B629D">
        <w:rPr>
          <w:rFonts w:ascii="Verdana" w:hAnsi="Verdana"/>
          <w:spacing w:val="-1"/>
          <w:sz w:val="22"/>
          <w:szCs w:val="22"/>
        </w:rPr>
        <w:t>Sands</w:t>
      </w:r>
      <w:r w:rsidRPr="008B629D">
        <w:rPr>
          <w:rFonts w:ascii="Verdana" w:hAnsi="Verdana"/>
          <w:spacing w:val="-3"/>
          <w:sz w:val="22"/>
          <w:szCs w:val="22"/>
        </w:rPr>
        <w:t xml:space="preserve"> </w:t>
      </w:r>
      <w:r w:rsidRPr="008B629D">
        <w:rPr>
          <w:rFonts w:ascii="Verdana" w:hAnsi="Verdana"/>
          <w:spacing w:val="-1"/>
          <w:sz w:val="22"/>
          <w:szCs w:val="22"/>
        </w:rPr>
        <w:t>for</w:t>
      </w:r>
      <w:r w:rsidRPr="008B629D">
        <w:rPr>
          <w:rFonts w:ascii="Verdana" w:hAnsi="Verdana"/>
          <w:spacing w:val="-3"/>
          <w:sz w:val="22"/>
          <w:szCs w:val="22"/>
        </w:rPr>
        <w:t xml:space="preserve"> </w:t>
      </w:r>
      <w:r w:rsidRPr="008B629D">
        <w:rPr>
          <w:rFonts w:ascii="Verdana" w:hAnsi="Verdana"/>
          <w:sz w:val="22"/>
          <w:szCs w:val="22"/>
        </w:rPr>
        <w:t>a</w:t>
      </w:r>
      <w:r w:rsidRPr="008B629D">
        <w:rPr>
          <w:rFonts w:ascii="Verdana" w:hAnsi="Verdana"/>
          <w:spacing w:val="-3"/>
          <w:sz w:val="22"/>
          <w:szCs w:val="22"/>
        </w:rPr>
        <w:t xml:space="preserve"> </w:t>
      </w:r>
      <w:r w:rsidRPr="008B629D">
        <w:rPr>
          <w:rFonts w:ascii="Verdana" w:hAnsi="Verdana"/>
          <w:spacing w:val="-1"/>
          <w:sz w:val="22"/>
          <w:szCs w:val="22"/>
        </w:rPr>
        <w:t>week</w:t>
      </w:r>
      <w:r w:rsidRPr="008B629D">
        <w:rPr>
          <w:rFonts w:ascii="Verdana" w:hAnsi="Verdana"/>
          <w:spacing w:val="-3"/>
          <w:sz w:val="22"/>
          <w:szCs w:val="22"/>
        </w:rPr>
        <w:t xml:space="preserve"> </w:t>
      </w:r>
      <w:r w:rsidRPr="008B629D">
        <w:rPr>
          <w:rFonts w:ascii="Verdana" w:hAnsi="Verdana"/>
          <w:spacing w:val="-1"/>
          <w:sz w:val="22"/>
          <w:szCs w:val="22"/>
        </w:rPr>
        <w:t>before</w:t>
      </w:r>
      <w:r w:rsidRPr="008B629D">
        <w:rPr>
          <w:rFonts w:ascii="Verdana" w:hAnsi="Verdana"/>
          <w:spacing w:val="-3"/>
          <w:sz w:val="22"/>
          <w:szCs w:val="22"/>
        </w:rPr>
        <w:t xml:space="preserve"> </w:t>
      </w:r>
      <w:r w:rsidRPr="008B629D">
        <w:rPr>
          <w:rFonts w:ascii="Verdana" w:hAnsi="Verdana"/>
          <w:spacing w:val="-1"/>
          <w:sz w:val="22"/>
          <w:szCs w:val="22"/>
        </w:rPr>
        <w:t>and</w:t>
      </w:r>
      <w:r w:rsidRPr="008B629D">
        <w:rPr>
          <w:rFonts w:ascii="Verdana" w:hAnsi="Verdana"/>
          <w:spacing w:val="-3"/>
          <w:sz w:val="22"/>
          <w:szCs w:val="22"/>
        </w:rPr>
        <w:t xml:space="preserve"> </w:t>
      </w:r>
      <w:r w:rsidRPr="008B629D">
        <w:rPr>
          <w:rFonts w:ascii="Verdana" w:hAnsi="Verdana"/>
          <w:spacing w:val="-1"/>
          <w:sz w:val="22"/>
          <w:szCs w:val="22"/>
        </w:rPr>
        <w:t>after</w:t>
      </w:r>
      <w:r w:rsidRPr="008B629D">
        <w:rPr>
          <w:rFonts w:ascii="Verdana" w:hAnsi="Verdana"/>
          <w:spacing w:val="-5"/>
          <w:sz w:val="22"/>
          <w:szCs w:val="22"/>
        </w:rPr>
        <w:t xml:space="preserve"> </w:t>
      </w:r>
      <w:r w:rsidRPr="008B629D">
        <w:rPr>
          <w:rFonts w:ascii="Verdana" w:hAnsi="Verdana"/>
          <w:sz w:val="22"/>
          <w:szCs w:val="22"/>
        </w:rPr>
        <w:t>Easter.</w:t>
      </w:r>
      <w:r w:rsidRPr="008B629D">
        <w:rPr>
          <w:rFonts w:ascii="Verdana" w:hAnsi="Verdana"/>
          <w:position w:val="10"/>
          <w:sz w:val="22"/>
          <w:szCs w:val="22"/>
        </w:rPr>
        <w:t xml:space="preserve"> </w:t>
      </w:r>
      <w:r w:rsidRPr="008B629D">
        <w:rPr>
          <w:rFonts w:ascii="Verdana" w:hAnsi="Verdana"/>
          <w:spacing w:val="-1"/>
          <w:sz w:val="22"/>
          <w:szCs w:val="22"/>
        </w:rPr>
        <w:t>There</w:t>
      </w:r>
      <w:r w:rsidRPr="008B629D">
        <w:rPr>
          <w:rFonts w:ascii="Verdana" w:hAnsi="Verdana"/>
          <w:spacing w:val="-3"/>
          <w:sz w:val="22"/>
          <w:szCs w:val="22"/>
        </w:rPr>
        <w:t xml:space="preserve"> </w:t>
      </w:r>
      <w:r w:rsidRPr="008B629D">
        <w:rPr>
          <w:rFonts w:ascii="Verdana" w:hAnsi="Verdana"/>
          <w:spacing w:val="-1"/>
          <w:sz w:val="22"/>
          <w:szCs w:val="22"/>
        </w:rPr>
        <w:t>is</w:t>
      </w:r>
      <w:r w:rsidRPr="008B629D">
        <w:rPr>
          <w:rFonts w:ascii="Verdana" w:hAnsi="Verdana"/>
          <w:spacing w:val="31"/>
          <w:sz w:val="22"/>
          <w:szCs w:val="22"/>
        </w:rPr>
        <w:t xml:space="preserve"> </w:t>
      </w:r>
      <w:r w:rsidRPr="008B629D">
        <w:rPr>
          <w:rFonts w:ascii="Verdana" w:hAnsi="Verdana" w:cs="Times New Roman"/>
          <w:sz w:val="22"/>
          <w:szCs w:val="22"/>
        </w:rPr>
        <w:t>no</w:t>
      </w:r>
      <w:r w:rsidRPr="008B629D">
        <w:rPr>
          <w:rFonts w:ascii="Verdana" w:hAnsi="Verdana" w:cs="Times New Roman"/>
          <w:spacing w:val="45"/>
          <w:sz w:val="22"/>
          <w:szCs w:val="22"/>
        </w:rPr>
        <w:t xml:space="preserve"> </w:t>
      </w:r>
      <w:r w:rsidRPr="008B629D">
        <w:rPr>
          <w:rFonts w:ascii="Verdana" w:hAnsi="Verdana" w:cs="Times New Roman"/>
          <w:spacing w:val="-1"/>
          <w:sz w:val="22"/>
          <w:szCs w:val="22"/>
        </w:rPr>
        <w:t>reference</w:t>
      </w:r>
      <w:r w:rsidRPr="008B629D">
        <w:rPr>
          <w:rFonts w:ascii="Verdana" w:hAnsi="Verdana" w:cs="Times New Roman"/>
          <w:spacing w:val="42"/>
          <w:sz w:val="22"/>
          <w:szCs w:val="22"/>
        </w:rPr>
        <w:t xml:space="preserve"> </w:t>
      </w:r>
      <w:r w:rsidRPr="008B629D">
        <w:rPr>
          <w:rFonts w:ascii="Verdana" w:hAnsi="Verdana" w:cs="Times New Roman"/>
          <w:sz w:val="22"/>
          <w:szCs w:val="22"/>
        </w:rPr>
        <w:t>in</w:t>
      </w:r>
      <w:r w:rsidRPr="008B629D">
        <w:rPr>
          <w:rFonts w:ascii="Verdana" w:hAnsi="Verdana" w:cs="Times New Roman"/>
          <w:spacing w:val="43"/>
          <w:sz w:val="22"/>
          <w:szCs w:val="22"/>
        </w:rPr>
        <w:t xml:space="preserve"> </w:t>
      </w:r>
      <w:r w:rsidRPr="008B629D">
        <w:rPr>
          <w:rFonts w:ascii="Verdana" w:hAnsi="Verdana" w:cs="Times New Roman"/>
          <w:spacing w:val="-1"/>
          <w:sz w:val="22"/>
          <w:szCs w:val="22"/>
        </w:rPr>
        <w:t>this</w:t>
      </w:r>
      <w:r w:rsidRPr="008B629D">
        <w:rPr>
          <w:rFonts w:ascii="Verdana" w:hAnsi="Verdana" w:cs="Times New Roman"/>
          <w:spacing w:val="43"/>
          <w:sz w:val="22"/>
          <w:szCs w:val="22"/>
        </w:rPr>
        <w:t xml:space="preserve"> </w:t>
      </w:r>
      <w:r w:rsidR="001E740E">
        <w:rPr>
          <w:rFonts w:ascii="Verdana" w:hAnsi="Verdana" w:cs="Times New Roman"/>
          <w:spacing w:val="-1"/>
          <w:sz w:val="22"/>
          <w:szCs w:val="22"/>
        </w:rPr>
        <w:t>A</w:t>
      </w:r>
      <w:r w:rsidRPr="008B629D">
        <w:rPr>
          <w:rFonts w:ascii="Verdana" w:hAnsi="Verdana" w:cs="Times New Roman"/>
          <w:spacing w:val="-1"/>
          <w:sz w:val="22"/>
          <w:szCs w:val="22"/>
        </w:rPr>
        <w:t>greement</w:t>
      </w:r>
      <w:r w:rsidRPr="008B629D">
        <w:rPr>
          <w:rFonts w:ascii="Verdana" w:hAnsi="Verdana" w:cs="Times New Roman"/>
          <w:spacing w:val="43"/>
          <w:sz w:val="22"/>
          <w:szCs w:val="22"/>
        </w:rPr>
        <w:t xml:space="preserve"> </w:t>
      </w:r>
      <w:r w:rsidRPr="008B629D">
        <w:rPr>
          <w:rFonts w:ascii="Verdana" w:hAnsi="Verdana" w:cs="Times New Roman"/>
          <w:sz w:val="22"/>
          <w:szCs w:val="22"/>
        </w:rPr>
        <w:t>to</w:t>
      </w:r>
      <w:r w:rsidRPr="008B629D">
        <w:rPr>
          <w:rFonts w:ascii="Verdana" w:hAnsi="Verdana" w:cs="Times New Roman"/>
          <w:spacing w:val="43"/>
          <w:sz w:val="22"/>
          <w:szCs w:val="22"/>
        </w:rPr>
        <w:t xml:space="preserve"> </w:t>
      </w:r>
      <w:r w:rsidRPr="008B629D">
        <w:rPr>
          <w:rFonts w:ascii="Verdana" w:hAnsi="Verdana" w:cs="Times New Roman"/>
          <w:spacing w:val="-1"/>
          <w:sz w:val="22"/>
          <w:szCs w:val="22"/>
        </w:rPr>
        <w:t>the</w:t>
      </w:r>
      <w:r w:rsidRPr="008B629D">
        <w:rPr>
          <w:rFonts w:ascii="Verdana" w:hAnsi="Verdana" w:cs="Times New Roman"/>
          <w:spacing w:val="45"/>
          <w:sz w:val="22"/>
          <w:szCs w:val="22"/>
        </w:rPr>
        <w:t xml:space="preserve"> </w:t>
      </w:r>
      <w:r>
        <w:rPr>
          <w:rFonts w:ascii="Verdana" w:hAnsi="Verdana" w:cs="Times New Roman"/>
          <w:spacing w:val="45"/>
          <w:sz w:val="22"/>
          <w:szCs w:val="22"/>
        </w:rPr>
        <w:t>‘</w:t>
      </w:r>
      <w:r w:rsidRPr="008B629D">
        <w:rPr>
          <w:rFonts w:ascii="Verdana" w:hAnsi="Verdana" w:cs="Times New Roman"/>
          <w:spacing w:val="-1"/>
          <w:sz w:val="22"/>
          <w:szCs w:val="22"/>
        </w:rPr>
        <w:t>Easter</w:t>
      </w:r>
      <w:r w:rsidRPr="008B629D">
        <w:rPr>
          <w:rFonts w:ascii="Verdana" w:hAnsi="Verdana" w:cs="Times New Roman"/>
          <w:spacing w:val="45"/>
          <w:sz w:val="22"/>
          <w:szCs w:val="22"/>
        </w:rPr>
        <w:t xml:space="preserve"> </w:t>
      </w:r>
      <w:r w:rsidRPr="008B629D">
        <w:rPr>
          <w:rFonts w:ascii="Verdana" w:hAnsi="Verdana" w:cs="Times New Roman"/>
          <w:spacing w:val="-1"/>
          <w:sz w:val="22"/>
          <w:szCs w:val="22"/>
        </w:rPr>
        <w:t>Fair</w:t>
      </w:r>
      <w:r>
        <w:rPr>
          <w:rFonts w:ascii="Verdana" w:hAnsi="Verdana" w:cs="Times New Roman"/>
          <w:spacing w:val="-1"/>
          <w:sz w:val="22"/>
          <w:szCs w:val="22"/>
        </w:rPr>
        <w:t>’</w:t>
      </w:r>
      <w:r w:rsidRPr="008B629D">
        <w:rPr>
          <w:rFonts w:ascii="Verdana" w:hAnsi="Verdana" w:cs="Times New Roman"/>
          <w:spacing w:val="45"/>
          <w:sz w:val="22"/>
          <w:szCs w:val="22"/>
        </w:rPr>
        <w:t xml:space="preserve"> </w:t>
      </w:r>
      <w:r w:rsidRPr="008B629D">
        <w:rPr>
          <w:rFonts w:ascii="Verdana" w:hAnsi="Verdana" w:cs="Times New Roman"/>
          <w:spacing w:val="3"/>
          <w:sz w:val="22"/>
          <w:szCs w:val="22"/>
        </w:rPr>
        <w:t>o</w:t>
      </w:r>
      <w:r w:rsidRPr="008B629D">
        <w:rPr>
          <w:rFonts w:ascii="Verdana" w:hAnsi="Verdana"/>
          <w:spacing w:val="3"/>
          <w:sz w:val="22"/>
          <w:szCs w:val="22"/>
        </w:rPr>
        <w:t>r</w:t>
      </w:r>
      <w:r w:rsidRPr="008B629D">
        <w:rPr>
          <w:rFonts w:ascii="Verdana" w:hAnsi="Verdana"/>
          <w:spacing w:val="45"/>
          <w:sz w:val="22"/>
          <w:szCs w:val="22"/>
        </w:rPr>
        <w:t xml:space="preserve"> </w:t>
      </w:r>
      <w:r w:rsidRPr="008B629D">
        <w:rPr>
          <w:rFonts w:ascii="Verdana" w:hAnsi="Verdana"/>
          <w:spacing w:val="-1"/>
          <w:sz w:val="22"/>
          <w:szCs w:val="22"/>
        </w:rPr>
        <w:t>any</w:t>
      </w:r>
      <w:r w:rsidRPr="008B629D">
        <w:rPr>
          <w:rFonts w:ascii="Verdana" w:hAnsi="Verdana"/>
          <w:spacing w:val="45"/>
          <w:sz w:val="22"/>
          <w:szCs w:val="22"/>
        </w:rPr>
        <w:t xml:space="preserve"> </w:t>
      </w:r>
      <w:r w:rsidRPr="008B629D">
        <w:rPr>
          <w:rFonts w:ascii="Verdana" w:hAnsi="Verdana"/>
          <w:spacing w:val="-1"/>
          <w:sz w:val="22"/>
          <w:szCs w:val="22"/>
        </w:rPr>
        <w:t>other</w:t>
      </w:r>
      <w:r w:rsidRPr="008B629D">
        <w:rPr>
          <w:rFonts w:ascii="Verdana" w:hAnsi="Verdana"/>
          <w:spacing w:val="45"/>
          <w:sz w:val="22"/>
          <w:szCs w:val="22"/>
        </w:rPr>
        <w:t xml:space="preserve"> </w:t>
      </w:r>
      <w:r w:rsidRPr="008B629D">
        <w:rPr>
          <w:rFonts w:ascii="Verdana" w:hAnsi="Verdana"/>
          <w:spacing w:val="-1"/>
          <w:sz w:val="22"/>
          <w:szCs w:val="22"/>
        </w:rPr>
        <w:t>fair.</w:t>
      </w:r>
      <w:r w:rsidRPr="008B629D">
        <w:rPr>
          <w:rFonts w:ascii="Verdana" w:hAnsi="Verdana"/>
          <w:spacing w:val="42"/>
          <w:position w:val="10"/>
          <w:sz w:val="22"/>
          <w:szCs w:val="22"/>
        </w:rPr>
        <w:t xml:space="preserve"> </w:t>
      </w:r>
      <w:r w:rsidRPr="008B629D">
        <w:rPr>
          <w:rFonts w:ascii="Verdana" w:hAnsi="Verdana"/>
          <w:spacing w:val="-1"/>
          <w:sz w:val="22"/>
          <w:szCs w:val="22"/>
        </w:rPr>
        <w:t>There</w:t>
      </w:r>
      <w:r w:rsidRPr="008B629D">
        <w:rPr>
          <w:rFonts w:ascii="Verdana" w:hAnsi="Verdana"/>
          <w:spacing w:val="-5"/>
          <w:sz w:val="22"/>
          <w:szCs w:val="22"/>
        </w:rPr>
        <w:t xml:space="preserve"> </w:t>
      </w:r>
      <w:r w:rsidRPr="008B629D">
        <w:rPr>
          <w:rFonts w:ascii="Verdana" w:hAnsi="Verdana"/>
          <w:sz w:val="22"/>
          <w:szCs w:val="22"/>
        </w:rPr>
        <w:t>is</w:t>
      </w:r>
      <w:r w:rsidRPr="008B629D">
        <w:rPr>
          <w:rFonts w:ascii="Verdana" w:hAnsi="Verdana"/>
          <w:spacing w:val="-5"/>
          <w:sz w:val="22"/>
          <w:szCs w:val="22"/>
        </w:rPr>
        <w:t xml:space="preserve"> </w:t>
      </w:r>
      <w:r w:rsidRPr="008B629D">
        <w:rPr>
          <w:rFonts w:ascii="Verdana" w:hAnsi="Verdana"/>
          <w:spacing w:val="-1"/>
          <w:sz w:val="22"/>
          <w:szCs w:val="22"/>
        </w:rPr>
        <w:t>no</w:t>
      </w:r>
      <w:r w:rsidRPr="008B629D">
        <w:rPr>
          <w:rFonts w:ascii="Verdana" w:hAnsi="Verdana"/>
          <w:spacing w:val="-3"/>
          <w:sz w:val="22"/>
          <w:szCs w:val="22"/>
        </w:rPr>
        <w:t xml:space="preserve"> </w:t>
      </w:r>
      <w:r w:rsidR="001E740E">
        <w:rPr>
          <w:rFonts w:ascii="Verdana" w:hAnsi="Verdana"/>
          <w:spacing w:val="-2"/>
          <w:sz w:val="22"/>
          <w:szCs w:val="22"/>
        </w:rPr>
        <w:t>document before the I</w:t>
      </w:r>
      <w:r w:rsidRPr="008B629D">
        <w:rPr>
          <w:rFonts w:ascii="Verdana" w:hAnsi="Verdana"/>
          <w:spacing w:val="-2"/>
          <w:sz w:val="22"/>
          <w:szCs w:val="22"/>
        </w:rPr>
        <w:t>nquiry</w:t>
      </w:r>
      <w:r w:rsidRPr="008B629D">
        <w:rPr>
          <w:rFonts w:ascii="Verdana" w:hAnsi="Verdana"/>
          <w:spacing w:val="-3"/>
          <w:sz w:val="22"/>
          <w:szCs w:val="22"/>
        </w:rPr>
        <w:t xml:space="preserve"> </w:t>
      </w:r>
      <w:r w:rsidR="001E740E">
        <w:rPr>
          <w:rFonts w:ascii="Verdana" w:hAnsi="Verdana"/>
          <w:spacing w:val="-1"/>
          <w:sz w:val="22"/>
          <w:szCs w:val="22"/>
        </w:rPr>
        <w:t xml:space="preserve">which </w:t>
      </w:r>
      <w:r w:rsidR="00F573FC">
        <w:rPr>
          <w:rFonts w:ascii="Verdana" w:hAnsi="Verdana"/>
          <w:spacing w:val="-1"/>
          <w:sz w:val="22"/>
          <w:szCs w:val="22"/>
        </w:rPr>
        <w:t>refers</w:t>
      </w:r>
      <w:r w:rsidRPr="008B629D">
        <w:rPr>
          <w:rFonts w:ascii="Verdana" w:hAnsi="Verdana"/>
          <w:spacing w:val="-5"/>
          <w:sz w:val="22"/>
          <w:szCs w:val="22"/>
        </w:rPr>
        <w:t xml:space="preserve"> </w:t>
      </w:r>
      <w:r w:rsidRPr="008B629D">
        <w:rPr>
          <w:rFonts w:ascii="Verdana" w:hAnsi="Verdana"/>
          <w:sz w:val="22"/>
          <w:szCs w:val="22"/>
        </w:rPr>
        <w:t>to</w:t>
      </w:r>
      <w:r w:rsidRPr="008B629D">
        <w:rPr>
          <w:rFonts w:ascii="Verdana" w:hAnsi="Verdana"/>
          <w:spacing w:val="-5"/>
          <w:sz w:val="22"/>
          <w:szCs w:val="22"/>
        </w:rPr>
        <w:t xml:space="preserve"> </w:t>
      </w:r>
      <w:r w:rsidRPr="008B629D">
        <w:rPr>
          <w:rFonts w:ascii="Verdana" w:hAnsi="Verdana"/>
          <w:spacing w:val="-1"/>
          <w:sz w:val="22"/>
          <w:szCs w:val="22"/>
        </w:rPr>
        <w:t>any</w:t>
      </w:r>
      <w:r w:rsidRPr="008B629D">
        <w:rPr>
          <w:rFonts w:ascii="Verdana" w:hAnsi="Verdana"/>
          <w:spacing w:val="-3"/>
          <w:sz w:val="22"/>
          <w:szCs w:val="22"/>
        </w:rPr>
        <w:t xml:space="preserve"> </w:t>
      </w:r>
      <w:r w:rsidRPr="008B629D">
        <w:rPr>
          <w:rFonts w:ascii="Verdana" w:hAnsi="Verdana"/>
          <w:spacing w:val="-1"/>
          <w:sz w:val="22"/>
          <w:szCs w:val="22"/>
        </w:rPr>
        <w:t>right</w:t>
      </w:r>
      <w:r w:rsidRPr="008B629D">
        <w:rPr>
          <w:rFonts w:ascii="Verdana" w:hAnsi="Verdana"/>
          <w:spacing w:val="-5"/>
          <w:sz w:val="22"/>
          <w:szCs w:val="22"/>
        </w:rPr>
        <w:t xml:space="preserve"> </w:t>
      </w:r>
      <w:r w:rsidRPr="008B629D">
        <w:rPr>
          <w:rFonts w:ascii="Verdana" w:hAnsi="Verdana"/>
          <w:sz w:val="22"/>
          <w:szCs w:val="22"/>
        </w:rPr>
        <w:t>of</w:t>
      </w:r>
      <w:r w:rsidRPr="008B629D">
        <w:rPr>
          <w:rFonts w:ascii="Verdana" w:hAnsi="Verdana"/>
          <w:spacing w:val="-6"/>
          <w:sz w:val="22"/>
          <w:szCs w:val="22"/>
        </w:rPr>
        <w:t xml:space="preserve"> </w:t>
      </w:r>
      <w:r w:rsidRPr="008B629D">
        <w:rPr>
          <w:rFonts w:ascii="Verdana" w:hAnsi="Verdana"/>
          <w:spacing w:val="-1"/>
          <w:sz w:val="22"/>
          <w:szCs w:val="22"/>
        </w:rPr>
        <w:t>the</w:t>
      </w:r>
      <w:r w:rsidRPr="008B629D">
        <w:rPr>
          <w:rFonts w:ascii="Verdana" w:hAnsi="Verdana"/>
          <w:spacing w:val="-3"/>
          <w:sz w:val="22"/>
          <w:szCs w:val="22"/>
        </w:rPr>
        <w:t xml:space="preserve"> </w:t>
      </w:r>
      <w:r w:rsidRPr="008B629D">
        <w:rPr>
          <w:rFonts w:ascii="Verdana" w:hAnsi="Verdana"/>
          <w:spacing w:val="-1"/>
          <w:sz w:val="22"/>
          <w:szCs w:val="22"/>
        </w:rPr>
        <w:t>Freemen</w:t>
      </w:r>
      <w:r w:rsidRPr="008B629D">
        <w:rPr>
          <w:rFonts w:ascii="Verdana" w:hAnsi="Verdana"/>
          <w:spacing w:val="-5"/>
          <w:sz w:val="22"/>
          <w:szCs w:val="22"/>
        </w:rPr>
        <w:t xml:space="preserve"> </w:t>
      </w:r>
      <w:r w:rsidRPr="008B629D">
        <w:rPr>
          <w:rFonts w:ascii="Verdana" w:hAnsi="Verdana"/>
          <w:sz w:val="22"/>
          <w:szCs w:val="22"/>
        </w:rPr>
        <w:t>to</w:t>
      </w:r>
      <w:r w:rsidRPr="008B629D">
        <w:rPr>
          <w:rFonts w:ascii="Verdana" w:hAnsi="Verdana"/>
          <w:spacing w:val="-5"/>
          <w:sz w:val="22"/>
          <w:szCs w:val="22"/>
        </w:rPr>
        <w:t xml:space="preserve"> </w:t>
      </w:r>
      <w:r w:rsidRPr="008B629D">
        <w:rPr>
          <w:rFonts w:ascii="Verdana" w:hAnsi="Verdana"/>
          <w:spacing w:val="-2"/>
          <w:sz w:val="22"/>
          <w:szCs w:val="22"/>
        </w:rPr>
        <w:t xml:space="preserve">hold </w:t>
      </w:r>
      <w:r w:rsidRPr="008B629D">
        <w:rPr>
          <w:rFonts w:ascii="Verdana" w:hAnsi="Verdana"/>
          <w:sz w:val="22"/>
          <w:szCs w:val="22"/>
        </w:rPr>
        <w:t>a</w:t>
      </w:r>
      <w:r w:rsidRPr="008B629D">
        <w:rPr>
          <w:rFonts w:ascii="Verdana" w:hAnsi="Verdana"/>
          <w:spacing w:val="1"/>
          <w:sz w:val="22"/>
          <w:szCs w:val="22"/>
        </w:rPr>
        <w:t xml:space="preserve"> </w:t>
      </w:r>
      <w:r w:rsidRPr="008B629D">
        <w:rPr>
          <w:rFonts w:ascii="Verdana" w:hAnsi="Verdana"/>
          <w:spacing w:val="-1"/>
          <w:sz w:val="22"/>
          <w:szCs w:val="22"/>
        </w:rPr>
        <w:t>fair.</w:t>
      </w:r>
      <w:r w:rsidRPr="008B629D">
        <w:rPr>
          <w:rFonts w:ascii="Verdana" w:hAnsi="Verdana"/>
          <w:spacing w:val="10"/>
          <w:position w:val="10"/>
          <w:sz w:val="22"/>
          <w:szCs w:val="22"/>
        </w:rPr>
        <w:t xml:space="preserve"> </w:t>
      </w:r>
      <w:r w:rsidRPr="008B629D">
        <w:rPr>
          <w:rFonts w:ascii="Verdana" w:hAnsi="Verdana"/>
          <w:sz w:val="22"/>
          <w:szCs w:val="22"/>
        </w:rPr>
        <w:t>On</w:t>
      </w:r>
      <w:r w:rsidRPr="008B629D">
        <w:rPr>
          <w:rFonts w:ascii="Verdana" w:hAnsi="Verdana"/>
          <w:spacing w:val="2"/>
          <w:sz w:val="22"/>
          <w:szCs w:val="22"/>
        </w:rPr>
        <w:t xml:space="preserve"> </w:t>
      </w:r>
      <w:r w:rsidRPr="008B629D">
        <w:rPr>
          <w:rFonts w:ascii="Verdana" w:hAnsi="Verdana"/>
          <w:spacing w:val="-1"/>
          <w:sz w:val="22"/>
          <w:szCs w:val="22"/>
        </w:rPr>
        <w:t>the</w:t>
      </w:r>
      <w:r w:rsidRPr="008B629D">
        <w:rPr>
          <w:rFonts w:ascii="Verdana" w:hAnsi="Verdana"/>
          <w:spacing w:val="1"/>
          <w:sz w:val="22"/>
          <w:szCs w:val="22"/>
        </w:rPr>
        <w:t xml:space="preserve"> </w:t>
      </w:r>
      <w:r w:rsidRPr="008B629D">
        <w:rPr>
          <w:rFonts w:ascii="Verdana" w:hAnsi="Verdana"/>
          <w:spacing w:val="-1"/>
          <w:sz w:val="22"/>
          <w:szCs w:val="22"/>
        </w:rPr>
        <w:t>evidence,</w:t>
      </w:r>
      <w:r w:rsidRPr="008B629D">
        <w:rPr>
          <w:rFonts w:ascii="Verdana" w:hAnsi="Verdana"/>
          <w:spacing w:val="1"/>
          <w:sz w:val="22"/>
          <w:szCs w:val="22"/>
        </w:rPr>
        <w:t xml:space="preserve"> </w:t>
      </w:r>
      <w:r w:rsidRPr="008B629D">
        <w:rPr>
          <w:rFonts w:ascii="Verdana" w:hAnsi="Verdana"/>
          <w:spacing w:val="-1"/>
          <w:sz w:val="22"/>
          <w:szCs w:val="22"/>
        </w:rPr>
        <w:t>they</w:t>
      </w:r>
      <w:r w:rsidRPr="008B629D">
        <w:rPr>
          <w:rFonts w:ascii="Verdana" w:hAnsi="Verdana"/>
          <w:spacing w:val="2"/>
          <w:sz w:val="22"/>
          <w:szCs w:val="22"/>
        </w:rPr>
        <w:t xml:space="preserve"> </w:t>
      </w:r>
      <w:r w:rsidRPr="008B629D">
        <w:rPr>
          <w:rFonts w:ascii="Verdana" w:hAnsi="Verdana"/>
          <w:spacing w:val="-1"/>
          <w:sz w:val="22"/>
          <w:szCs w:val="22"/>
        </w:rPr>
        <w:t>have</w:t>
      </w:r>
      <w:r w:rsidRPr="008B629D">
        <w:rPr>
          <w:rFonts w:ascii="Verdana" w:hAnsi="Verdana"/>
          <w:spacing w:val="1"/>
          <w:sz w:val="22"/>
          <w:szCs w:val="22"/>
        </w:rPr>
        <w:t xml:space="preserve"> </w:t>
      </w:r>
      <w:r w:rsidRPr="008B629D">
        <w:rPr>
          <w:rFonts w:ascii="Verdana" w:hAnsi="Verdana"/>
          <w:spacing w:val="-1"/>
          <w:sz w:val="22"/>
          <w:szCs w:val="22"/>
        </w:rPr>
        <w:t>no</w:t>
      </w:r>
      <w:r w:rsidRPr="008B629D">
        <w:rPr>
          <w:rFonts w:ascii="Verdana" w:hAnsi="Verdana"/>
          <w:spacing w:val="2"/>
          <w:sz w:val="22"/>
          <w:szCs w:val="22"/>
        </w:rPr>
        <w:t xml:space="preserve"> </w:t>
      </w:r>
      <w:r w:rsidRPr="008B629D">
        <w:rPr>
          <w:rFonts w:ascii="Verdana" w:hAnsi="Verdana"/>
          <w:spacing w:val="-1"/>
          <w:sz w:val="22"/>
          <w:szCs w:val="22"/>
        </w:rPr>
        <w:t>such</w:t>
      </w:r>
      <w:r w:rsidRPr="008B629D">
        <w:rPr>
          <w:rFonts w:ascii="Verdana" w:hAnsi="Verdana"/>
          <w:sz w:val="22"/>
          <w:szCs w:val="22"/>
        </w:rPr>
        <w:t xml:space="preserve"> </w:t>
      </w:r>
      <w:r w:rsidRPr="008B629D">
        <w:rPr>
          <w:rFonts w:ascii="Verdana" w:hAnsi="Verdana"/>
          <w:spacing w:val="-1"/>
          <w:sz w:val="22"/>
          <w:szCs w:val="22"/>
        </w:rPr>
        <w:t>right.</w:t>
      </w:r>
      <w:r w:rsidRPr="008B629D">
        <w:rPr>
          <w:rFonts w:ascii="Verdana" w:hAnsi="Verdana"/>
          <w:spacing w:val="11"/>
          <w:sz w:val="22"/>
          <w:szCs w:val="22"/>
        </w:rPr>
        <w:t xml:space="preserve"> </w:t>
      </w:r>
      <w:r w:rsidR="00903372">
        <w:rPr>
          <w:rFonts w:ascii="Verdana" w:hAnsi="Verdana"/>
          <w:spacing w:val="-1"/>
          <w:sz w:val="22"/>
          <w:szCs w:val="22"/>
        </w:rPr>
        <w:t xml:space="preserve">It is apparent that the </w:t>
      </w:r>
      <w:r w:rsidRPr="008B629D">
        <w:rPr>
          <w:rFonts w:ascii="Verdana" w:hAnsi="Verdana"/>
          <w:sz w:val="22"/>
          <w:szCs w:val="22"/>
        </w:rPr>
        <w:t>power</w:t>
      </w:r>
      <w:r w:rsidRPr="008B629D">
        <w:rPr>
          <w:rFonts w:ascii="Verdana" w:hAnsi="Verdana"/>
          <w:spacing w:val="1"/>
          <w:sz w:val="22"/>
          <w:szCs w:val="22"/>
        </w:rPr>
        <w:t xml:space="preserve"> </w:t>
      </w:r>
      <w:r w:rsidRPr="008B629D">
        <w:rPr>
          <w:rFonts w:ascii="Verdana" w:hAnsi="Verdana"/>
          <w:spacing w:val="-1"/>
          <w:sz w:val="22"/>
          <w:szCs w:val="22"/>
        </w:rPr>
        <w:t>reserved</w:t>
      </w:r>
      <w:r w:rsidRPr="008B629D">
        <w:rPr>
          <w:rFonts w:ascii="Verdana" w:hAnsi="Verdana"/>
          <w:spacing w:val="2"/>
          <w:sz w:val="22"/>
          <w:szCs w:val="22"/>
        </w:rPr>
        <w:t xml:space="preserve"> </w:t>
      </w:r>
      <w:r w:rsidRPr="008B629D">
        <w:rPr>
          <w:rFonts w:ascii="Verdana" w:hAnsi="Verdana"/>
          <w:spacing w:val="-2"/>
          <w:sz w:val="22"/>
          <w:szCs w:val="22"/>
        </w:rPr>
        <w:t>to</w:t>
      </w:r>
      <w:r w:rsidRPr="008B629D">
        <w:rPr>
          <w:rFonts w:ascii="Verdana" w:hAnsi="Verdana"/>
          <w:spacing w:val="33"/>
          <w:sz w:val="22"/>
          <w:szCs w:val="22"/>
        </w:rPr>
        <w:t xml:space="preserve"> </w:t>
      </w:r>
      <w:r w:rsidRPr="008B629D">
        <w:rPr>
          <w:rFonts w:ascii="Verdana" w:hAnsi="Verdana"/>
          <w:sz w:val="22"/>
          <w:szCs w:val="22"/>
        </w:rPr>
        <w:t>the</w:t>
      </w:r>
      <w:r w:rsidRPr="008B629D">
        <w:rPr>
          <w:rFonts w:ascii="Verdana" w:hAnsi="Verdana"/>
          <w:spacing w:val="-10"/>
          <w:sz w:val="22"/>
          <w:szCs w:val="22"/>
        </w:rPr>
        <w:t xml:space="preserve"> </w:t>
      </w:r>
      <w:r w:rsidRPr="008B629D">
        <w:rPr>
          <w:rFonts w:ascii="Verdana" w:hAnsi="Verdana"/>
          <w:spacing w:val="-1"/>
          <w:sz w:val="22"/>
          <w:szCs w:val="22"/>
        </w:rPr>
        <w:t>Freemen</w:t>
      </w:r>
      <w:r w:rsidRPr="008B629D">
        <w:rPr>
          <w:rFonts w:ascii="Verdana" w:hAnsi="Verdana"/>
          <w:spacing w:val="-9"/>
          <w:sz w:val="22"/>
          <w:szCs w:val="22"/>
        </w:rPr>
        <w:t xml:space="preserve"> </w:t>
      </w:r>
      <w:r w:rsidRPr="008B629D">
        <w:rPr>
          <w:rFonts w:ascii="Verdana" w:hAnsi="Verdana"/>
          <w:spacing w:val="-1"/>
          <w:sz w:val="22"/>
          <w:szCs w:val="22"/>
        </w:rPr>
        <w:t>under</w:t>
      </w:r>
      <w:r w:rsidRPr="008B629D">
        <w:rPr>
          <w:rFonts w:ascii="Verdana" w:hAnsi="Verdana"/>
          <w:spacing w:val="-8"/>
          <w:sz w:val="22"/>
          <w:szCs w:val="22"/>
        </w:rPr>
        <w:t xml:space="preserve"> </w:t>
      </w:r>
      <w:r w:rsidRPr="008B629D">
        <w:rPr>
          <w:rFonts w:ascii="Verdana" w:hAnsi="Verdana"/>
          <w:spacing w:val="-2"/>
          <w:sz w:val="22"/>
          <w:szCs w:val="22"/>
        </w:rPr>
        <w:t>this</w:t>
      </w:r>
      <w:r w:rsidRPr="008B629D">
        <w:rPr>
          <w:rFonts w:ascii="Verdana" w:hAnsi="Verdana"/>
          <w:spacing w:val="-7"/>
          <w:sz w:val="22"/>
          <w:szCs w:val="22"/>
        </w:rPr>
        <w:t xml:space="preserve"> </w:t>
      </w:r>
      <w:r w:rsidR="00903372">
        <w:rPr>
          <w:rFonts w:ascii="Verdana" w:hAnsi="Verdana"/>
          <w:spacing w:val="-1"/>
          <w:sz w:val="22"/>
          <w:szCs w:val="22"/>
        </w:rPr>
        <w:t>A</w:t>
      </w:r>
      <w:r w:rsidRPr="008B629D">
        <w:rPr>
          <w:rFonts w:ascii="Verdana" w:hAnsi="Verdana"/>
          <w:spacing w:val="-1"/>
          <w:sz w:val="22"/>
          <w:szCs w:val="22"/>
        </w:rPr>
        <w:t>greement</w:t>
      </w:r>
      <w:r w:rsidRPr="008B629D">
        <w:rPr>
          <w:rFonts w:ascii="Verdana" w:hAnsi="Verdana"/>
          <w:spacing w:val="-7"/>
          <w:sz w:val="22"/>
          <w:szCs w:val="22"/>
        </w:rPr>
        <w:t xml:space="preserve"> </w:t>
      </w:r>
      <w:r w:rsidRPr="008B629D">
        <w:rPr>
          <w:rFonts w:ascii="Verdana" w:hAnsi="Verdana"/>
          <w:spacing w:val="-1"/>
          <w:sz w:val="22"/>
          <w:szCs w:val="22"/>
        </w:rPr>
        <w:t>is</w:t>
      </w:r>
      <w:r w:rsidRPr="008B629D">
        <w:rPr>
          <w:rFonts w:ascii="Verdana" w:hAnsi="Verdana"/>
          <w:spacing w:val="-10"/>
          <w:sz w:val="22"/>
          <w:szCs w:val="22"/>
        </w:rPr>
        <w:t xml:space="preserve"> </w:t>
      </w:r>
      <w:r w:rsidRPr="008B629D">
        <w:rPr>
          <w:rFonts w:ascii="Verdana" w:hAnsi="Verdana"/>
          <w:spacing w:val="-1"/>
          <w:sz w:val="22"/>
          <w:szCs w:val="22"/>
        </w:rPr>
        <w:t>not</w:t>
      </w:r>
      <w:r w:rsidRPr="008B629D">
        <w:rPr>
          <w:rFonts w:ascii="Verdana" w:hAnsi="Verdana"/>
          <w:spacing w:val="-7"/>
          <w:sz w:val="22"/>
          <w:szCs w:val="22"/>
        </w:rPr>
        <w:t xml:space="preserve"> </w:t>
      </w:r>
      <w:r w:rsidRPr="008B629D">
        <w:rPr>
          <w:rFonts w:ascii="Verdana" w:hAnsi="Verdana"/>
          <w:sz w:val="22"/>
          <w:szCs w:val="22"/>
        </w:rPr>
        <w:t>a</w:t>
      </w:r>
      <w:r w:rsidRPr="008B629D">
        <w:rPr>
          <w:rFonts w:ascii="Verdana" w:hAnsi="Verdana"/>
          <w:spacing w:val="-8"/>
          <w:sz w:val="22"/>
          <w:szCs w:val="22"/>
        </w:rPr>
        <w:t xml:space="preserve"> </w:t>
      </w:r>
      <w:r w:rsidRPr="008B629D">
        <w:rPr>
          <w:rFonts w:ascii="Verdana" w:hAnsi="Verdana"/>
          <w:spacing w:val="-2"/>
          <w:sz w:val="22"/>
          <w:szCs w:val="22"/>
        </w:rPr>
        <w:t>right</w:t>
      </w:r>
      <w:r w:rsidRPr="008B629D">
        <w:rPr>
          <w:rFonts w:ascii="Verdana" w:hAnsi="Verdana"/>
          <w:spacing w:val="-10"/>
          <w:sz w:val="22"/>
          <w:szCs w:val="22"/>
        </w:rPr>
        <w:t xml:space="preserve"> </w:t>
      </w:r>
      <w:r w:rsidRPr="008B629D">
        <w:rPr>
          <w:rFonts w:ascii="Verdana" w:hAnsi="Verdana"/>
          <w:sz w:val="22"/>
          <w:szCs w:val="22"/>
        </w:rPr>
        <w:t>of</w:t>
      </w:r>
      <w:r w:rsidRPr="008B629D">
        <w:rPr>
          <w:rFonts w:ascii="Verdana" w:hAnsi="Verdana"/>
          <w:spacing w:val="-8"/>
          <w:sz w:val="22"/>
          <w:szCs w:val="22"/>
        </w:rPr>
        <w:t xml:space="preserve"> </w:t>
      </w:r>
      <w:r w:rsidRPr="008B629D">
        <w:rPr>
          <w:rFonts w:ascii="Verdana" w:hAnsi="Verdana"/>
          <w:spacing w:val="-1"/>
          <w:sz w:val="22"/>
          <w:szCs w:val="22"/>
        </w:rPr>
        <w:t>common.</w:t>
      </w:r>
      <w:r w:rsidR="009B2406">
        <w:rPr>
          <w:rFonts w:ascii="Verdana" w:hAnsi="Verdana"/>
          <w:spacing w:val="-1"/>
          <w:sz w:val="22"/>
          <w:szCs w:val="22"/>
        </w:rPr>
        <w:t xml:space="preserve"> </w:t>
      </w:r>
      <w:r w:rsidRPr="008B629D">
        <w:rPr>
          <w:rFonts w:ascii="Verdana" w:hAnsi="Verdana"/>
          <w:sz w:val="22"/>
          <w:szCs w:val="22"/>
        </w:rPr>
        <w:t>It</w:t>
      </w:r>
      <w:r w:rsidRPr="008B629D">
        <w:rPr>
          <w:rFonts w:ascii="Verdana" w:hAnsi="Verdana"/>
          <w:spacing w:val="-10"/>
          <w:sz w:val="22"/>
          <w:szCs w:val="22"/>
        </w:rPr>
        <w:t xml:space="preserve"> </w:t>
      </w:r>
      <w:r w:rsidRPr="008B629D">
        <w:rPr>
          <w:rFonts w:ascii="Verdana" w:hAnsi="Verdana"/>
          <w:sz w:val="22"/>
          <w:szCs w:val="22"/>
        </w:rPr>
        <w:t>is</w:t>
      </w:r>
      <w:r w:rsidRPr="008B629D">
        <w:rPr>
          <w:rFonts w:ascii="Verdana" w:hAnsi="Verdana"/>
          <w:spacing w:val="-12"/>
          <w:sz w:val="22"/>
          <w:szCs w:val="22"/>
        </w:rPr>
        <w:t xml:space="preserve"> </w:t>
      </w:r>
      <w:r w:rsidRPr="008B629D">
        <w:rPr>
          <w:rFonts w:ascii="Verdana" w:hAnsi="Verdana"/>
          <w:sz w:val="22"/>
          <w:szCs w:val="22"/>
        </w:rPr>
        <w:t>a</w:t>
      </w:r>
      <w:r w:rsidRPr="008B629D">
        <w:rPr>
          <w:rFonts w:ascii="Verdana" w:hAnsi="Verdana"/>
          <w:spacing w:val="-8"/>
          <w:sz w:val="22"/>
          <w:szCs w:val="22"/>
        </w:rPr>
        <w:t xml:space="preserve"> </w:t>
      </w:r>
      <w:r w:rsidRPr="008B629D">
        <w:rPr>
          <w:rFonts w:ascii="Verdana" w:hAnsi="Verdana"/>
          <w:spacing w:val="-1"/>
          <w:sz w:val="22"/>
          <w:szCs w:val="22"/>
        </w:rPr>
        <w:t>power</w:t>
      </w:r>
      <w:r w:rsidRPr="008B629D">
        <w:rPr>
          <w:rFonts w:ascii="Verdana" w:hAnsi="Verdana"/>
          <w:spacing w:val="39"/>
          <w:sz w:val="22"/>
          <w:szCs w:val="22"/>
        </w:rPr>
        <w:t xml:space="preserve"> </w:t>
      </w:r>
      <w:r w:rsidRPr="008B629D">
        <w:rPr>
          <w:rFonts w:ascii="Verdana" w:hAnsi="Verdana"/>
          <w:spacing w:val="-1"/>
          <w:sz w:val="22"/>
          <w:szCs w:val="22"/>
        </w:rPr>
        <w:t>afforded</w:t>
      </w:r>
      <w:r w:rsidRPr="008B629D">
        <w:rPr>
          <w:rFonts w:ascii="Verdana" w:hAnsi="Verdana"/>
          <w:spacing w:val="14"/>
          <w:sz w:val="22"/>
          <w:szCs w:val="22"/>
        </w:rPr>
        <w:t xml:space="preserve"> </w:t>
      </w:r>
      <w:r w:rsidRPr="008B629D">
        <w:rPr>
          <w:rFonts w:ascii="Verdana" w:hAnsi="Verdana"/>
          <w:spacing w:val="-1"/>
          <w:sz w:val="22"/>
          <w:szCs w:val="22"/>
        </w:rPr>
        <w:t>to</w:t>
      </w:r>
      <w:r w:rsidRPr="008B629D">
        <w:rPr>
          <w:rFonts w:ascii="Verdana" w:hAnsi="Verdana"/>
          <w:spacing w:val="14"/>
          <w:sz w:val="22"/>
          <w:szCs w:val="22"/>
        </w:rPr>
        <w:t xml:space="preserve"> </w:t>
      </w:r>
      <w:r w:rsidRPr="008B629D">
        <w:rPr>
          <w:rFonts w:ascii="Verdana" w:hAnsi="Verdana"/>
          <w:spacing w:val="-1"/>
          <w:sz w:val="22"/>
          <w:szCs w:val="22"/>
        </w:rPr>
        <w:t>the</w:t>
      </w:r>
      <w:r w:rsidRPr="008B629D">
        <w:rPr>
          <w:rFonts w:ascii="Verdana" w:hAnsi="Verdana"/>
          <w:spacing w:val="13"/>
          <w:sz w:val="22"/>
          <w:szCs w:val="22"/>
        </w:rPr>
        <w:t xml:space="preserve"> </w:t>
      </w:r>
      <w:r w:rsidRPr="008B629D">
        <w:rPr>
          <w:rFonts w:ascii="Verdana" w:hAnsi="Verdana"/>
          <w:spacing w:val="-1"/>
          <w:sz w:val="22"/>
          <w:szCs w:val="22"/>
        </w:rPr>
        <w:t>Freemen,</w:t>
      </w:r>
      <w:r w:rsidRPr="008B629D">
        <w:rPr>
          <w:rFonts w:ascii="Verdana" w:hAnsi="Verdana"/>
          <w:spacing w:val="13"/>
          <w:sz w:val="22"/>
          <w:szCs w:val="22"/>
        </w:rPr>
        <w:t xml:space="preserve"> </w:t>
      </w:r>
      <w:r w:rsidRPr="008B629D">
        <w:rPr>
          <w:rFonts w:ascii="Verdana" w:hAnsi="Verdana"/>
          <w:spacing w:val="-2"/>
          <w:sz w:val="22"/>
          <w:szCs w:val="22"/>
        </w:rPr>
        <w:t>not</w:t>
      </w:r>
      <w:r w:rsidRPr="008B629D">
        <w:rPr>
          <w:rFonts w:ascii="Verdana" w:hAnsi="Verdana"/>
          <w:spacing w:val="14"/>
          <w:sz w:val="22"/>
          <w:szCs w:val="22"/>
        </w:rPr>
        <w:t xml:space="preserve"> </w:t>
      </w:r>
      <w:r w:rsidRPr="008B629D">
        <w:rPr>
          <w:rFonts w:ascii="Verdana" w:hAnsi="Verdana"/>
          <w:spacing w:val="-1"/>
          <w:sz w:val="22"/>
          <w:szCs w:val="22"/>
        </w:rPr>
        <w:t>to</w:t>
      </w:r>
      <w:r w:rsidRPr="008B629D">
        <w:rPr>
          <w:rFonts w:ascii="Verdana" w:hAnsi="Verdana"/>
          <w:spacing w:val="14"/>
          <w:sz w:val="22"/>
          <w:szCs w:val="22"/>
        </w:rPr>
        <w:t xml:space="preserve"> </w:t>
      </w:r>
      <w:r w:rsidRPr="008B629D">
        <w:rPr>
          <w:rFonts w:ascii="Verdana" w:hAnsi="Verdana"/>
          <w:spacing w:val="-1"/>
          <w:sz w:val="22"/>
          <w:szCs w:val="22"/>
        </w:rPr>
        <w:t>the</w:t>
      </w:r>
      <w:r w:rsidRPr="008B629D">
        <w:rPr>
          <w:rFonts w:ascii="Verdana" w:hAnsi="Verdana"/>
          <w:spacing w:val="11"/>
          <w:sz w:val="22"/>
          <w:szCs w:val="22"/>
        </w:rPr>
        <w:t xml:space="preserve"> </w:t>
      </w:r>
      <w:r w:rsidRPr="008B629D">
        <w:rPr>
          <w:rFonts w:ascii="Verdana" w:hAnsi="Verdana"/>
          <w:spacing w:val="-1"/>
          <w:sz w:val="22"/>
          <w:szCs w:val="22"/>
        </w:rPr>
        <w:t>general</w:t>
      </w:r>
      <w:r w:rsidRPr="008B629D">
        <w:rPr>
          <w:rFonts w:ascii="Verdana" w:hAnsi="Verdana"/>
          <w:spacing w:val="14"/>
          <w:sz w:val="22"/>
          <w:szCs w:val="22"/>
        </w:rPr>
        <w:t xml:space="preserve"> </w:t>
      </w:r>
      <w:r w:rsidRPr="008B629D">
        <w:rPr>
          <w:rFonts w:ascii="Verdana" w:hAnsi="Verdana"/>
          <w:spacing w:val="-1"/>
          <w:sz w:val="22"/>
          <w:szCs w:val="22"/>
        </w:rPr>
        <w:t>public.</w:t>
      </w:r>
      <w:r w:rsidRPr="008B629D">
        <w:rPr>
          <w:rFonts w:ascii="Verdana" w:hAnsi="Verdana"/>
          <w:spacing w:val="34"/>
          <w:position w:val="10"/>
          <w:sz w:val="22"/>
          <w:szCs w:val="22"/>
        </w:rPr>
        <w:t xml:space="preserve"> </w:t>
      </w:r>
      <w:r w:rsidRPr="008B629D">
        <w:rPr>
          <w:rFonts w:ascii="Verdana" w:hAnsi="Verdana"/>
          <w:sz w:val="22"/>
          <w:szCs w:val="22"/>
        </w:rPr>
        <w:t>If</w:t>
      </w:r>
      <w:r w:rsidRPr="008B629D">
        <w:rPr>
          <w:rFonts w:ascii="Verdana" w:hAnsi="Verdana"/>
          <w:spacing w:val="13"/>
          <w:sz w:val="22"/>
          <w:szCs w:val="22"/>
        </w:rPr>
        <w:t xml:space="preserve"> </w:t>
      </w:r>
      <w:r w:rsidRPr="008B629D">
        <w:rPr>
          <w:rFonts w:ascii="Verdana" w:hAnsi="Verdana"/>
          <w:sz w:val="22"/>
          <w:szCs w:val="22"/>
        </w:rPr>
        <w:t>the</w:t>
      </w:r>
      <w:r w:rsidRPr="008B629D">
        <w:rPr>
          <w:rFonts w:ascii="Verdana" w:hAnsi="Verdana"/>
          <w:spacing w:val="13"/>
          <w:sz w:val="22"/>
          <w:szCs w:val="22"/>
        </w:rPr>
        <w:t xml:space="preserve"> </w:t>
      </w:r>
      <w:r w:rsidR="000D52EA">
        <w:rPr>
          <w:rFonts w:ascii="Verdana" w:hAnsi="Verdana"/>
          <w:spacing w:val="-2"/>
          <w:sz w:val="22"/>
          <w:szCs w:val="22"/>
        </w:rPr>
        <w:t>A</w:t>
      </w:r>
      <w:r w:rsidRPr="008B629D">
        <w:rPr>
          <w:rFonts w:ascii="Verdana" w:hAnsi="Verdana"/>
          <w:spacing w:val="-2"/>
          <w:sz w:val="22"/>
          <w:szCs w:val="22"/>
        </w:rPr>
        <w:t>pplication</w:t>
      </w:r>
      <w:r w:rsidRPr="008B629D">
        <w:rPr>
          <w:rFonts w:ascii="Verdana" w:hAnsi="Verdana"/>
          <w:spacing w:val="14"/>
          <w:sz w:val="22"/>
          <w:szCs w:val="22"/>
        </w:rPr>
        <w:t xml:space="preserve"> </w:t>
      </w:r>
      <w:r w:rsidRPr="008B629D">
        <w:rPr>
          <w:rFonts w:ascii="Verdana" w:hAnsi="Verdana"/>
          <w:spacing w:val="-1"/>
          <w:sz w:val="22"/>
          <w:szCs w:val="22"/>
        </w:rPr>
        <w:t>is</w:t>
      </w:r>
      <w:r w:rsidRPr="008B629D">
        <w:rPr>
          <w:rFonts w:ascii="Verdana" w:hAnsi="Verdana"/>
          <w:spacing w:val="55"/>
          <w:sz w:val="22"/>
          <w:szCs w:val="22"/>
        </w:rPr>
        <w:t xml:space="preserve"> </w:t>
      </w:r>
      <w:r w:rsidRPr="008B629D">
        <w:rPr>
          <w:rFonts w:ascii="Verdana" w:hAnsi="Verdana"/>
          <w:spacing w:val="-1"/>
          <w:sz w:val="22"/>
          <w:szCs w:val="22"/>
        </w:rPr>
        <w:t>granted,</w:t>
      </w:r>
      <w:r w:rsidRPr="008B629D">
        <w:rPr>
          <w:rFonts w:ascii="Verdana" w:hAnsi="Verdana"/>
          <w:spacing w:val="15"/>
          <w:sz w:val="22"/>
          <w:szCs w:val="22"/>
        </w:rPr>
        <w:t xml:space="preserve"> </w:t>
      </w:r>
      <w:r w:rsidRPr="008B629D">
        <w:rPr>
          <w:rFonts w:ascii="Verdana" w:hAnsi="Verdana"/>
          <w:spacing w:val="-1"/>
          <w:sz w:val="22"/>
          <w:szCs w:val="22"/>
        </w:rPr>
        <w:t>the</w:t>
      </w:r>
      <w:r w:rsidRPr="008B629D">
        <w:rPr>
          <w:rFonts w:ascii="Verdana" w:hAnsi="Verdana"/>
          <w:spacing w:val="18"/>
          <w:sz w:val="22"/>
          <w:szCs w:val="22"/>
        </w:rPr>
        <w:t xml:space="preserve"> </w:t>
      </w:r>
      <w:r w:rsidRPr="008B629D">
        <w:rPr>
          <w:rFonts w:ascii="Verdana" w:hAnsi="Verdana"/>
          <w:spacing w:val="-1"/>
          <w:sz w:val="22"/>
          <w:szCs w:val="22"/>
        </w:rPr>
        <w:t>Freemen</w:t>
      </w:r>
      <w:r w:rsidRPr="008B629D">
        <w:rPr>
          <w:rFonts w:ascii="Verdana" w:hAnsi="Verdana"/>
          <w:spacing w:val="17"/>
          <w:sz w:val="22"/>
          <w:szCs w:val="22"/>
        </w:rPr>
        <w:t xml:space="preserve"> </w:t>
      </w:r>
      <w:r w:rsidRPr="008B629D">
        <w:rPr>
          <w:rFonts w:ascii="Verdana" w:hAnsi="Verdana"/>
          <w:spacing w:val="-1"/>
          <w:sz w:val="22"/>
          <w:szCs w:val="22"/>
        </w:rPr>
        <w:t>will</w:t>
      </w:r>
      <w:r w:rsidRPr="008B629D">
        <w:rPr>
          <w:rFonts w:ascii="Verdana" w:hAnsi="Verdana"/>
          <w:spacing w:val="17"/>
          <w:sz w:val="22"/>
          <w:szCs w:val="22"/>
        </w:rPr>
        <w:t xml:space="preserve"> </w:t>
      </w:r>
      <w:r w:rsidR="000D52EA">
        <w:rPr>
          <w:rFonts w:ascii="Verdana" w:hAnsi="Verdana"/>
          <w:spacing w:val="17"/>
          <w:sz w:val="22"/>
          <w:szCs w:val="22"/>
        </w:rPr>
        <w:t xml:space="preserve">continue to </w:t>
      </w:r>
      <w:r w:rsidRPr="008B629D">
        <w:rPr>
          <w:rFonts w:ascii="Verdana" w:hAnsi="Verdana"/>
          <w:sz w:val="22"/>
          <w:szCs w:val="22"/>
        </w:rPr>
        <w:t>be</w:t>
      </w:r>
      <w:r w:rsidRPr="008B629D">
        <w:rPr>
          <w:rFonts w:ascii="Verdana" w:hAnsi="Verdana"/>
          <w:spacing w:val="18"/>
          <w:sz w:val="22"/>
          <w:szCs w:val="22"/>
        </w:rPr>
        <w:t xml:space="preserve"> </w:t>
      </w:r>
      <w:r w:rsidRPr="008B629D">
        <w:rPr>
          <w:rFonts w:ascii="Verdana" w:hAnsi="Verdana"/>
          <w:spacing w:val="-2"/>
          <w:sz w:val="22"/>
          <w:szCs w:val="22"/>
        </w:rPr>
        <w:t>able</w:t>
      </w:r>
      <w:r w:rsidRPr="008B629D">
        <w:rPr>
          <w:rFonts w:ascii="Verdana" w:hAnsi="Verdana"/>
          <w:spacing w:val="16"/>
          <w:sz w:val="22"/>
          <w:szCs w:val="22"/>
        </w:rPr>
        <w:t xml:space="preserve"> </w:t>
      </w:r>
      <w:r w:rsidRPr="008B629D">
        <w:rPr>
          <w:rFonts w:ascii="Verdana" w:hAnsi="Verdana"/>
          <w:spacing w:val="-1"/>
          <w:sz w:val="22"/>
          <w:szCs w:val="22"/>
        </w:rPr>
        <w:t>to</w:t>
      </w:r>
      <w:r w:rsidRPr="008B629D">
        <w:rPr>
          <w:rFonts w:ascii="Verdana" w:hAnsi="Verdana"/>
          <w:spacing w:val="19"/>
          <w:sz w:val="22"/>
          <w:szCs w:val="22"/>
        </w:rPr>
        <w:t xml:space="preserve"> </w:t>
      </w:r>
      <w:r w:rsidRPr="008B629D">
        <w:rPr>
          <w:rFonts w:ascii="Verdana" w:hAnsi="Verdana"/>
          <w:spacing w:val="-1"/>
          <w:sz w:val="22"/>
          <w:szCs w:val="22"/>
        </w:rPr>
        <w:t>carry</w:t>
      </w:r>
      <w:r w:rsidRPr="008B629D">
        <w:rPr>
          <w:rFonts w:ascii="Verdana" w:hAnsi="Verdana"/>
          <w:spacing w:val="17"/>
          <w:sz w:val="22"/>
          <w:szCs w:val="22"/>
        </w:rPr>
        <w:t xml:space="preserve"> </w:t>
      </w:r>
      <w:r w:rsidRPr="008B629D">
        <w:rPr>
          <w:rFonts w:ascii="Verdana" w:hAnsi="Verdana"/>
          <w:spacing w:val="-1"/>
          <w:sz w:val="22"/>
          <w:szCs w:val="22"/>
        </w:rPr>
        <w:t>on</w:t>
      </w:r>
      <w:r w:rsidRPr="008B629D">
        <w:rPr>
          <w:rFonts w:ascii="Verdana" w:hAnsi="Verdana"/>
          <w:spacing w:val="17"/>
          <w:sz w:val="22"/>
          <w:szCs w:val="22"/>
        </w:rPr>
        <w:t xml:space="preserve"> </w:t>
      </w:r>
      <w:r w:rsidRPr="008B629D">
        <w:rPr>
          <w:rFonts w:ascii="Verdana" w:hAnsi="Verdana"/>
          <w:spacing w:val="-1"/>
          <w:sz w:val="22"/>
          <w:szCs w:val="22"/>
        </w:rPr>
        <w:t>th</w:t>
      </w:r>
      <w:r w:rsidR="000D52EA">
        <w:rPr>
          <w:rFonts w:ascii="Verdana" w:hAnsi="Verdana"/>
          <w:spacing w:val="-1"/>
          <w:sz w:val="22"/>
          <w:szCs w:val="22"/>
        </w:rPr>
        <w:t>e</w:t>
      </w:r>
      <w:r w:rsidRPr="008B629D">
        <w:rPr>
          <w:rFonts w:ascii="Verdana" w:hAnsi="Verdana"/>
          <w:spacing w:val="24"/>
          <w:sz w:val="22"/>
          <w:szCs w:val="22"/>
        </w:rPr>
        <w:t xml:space="preserve"> </w:t>
      </w:r>
      <w:r w:rsidRPr="008B629D">
        <w:rPr>
          <w:rFonts w:ascii="Verdana" w:hAnsi="Verdana"/>
          <w:spacing w:val="-1"/>
          <w:sz w:val="22"/>
          <w:szCs w:val="22"/>
        </w:rPr>
        <w:t>fortnight</w:t>
      </w:r>
      <w:r w:rsidRPr="008B629D">
        <w:rPr>
          <w:rFonts w:ascii="Verdana" w:hAnsi="Verdana"/>
          <w:spacing w:val="17"/>
          <w:sz w:val="22"/>
          <w:szCs w:val="22"/>
        </w:rPr>
        <w:t xml:space="preserve"> </w:t>
      </w:r>
      <w:r w:rsidRPr="008B629D">
        <w:rPr>
          <w:rFonts w:ascii="Verdana" w:hAnsi="Verdana"/>
          <w:sz w:val="22"/>
          <w:szCs w:val="22"/>
        </w:rPr>
        <w:t>of</w:t>
      </w:r>
      <w:r w:rsidRPr="008B629D">
        <w:rPr>
          <w:rFonts w:ascii="Verdana" w:hAnsi="Verdana"/>
          <w:spacing w:val="16"/>
          <w:sz w:val="22"/>
          <w:szCs w:val="22"/>
        </w:rPr>
        <w:t xml:space="preserve"> </w:t>
      </w:r>
      <w:r w:rsidRPr="008B629D">
        <w:rPr>
          <w:rFonts w:ascii="Verdana" w:hAnsi="Verdana"/>
          <w:spacing w:val="-2"/>
          <w:sz w:val="22"/>
          <w:szCs w:val="22"/>
        </w:rPr>
        <w:t>sports</w:t>
      </w:r>
      <w:r w:rsidRPr="008B629D">
        <w:rPr>
          <w:rFonts w:ascii="Verdana" w:hAnsi="Verdana"/>
          <w:spacing w:val="19"/>
          <w:sz w:val="22"/>
          <w:szCs w:val="22"/>
        </w:rPr>
        <w:t xml:space="preserve"> </w:t>
      </w:r>
      <w:r w:rsidRPr="008B629D">
        <w:rPr>
          <w:rFonts w:ascii="Verdana" w:hAnsi="Verdana"/>
          <w:spacing w:val="-2"/>
          <w:sz w:val="22"/>
          <w:szCs w:val="22"/>
        </w:rPr>
        <w:t>and</w:t>
      </w:r>
      <w:r w:rsidRPr="008B629D">
        <w:rPr>
          <w:rFonts w:ascii="Verdana" w:hAnsi="Verdana"/>
          <w:spacing w:val="41"/>
          <w:sz w:val="22"/>
          <w:szCs w:val="22"/>
        </w:rPr>
        <w:t xml:space="preserve"> </w:t>
      </w:r>
      <w:r w:rsidRPr="008B629D">
        <w:rPr>
          <w:rFonts w:ascii="Verdana" w:hAnsi="Verdana"/>
          <w:spacing w:val="-1"/>
          <w:sz w:val="22"/>
          <w:szCs w:val="22"/>
        </w:rPr>
        <w:t>pastimes</w:t>
      </w:r>
      <w:r w:rsidRPr="008B629D">
        <w:rPr>
          <w:rFonts w:ascii="Verdana" w:hAnsi="Verdana"/>
          <w:spacing w:val="-3"/>
          <w:sz w:val="22"/>
          <w:szCs w:val="22"/>
        </w:rPr>
        <w:t xml:space="preserve"> </w:t>
      </w:r>
      <w:r w:rsidRPr="008B629D">
        <w:rPr>
          <w:rFonts w:ascii="Verdana" w:hAnsi="Verdana"/>
          <w:spacing w:val="-1"/>
          <w:sz w:val="22"/>
          <w:szCs w:val="22"/>
        </w:rPr>
        <w:t>on</w:t>
      </w:r>
      <w:r w:rsidRPr="008B629D">
        <w:rPr>
          <w:rFonts w:ascii="Verdana" w:hAnsi="Verdana"/>
          <w:spacing w:val="-3"/>
          <w:sz w:val="22"/>
          <w:szCs w:val="22"/>
        </w:rPr>
        <w:t xml:space="preserve"> </w:t>
      </w:r>
      <w:r w:rsidRPr="008B629D">
        <w:rPr>
          <w:rFonts w:ascii="Verdana" w:hAnsi="Verdana"/>
          <w:spacing w:val="-1"/>
          <w:sz w:val="22"/>
          <w:szCs w:val="22"/>
        </w:rPr>
        <w:t>the</w:t>
      </w:r>
      <w:r w:rsidRPr="008B629D">
        <w:rPr>
          <w:rFonts w:ascii="Verdana" w:hAnsi="Verdana"/>
          <w:spacing w:val="-6"/>
          <w:sz w:val="22"/>
          <w:szCs w:val="22"/>
        </w:rPr>
        <w:t xml:space="preserve"> </w:t>
      </w:r>
      <w:r w:rsidRPr="008B629D">
        <w:rPr>
          <w:rFonts w:ascii="Verdana" w:hAnsi="Verdana"/>
          <w:spacing w:val="-2"/>
          <w:sz w:val="22"/>
          <w:szCs w:val="22"/>
        </w:rPr>
        <w:t>balance</w:t>
      </w:r>
      <w:r w:rsidRPr="008B629D">
        <w:rPr>
          <w:rFonts w:ascii="Verdana" w:hAnsi="Verdana"/>
          <w:spacing w:val="-3"/>
          <w:sz w:val="22"/>
          <w:szCs w:val="22"/>
        </w:rPr>
        <w:t xml:space="preserve"> </w:t>
      </w:r>
      <w:r w:rsidRPr="008B629D">
        <w:rPr>
          <w:rFonts w:ascii="Verdana" w:hAnsi="Verdana"/>
          <w:sz w:val="22"/>
          <w:szCs w:val="22"/>
        </w:rPr>
        <w:t>of</w:t>
      </w:r>
      <w:r w:rsidRPr="008B629D">
        <w:rPr>
          <w:rFonts w:ascii="Verdana" w:hAnsi="Verdana"/>
          <w:spacing w:val="-6"/>
          <w:sz w:val="22"/>
          <w:szCs w:val="22"/>
        </w:rPr>
        <w:t xml:space="preserve"> </w:t>
      </w:r>
      <w:r w:rsidRPr="008B629D">
        <w:rPr>
          <w:rFonts w:ascii="Verdana" w:hAnsi="Verdana"/>
          <w:spacing w:val="-1"/>
          <w:sz w:val="22"/>
          <w:szCs w:val="22"/>
        </w:rPr>
        <w:t>The</w:t>
      </w:r>
      <w:r w:rsidRPr="008B629D">
        <w:rPr>
          <w:rFonts w:ascii="Verdana" w:hAnsi="Verdana"/>
          <w:spacing w:val="-3"/>
          <w:sz w:val="22"/>
          <w:szCs w:val="22"/>
        </w:rPr>
        <w:t xml:space="preserve"> </w:t>
      </w:r>
      <w:r w:rsidRPr="008B629D">
        <w:rPr>
          <w:rFonts w:ascii="Verdana" w:hAnsi="Verdana"/>
          <w:spacing w:val="-1"/>
          <w:sz w:val="22"/>
          <w:szCs w:val="22"/>
        </w:rPr>
        <w:t>Sands.</w:t>
      </w:r>
      <w:r w:rsidRPr="008B629D">
        <w:rPr>
          <w:rFonts w:ascii="Verdana" w:hAnsi="Verdana"/>
          <w:position w:val="10"/>
          <w:sz w:val="22"/>
          <w:szCs w:val="22"/>
        </w:rPr>
        <w:t xml:space="preserve"> </w:t>
      </w:r>
      <w:r w:rsidRPr="008B629D">
        <w:rPr>
          <w:rFonts w:ascii="Verdana" w:hAnsi="Verdana"/>
          <w:spacing w:val="-1"/>
          <w:sz w:val="22"/>
          <w:szCs w:val="22"/>
        </w:rPr>
        <w:t>Granting</w:t>
      </w:r>
      <w:r w:rsidRPr="008B629D">
        <w:rPr>
          <w:rFonts w:ascii="Verdana" w:hAnsi="Verdana"/>
          <w:spacing w:val="-5"/>
          <w:sz w:val="22"/>
          <w:szCs w:val="22"/>
        </w:rPr>
        <w:t xml:space="preserve"> </w:t>
      </w:r>
      <w:r w:rsidRPr="008B629D">
        <w:rPr>
          <w:rFonts w:ascii="Verdana" w:hAnsi="Verdana"/>
          <w:spacing w:val="-1"/>
          <w:sz w:val="22"/>
          <w:szCs w:val="22"/>
        </w:rPr>
        <w:t>the</w:t>
      </w:r>
      <w:r w:rsidRPr="008B629D">
        <w:rPr>
          <w:rFonts w:ascii="Verdana" w:hAnsi="Verdana"/>
          <w:spacing w:val="-3"/>
          <w:sz w:val="22"/>
          <w:szCs w:val="22"/>
        </w:rPr>
        <w:t xml:space="preserve"> </w:t>
      </w:r>
      <w:r w:rsidR="00E667B3">
        <w:rPr>
          <w:rFonts w:ascii="Verdana" w:hAnsi="Verdana"/>
          <w:spacing w:val="-1"/>
          <w:sz w:val="22"/>
          <w:szCs w:val="22"/>
        </w:rPr>
        <w:t>A</w:t>
      </w:r>
      <w:r w:rsidRPr="008B629D">
        <w:rPr>
          <w:rFonts w:ascii="Verdana" w:hAnsi="Verdana"/>
          <w:spacing w:val="-1"/>
          <w:sz w:val="22"/>
          <w:szCs w:val="22"/>
        </w:rPr>
        <w:t>pplication</w:t>
      </w:r>
      <w:r w:rsidRPr="008B629D">
        <w:rPr>
          <w:rFonts w:ascii="Verdana" w:hAnsi="Verdana"/>
          <w:spacing w:val="-5"/>
          <w:sz w:val="22"/>
          <w:szCs w:val="22"/>
        </w:rPr>
        <w:t xml:space="preserve"> </w:t>
      </w:r>
      <w:r w:rsidRPr="008B629D">
        <w:rPr>
          <w:rFonts w:ascii="Verdana" w:hAnsi="Verdana"/>
          <w:spacing w:val="-1"/>
          <w:sz w:val="22"/>
          <w:szCs w:val="22"/>
        </w:rPr>
        <w:t>does</w:t>
      </w:r>
      <w:r w:rsidRPr="008B629D">
        <w:rPr>
          <w:rFonts w:ascii="Verdana" w:hAnsi="Verdana"/>
          <w:spacing w:val="-4"/>
          <w:sz w:val="22"/>
          <w:szCs w:val="22"/>
        </w:rPr>
        <w:t xml:space="preserve"> </w:t>
      </w:r>
      <w:r w:rsidRPr="008B629D">
        <w:rPr>
          <w:rFonts w:ascii="Verdana" w:hAnsi="Verdana"/>
          <w:spacing w:val="-1"/>
          <w:sz w:val="22"/>
          <w:szCs w:val="22"/>
        </w:rPr>
        <w:t>not</w:t>
      </w:r>
      <w:r w:rsidRPr="008B629D">
        <w:rPr>
          <w:rFonts w:ascii="Verdana" w:hAnsi="Verdana"/>
          <w:spacing w:val="39"/>
          <w:sz w:val="22"/>
          <w:szCs w:val="22"/>
        </w:rPr>
        <w:t xml:space="preserve"> </w:t>
      </w:r>
      <w:r w:rsidRPr="008B629D">
        <w:rPr>
          <w:rFonts w:ascii="Verdana" w:hAnsi="Verdana"/>
          <w:spacing w:val="-1"/>
          <w:sz w:val="22"/>
          <w:szCs w:val="22"/>
        </w:rPr>
        <w:t>therefore</w:t>
      </w:r>
      <w:r w:rsidRPr="008B629D">
        <w:rPr>
          <w:rFonts w:ascii="Verdana" w:hAnsi="Verdana"/>
          <w:spacing w:val="-17"/>
          <w:sz w:val="22"/>
          <w:szCs w:val="22"/>
        </w:rPr>
        <w:t xml:space="preserve"> </w:t>
      </w:r>
      <w:r w:rsidRPr="008B629D">
        <w:rPr>
          <w:rFonts w:ascii="Verdana" w:hAnsi="Verdana"/>
          <w:spacing w:val="-1"/>
          <w:sz w:val="22"/>
          <w:szCs w:val="22"/>
        </w:rPr>
        <w:t>prejudice</w:t>
      </w:r>
      <w:r w:rsidRPr="008B629D">
        <w:rPr>
          <w:rFonts w:ascii="Verdana" w:hAnsi="Verdana"/>
          <w:spacing w:val="-18"/>
          <w:sz w:val="22"/>
          <w:szCs w:val="22"/>
        </w:rPr>
        <w:t xml:space="preserve"> </w:t>
      </w:r>
      <w:r w:rsidRPr="008B629D">
        <w:rPr>
          <w:rFonts w:ascii="Verdana" w:hAnsi="Verdana"/>
          <w:spacing w:val="-1"/>
          <w:sz w:val="22"/>
          <w:szCs w:val="22"/>
        </w:rPr>
        <w:t>the</w:t>
      </w:r>
      <w:r w:rsidRPr="008B629D">
        <w:rPr>
          <w:rFonts w:ascii="Verdana" w:hAnsi="Verdana"/>
          <w:spacing w:val="-18"/>
          <w:sz w:val="22"/>
          <w:szCs w:val="22"/>
        </w:rPr>
        <w:t xml:space="preserve"> </w:t>
      </w:r>
      <w:r w:rsidRPr="008B629D">
        <w:rPr>
          <w:rFonts w:ascii="Verdana" w:hAnsi="Verdana"/>
          <w:spacing w:val="-1"/>
          <w:sz w:val="22"/>
          <w:szCs w:val="22"/>
        </w:rPr>
        <w:t>Freem</w:t>
      </w:r>
      <w:r w:rsidRPr="008B629D">
        <w:rPr>
          <w:rFonts w:ascii="Verdana" w:hAnsi="Verdana" w:cs="Times New Roman"/>
          <w:spacing w:val="-1"/>
          <w:sz w:val="22"/>
          <w:szCs w:val="22"/>
        </w:rPr>
        <w:t>en’s</w:t>
      </w:r>
      <w:r w:rsidRPr="008B629D">
        <w:rPr>
          <w:rFonts w:ascii="Verdana" w:hAnsi="Verdana" w:cs="Times New Roman"/>
          <w:spacing w:val="-17"/>
          <w:sz w:val="22"/>
          <w:szCs w:val="22"/>
        </w:rPr>
        <w:t xml:space="preserve"> </w:t>
      </w:r>
      <w:r w:rsidRPr="008B629D">
        <w:rPr>
          <w:rFonts w:ascii="Verdana" w:hAnsi="Verdana" w:cs="Times New Roman"/>
          <w:spacing w:val="-1"/>
          <w:sz w:val="22"/>
          <w:szCs w:val="22"/>
        </w:rPr>
        <w:t>power</w:t>
      </w:r>
      <w:r w:rsidRPr="008B629D">
        <w:rPr>
          <w:rFonts w:ascii="Verdana" w:hAnsi="Verdana" w:cs="Times New Roman"/>
          <w:spacing w:val="-17"/>
          <w:sz w:val="22"/>
          <w:szCs w:val="22"/>
        </w:rPr>
        <w:t xml:space="preserve"> </w:t>
      </w:r>
      <w:r w:rsidRPr="008B629D">
        <w:rPr>
          <w:rFonts w:ascii="Verdana" w:hAnsi="Verdana" w:cs="Times New Roman"/>
          <w:spacing w:val="-1"/>
          <w:sz w:val="22"/>
          <w:szCs w:val="22"/>
        </w:rPr>
        <w:t>to</w:t>
      </w:r>
      <w:r w:rsidRPr="008B629D">
        <w:rPr>
          <w:rFonts w:ascii="Verdana" w:hAnsi="Verdana" w:cs="Times New Roman"/>
          <w:spacing w:val="-19"/>
          <w:sz w:val="22"/>
          <w:szCs w:val="22"/>
        </w:rPr>
        <w:t xml:space="preserve"> </w:t>
      </w:r>
      <w:r w:rsidRPr="008B629D">
        <w:rPr>
          <w:rFonts w:ascii="Verdana" w:hAnsi="Verdana" w:cs="Times New Roman"/>
          <w:sz w:val="22"/>
          <w:szCs w:val="22"/>
        </w:rPr>
        <w:t>carry</w:t>
      </w:r>
      <w:r w:rsidRPr="008B629D">
        <w:rPr>
          <w:rFonts w:ascii="Verdana" w:hAnsi="Verdana" w:cs="Times New Roman"/>
          <w:spacing w:val="-19"/>
          <w:sz w:val="22"/>
          <w:szCs w:val="22"/>
        </w:rPr>
        <w:t xml:space="preserve"> </w:t>
      </w:r>
      <w:r w:rsidRPr="008B629D">
        <w:rPr>
          <w:rFonts w:ascii="Verdana" w:hAnsi="Verdana" w:cs="Times New Roman"/>
          <w:spacing w:val="-1"/>
          <w:sz w:val="22"/>
          <w:szCs w:val="22"/>
        </w:rPr>
        <w:t>o</w:t>
      </w:r>
      <w:r w:rsidR="00E667B3">
        <w:rPr>
          <w:rFonts w:ascii="Verdana" w:hAnsi="Verdana" w:cs="Times New Roman"/>
          <w:spacing w:val="-1"/>
          <w:sz w:val="22"/>
          <w:szCs w:val="22"/>
        </w:rPr>
        <w:t>n these activities</w:t>
      </w:r>
      <w:r w:rsidRPr="008B629D">
        <w:rPr>
          <w:rFonts w:ascii="Verdana" w:hAnsi="Verdana"/>
          <w:spacing w:val="-1"/>
          <w:sz w:val="22"/>
          <w:szCs w:val="22"/>
        </w:rPr>
        <w:t>.</w:t>
      </w:r>
    </w:p>
    <w:p w14:paraId="66B4EEB2" w14:textId="77777777" w:rsidR="002375E7" w:rsidRDefault="002375E7" w:rsidP="008F2B8F">
      <w:pPr>
        <w:pStyle w:val="ListParagraph"/>
        <w:rPr>
          <w:rFonts w:ascii="Verdana" w:hAnsi="Verdana"/>
        </w:rPr>
      </w:pPr>
    </w:p>
    <w:p w14:paraId="048E5052" w14:textId="0FD65D25" w:rsidR="00B06B4F" w:rsidRPr="00B06B4F" w:rsidRDefault="002375E7" w:rsidP="0008154D">
      <w:pPr>
        <w:pStyle w:val="BodyText"/>
        <w:numPr>
          <w:ilvl w:val="0"/>
          <w:numId w:val="19"/>
        </w:numPr>
        <w:tabs>
          <w:tab w:val="left" w:pos="841"/>
        </w:tabs>
        <w:spacing w:before="5"/>
        <w:ind w:left="810" w:right="115" w:hanging="698"/>
        <w:rPr>
          <w:rFonts w:ascii="Verdana" w:hAnsi="Verdana"/>
          <w:sz w:val="22"/>
          <w:szCs w:val="22"/>
        </w:rPr>
      </w:pPr>
      <w:r w:rsidRPr="008B629D">
        <w:rPr>
          <w:rFonts w:ascii="Verdana" w:hAnsi="Verdana"/>
          <w:spacing w:val="-1"/>
          <w:sz w:val="22"/>
          <w:szCs w:val="22"/>
        </w:rPr>
        <w:t>Under</w:t>
      </w:r>
      <w:r w:rsidRPr="008B629D">
        <w:rPr>
          <w:rFonts w:ascii="Verdana" w:hAnsi="Verdana"/>
          <w:spacing w:val="42"/>
          <w:sz w:val="22"/>
          <w:szCs w:val="22"/>
        </w:rPr>
        <w:t xml:space="preserve"> </w:t>
      </w:r>
      <w:r w:rsidRPr="008B629D">
        <w:rPr>
          <w:rFonts w:ascii="Verdana" w:hAnsi="Verdana"/>
          <w:spacing w:val="-1"/>
          <w:sz w:val="22"/>
          <w:szCs w:val="22"/>
        </w:rPr>
        <w:t>the</w:t>
      </w:r>
      <w:r w:rsidRPr="008B629D">
        <w:rPr>
          <w:rFonts w:ascii="Verdana" w:hAnsi="Verdana"/>
          <w:spacing w:val="45"/>
          <w:sz w:val="22"/>
          <w:szCs w:val="22"/>
        </w:rPr>
        <w:t xml:space="preserve"> </w:t>
      </w:r>
      <w:r w:rsidRPr="008B629D">
        <w:rPr>
          <w:rFonts w:ascii="Verdana" w:hAnsi="Verdana"/>
          <w:spacing w:val="-1"/>
          <w:sz w:val="22"/>
          <w:szCs w:val="22"/>
        </w:rPr>
        <w:t>1897</w:t>
      </w:r>
      <w:r w:rsidRPr="008B629D">
        <w:rPr>
          <w:rFonts w:ascii="Verdana" w:hAnsi="Verdana"/>
          <w:spacing w:val="45"/>
          <w:sz w:val="22"/>
          <w:szCs w:val="22"/>
        </w:rPr>
        <w:t xml:space="preserve"> </w:t>
      </w:r>
      <w:r w:rsidR="00656DDD">
        <w:rPr>
          <w:rFonts w:ascii="Verdana" w:hAnsi="Verdana"/>
          <w:spacing w:val="-1"/>
          <w:sz w:val="22"/>
          <w:szCs w:val="22"/>
        </w:rPr>
        <w:t>A</w:t>
      </w:r>
      <w:r w:rsidRPr="008B629D">
        <w:rPr>
          <w:rFonts w:ascii="Verdana" w:hAnsi="Verdana"/>
          <w:spacing w:val="-1"/>
          <w:sz w:val="22"/>
          <w:szCs w:val="22"/>
        </w:rPr>
        <w:t>greement,</w:t>
      </w:r>
      <w:r w:rsidRPr="008B629D">
        <w:rPr>
          <w:rFonts w:ascii="Verdana" w:hAnsi="Verdana"/>
          <w:spacing w:val="44"/>
          <w:sz w:val="22"/>
          <w:szCs w:val="22"/>
        </w:rPr>
        <w:t xml:space="preserve"> </w:t>
      </w:r>
      <w:r w:rsidRPr="008B629D">
        <w:rPr>
          <w:rFonts w:ascii="Verdana" w:hAnsi="Verdana"/>
          <w:spacing w:val="-1"/>
          <w:sz w:val="22"/>
          <w:szCs w:val="22"/>
        </w:rPr>
        <w:t>the</w:t>
      </w:r>
      <w:r w:rsidRPr="008B629D">
        <w:rPr>
          <w:rFonts w:ascii="Verdana" w:hAnsi="Verdana"/>
          <w:spacing w:val="45"/>
          <w:sz w:val="22"/>
          <w:szCs w:val="22"/>
        </w:rPr>
        <w:t xml:space="preserve"> </w:t>
      </w:r>
      <w:r w:rsidRPr="008B629D">
        <w:rPr>
          <w:rFonts w:ascii="Verdana" w:hAnsi="Verdana"/>
          <w:spacing w:val="-1"/>
          <w:sz w:val="22"/>
          <w:szCs w:val="22"/>
        </w:rPr>
        <w:t>Freemen</w:t>
      </w:r>
      <w:r w:rsidRPr="008B629D">
        <w:rPr>
          <w:rFonts w:ascii="Verdana" w:hAnsi="Verdana"/>
          <w:spacing w:val="48"/>
          <w:sz w:val="22"/>
          <w:szCs w:val="22"/>
        </w:rPr>
        <w:t xml:space="preserve"> </w:t>
      </w:r>
      <w:r w:rsidRPr="008B629D">
        <w:rPr>
          <w:rFonts w:ascii="Verdana" w:hAnsi="Verdana"/>
          <w:spacing w:val="-1"/>
          <w:sz w:val="22"/>
          <w:szCs w:val="22"/>
        </w:rPr>
        <w:t>also</w:t>
      </w:r>
      <w:r w:rsidRPr="008B629D">
        <w:rPr>
          <w:rFonts w:ascii="Verdana" w:hAnsi="Verdana"/>
          <w:spacing w:val="45"/>
          <w:sz w:val="22"/>
          <w:szCs w:val="22"/>
        </w:rPr>
        <w:t xml:space="preserve"> </w:t>
      </w:r>
      <w:r w:rsidRPr="008B629D">
        <w:rPr>
          <w:rFonts w:ascii="Verdana" w:hAnsi="Verdana"/>
          <w:spacing w:val="-2"/>
          <w:sz w:val="22"/>
          <w:szCs w:val="22"/>
        </w:rPr>
        <w:t>reserved</w:t>
      </w:r>
      <w:r w:rsidRPr="008B629D">
        <w:rPr>
          <w:rFonts w:ascii="Verdana" w:hAnsi="Verdana"/>
          <w:spacing w:val="45"/>
          <w:sz w:val="22"/>
          <w:szCs w:val="22"/>
        </w:rPr>
        <w:t xml:space="preserve"> </w:t>
      </w:r>
      <w:r w:rsidRPr="008B629D">
        <w:rPr>
          <w:rFonts w:ascii="Verdana" w:hAnsi="Verdana"/>
          <w:sz w:val="22"/>
          <w:szCs w:val="22"/>
        </w:rPr>
        <w:t>to</w:t>
      </w:r>
      <w:r w:rsidRPr="008B629D">
        <w:rPr>
          <w:rFonts w:ascii="Verdana" w:hAnsi="Verdana"/>
          <w:spacing w:val="43"/>
          <w:sz w:val="22"/>
          <w:szCs w:val="22"/>
        </w:rPr>
        <w:t xml:space="preserve"> </w:t>
      </w:r>
      <w:r w:rsidRPr="008B629D">
        <w:rPr>
          <w:rFonts w:ascii="Verdana" w:hAnsi="Verdana"/>
          <w:spacing w:val="-1"/>
          <w:sz w:val="22"/>
          <w:szCs w:val="22"/>
        </w:rPr>
        <w:t>themselves</w:t>
      </w:r>
      <w:r w:rsidRPr="008B629D">
        <w:rPr>
          <w:rFonts w:ascii="Verdana" w:hAnsi="Verdana"/>
          <w:spacing w:val="45"/>
          <w:sz w:val="22"/>
          <w:szCs w:val="22"/>
        </w:rPr>
        <w:t xml:space="preserve"> </w:t>
      </w:r>
      <w:r w:rsidRPr="008B629D">
        <w:rPr>
          <w:rFonts w:ascii="Verdana" w:hAnsi="Verdana"/>
          <w:sz w:val="22"/>
          <w:szCs w:val="22"/>
        </w:rPr>
        <w:t>a</w:t>
      </w:r>
      <w:r w:rsidRPr="008B629D">
        <w:rPr>
          <w:rFonts w:ascii="Verdana" w:hAnsi="Verdana"/>
          <w:spacing w:val="47"/>
          <w:sz w:val="22"/>
          <w:szCs w:val="22"/>
        </w:rPr>
        <w:t xml:space="preserve"> </w:t>
      </w:r>
      <w:r w:rsidRPr="008B629D">
        <w:rPr>
          <w:rFonts w:ascii="Verdana" w:hAnsi="Verdana" w:cs="Times New Roman"/>
          <w:spacing w:val="-1"/>
          <w:sz w:val="22"/>
          <w:szCs w:val="22"/>
        </w:rPr>
        <w:t>power</w:t>
      </w:r>
      <w:r w:rsidRPr="008B629D">
        <w:rPr>
          <w:rFonts w:ascii="Verdana" w:hAnsi="Verdana" w:cs="Times New Roman"/>
          <w:spacing w:val="28"/>
          <w:sz w:val="22"/>
          <w:szCs w:val="22"/>
        </w:rPr>
        <w:t xml:space="preserve"> </w:t>
      </w:r>
      <w:r w:rsidRPr="008B629D">
        <w:rPr>
          <w:rFonts w:ascii="Verdana" w:hAnsi="Verdana" w:cs="Times New Roman"/>
          <w:spacing w:val="-1"/>
          <w:sz w:val="22"/>
          <w:szCs w:val="22"/>
        </w:rPr>
        <w:t>to</w:t>
      </w:r>
      <w:r w:rsidRPr="008B629D">
        <w:rPr>
          <w:rFonts w:ascii="Verdana" w:hAnsi="Verdana" w:cs="Times New Roman"/>
          <w:spacing w:val="28"/>
          <w:sz w:val="22"/>
          <w:szCs w:val="22"/>
        </w:rPr>
        <w:t xml:space="preserve"> </w:t>
      </w:r>
      <w:r w:rsidRPr="008B629D">
        <w:rPr>
          <w:rFonts w:ascii="Verdana" w:hAnsi="Verdana" w:cs="Times New Roman"/>
          <w:spacing w:val="-1"/>
          <w:sz w:val="22"/>
          <w:szCs w:val="22"/>
        </w:rPr>
        <w:t>occupy</w:t>
      </w:r>
      <w:r w:rsidRPr="008B629D">
        <w:rPr>
          <w:rFonts w:ascii="Verdana" w:hAnsi="Verdana" w:cs="Times New Roman"/>
          <w:spacing w:val="29"/>
          <w:sz w:val="22"/>
          <w:szCs w:val="22"/>
        </w:rPr>
        <w:t xml:space="preserve"> </w:t>
      </w:r>
      <w:r w:rsidRPr="008B629D">
        <w:rPr>
          <w:rFonts w:ascii="Verdana" w:hAnsi="Verdana" w:cs="Times New Roman"/>
          <w:spacing w:val="-1"/>
          <w:sz w:val="22"/>
          <w:szCs w:val="22"/>
        </w:rPr>
        <w:t>and</w:t>
      </w:r>
      <w:r w:rsidRPr="008B629D">
        <w:rPr>
          <w:rFonts w:ascii="Verdana" w:hAnsi="Verdana" w:cs="Times New Roman"/>
          <w:spacing w:val="29"/>
          <w:sz w:val="22"/>
          <w:szCs w:val="22"/>
        </w:rPr>
        <w:t xml:space="preserve"> </w:t>
      </w:r>
      <w:r w:rsidRPr="008B629D">
        <w:rPr>
          <w:rFonts w:ascii="Verdana" w:hAnsi="Verdana" w:cs="Times New Roman"/>
          <w:spacing w:val="-1"/>
          <w:sz w:val="22"/>
          <w:szCs w:val="22"/>
        </w:rPr>
        <w:t>let</w:t>
      </w:r>
      <w:r w:rsidRPr="008B629D">
        <w:rPr>
          <w:rFonts w:ascii="Verdana" w:hAnsi="Verdana" w:cs="Times New Roman"/>
          <w:spacing w:val="31"/>
          <w:sz w:val="22"/>
          <w:szCs w:val="22"/>
        </w:rPr>
        <w:t xml:space="preserve"> </w:t>
      </w:r>
      <w:r>
        <w:rPr>
          <w:rFonts w:ascii="Verdana" w:hAnsi="Verdana" w:cs="Times New Roman"/>
          <w:spacing w:val="31"/>
          <w:sz w:val="22"/>
          <w:szCs w:val="22"/>
        </w:rPr>
        <w:t>‘</w:t>
      </w:r>
      <w:r w:rsidRPr="008B629D">
        <w:rPr>
          <w:rFonts w:ascii="Verdana" w:hAnsi="Verdana" w:cs="Times New Roman"/>
          <w:spacing w:val="-2"/>
          <w:sz w:val="22"/>
          <w:szCs w:val="22"/>
        </w:rPr>
        <w:t>sufficient</w:t>
      </w:r>
      <w:r w:rsidRPr="008B629D">
        <w:rPr>
          <w:rFonts w:ascii="Verdana" w:hAnsi="Verdana" w:cs="Times New Roman"/>
          <w:spacing w:val="28"/>
          <w:sz w:val="22"/>
          <w:szCs w:val="22"/>
        </w:rPr>
        <w:t xml:space="preserve"> </w:t>
      </w:r>
      <w:r w:rsidRPr="008B629D">
        <w:rPr>
          <w:rFonts w:ascii="Verdana" w:hAnsi="Verdana" w:cs="Times New Roman"/>
          <w:spacing w:val="-1"/>
          <w:sz w:val="22"/>
          <w:szCs w:val="22"/>
        </w:rPr>
        <w:t>space</w:t>
      </w:r>
      <w:r>
        <w:rPr>
          <w:rFonts w:ascii="Verdana" w:hAnsi="Verdana" w:cs="Times New Roman"/>
          <w:spacing w:val="-1"/>
          <w:sz w:val="22"/>
          <w:szCs w:val="22"/>
        </w:rPr>
        <w:t>’</w:t>
      </w:r>
      <w:r w:rsidRPr="008B629D">
        <w:rPr>
          <w:rFonts w:ascii="Verdana" w:hAnsi="Verdana" w:cs="Times New Roman"/>
          <w:spacing w:val="30"/>
          <w:sz w:val="22"/>
          <w:szCs w:val="22"/>
        </w:rPr>
        <w:t xml:space="preserve"> </w:t>
      </w:r>
      <w:r w:rsidR="00656DDD">
        <w:rPr>
          <w:rFonts w:ascii="Verdana" w:hAnsi="Verdana" w:cs="Times New Roman"/>
          <w:spacing w:val="-1"/>
          <w:sz w:val="22"/>
          <w:szCs w:val="22"/>
        </w:rPr>
        <w:t>within</w:t>
      </w:r>
      <w:r w:rsidRPr="008B629D">
        <w:rPr>
          <w:rFonts w:ascii="Verdana" w:hAnsi="Verdana" w:cs="Times New Roman"/>
          <w:spacing w:val="28"/>
          <w:sz w:val="22"/>
          <w:szCs w:val="22"/>
        </w:rPr>
        <w:t xml:space="preserve"> </w:t>
      </w:r>
      <w:r w:rsidRPr="008B629D">
        <w:rPr>
          <w:rFonts w:ascii="Verdana" w:hAnsi="Verdana" w:cs="Times New Roman"/>
          <w:spacing w:val="-1"/>
          <w:sz w:val="22"/>
          <w:szCs w:val="22"/>
        </w:rPr>
        <w:t>The</w:t>
      </w:r>
      <w:r w:rsidRPr="008B629D">
        <w:rPr>
          <w:rFonts w:ascii="Verdana" w:hAnsi="Verdana" w:cs="Times New Roman"/>
          <w:spacing w:val="30"/>
          <w:sz w:val="22"/>
          <w:szCs w:val="22"/>
        </w:rPr>
        <w:t xml:space="preserve"> </w:t>
      </w:r>
      <w:r w:rsidRPr="008B629D">
        <w:rPr>
          <w:rFonts w:ascii="Verdana" w:hAnsi="Verdana" w:cs="Times New Roman"/>
          <w:spacing w:val="-2"/>
          <w:sz w:val="22"/>
          <w:szCs w:val="22"/>
        </w:rPr>
        <w:t>Sands</w:t>
      </w:r>
      <w:r w:rsidR="00B06A2A">
        <w:rPr>
          <w:rFonts w:ascii="Verdana" w:hAnsi="Verdana" w:cs="Times New Roman"/>
          <w:spacing w:val="-2"/>
          <w:sz w:val="22"/>
          <w:szCs w:val="22"/>
        </w:rPr>
        <w:t xml:space="preserve"> </w:t>
      </w:r>
      <w:r>
        <w:rPr>
          <w:rFonts w:ascii="Verdana" w:hAnsi="Verdana" w:cs="Times New Roman"/>
          <w:spacing w:val="31"/>
          <w:sz w:val="22"/>
          <w:szCs w:val="22"/>
        </w:rPr>
        <w:t>‘</w:t>
      </w:r>
      <w:r w:rsidRPr="008B629D">
        <w:rPr>
          <w:rFonts w:ascii="Verdana" w:hAnsi="Verdana" w:cs="Times New Roman"/>
          <w:spacing w:val="-1"/>
          <w:sz w:val="22"/>
          <w:szCs w:val="22"/>
        </w:rPr>
        <w:t>for</w:t>
      </w:r>
      <w:r w:rsidRPr="008B629D">
        <w:rPr>
          <w:rFonts w:ascii="Verdana" w:hAnsi="Verdana" w:cs="Times New Roman"/>
          <w:spacing w:val="28"/>
          <w:sz w:val="22"/>
          <w:szCs w:val="22"/>
        </w:rPr>
        <w:t xml:space="preserve"> </w:t>
      </w:r>
      <w:r w:rsidRPr="008B629D">
        <w:rPr>
          <w:rFonts w:ascii="Verdana" w:hAnsi="Verdana" w:cs="Times New Roman"/>
          <w:spacing w:val="-1"/>
          <w:sz w:val="22"/>
          <w:szCs w:val="22"/>
        </w:rPr>
        <w:t>the</w:t>
      </w:r>
      <w:r w:rsidRPr="008B629D">
        <w:rPr>
          <w:rFonts w:ascii="Verdana" w:hAnsi="Verdana" w:cs="Times New Roman"/>
          <w:spacing w:val="45"/>
          <w:sz w:val="22"/>
          <w:szCs w:val="22"/>
        </w:rPr>
        <w:t xml:space="preserve"> </w:t>
      </w:r>
      <w:r w:rsidRPr="008B629D">
        <w:rPr>
          <w:rFonts w:ascii="Verdana" w:hAnsi="Verdana"/>
          <w:spacing w:val="-1"/>
          <w:sz w:val="22"/>
          <w:szCs w:val="22"/>
        </w:rPr>
        <w:t>purpose</w:t>
      </w:r>
      <w:r w:rsidRPr="008B629D">
        <w:rPr>
          <w:rFonts w:ascii="Verdana" w:hAnsi="Verdana"/>
          <w:spacing w:val="13"/>
          <w:sz w:val="22"/>
          <w:szCs w:val="22"/>
        </w:rPr>
        <w:t xml:space="preserve"> </w:t>
      </w:r>
      <w:r w:rsidRPr="008B629D">
        <w:rPr>
          <w:rFonts w:ascii="Verdana" w:hAnsi="Verdana"/>
          <w:sz w:val="22"/>
          <w:szCs w:val="22"/>
        </w:rPr>
        <w:t>of</w:t>
      </w:r>
      <w:r w:rsidRPr="008B629D">
        <w:rPr>
          <w:rFonts w:ascii="Verdana" w:hAnsi="Verdana"/>
          <w:spacing w:val="16"/>
          <w:sz w:val="22"/>
          <w:szCs w:val="22"/>
        </w:rPr>
        <w:t xml:space="preserve"> </w:t>
      </w:r>
      <w:r w:rsidRPr="008B629D">
        <w:rPr>
          <w:rFonts w:ascii="Verdana" w:hAnsi="Verdana"/>
          <w:spacing w:val="-1"/>
          <w:sz w:val="22"/>
          <w:szCs w:val="22"/>
        </w:rPr>
        <w:t>erecting</w:t>
      </w:r>
      <w:r w:rsidRPr="008B629D">
        <w:rPr>
          <w:rFonts w:ascii="Verdana" w:hAnsi="Verdana"/>
          <w:spacing w:val="14"/>
          <w:sz w:val="22"/>
          <w:szCs w:val="22"/>
        </w:rPr>
        <w:t xml:space="preserve"> </w:t>
      </w:r>
      <w:r w:rsidRPr="008B629D">
        <w:rPr>
          <w:rFonts w:ascii="Verdana" w:hAnsi="Verdana"/>
          <w:sz w:val="22"/>
          <w:szCs w:val="22"/>
        </w:rPr>
        <w:t>a</w:t>
      </w:r>
      <w:r w:rsidRPr="008B629D">
        <w:rPr>
          <w:rFonts w:ascii="Verdana" w:hAnsi="Verdana"/>
          <w:spacing w:val="11"/>
          <w:sz w:val="22"/>
          <w:szCs w:val="22"/>
        </w:rPr>
        <w:t xml:space="preserve"> </w:t>
      </w:r>
      <w:r w:rsidRPr="008B629D">
        <w:rPr>
          <w:rFonts w:ascii="Verdana" w:hAnsi="Verdana"/>
          <w:spacing w:val="-1"/>
          <w:sz w:val="22"/>
          <w:szCs w:val="22"/>
        </w:rPr>
        <w:t>show,</w:t>
      </w:r>
      <w:r w:rsidRPr="008B629D">
        <w:rPr>
          <w:rFonts w:ascii="Verdana" w:hAnsi="Verdana"/>
          <w:spacing w:val="10"/>
          <w:sz w:val="22"/>
          <w:szCs w:val="22"/>
        </w:rPr>
        <w:t xml:space="preserve"> </w:t>
      </w:r>
      <w:r w:rsidRPr="008B629D">
        <w:rPr>
          <w:rFonts w:ascii="Verdana" w:hAnsi="Verdana"/>
          <w:spacing w:val="-1"/>
          <w:sz w:val="22"/>
          <w:szCs w:val="22"/>
        </w:rPr>
        <w:t>theatre,</w:t>
      </w:r>
      <w:r w:rsidRPr="008B629D">
        <w:rPr>
          <w:rFonts w:ascii="Verdana" w:hAnsi="Verdana"/>
          <w:spacing w:val="17"/>
          <w:sz w:val="22"/>
          <w:szCs w:val="22"/>
        </w:rPr>
        <w:t xml:space="preserve"> </w:t>
      </w:r>
      <w:r w:rsidRPr="008B629D">
        <w:rPr>
          <w:rFonts w:ascii="Verdana" w:hAnsi="Verdana"/>
          <w:spacing w:val="-1"/>
          <w:sz w:val="22"/>
          <w:szCs w:val="22"/>
        </w:rPr>
        <w:t>menagerie,</w:t>
      </w:r>
      <w:r w:rsidRPr="008B629D">
        <w:rPr>
          <w:rFonts w:ascii="Verdana" w:hAnsi="Verdana"/>
          <w:spacing w:val="13"/>
          <w:sz w:val="22"/>
          <w:szCs w:val="22"/>
        </w:rPr>
        <w:t xml:space="preserve"> </w:t>
      </w:r>
      <w:r w:rsidRPr="008B629D">
        <w:rPr>
          <w:rFonts w:ascii="Verdana" w:hAnsi="Verdana"/>
          <w:spacing w:val="-1"/>
          <w:sz w:val="22"/>
          <w:szCs w:val="22"/>
        </w:rPr>
        <w:t>circus</w:t>
      </w:r>
      <w:r w:rsidRPr="008B629D">
        <w:rPr>
          <w:rFonts w:ascii="Verdana" w:hAnsi="Verdana"/>
          <w:spacing w:val="14"/>
          <w:sz w:val="22"/>
          <w:szCs w:val="22"/>
        </w:rPr>
        <w:t xml:space="preserve"> </w:t>
      </w:r>
      <w:r w:rsidRPr="008B629D">
        <w:rPr>
          <w:rFonts w:ascii="Verdana" w:hAnsi="Verdana"/>
          <w:spacing w:val="-1"/>
          <w:sz w:val="22"/>
          <w:szCs w:val="22"/>
        </w:rPr>
        <w:t>or</w:t>
      </w:r>
      <w:r w:rsidRPr="008B629D">
        <w:rPr>
          <w:rFonts w:ascii="Verdana" w:hAnsi="Verdana"/>
          <w:spacing w:val="13"/>
          <w:sz w:val="22"/>
          <w:szCs w:val="22"/>
        </w:rPr>
        <w:t xml:space="preserve"> </w:t>
      </w:r>
      <w:r w:rsidRPr="008B629D">
        <w:rPr>
          <w:rFonts w:ascii="Verdana" w:hAnsi="Verdana"/>
          <w:spacing w:val="-1"/>
          <w:sz w:val="22"/>
          <w:szCs w:val="22"/>
        </w:rPr>
        <w:t>place</w:t>
      </w:r>
      <w:r w:rsidRPr="008B629D">
        <w:rPr>
          <w:rFonts w:ascii="Verdana" w:hAnsi="Verdana"/>
          <w:spacing w:val="11"/>
          <w:sz w:val="22"/>
          <w:szCs w:val="22"/>
        </w:rPr>
        <w:t xml:space="preserve"> </w:t>
      </w:r>
      <w:r w:rsidRPr="008B629D">
        <w:rPr>
          <w:rFonts w:ascii="Verdana" w:hAnsi="Verdana"/>
          <w:sz w:val="22"/>
          <w:szCs w:val="22"/>
        </w:rPr>
        <w:t>of</w:t>
      </w:r>
      <w:r w:rsidRPr="008B629D">
        <w:rPr>
          <w:rFonts w:ascii="Verdana" w:hAnsi="Verdana"/>
          <w:spacing w:val="13"/>
          <w:sz w:val="22"/>
          <w:szCs w:val="22"/>
        </w:rPr>
        <w:t xml:space="preserve"> </w:t>
      </w:r>
      <w:r w:rsidRPr="008B629D">
        <w:rPr>
          <w:rFonts w:ascii="Verdana" w:hAnsi="Verdana"/>
          <w:spacing w:val="-1"/>
          <w:sz w:val="22"/>
          <w:szCs w:val="22"/>
        </w:rPr>
        <w:t>similar</w:t>
      </w:r>
      <w:r w:rsidRPr="008B629D">
        <w:rPr>
          <w:rFonts w:ascii="Verdana" w:hAnsi="Verdana"/>
          <w:spacing w:val="27"/>
          <w:sz w:val="22"/>
          <w:szCs w:val="22"/>
        </w:rPr>
        <w:t xml:space="preserve"> </w:t>
      </w:r>
      <w:r w:rsidRPr="008B629D">
        <w:rPr>
          <w:rFonts w:ascii="Verdana" w:hAnsi="Verdana" w:cs="Times New Roman"/>
          <w:spacing w:val="-1"/>
          <w:sz w:val="22"/>
          <w:szCs w:val="22"/>
        </w:rPr>
        <w:t>entertainment.</w:t>
      </w:r>
      <w:r>
        <w:rPr>
          <w:rFonts w:ascii="Verdana" w:hAnsi="Verdana" w:cs="Times New Roman"/>
          <w:spacing w:val="-1"/>
          <w:sz w:val="22"/>
          <w:szCs w:val="22"/>
        </w:rPr>
        <w:t>’</w:t>
      </w:r>
      <w:r w:rsidRPr="008B629D">
        <w:rPr>
          <w:rFonts w:ascii="Verdana" w:hAnsi="Verdana"/>
          <w:spacing w:val="45"/>
          <w:position w:val="10"/>
          <w:sz w:val="22"/>
          <w:szCs w:val="22"/>
        </w:rPr>
        <w:t xml:space="preserve"> </w:t>
      </w:r>
      <w:r w:rsidR="00656DDD">
        <w:rPr>
          <w:rFonts w:ascii="Verdana" w:hAnsi="Verdana"/>
          <w:sz w:val="22"/>
          <w:szCs w:val="22"/>
        </w:rPr>
        <w:t>Again, this</w:t>
      </w:r>
      <w:r w:rsidRPr="008B629D">
        <w:rPr>
          <w:rFonts w:ascii="Verdana" w:hAnsi="Verdana"/>
          <w:spacing w:val="-3"/>
          <w:sz w:val="22"/>
          <w:szCs w:val="22"/>
        </w:rPr>
        <w:t xml:space="preserve"> </w:t>
      </w:r>
      <w:r w:rsidRPr="008B629D">
        <w:rPr>
          <w:rFonts w:ascii="Verdana" w:hAnsi="Verdana"/>
          <w:spacing w:val="-1"/>
          <w:sz w:val="22"/>
          <w:szCs w:val="22"/>
        </w:rPr>
        <w:t>is</w:t>
      </w:r>
      <w:r w:rsidRPr="008B629D">
        <w:rPr>
          <w:rFonts w:ascii="Verdana" w:hAnsi="Verdana"/>
          <w:spacing w:val="-5"/>
          <w:sz w:val="22"/>
          <w:szCs w:val="22"/>
        </w:rPr>
        <w:t xml:space="preserve"> </w:t>
      </w:r>
      <w:r w:rsidRPr="008B629D">
        <w:rPr>
          <w:rFonts w:ascii="Verdana" w:hAnsi="Verdana"/>
          <w:spacing w:val="-1"/>
          <w:sz w:val="22"/>
          <w:szCs w:val="22"/>
        </w:rPr>
        <w:t>not</w:t>
      </w:r>
      <w:r w:rsidRPr="008B629D">
        <w:rPr>
          <w:rFonts w:ascii="Verdana" w:hAnsi="Verdana"/>
          <w:spacing w:val="-3"/>
          <w:sz w:val="22"/>
          <w:szCs w:val="22"/>
        </w:rPr>
        <w:t xml:space="preserve"> </w:t>
      </w:r>
      <w:r w:rsidRPr="008B629D">
        <w:rPr>
          <w:rFonts w:ascii="Verdana" w:hAnsi="Verdana"/>
          <w:sz w:val="22"/>
          <w:szCs w:val="22"/>
        </w:rPr>
        <w:t>a</w:t>
      </w:r>
      <w:r w:rsidRPr="008B629D">
        <w:rPr>
          <w:rFonts w:ascii="Verdana" w:hAnsi="Verdana"/>
          <w:spacing w:val="-3"/>
          <w:sz w:val="22"/>
          <w:szCs w:val="22"/>
        </w:rPr>
        <w:t xml:space="preserve"> </w:t>
      </w:r>
      <w:r w:rsidRPr="008B629D">
        <w:rPr>
          <w:rFonts w:ascii="Verdana" w:hAnsi="Verdana"/>
          <w:spacing w:val="-2"/>
          <w:sz w:val="22"/>
          <w:szCs w:val="22"/>
        </w:rPr>
        <w:t>right</w:t>
      </w:r>
      <w:r w:rsidRPr="008B629D">
        <w:rPr>
          <w:rFonts w:ascii="Verdana" w:hAnsi="Verdana"/>
          <w:spacing w:val="-5"/>
          <w:sz w:val="22"/>
          <w:szCs w:val="22"/>
        </w:rPr>
        <w:t xml:space="preserve"> </w:t>
      </w:r>
      <w:r w:rsidRPr="008B629D">
        <w:rPr>
          <w:rFonts w:ascii="Verdana" w:hAnsi="Verdana"/>
          <w:sz w:val="22"/>
          <w:szCs w:val="22"/>
        </w:rPr>
        <w:t>of</w:t>
      </w:r>
      <w:r w:rsidRPr="008B629D">
        <w:rPr>
          <w:rFonts w:ascii="Verdana" w:hAnsi="Verdana"/>
          <w:spacing w:val="-3"/>
          <w:sz w:val="22"/>
          <w:szCs w:val="22"/>
        </w:rPr>
        <w:t xml:space="preserve"> </w:t>
      </w:r>
      <w:r w:rsidRPr="008B629D">
        <w:rPr>
          <w:rFonts w:ascii="Verdana" w:hAnsi="Verdana"/>
          <w:spacing w:val="-2"/>
          <w:sz w:val="22"/>
          <w:szCs w:val="22"/>
        </w:rPr>
        <w:t>common,</w:t>
      </w:r>
      <w:r w:rsidRPr="008B629D">
        <w:rPr>
          <w:rFonts w:ascii="Verdana" w:hAnsi="Verdana"/>
          <w:spacing w:val="-4"/>
          <w:sz w:val="22"/>
          <w:szCs w:val="22"/>
        </w:rPr>
        <w:t xml:space="preserve"> </w:t>
      </w:r>
      <w:r w:rsidR="00DB0295">
        <w:rPr>
          <w:rFonts w:ascii="Verdana" w:hAnsi="Verdana"/>
          <w:spacing w:val="-1"/>
          <w:sz w:val="22"/>
          <w:szCs w:val="22"/>
        </w:rPr>
        <w:t>but</w:t>
      </w:r>
      <w:r w:rsidRPr="008B629D">
        <w:rPr>
          <w:rFonts w:ascii="Verdana" w:hAnsi="Verdana"/>
          <w:spacing w:val="-3"/>
          <w:sz w:val="22"/>
          <w:szCs w:val="22"/>
        </w:rPr>
        <w:t xml:space="preserve"> </w:t>
      </w:r>
      <w:r w:rsidRPr="008B629D">
        <w:rPr>
          <w:rFonts w:ascii="Verdana" w:hAnsi="Verdana"/>
          <w:sz w:val="22"/>
          <w:szCs w:val="22"/>
        </w:rPr>
        <w:t>a</w:t>
      </w:r>
      <w:r w:rsidRPr="008B629D">
        <w:rPr>
          <w:rFonts w:ascii="Verdana" w:hAnsi="Verdana"/>
          <w:spacing w:val="-6"/>
          <w:sz w:val="22"/>
          <w:szCs w:val="22"/>
        </w:rPr>
        <w:t xml:space="preserve"> </w:t>
      </w:r>
      <w:r w:rsidRPr="008B629D">
        <w:rPr>
          <w:rFonts w:ascii="Verdana" w:hAnsi="Verdana"/>
          <w:spacing w:val="-1"/>
          <w:sz w:val="22"/>
          <w:szCs w:val="22"/>
        </w:rPr>
        <w:t>power</w:t>
      </w:r>
      <w:r w:rsidRPr="008B629D">
        <w:rPr>
          <w:rFonts w:ascii="Verdana" w:hAnsi="Verdana"/>
          <w:spacing w:val="-3"/>
          <w:sz w:val="22"/>
          <w:szCs w:val="22"/>
        </w:rPr>
        <w:t xml:space="preserve"> </w:t>
      </w:r>
      <w:r w:rsidRPr="008B629D">
        <w:rPr>
          <w:rFonts w:ascii="Verdana" w:hAnsi="Verdana"/>
          <w:spacing w:val="-1"/>
          <w:sz w:val="22"/>
          <w:szCs w:val="22"/>
        </w:rPr>
        <w:t>afforded</w:t>
      </w:r>
      <w:r w:rsidRPr="008B629D">
        <w:rPr>
          <w:rFonts w:ascii="Verdana" w:hAnsi="Verdana"/>
          <w:spacing w:val="-4"/>
          <w:sz w:val="22"/>
          <w:szCs w:val="22"/>
        </w:rPr>
        <w:t xml:space="preserve"> </w:t>
      </w:r>
      <w:r w:rsidRPr="008B629D">
        <w:rPr>
          <w:rFonts w:ascii="Verdana" w:hAnsi="Verdana"/>
          <w:spacing w:val="-2"/>
          <w:sz w:val="22"/>
          <w:szCs w:val="22"/>
        </w:rPr>
        <w:t>to</w:t>
      </w:r>
      <w:r w:rsidRPr="008B629D">
        <w:rPr>
          <w:rFonts w:ascii="Verdana" w:hAnsi="Verdana"/>
          <w:spacing w:val="41"/>
          <w:sz w:val="22"/>
          <w:szCs w:val="22"/>
        </w:rPr>
        <w:t xml:space="preserve"> </w:t>
      </w:r>
      <w:r w:rsidRPr="008B629D">
        <w:rPr>
          <w:rFonts w:ascii="Verdana" w:hAnsi="Verdana"/>
          <w:sz w:val="22"/>
          <w:szCs w:val="22"/>
        </w:rPr>
        <w:t>the</w:t>
      </w:r>
      <w:r w:rsidRPr="008B629D">
        <w:rPr>
          <w:rFonts w:ascii="Verdana" w:hAnsi="Verdana"/>
          <w:spacing w:val="52"/>
          <w:sz w:val="22"/>
          <w:szCs w:val="22"/>
        </w:rPr>
        <w:t xml:space="preserve"> </w:t>
      </w:r>
      <w:r w:rsidRPr="008B629D">
        <w:rPr>
          <w:rFonts w:ascii="Verdana" w:hAnsi="Verdana"/>
          <w:spacing w:val="-1"/>
          <w:sz w:val="22"/>
          <w:szCs w:val="22"/>
        </w:rPr>
        <w:t>Freemen</w:t>
      </w:r>
      <w:r w:rsidR="00DB0295">
        <w:rPr>
          <w:rFonts w:ascii="Verdana" w:hAnsi="Verdana"/>
          <w:spacing w:val="55"/>
          <w:sz w:val="22"/>
          <w:szCs w:val="22"/>
        </w:rPr>
        <w:t xml:space="preserve"> - </w:t>
      </w:r>
      <w:r w:rsidRPr="008B629D">
        <w:rPr>
          <w:rFonts w:ascii="Verdana" w:hAnsi="Verdana"/>
          <w:spacing w:val="-1"/>
          <w:sz w:val="22"/>
          <w:szCs w:val="22"/>
        </w:rPr>
        <w:t>not</w:t>
      </w:r>
      <w:r w:rsidRPr="008B629D">
        <w:rPr>
          <w:rFonts w:ascii="Verdana" w:hAnsi="Verdana"/>
          <w:spacing w:val="53"/>
          <w:sz w:val="22"/>
          <w:szCs w:val="22"/>
        </w:rPr>
        <w:t xml:space="preserve"> </w:t>
      </w:r>
      <w:r w:rsidRPr="008B629D">
        <w:rPr>
          <w:rFonts w:ascii="Verdana" w:hAnsi="Verdana"/>
          <w:spacing w:val="-1"/>
          <w:sz w:val="22"/>
          <w:szCs w:val="22"/>
        </w:rPr>
        <w:t>to</w:t>
      </w:r>
      <w:r w:rsidRPr="008B629D">
        <w:rPr>
          <w:rFonts w:ascii="Verdana" w:hAnsi="Verdana"/>
          <w:spacing w:val="53"/>
          <w:sz w:val="22"/>
          <w:szCs w:val="22"/>
        </w:rPr>
        <w:t xml:space="preserve"> </w:t>
      </w:r>
      <w:r>
        <w:rPr>
          <w:rFonts w:ascii="Verdana" w:hAnsi="Verdana"/>
          <w:spacing w:val="53"/>
          <w:sz w:val="22"/>
          <w:szCs w:val="22"/>
        </w:rPr>
        <w:t>t</w:t>
      </w:r>
      <w:r w:rsidRPr="008B629D">
        <w:rPr>
          <w:rFonts w:ascii="Verdana" w:hAnsi="Verdana"/>
          <w:sz w:val="22"/>
          <w:szCs w:val="22"/>
        </w:rPr>
        <w:t>he</w:t>
      </w:r>
      <w:r w:rsidRPr="008B629D">
        <w:rPr>
          <w:rFonts w:ascii="Verdana" w:hAnsi="Verdana"/>
          <w:spacing w:val="52"/>
          <w:sz w:val="22"/>
          <w:szCs w:val="22"/>
        </w:rPr>
        <w:t xml:space="preserve"> </w:t>
      </w:r>
      <w:r w:rsidRPr="008B629D">
        <w:rPr>
          <w:rFonts w:ascii="Verdana" w:hAnsi="Verdana"/>
          <w:spacing w:val="-1"/>
          <w:sz w:val="22"/>
          <w:szCs w:val="22"/>
        </w:rPr>
        <w:t>general</w:t>
      </w:r>
      <w:r w:rsidRPr="008B629D">
        <w:rPr>
          <w:rFonts w:ascii="Verdana" w:hAnsi="Verdana"/>
          <w:spacing w:val="53"/>
          <w:sz w:val="22"/>
          <w:szCs w:val="22"/>
        </w:rPr>
        <w:t xml:space="preserve"> </w:t>
      </w:r>
      <w:r w:rsidRPr="008B629D">
        <w:rPr>
          <w:rFonts w:ascii="Verdana" w:hAnsi="Verdana"/>
          <w:spacing w:val="-1"/>
          <w:sz w:val="22"/>
          <w:szCs w:val="22"/>
        </w:rPr>
        <w:t>public.</w:t>
      </w:r>
      <w:r w:rsidRPr="008B629D">
        <w:rPr>
          <w:rFonts w:ascii="Verdana" w:hAnsi="Verdana"/>
          <w:spacing w:val="25"/>
          <w:position w:val="10"/>
          <w:sz w:val="22"/>
          <w:szCs w:val="22"/>
        </w:rPr>
        <w:t xml:space="preserve"> </w:t>
      </w:r>
      <w:r w:rsidR="00C5373F">
        <w:rPr>
          <w:rFonts w:ascii="Verdana" w:hAnsi="Verdana" w:cs="Times New Roman"/>
          <w:sz w:val="22"/>
          <w:szCs w:val="22"/>
        </w:rPr>
        <w:t>This</w:t>
      </w:r>
      <w:r w:rsidRPr="008B629D">
        <w:rPr>
          <w:rFonts w:ascii="Verdana" w:hAnsi="Verdana" w:cs="Times New Roman"/>
          <w:spacing w:val="53"/>
          <w:sz w:val="22"/>
          <w:szCs w:val="22"/>
        </w:rPr>
        <w:t xml:space="preserve"> </w:t>
      </w:r>
      <w:r w:rsidRPr="008B629D">
        <w:rPr>
          <w:rFonts w:ascii="Verdana" w:hAnsi="Verdana" w:cs="Times New Roman"/>
          <w:spacing w:val="-1"/>
          <w:sz w:val="22"/>
          <w:szCs w:val="22"/>
        </w:rPr>
        <w:t>only</w:t>
      </w:r>
      <w:r w:rsidRPr="008B629D">
        <w:rPr>
          <w:rFonts w:ascii="Verdana" w:hAnsi="Verdana" w:cs="Times New Roman"/>
          <w:spacing w:val="53"/>
          <w:sz w:val="22"/>
          <w:szCs w:val="22"/>
        </w:rPr>
        <w:t xml:space="preserve"> </w:t>
      </w:r>
      <w:r w:rsidRPr="008B629D">
        <w:rPr>
          <w:rFonts w:ascii="Verdana" w:hAnsi="Verdana" w:cs="Times New Roman"/>
          <w:spacing w:val="-1"/>
          <w:sz w:val="22"/>
          <w:szCs w:val="22"/>
        </w:rPr>
        <w:t>relates</w:t>
      </w:r>
      <w:r w:rsidRPr="008B629D">
        <w:rPr>
          <w:rFonts w:ascii="Verdana" w:hAnsi="Verdana" w:cs="Times New Roman"/>
          <w:spacing w:val="53"/>
          <w:sz w:val="22"/>
          <w:szCs w:val="22"/>
        </w:rPr>
        <w:t xml:space="preserve"> </w:t>
      </w:r>
      <w:r w:rsidRPr="008B629D">
        <w:rPr>
          <w:rFonts w:ascii="Verdana" w:hAnsi="Verdana" w:cs="Times New Roman"/>
          <w:sz w:val="22"/>
          <w:szCs w:val="22"/>
        </w:rPr>
        <w:t>to</w:t>
      </w:r>
      <w:r w:rsidRPr="008B629D">
        <w:rPr>
          <w:rFonts w:ascii="Verdana" w:hAnsi="Verdana" w:cs="Times New Roman"/>
          <w:spacing w:val="53"/>
          <w:sz w:val="22"/>
          <w:szCs w:val="22"/>
        </w:rPr>
        <w:t xml:space="preserve"> </w:t>
      </w:r>
      <w:r>
        <w:rPr>
          <w:rFonts w:ascii="Verdana" w:hAnsi="Verdana" w:cs="Times New Roman"/>
          <w:spacing w:val="53"/>
          <w:sz w:val="22"/>
          <w:szCs w:val="22"/>
        </w:rPr>
        <w:t>‘</w:t>
      </w:r>
      <w:r w:rsidRPr="008B629D">
        <w:rPr>
          <w:rFonts w:ascii="Verdana" w:hAnsi="Verdana" w:cs="Times New Roman"/>
          <w:spacing w:val="-1"/>
          <w:sz w:val="22"/>
          <w:szCs w:val="22"/>
        </w:rPr>
        <w:t>sufficient</w:t>
      </w:r>
      <w:r w:rsidRPr="008B629D">
        <w:rPr>
          <w:rFonts w:ascii="Verdana" w:hAnsi="Verdana" w:cs="Times New Roman"/>
          <w:spacing w:val="31"/>
          <w:sz w:val="22"/>
          <w:szCs w:val="22"/>
        </w:rPr>
        <w:t xml:space="preserve"> </w:t>
      </w:r>
      <w:r w:rsidRPr="008B629D">
        <w:rPr>
          <w:rFonts w:ascii="Verdana" w:hAnsi="Verdana" w:cs="Times New Roman"/>
          <w:spacing w:val="-1"/>
          <w:sz w:val="22"/>
          <w:szCs w:val="22"/>
        </w:rPr>
        <w:t>space</w:t>
      </w:r>
      <w:r>
        <w:rPr>
          <w:rFonts w:ascii="Verdana" w:hAnsi="Verdana" w:cs="Times New Roman"/>
          <w:spacing w:val="-1"/>
          <w:sz w:val="22"/>
          <w:szCs w:val="22"/>
        </w:rPr>
        <w:t>’</w:t>
      </w:r>
      <w:r w:rsidRPr="008B629D">
        <w:rPr>
          <w:rFonts w:ascii="Verdana" w:hAnsi="Verdana" w:cs="Times New Roman"/>
          <w:spacing w:val="-1"/>
          <w:sz w:val="22"/>
          <w:szCs w:val="22"/>
        </w:rPr>
        <w:t>,</w:t>
      </w:r>
      <w:r w:rsidRPr="008B629D">
        <w:rPr>
          <w:rFonts w:ascii="Verdana" w:hAnsi="Verdana" w:cs="Times New Roman"/>
          <w:spacing w:val="18"/>
          <w:sz w:val="22"/>
          <w:szCs w:val="22"/>
        </w:rPr>
        <w:t xml:space="preserve"> </w:t>
      </w:r>
      <w:r w:rsidRPr="008B629D">
        <w:rPr>
          <w:rFonts w:ascii="Verdana" w:hAnsi="Verdana" w:cs="Times New Roman"/>
          <w:spacing w:val="-1"/>
          <w:sz w:val="22"/>
          <w:szCs w:val="22"/>
        </w:rPr>
        <w:t>not</w:t>
      </w:r>
      <w:r w:rsidRPr="008B629D">
        <w:rPr>
          <w:rFonts w:ascii="Verdana" w:hAnsi="Verdana" w:cs="Times New Roman"/>
          <w:spacing w:val="21"/>
          <w:sz w:val="22"/>
          <w:szCs w:val="22"/>
        </w:rPr>
        <w:t xml:space="preserve"> </w:t>
      </w:r>
      <w:r w:rsidRPr="008B629D">
        <w:rPr>
          <w:rFonts w:ascii="Verdana" w:hAnsi="Verdana" w:cs="Times New Roman"/>
          <w:spacing w:val="-1"/>
          <w:sz w:val="22"/>
          <w:szCs w:val="22"/>
        </w:rPr>
        <w:t>to</w:t>
      </w:r>
      <w:r w:rsidRPr="008B629D">
        <w:rPr>
          <w:rFonts w:ascii="Verdana" w:hAnsi="Verdana" w:cs="Times New Roman"/>
          <w:spacing w:val="19"/>
          <w:sz w:val="22"/>
          <w:szCs w:val="22"/>
        </w:rPr>
        <w:t xml:space="preserve"> </w:t>
      </w:r>
      <w:r w:rsidRPr="008B629D">
        <w:rPr>
          <w:rFonts w:ascii="Verdana" w:hAnsi="Verdana" w:cs="Times New Roman"/>
          <w:spacing w:val="-1"/>
          <w:sz w:val="22"/>
          <w:szCs w:val="22"/>
        </w:rPr>
        <w:t>the</w:t>
      </w:r>
      <w:r w:rsidRPr="008B629D">
        <w:rPr>
          <w:rFonts w:ascii="Verdana" w:hAnsi="Verdana" w:cs="Times New Roman"/>
          <w:spacing w:val="20"/>
          <w:sz w:val="22"/>
          <w:szCs w:val="22"/>
        </w:rPr>
        <w:t xml:space="preserve"> </w:t>
      </w:r>
      <w:r w:rsidRPr="008B629D">
        <w:rPr>
          <w:rFonts w:ascii="Verdana" w:hAnsi="Verdana" w:cs="Times New Roman"/>
          <w:spacing w:val="-1"/>
          <w:sz w:val="22"/>
          <w:szCs w:val="22"/>
        </w:rPr>
        <w:t>whole</w:t>
      </w:r>
      <w:r w:rsidRPr="008B629D">
        <w:rPr>
          <w:rFonts w:ascii="Verdana" w:hAnsi="Verdana" w:cs="Times New Roman"/>
          <w:spacing w:val="18"/>
          <w:sz w:val="22"/>
          <w:szCs w:val="22"/>
        </w:rPr>
        <w:t xml:space="preserve"> </w:t>
      </w:r>
      <w:r w:rsidRPr="008B629D">
        <w:rPr>
          <w:rFonts w:ascii="Verdana" w:hAnsi="Verdana" w:cs="Times New Roman"/>
          <w:sz w:val="22"/>
          <w:szCs w:val="22"/>
        </w:rPr>
        <w:t>of</w:t>
      </w:r>
      <w:r w:rsidRPr="008B629D">
        <w:rPr>
          <w:rFonts w:ascii="Verdana" w:hAnsi="Verdana" w:cs="Times New Roman"/>
          <w:spacing w:val="18"/>
          <w:sz w:val="22"/>
          <w:szCs w:val="22"/>
        </w:rPr>
        <w:t xml:space="preserve"> </w:t>
      </w:r>
      <w:r w:rsidRPr="008B629D">
        <w:rPr>
          <w:rFonts w:ascii="Verdana" w:hAnsi="Verdana" w:cs="Times New Roman"/>
          <w:spacing w:val="-1"/>
          <w:sz w:val="22"/>
          <w:szCs w:val="22"/>
        </w:rPr>
        <w:t>The</w:t>
      </w:r>
      <w:r w:rsidRPr="008B629D">
        <w:rPr>
          <w:rFonts w:ascii="Verdana" w:hAnsi="Verdana" w:cs="Times New Roman"/>
          <w:spacing w:val="20"/>
          <w:sz w:val="22"/>
          <w:szCs w:val="22"/>
        </w:rPr>
        <w:t xml:space="preserve"> </w:t>
      </w:r>
      <w:r w:rsidRPr="008B629D">
        <w:rPr>
          <w:rFonts w:ascii="Verdana" w:hAnsi="Verdana" w:cs="Times New Roman"/>
          <w:spacing w:val="-1"/>
          <w:sz w:val="22"/>
          <w:szCs w:val="22"/>
        </w:rPr>
        <w:t>Sands.</w:t>
      </w:r>
      <w:r w:rsidRPr="008B629D">
        <w:rPr>
          <w:rFonts w:ascii="Verdana" w:hAnsi="Verdana"/>
          <w:spacing w:val="3"/>
          <w:position w:val="10"/>
          <w:sz w:val="22"/>
          <w:szCs w:val="22"/>
        </w:rPr>
        <w:t xml:space="preserve"> </w:t>
      </w:r>
      <w:r w:rsidRPr="008B629D">
        <w:rPr>
          <w:rFonts w:ascii="Verdana" w:hAnsi="Verdana"/>
          <w:sz w:val="22"/>
          <w:szCs w:val="22"/>
        </w:rPr>
        <w:t>If</w:t>
      </w:r>
      <w:r w:rsidRPr="008B629D">
        <w:rPr>
          <w:rFonts w:ascii="Verdana" w:hAnsi="Verdana"/>
          <w:spacing w:val="20"/>
          <w:sz w:val="22"/>
          <w:szCs w:val="22"/>
        </w:rPr>
        <w:t xml:space="preserve"> </w:t>
      </w:r>
      <w:r w:rsidRPr="008B629D">
        <w:rPr>
          <w:rFonts w:ascii="Verdana" w:hAnsi="Verdana"/>
          <w:sz w:val="22"/>
          <w:szCs w:val="22"/>
        </w:rPr>
        <w:t>the</w:t>
      </w:r>
      <w:r w:rsidRPr="008B629D">
        <w:rPr>
          <w:rFonts w:ascii="Verdana" w:hAnsi="Verdana"/>
          <w:spacing w:val="18"/>
          <w:sz w:val="22"/>
          <w:szCs w:val="22"/>
        </w:rPr>
        <w:t xml:space="preserve"> </w:t>
      </w:r>
      <w:r w:rsidR="00C5373F">
        <w:rPr>
          <w:rFonts w:ascii="Verdana" w:hAnsi="Verdana"/>
          <w:spacing w:val="-1"/>
          <w:sz w:val="22"/>
          <w:szCs w:val="22"/>
        </w:rPr>
        <w:t>A</w:t>
      </w:r>
      <w:r w:rsidRPr="008B629D">
        <w:rPr>
          <w:rFonts w:ascii="Verdana" w:hAnsi="Verdana"/>
          <w:spacing w:val="-1"/>
          <w:sz w:val="22"/>
          <w:szCs w:val="22"/>
        </w:rPr>
        <w:t>pplication</w:t>
      </w:r>
      <w:r w:rsidRPr="008B629D">
        <w:rPr>
          <w:rFonts w:ascii="Verdana" w:hAnsi="Verdana"/>
          <w:spacing w:val="19"/>
          <w:sz w:val="22"/>
          <w:szCs w:val="22"/>
        </w:rPr>
        <w:t xml:space="preserve"> </w:t>
      </w:r>
      <w:r w:rsidRPr="008B629D">
        <w:rPr>
          <w:rFonts w:ascii="Verdana" w:hAnsi="Verdana"/>
          <w:sz w:val="22"/>
          <w:szCs w:val="22"/>
        </w:rPr>
        <w:t>is</w:t>
      </w:r>
      <w:r w:rsidRPr="008B629D">
        <w:rPr>
          <w:rFonts w:ascii="Verdana" w:hAnsi="Verdana"/>
          <w:spacing w:val="19"/>
          <w:sz w:val="22"/>
          <w:szCs w:val="22"/>
        </w:rPr>
        <w:t xml:space="preserve"> </w:t>
      </w:r>
      <w:r w:rsidRPr="008B629D">
        <w:rPr>
          <w:rFonts w:ascii="Verdana" w:hAnsi="Verdana"/>
          <w:sz w:val="22"/>
          <w:szCs w:val="22"/>
        </w:rPr>
        <w:t>granted,</w:t>
      </w:r>
      <w:r w:rsidRPr="008B629D">
        <w:rPr>
          <w:rFonts w:ascii="Verdana" w:hAnsi="Verdana"/>
          <w:spacing w:val="15"/>
          <w:sz w:val="22"/>
          <w:szCs w:val="22"/>
        </w:rPr>
        <w:t xml:space="preserve"> </w:t>
      </w:r>
      <w:r w:rsidRPr="008B629D">
        <w:rPr>
          <w:rFonts w:ascii="Verdana" w:hAnsi="Verdana"/>
          <w:spacing w:val="-1"/>
          <w:sz w:val="22"/>
          <w:szCs w:val="22"/>
        </w:rPr>
        <w:t>it</w:t>
      </w:r>
      <w:r w:rsidRPr="008B629D">
        <w:rPr>
          <w:rFonts w:ascii="Verdana" w:hAnsi="Verdana"/>
          <w:spacing w:val="31"/>
          <w:sz w:val="22"/>
          <w:szCs w:val="22"/>
        </w:rPr>
        <w:t xml:space="preserve"> </w:t>
      </w:r>
      <w:r w:rsidRPr="008B629D">
        <w:rPr>
          <w:rFonts w:ascii="Verdana" w:hAnsi="Verdana"/>
          <w:spacing w:val="-1"/>
          <w:sz w:val="22"/>
          <w:szCs w:val="22"/>
        </w:rPr>
        <w:t>will</w:t>
      </w:r>
      <w:r w:rsidRPr="008B629D">
        <w:rPr>
          <w:rFonts w:ascii="Verdana" w:hAnsi="Verdana"/>
          <w:spacing w:val="-14"/>
          <w:sz w:val="22"/>
          <w:szCs w:val="22"/>
        </w:rPr>
        <w:t xml:space="preserve"> </w:t>
      </w:r>
      <w:r w:rsidRPr="008B629D">
        <w:rPr>
          <w:rFonts w:ascii="Verdana" w:hAnsi="Verdana"/>
          <w:spacing w:val="-1"/>
          <w:sz w:val="22"/>
          <w:szCs w:val="22"/>
        </w:rPr>
        <w:t>leave</w:t>
      </w:r>
      <w:r w:rsidRPr="008B629D">
        <w:rPr>
          <w:rFonts w:ascii="Verdana" w:hAnsi="Verdana"/>
          <w:spacing w:val="-13"/>
          <w:sz w:val="22"/>
          <w:szCs w:val="22"/>
        </w:rPr>
        <w:t xml:space="preserve"> </w:t>
      </w:r>
      <w:r w:rsidRPr="008B629D">
        <w:rPr>
          <w:rFonts w:ascii="Verdana" w:hAnsi="Verdana"/>
          <w:spacing w:val="-2"/>
          <w:sz w:val="22"/>
          <w:szCs w:val="22"/>
        </w:rPr>
        <w:t>sufficient</w:t>
      </w:r>
      <w:r w:rsidRPr="008B629D">
        <w:rPr>
          <w:rFonts w:ascii="Verdana" w:hAnsi="Verdana"/>
          <w:spacing w:val="-14"/>
          <w:sz w:val="22"/>
          <w:szCs w:val="22"/>
        </w:rPr>
        <w:t xml:space="preserve"> </w:t>
      </w:r>
      <w:r w:rsidRPr="008B629D">
        <w:rPr>
          <w:rFonts w:ascii="Verdana" w:hAnsi="Verdana"/>
          <w:spacing w:val="-1"/>
          <w:sz w:val="22"/>
          <w:szCs w:val="22"/>
        </w:rPr>
        <w:t>space</w:t>
      </w:r>
      <w:r w:rsidRPr="008B629D">
        <w:rPr>
          <w:rFonts w:ascii="Verdana" w:hAnsi="Verdana"/>
          <w:spacing w:val="-13"/>
          <w:sz w:val="22"/>
          <w:szCs w:val="22"/>
        </w:rPr>
        <w:t xml:space="preserve"> </w:t>
      </w:r>
      <w:r w:rsidRPr="008B629D">
        <w:rPr>
          <w:rFonts w:ascii="Verdana" w:hAnsi="Verdana"/>
          <w:spacing w:val="-1"/>
          <w:sz w:val="22"/>
          <w:szCs w:val="22"/>
        </w:rPr>
        <w:t>on</w:t>
      </w:r>
      <w:r w:rsidRPr="008B629D">
        <w:rPr>
          <w:rFonts w:ascii="Verdana" w:hAnsi="Verdana"/>
          <w:spacing w:val="-14"/>
          <w:sz w:val="22"/>
          <w:szCs w:val="22"/>
        </w:rPr>
        <w:t xml:space="preserve"> </w:t>
      </w:r>
      <w:r w:rsidRPr="008B629D">
        <w:rPr>
          <w:rFonts w:ascii="Verdana" w:hAnsi="Verdana"/>
          <w:spacing w:val="-1"/>
          <w:sz w:val="22"/>
          <w:szCs w:val="22"/>
        </w:rPr>
        <w:t>The</w:t>
      </w:r>
      <w:r w:rsidRPr="008B629D">
        <w:rPr>
          <w:rFonts w:ascii="Verdana" w:hAnsi="Verdana"/>
          <w:spacing w:val="-13"/>
          <w:sz w:val="22"/>
          <w:szCs w:val="22"/>
        </w:rPr>
        <w:t xml:space="preserve"> </w:t>
      </w:r>
      <w:r w:rsidRPr="008B629D">
        <w:rPr>
          <w:rFonts w:ascii="Verdana" w:hAnsi="Verdana"/>
          <w:spacing w:val="-1"/>
          <w:sz w:val="22"/>
          <w:szCs w:val="22"/>
        </w:rPr>
        <w:t>Sands</w:t>
      </w:r>
      <w:r w:rsidRPr="008B629D">
        <w:rPr>
          <w:rFonts w:ascii="Verdana" w:hAnsi="Verdana"/>
          <w:spacing w:val="-14"/>
          <w:sz w:val="22"/>
          <w:szCs w:val="22"/>
        </w:rPr>
        <w:t xml:space="preserve"> </w:t>
      </w:r>
      <w:r w:rsidRPr="008B629D">
        <w:rPr>
          <w:rFonts w:ascii="Verdana" w:hAnsi="Verdana"/>
          <w:sz w:val="22"/>
          <w:szCs w:val="22"/>
        </w:rPr>
        <w:t>for</w:t>
      </w:r>
      <w:r w:rsidRPr="008B629D">
        <w:rPr>
          <w:rFonts w:ascii="Verdana" w:hAnsi="Verdana"/>
          <w:spacing w:val="-15"/>
          <w:sz w:val="22"/>
          <w:szCs w:val="22"/>
        </w:rPr>
        <w:t xml:space="preserve"> </w:t>
      </w:r>
      <w:r w:rsidRPr="008B629D">
        <w:rPr>
          <w:rFonts w:ascii="Verdana" w:hAnsi="Verdana"/>
          <w:spacing w:val="-1"/>
          <w:sz w:val="22"/>
          <w:szCs w:val="22"/>
        </w:rPr>
        <w:t>the</w:t>
      </w:r>
      <w:r w:rsidRPr="008B629D">
        <w:rPr>
          <w:rFonts w:ascii="Verdana" w:hAnsi="Verdana"/>
          <w:spacing w:val="-15"/>
          <w:sz w:val="22"/>
          <w:szCs w:val="22"/>
        </w:rPr>
        <w:t xml:space="preserve"> </w:t>
      </w:r>
      <w:r w:rsidRPr="008B629D">
        <w:rPr>
          <w:rFonts w:ascii="Verdana" w:hAnsi="Verdana"/>
          <w:spacing w:val="-1"/>
          <w:sz w:val="22"/>
          <w:szCs w:val="22"/>
        </w:rPr>
        <w:t>purpose</w:t>
      </w:r>
      <w:r w:rsidRPr="008B629D">
        <w:rPr>
          <w:rFonts w:ascii="Verdana" w:hAnsi="Verdana"/>
          <w:spacing w:val="-13"/>
          <w:sz w:val="22"/>
          <w:szCs w:val="22"/>
        </w:rPr>
        <w:t xml:space="preserve"> </w:t>
      </w:r>
      <w:r w:rsidRPr="008B629D">
        <w:rPr>
          <w:rFonts w:ascii="Verdana" w:hAnsi="Verdana"/>
          <w:spacing w:val="-1"/>
          <w:sz w:val="22"/>
          <w:szCs w:val="22"/>
        </w:rPr>
        <w:t>of</w:t>
      </w:r>
      <w:r w:rsidRPr="008B629D">
        <w:rPr>
          <w:rFonts w:ascii="Verdana" w:hAnsi="Verdana"/>
          <w:spacing w:val="-13"/>
          <w:sz w:val="22"/>
          <w:szCs w:val="22"/>
        </w:rPr>
        <w:t xml:space="preserve"> </w:t>
      </w:r>
      <w:r w:rsidRPr="008B629D">
        <w:rPr>
          <w:rFonts w:ascii="Verdana" w:hAnsi="Verdana"/>
          <w:spacing w:val="-1"/>
          <w:sz w:val="22"/>
          <w:szCs w:val="22"/>
        </w:rPr>
        <w:t>erecting</w:t>
      </w:r>
      <w:r w:rsidRPr="008B629D">
        <w:rPr>
          <w:rFonts w:ascii="Verdana" w:hAnsi="Verdana"/>
          <w:spacing w:val="-12"/>
          <w:sz w:val="22"/>
          <w:szCs w:val="22"/>
        </w:rPr>
        <w:t xml:space="preserve"> </w:t>
      </w:r>
      <w:r w:rsidRPr="008B629D">
        <w:rPr>
          <w:rFonts w:ascii="Verdana" w:hAnsi="Verdana"/>
          <w:sz w:val="22"/>
          <w:szCs w:val="22"/>
        </w:rPr>
        <w:t>a</w:t>
      </w:r>
      <w:r w:rsidRPr="008B629D">
        <w:rPr>
          <w:rFonts w:ascii="Verdana" w:hAnsi="Verdana"/>
          <w:spacing w:val="-15"/>
          <w:sz w:val="22"/>
          <w:szCs w:val="22"/>
        </w:rPr>
        <w:t xml:space="preserve"> </w:t>
      </w:r>
      <w:r w:rsidRPr="008B629D">
        <w:rPr>
          <w:rFonts w:ascii="Verdana" w:hAnsi="Verdana"/>
          <w:spacing w:val="-2"/>
          <w:sz w:val="22"/>
          <w:szCs w:val="22"/>
        </w:rPr>
        <w:t>show,</w:t>
      </w:r>
      <w:r w:rsidRPr="008B629D">
        <w:rPr>
          <w:rFonts w:ascii="Verdana" w:hAnsi="Verdana"/>
          <w:spacing w:val="51"/>
          <w:sz w:val="22"/>
          <w:szCs w:val="22"/>
        </w:rPr>
        <w:t xml:space="preserve"> </w:t>
      </w:r>
      <w:r w:rsidRPr="008B629D">
        <w:rPr>
          <w:rFonts w:ascii="Verdana" w:hAnsi="Verdana"/>
          <w:spacing w:val="-1"/>
          <w:sz w:val="22"/>
          <w:szCs w:val="22"/>
        </w:rPr>
        <w:t>theatre,</w:t>
      </w:r>
      <w:r w:rsidRPr="008B629D">
        <w:rPr>
          <w:rFonts w:ascii="Verdana" w:hAnsi="Verdana"/>
          <w:spacing w:val="-4"/>
          <w:sz w:val="22"/>
          <w:szCs w:val="22"/>
        </w:rPr>
        <w:t xml:space="preserve"> </w:t>
      </w:r>
      <w:r w:rsidRPr="008B629D">
        <w:rPr>
          <w:rFonts w:ascii="Verdana" w:hAnsi="Verdana"/>
          <w:spacing w:val="-1"/>
          <w:sz w:val="22"/>
          <w:szCs w:val="22"/>
        </w:rPr>
        <w:t>menagerie,</w:t>
      </w:r>
      <w:r w:rsidRPr="008B629D">
        <w:rPr>
          <w:rFonts w:ascii="Verdana" w:hAnsi="Verdana"/>
          <w:spacing w:val="-4"/>
          <w:sz w:val="22"/>
          <w:szCs w:val="22"/>
        </w:rPr>
        <w:t xml:space="preserve"> </w:t>
      </w:r>
      <w:r w:rsidR="00492AB0" w:rsidRPr="008B629D">
        <w:rPr>
          <w:rFonts w:ascii="Verdana" w:hAnsi="Verdana"/>
          <w:spacing w:val="-1"/>
          <w:sz w:val="22"/>
          <w:szCs w:val="22"/>
        </w:rPr>
        <w:t>circus,</w:t>
      </w:r>
      <w:r w:rsidRPr="008B629D">
        <w:rPr>
          <w:rFonts w:ascii="Verdana" w:hAnsi="Verdana"/>
          <w:spacing w:val="-3"/>
          <w:sz w:val="22"/>
          <w:szCs w:val="22"/>
        </w:rPr>
        <w:t xml:space="preserve"> </w:t>
      </w:r>
      <w:r w:rsidRPr="008B629D">
        <w:rPr>
          <w:rFonts w:ascii="Verdana" w:hAnsi="Verdana"/>
          <w:sz w:val="22"/>
          <w:szCs w:val="22"/>
        </w:rPr>
        <w:t>or</w:t>
      </w:r>
      <w:r w:rsidRPr="008B629D">
        <w:rPr>
          <w:rFonts w:ascii="Verdana" w:hAnsi="Verdana"/>
          <w:spacing w:val="-6"/>
          <w:sz w:val="22"/>
          <w:szCs w:val="22"/>
        </w:rPr>
        <w:t xml:space="preserve"> </w:t>
      </w:r>
      <w:r w:rsidRPr="008B629D">
        <w:rPr>
          <w:rFonts w:ascii="Verdana" w:hAnsi="Verdana"/>
          <w:spacing w:val="-1"/>
          <w:sz w:val="22"/>
          <w:szCs w:val="22"/>
        </w:rPr>
        <w:t>place</w:t>
      </w:r>
      <w:r w:rsidRPr="008B629D">
        <w:rPr>
          <w:rFonts w:ascii="Verdana" w:hAnsi="Verdana"/>
          <w:spacing w:val="-5"/>
          <w:sz w:val="22"/>
          <w:szCs w:val="22"/>
        </w:rPr>
        <w:t xml:space="preserve"> </w:t>
      </w:r>
      <w:r w:rsidRPr="008B629D">
        <w:rPr>
          <w:rFonts w:ascii="Verdana" w:hAnsi="Verdana"/>
          <w:sz w:val="22"/>
          <w:szCs w:val="22"/>
        </w:rPr>
        <w:t>of</w:t>
      </w:r>
      <w:r w:rsidRPr="008B629D">
        <w:rPr>
          <w:rFonts w:ascii="Verdana" w:hAnsi="Verdana"/>
          <w:spacing w:val="-6"/>
          <w:sz w:val="22"/>
          <w:szCs w:val="22"/>
        </w:rPr>
        <w:t xml:space="preserve"> </w:t>
      </w:r>
      <w:r w:rsidRPr="008B629D">
        <w:rPr>
          <w:rFonts w:ascii="Verdana" w:hAnsi="Verdana"/>
          <w:spacing w:val="-1"/>
          <w:sz w:val="22"/>
          <w:szCs w:val="22"/>
        </w:rPr>
        <w:t>similar</w:t>
      </w:r>
      <w:r w:rsidRPr="008B629D">
        <w:rPr>
          <w:rFonts w:ascii="Verdana" w:hAnsi="Verdana"/>
          <w:spacing w:val="-3"/>
          <w:sz w:val="22"/>
          <w:szCs w:val="22"/>
        </w:rPr>
        <w:t xml:space="preserve"> </w:t>
      </w:r>
      <w:r w:rsidRPr="008B629D">
        <w:rPr>
          <w:rFonts w:ascii="Verdana" w:hAnsi="Verdana"/>
          <w:spacing w:val="-1"/>
          <w:sz w:val="22"/>
          <w:szCs w:val="22"/>
        </w:rPr>
        <w:t>entertainment</w:t>
      </w:r>
      <w:r w:rsidR="00C5373F">
        <w:rPr>
          <w:rFonts w:ascii="Verdana" w:hAnsi="Verdana"/>
          <w:spacing w:val="-5"/>
          <w:sz w:val="22"/>
          <w:szCs w:val="22"/>
        </w:rPr>
        <w:t xml:space="preserve">. This the </w:t>
      </w:r>
      <w:r w:rsidRPr="008B629D">
        <w:rPr>
          <w:rFonts w:ascii="Verdana" w:hAnsi="Verdana"/>
          <w:spacing w:val="-1"/>
          <w:sz w:val="22"/>
          <w:szCs w:val="22"/>
        </w:rPr>
        <w:t>grant</w:t>
      </w:r>
      <w:r w:rsidRPr="008B629D">
        <w:rPr>
          <w:rFonts w:ascii="Verdana" w:hAnsi="Verdana"/>
          <w:spacing w:val="-5"/>
          <w:sz w:val="22"/>
          <w:szCs w:val="22"/>
        </w:rPr>
        <w:t xml:space="preserve"> </w:t>
      </w:r>
      <w:r w:rsidRPr="008B629D">
        <w:rPr>
          <w:rFonts w:ascii="Verdana" w:hAnsi="Verdana"/>
          <w:spacing w:val="-1"/>
          <w:sz w:val="22"/>
          <w:szCs w:val="22"/>
        </w:rPr>
        <w:t>the</w:t>
      </w:r>
      <w:r w:rsidRPr="008B629D">
        <w:rPr>
          <w:rFonts w:ascii="Verdana" w:hAnsi="Verdana"/>
          <w:spacing w:val="31"/>
          <w:sz w:val="22"/>
          <w:szCs w:val="22"/>
        </w:rPr>
        <w:t xml:space="preserve"> </w:t>
      </w:r>
      <w:r w:rsidR="00C5373F">
        <w:rPr>
          <w:rFonts w:ascii="Verdana" w:hAnsi="Verdana"/>
          <w:spacing w:val="-1"/>
          <w:sz w:val="22"/>
          <w:szCs w:val="22"/>
        </w:rPr>
        <w:t>A</w:t>
      </w:r>
      <w:r w:rsidRPr="008B629D">
        <w:rPr>
          <w:rFonts w:ascii="Verdana" w:hAnsi="Verdana"/>
          <w:spacing w:val="-1"/>
          <w:sz w:val="22"/>
          <w:szCs w:val="22"/>
        </w:rPr>
        <w:t>pplication</w:t>
      </w:r>
      <w:r w:rsidRPr="008B629D">
        <w:rPr>
          <w:rFonts w:ascii="Verdana" w:hAnsi="Verdana"/>
          <w:spacing w:val="31"/>
          <w:sz w:val="22"/>
          <w:szCs w:val="22"/>
        </w:rPr>
        <w:t xml:space="preserve"> </w:t>
      </w:r>
      <w:r w:rsidRPr="008B629D">
        <w:rPr>
          <w:rFonts w:ascii="Verdana" w:hAnsi="Verdana"/>
          <w:spacing w:val="-1"/>
          <w:sz w:val="22"/>
          <w:szCs w:val="22"/>
        </w:rPr>
        <w:t>would</w:t>
      </w:r>
      <w:r w:rsidRPr="008B629D">
        <w:rPr>
          <w:rFonts w:ascii="Verdana" w:hAnsi="Verdana"/>
          <w:spacing w:val="31"/>
          <w:sz w:val="22"/>
          <w:szCs w:val="22"/>
        </w:rPr>
        <w:t xml:space="preserve"> </w:t>
      </w:r>
      <w:r w:rsidRPr="008B629D">
        <w:rPr>
          <w:rFonts w:ascii="Verdana" w:hAnsi="Verdana"/>
          <w:spacing w:val="-2"/>
          <w:sz w:val="22"/>
          <w:szCs w:val="22"/>
        </w:rPr>
        <w:t>not</w:t>
      </w:r>
      <w:r w:rsidRPr="008B629D">
        <w:rPr>
          <w:rFonts w:ascii="Verdana" w:hAnsi="Verdana"/>
          <w:spacing w:val="33"/>
          <w:sz w:val="22"/>
          <w:szCs w:val="22"/>
        </w:rPr>
        <w:t xml:space="preserve"> </w:t>
      </w:r>
      <w:r w:rsidRPr="008B629D">
        <w:rPr>
          <w:rFonts w:ascii="Verdana" w:hAnsi="Verdana"/>
          <w:spacing w:val="-1"/>
          <w:sz w:val="22"/>
          <w:szCs w:val="22"/>
        </w:rPr>
        <w:t>prejudice</w:t>
      </w:r>
      <w:r w:rsidRPr="008B629D">
        <w:rPr>
          <w:rFonts w:ascii="Verdana" w:hAnsi="Verdana"/>
          <w:spacing w:val="37"/>
          <w:sz w:val="22"/>
          <w:szCs w:val="22"/>
        </w:rPr>
        <w:t xml:space="preserve"> </w:t>
      </w:r>
      <w:r w:rsidRPr="008B629D">
        <w:rPr>
          <w:rFonts w:ascii="Verdana" w:hAnsi="Verdana" w:cs="Times New Roman"/>
          <w:spacing w:val="-1"/>
          <w:sz w:val="22"/>
          <w:szCs w:val="22"/>
        </w:rPr>
        <w:t>the</w:t>
      </w:r>
      <w:r w:rsidRPr="008B629D">
        <w:rPr>
          <w:rFonts w:ascii="Verdana" w:hAnsi="Verdana" w:cs="Times New Roman"/>
          <w:spacing w:val="30"/>
          <w:sz w:val="22"/>
          <w:szCs w:val="22"/>
        </w:rPr>
        <w:t xml:space="preserve"> </w:t>
      </w:r>
      <w:r w:rsidRPr="008B629D">
        <w:rPr>
          <w:rFonts w:ascii="Verdana" w:hAnsi="Verdana" w:cs="Times New Roman"/>
          <w:spacing w:val="-1"/>
          <w:sz w:val="22"/>
          <w:szCs w:val="22"/>
        </w:rPr>
        <w:t>Freemen’s</w:t>
      </w:r>
      <w:r w:rsidRPr="008B629D">
        <w:rPr>
          <w:rFonts w:ascii="Verdana" w:hAnsi="Verdana" w:cs="Times New Roman"/>
          <w:spacing w:val="31"/>
          <w:sz w:val="22"/>
          <w:szCs w:val="22"/>
        </w:rPr>
        <w:t xml:space="preserve"> </w:t>
      </w:r>
      <w:r w:rsidRPr="008B629D">
        <w:rPr>
          <w:rFonts w:ascii="Verdana" w:hAnsi="Verdana" w:cs="Times New Roman"/>
          <w:spacing w:val="-1"/>
          <w:sz w:val="22"/>
          <w:szCs w:val="22"/>
        </w:rPr>
        <w:t>power</w:t>
      </w:r>
      <w:r w:rsidRPr="008B629D">
        <w:rPr>
          <w:rFonts w:ascii="Verdana" w:hAnsi="Verdana" w:cs="Times New Roman"/>
          <w:spacing w:val="30"/>
          <w:sz w:val="22"/>
          <w:szCs w:val="22"/>
        </w:rPr>
        <w:t xml:space="preserve"> </w:t>
      </w:r>
      <w:r w:rsidRPr="008B629D">
        <w:rPr>
          <w:rFonts w:ascii="Verdana" w:hAnsi="Verdana" w:cs="Times New Roman"/>
          <w:spacing w:val="-1"/>
          <w:sz w:val="22"/>
          <w:szCs w:val="22"/>
        </w:rPr>
        <w:t>to</w:t>
      </w:r>
      <w:r w:rsidRPr="008B629D">
        <w:rPr>
          <w:rFonts w:ascii="Verdana" w:hAnsi="Verdana" w:cs="Times New Roman"/>
          <w:spacing w:val="31"/>
          <w:sz w:val="22"/>
          <w:szCs w:val="22"/>
        </w:rPr>
        <w:t xml:space="preserve"> </w:t>
      </w:r>
      <w:r w:rsidRPr="008B629D">
        <w:rPr>
          <w:rFonts w:ascii="Verdana" w:hAnsi="Verdana" w:cs="Times New Roman"/>
          <w:spacing w:val="-1"/>
          <w:sz w:val="22"/>
          <w:szCs w:val="22"/>
        </w:rPr>
        <w:t>occupy</w:t>
      </w:r>
      <w:r w:rsidRPr="008B629D">
        <w:rPr>
          <w:rFonts w:ascii="Verdana" w:hAnsi="Verdana" w:cs="Times New Roman"/>
          <w:spacing w:val="31"/>
          <w:sz w:val="22"/>
          <w:szCs w:val="22"/>
        </w:rPr>
        <w:t xml:space="preserve"> </w:t>
      </w:r>
      <w:r w:rsidRPr="008B629D">
        <w:rPr>
          <w:rFonts w:ascii="Verdana" w:hAnsi="Verdana" w:cs="Times New Roman"/>
          <w:spacing w:val="-1"/>
          <w:sz w:val="22"/>
          <w:szCs w:val="22"/>
        </w:rPr>
        <w:t>and</w:t>
      </w:r>
      <w:r w:rsidRPr="008B629D">
        <w:rPr>
          <w:rFonts w:ascii="Verdana" w:hAnsi="Verdana" w:cs="Times New Roman"/>
          <w:spacing w:val="31"/>
          <w:sz w:val="22"/>
          <w:szCs w:val="22"/>
        </w:rPr>
        <w:t xml:space="preserve"> </w:t>
      </w:r>
      <w:r w:rsidRPr="008B629D">
        <w:rPr>
          <w:rFonts w:ascii="Verdana" w:hAnsi="Verdana" w:cs="Times New Roman"/>
          <w:spacing w:val="-1"/>
          <w:sz w:val="22"/>
          <w:szCs w:val="22"/>
        </w:rPr>
        <w:t>let</w:t>
      </w:r>
      <w:r w:rsidRPr="008B629D">
        <w:rPr>
          <w:rFonts w:ascii="Verdana" w:hAnsi="Verdana" w:cs="Times New Roman"/>
          <w:spacing w:val="25"/>
          <w:sz w:val="22"/>
          <w:szCs w:val="22"/>
        </w:rPr>
        <w:t xml:space="preserve"> </w:t>
      </w:r>
      <w:r w:rsidRPr="008B629D">
        <w:rPr>
          <w:rFonts w:ascii="Verdana" w:hAnsi="Verdana"/>
          <w:spacing w:val="-1"/>
          <w:sz w:val="22"/>
          <w:szCs w:val="22"/>
        </w:rPr>
        <w:t>land</w:t>
      </w:r>
      <w:r w:rsidRPr="008B629D">
        <w:rPr>
          <w:rFonts w:ascii="Verdana" w:hAnsi="Verdana"/>
          <w:spacing w:val="-3"/>
          <w:sz w:val="22"/>
          <w:szCs w:val="22"/>
        </w:rPr>
        <w:t xml:space="preserve"> </w:t>
      </w:r>
      <w:r w:rsidRPr="008B629D">
        <w:rPr>
          <w:rFonts w:ascii="Verdana" w:hAnsi="Verdana"/>
          <w:spacing w:val="-1"/>
          <w:sz w:val="22"/>
          <w:szCs w:val="22"/>
        </w:rPr>
        <w:t>on</w:t>
      </w:r>
      <w:r w:rsidRPr="008B629D">
        <w:rPr>
          <w:rFonts w:ascii="Verdana" w:hAnsi="Verdana"/>
          <w:spacing w:val="-3"/>
          <w:sz w:val="22"/>
          <w:szCs w:val="22"/>
        </w:rPr>
        <w:t xml:space="preserve"> </w:t>
      </w:r>
      <w:r w:rsidRPr="008B629D">
        <w:rPr>
          <w:rFonts w:ascii="Verdana" w:hAnsi="Verdana"/>
          <w:spacing w:val="-1"/>
          <w:sz w:val="22"/>
          <w:szCs w:val="22"/>
        </w:rPr>
        <w:t>The</w:t>
      </w:r>
      <w:r w:rsidRPr="008B629D">
        <w:rPr>
          <w:rFonts w:ascii="Verdana" w:hAnsi="Verdana"/>
          <w:spacing w:val="-3"/>
          <w:sz w:val="22"/>
          <w:szCs w:val="22"/>
        </w:rPr>
        <w:t xml:space="preserve"> </w:t>
      </w:r>
      <w:r w:rsidRPr="008B629D">
        <w:rPr>
          <w:rFonts w:ascii="Verdana" w:hAnsi="Verdana"/>
          <w:spacing w:val="-1"/>
          <w:sz w:val="22"/>
          <w:szCs w:val="22"/>
        </w:rPr>
        <w:t>Sands</w:t>
      </w:r>
      <w:r w:rsidRPr="008B629D">
        <w:rPr>
          <w:rFonts w:ascii="Verdana" w:hAnsi="Verdana"/>
          <w:spacing w:val="-3"/>
          <w:sz w:val="22"/>
          <w:szCs w:val="22"/>
        </w:rPr>
        <w:t xml:space="preserve"> </w:t>
      </w:r>
      <w:r w:rsidRPr="008B629D">
        <w:rPr>
          <w:rFonts w:ascii="Verdana" w:hAnsi="Verdana"/>
          <w:spacing w:val="-1"/>
          <w:sz w:val="22"/>
          <w:szCs w:val="22"/>
        </w:rPr>
        <w:t>for</w:t>
      </w:r>
      <w:r w:rsidRPr="008B629D">
        <w:rPr>
          <w:rFonts w:ascii="Verdana" w:hAnsi="Verdana"/>
          <w:spacing w:val="-3"/>
          <w:sz w:val="22"/>
          <w:szCs w:val="22"/>
        </w:rPr>
        <w:t xml:space="preserve"> </w:t>
      </w:r>
      <w:r w:rsidRPr="008B629D">
        <w:rPr>
          <w:rFonts w:ascii="Verdana" w:hAnsi="Verdana"/>
          <w:spacing w:val="-1"/>
          <w:sz w:val="22"/>
          <w:szCs w:val="22"/>
        </w:rPr>
        <w:t>erecting</w:t>
      </w:r>
      <w:r w:rsidRPr="008B629D">
        <w:rPr>
          <w:rFonts w:ascii="Verdana" w:hAnsi="Verdana"/>
          <w:spacing w:val="-3"/>
          <w:sz w:val="22"/>
          <w:szCs w:val="22"/>
        </w:rPr>
        <w:t xml:space="preserve"> </w:t>
      </w:r>
      <w:r w:rsidRPr="008B629D">
        <w:rPr>
          <w:rFonts w:ascii="Verdana" w:hAnsi="Verdana"/>
          <w:spacing w:val="-1"/>
          <w:sz w:val="22"/>
          <w:szCs w:val="22"/>
        </w:rPr>
        <w:t>these</w:t>
      </w:r>
      <w:r w:rsidRPr="008B629D">
        <w:rPr>
          <w:rFonts w:ascii="Verdana" w:hAnsi="Verdana"/>
          <w:spacing w:val="-3"/>
          <w:sz w:val="22"/>
          <w:szCs w:val="22"/>
        </w:rPr>
        <w:t xml:space="preserve"> </w:t>
      </w:r>
      <w:r w:rsidRPr="008B629D">
        <w:rPr>
          <w:rFonts w:ascii="Verdana" w:hAnsi="Verdana"/>
          <w:spacing w:val="-2"/>
          <w:sz w:val="22"/>
          <w:szCs w:val="22"/>
        </w:rPr>
        <w:t>kinds</w:t>
      </w:r>
      <w:r w:rsidRPr="008B629D">
        <w:rPr>
          <w:rFonts w:ascii="Verdana" w:hAnsi="Verdana"/>
          <w:spacing w:val="-3"/>
          <w:sz w:val="22"/>
          <w:szCs w:val="22"/>
        </w:rPr>
        <w:t xml:space="preserve"> </w:t>
      </w:r>
      <w:r w:rsidRPr="008B629D">
        <w:rPr>
          <w:rFonts w:ascii="Verdana" w:hAnsi="Verdana"/>
          <w:sz w:val="22"/>
          <w:szCs w:val="22"/>
        </w:rPr>
        <w:t>of</w:t>
      </w:r>
      <w:r w:rsidRPr="008B629D">
        <w:rPr>
          <w:rFonts w:ascii="Verdana" w:hAnsi="Verdana"/>
          <w:spacing w:val="-3"/>
          <w:sz w:val="22"/>
          <w:szCs w:val="22"/>
        </w:rPr>
        <w:t xml:space="preserve"> </w:t>
      </w:r>
      <w:r w:rsidRPr="008B629D">
        <w:rPr>
          <w:rFonts w:ascii="Verdana" w:hAnsi="Verdana"/>
          <w:spacing w:val="-1"/>
          <w:sz w:val="22"/>
          <w:szCs w:val="22"/>
        </w:rPr>
        <w:t>entertainment.</w:t>
      </w:r>
      <w:r w:rsidRPr="008B629D">
        <w:rPr>
          <w:rFonts w:ascii="Verdana" w:hAnsi="Verdana"/>
          <w:spacing w:val="45"/>
          <w:position w:val="10"/>
          <w:sz w:val="22"/>
          <w:szCs w:val="22"/>
        </w:rPr>
        <w:t xml:space="preserve"> </w:t>
      </w:r>
    </w:p>
    <w:p w14:paraId="62AC0625" w14:textId="77777777" w:rsidR="00B06B4F" w:rsidRDefault="00B06B4F" w:rsidP="008F2B8F">
      <w:pPr>
        <w:pStyle w:val="ListParagraph"/>
        <w:rPr>
          <w:rFonts w:ascii="Verdana" w:hAnsi="Verdana"/>
          <w:sz w:val="22"/>
          <w:szCs w:val="22"/>
        </w:rPr>
      </w:pPr>
    </w:p>
    <w:p w14:paraId="46361C33" w14:textId="57B2E1D3" w:rsidR="002375E7" w:rsidRPr="008B629D" w:rsidRDefault="00B06B4F" w:rsidP="0008154D">
      <w:pPr>
        <w:pStyle w:val="BodyText"/>
        <w:numPr>
          <w:ilvl w:val="0"/>
          <w:numId w:val="19"/>
        </w:numPr>
        <w:tabs>
          <w:tab w:val="left" w:pos="841"/>
        </w:tabs>
        <w:spacing w:before="5"/>
        <w:ind w:left="810" w:right="115" w:hanging="698"/>
        <w:rPr>
          <w:rFonts w:ascii="Verdana" w:hAnsi="Verdana"/>
          <w:sz w:val="22"/>
          <w:szCs w:val="22"/>
        </w:rPr>
      </w:pPr>
      <w:r>
        <w:rPr>
          <w:rFonts w:ascii="Verdana" w:hAnsi="Verdana"/>
          <w:sz w:val="22"/>
          <w:szCs w:val="22"/>
        </w:rPr>
        <w:t>Further, t</w:t>
      </w:r>
      <w:r w:rsidR="002375E7" w:rsidRPr="008B629D">
        <w:rPr>
          <w:rFonts w:ascii="Verdana" w:hAnsi="Verdana"/>
          <w:sz w:val="22"/>
          <w:szCs w:val="22"/>
        </w:rPr>
        <w:t>here</w:t>
      </w:r>
      <w:r w:rsidR="002375E7" w:rsidRPr="008B629D">
        <w:rPr>
          <w:rFonts w:ascii="Verdana" w:hAnsi="Verdana"/>
          <w:spacing w:val="-3"/>
          <w:sz w:val="22"/>
          <w:szCs w:val="22"/>
        </w:rPr>
        <w:t xml:space="preserve"> </w:t>
      </w:r>
      <w:r w:rsidR="002375E7" w:rsidRPr="008B629D">
        <w:rPr>
          <w:rFonts w:ascii="Verdana" w:hAnsi="Verdana"/>
          <w:sz w:val="22"/>
          <w:szCs w:val="22"/>
        </w:rPr>
        <w:t>is</w:t>
      </w:r>
      <w:r w:rsidR="002375E7" w:rsidRPr="008B629D">
        <w:rPr>
          <w:rFonts w:ascii="Verdana" w:hAnsi="Verdana"/>
          <w:spacing w:val="-7"/>
          <w:sz w:val="22"/>
          <w:szCs w:val="22"/>
        </w:rPr>
        <w:t xml:space="preserve"> </w:t>
      </w:r>
      <w:r w:rsidR="002375E7" w:rsidRPr="008B629D">
        <w:rPr>
          <w:rFonts w:ascii="Verdana" w:hAnsi="Verdana"/>
          <w:spacing w:val="-1"/>
          <w:sz w:val="22"/>
          <w:szCs w:val="22"/>
        </w:rPr>
        <w:t>no evidence</w:t>
      </w:r>
      <w:r w:rsidR="002375E7" w:rsidRPr="008B629D">
        <w:rPr>
          <w:rFonts w:ascii="Verdana" w:hAnsi="Verdana"/>
          <w:spacing w:val="9"/>
          <w:sz w:val="22"/>
          <w:szCs w:val="22"/>
        </w:rPr>
        <w:t xml:space="preserve"> </w:t>
      </w:r>
      <w:r w:rsidR="002375E7" w:rsidRPr="008B629D">
        <w:rPr>
          <w:rFonts w:ascii="Verdana" w:hAnsi="Verdana"/>
          <w:spacing w:val="-1"/>
          <w:sz w:val="22"/>
          <w:szCs w:val="22"/>
        </w:rPr>
        <w:t>that</w:t>
      </w:r>
      <w:r w:rsidR="002375E7" w:rsidRPr="008B629D">
        <w:rPr>
          <w:rFonts w:ascii="Verdana" w:hAnsi="Verdana"/>
          <w:spacing w:val="12"/>
          <w:sz w:val="22"/>
          <w:szCs w:val="22"/>
        </w:rPr>
        <w:t xml:space="preserve"> </w:t>
      </w:r>
      <w:r w:rsidR="002375E7" w:rsidRPr="008B629D">
        <w:rPr>
          <w:rFonts w:ascii="Verdana" w:hAnsi="Verdana"/>
          <w:spacing w:val="-1"/>
          <w:sz w:val="22"/>
          <w:szCs w:val="22"/>
        </w:rPr>
        <w:t>the</w:t>
      </w:r>
      <w:r w:rsidR="002375E7" w:rsidRPr="008B629D">
        <w:rPr>
          <w:rFonts w:ascii="Verdana" w:hAnsi="Verdana"/>
          <w:spacing w:val="11"/>
          <w:sz w:val="22"/>
          <w:szCs w:val="22"/>
        </w:rPr>
        <w:t xml:space="preserve"> </w:t>
      </w:r>
      <w:r w:rsidR="002375E7" w:rsidRPr="008B629D">
        <w:rPr>
          <w:rFonts w:ascii="Verdana" w:hAnsi="Verdana"/>
          <w:spacing w:val="-1"/>
          <w:sz w:val="22"/>
          <w:szCs w:val="22"/>
        </w:rPr>
        <w:t>Freemen</w:t>
      </w:r>
      <w:r w:rsidR="002375E7" w:rsidRPr="008B629D">
        <w:rPr>
          <w:rFonts w:ascii="Verdana" w:hAnsi="Verdana"/>
          <w:spacing w:val="10"/>
          <w:sz w:val="22"/>
          <w:szCs w:val="22"/>
        </w:rPr>
        <w:t xml:space="preserve"> </w:t>
      </w:r>
      <w:r w:rsidR="002375E7" w:rsidRPr="008B629D">
        <w:rPr>
          <w:rFonts w:ascii="Verdana" w:hAnsi="Verdana"/>
          <w:spacing w:val="-1"/>
          <w:sz w:val="22"/>
          <w:szCs w:val="22"/>
        </w:rPr>
        <w:t>have</w:t>
      </w:r>
      <w:r w:rsidR="002375E7" w:rsidRPr="008B629D">
        <w:rPr>
          <w:rFonts w:ascii="Verdana" w:hAnsi="Verdana"/>
          <w:spacing w:val="11"/>
          <w:sz w:val="22"/>
          <w:szCs w:val="22"/>
        </w:rPr>
        <w:t xml:space="preserve"> </w:t>
      </w:r>
      <w:r w:rsidR="002375E7" w:rsidRPr="008B629D">
        <w:rPr>
          <w:rFonts w:ascii="Verdana" w:hAnsi="Verdana"/>
          <w:spacing w:val="-1"/>
          <w:sz w:val="22"/>
          <w:szCs w:val="22"/>
        </w:rPr>
        <w:t>any</w:t>
      </w:r>
      <w:r w:rsidR="002375E7" w:rsidRPr="008B629D">
        <w:rPr>
          <w:rFonts w:ascii="Verdana" w:hAnsi="Verdana"/>
          <w:spacing w:val="12"/>
          <w:sz w:val="22"/>
          <w:szCs w:val="22"/>
        </w:rPr>
        <w:t xml:space="preserve"> </w:t>
      </w:r>
      <w:r w:rsidR="002375E7" w:rsidRPr="008B629D">
        <w:rPr>
          <w:rFonts w:ascii="Verdana" w:hAnsi="Verdana"/>
          <w:spacing w:val="-1"/>
          <w:sz w:val="22"/>
          <w:szCs w:val="22"/>
        </w:rPr>
        <w:t>contractual</w:t>
      </w:r>
      <w:r w:rsidR="002375E7" w:rsidRPr="008B629D">
        <w:rPr>
          <w:rFonts w:ascii="Verdana" w:hAnsi="Verdana"/>
          <w:spacing w:val="12"/>
          <w:sz w:val="22"/>
          <w:szCs w:val="22"/>
        </w:rPr>
        <w:t xml:space="preserve"> </w:t>
      </w:r>
      <w:r w:rsidR="002375E7" w:rsidRPr="008B629D">
        <w:rPr>
          <w:rFonts w:ascii="Verdana" w:hAnsi="Verdana"/>
          <w:spacing w:val="-2"/>
          <w:sz w:val="22"/>
          <w:szCs w:val="22"/>
        </w:rPr>
        <w:t>entitlement</w:t>
      </w:r>
      <w:r w:rsidR="002375E7" w:rsidRPr="008B629D">
        <w:rPr>
          <w:rFonts w:ascii="Verdana" w:hAnsi="Verdana"/>
          <w:spacing w:val="18"/>
          <w:sz w:val="22"/>
          <w:szCs w:val="22"/>
        </w:rPr>
        <w:t xml:space="preserve"> </w:t>
      </w:r>
      <w:r w:rsidR="002375E7" w:rsidRPr="008B629D">
        <w:rPr>
          <w:rFonts w:ascii="Verdana" w:hAnsi="Verdana"/>
          <w:sz w:val="22"/>
          <w:szCs w:val="22"/>
        </w:rPr>
        <w:t>to</w:t>
      </w:r>
      <w:r w:rsidR="002375E7" w:rsidRPr="008B629D">
        <w:rPr>
          <w:rFonts w:ascii="Verdana" w:hAnsi="Verdana"/>
          <w:spacing w:val="9"/>
          <w:sz w:val="22"/>
          <w:szCs w:val="22"/>
        </w:rPr>
        <w:t xml:space="preserve"> </w:t>
      </w:r>
      <w:r w:rsidR="002375E7" w:rsidRPr="008B629D">
        <w:rPr>
          <w:rFonts w:ascii="Verdana" w:hAnsi="Verdana"/>
          <w:spacing w:val="-1"/>
          <w:sz w:val="22"/>
          <w:szCs w:val="22"/>
        </w:rPr>
        <w:t>park</w:t>
      </w:r>
      <w:r w:rsidR="002375E7" w:rsidRPr="008B629D">
        <w:rPr>
          <w:rFonts w:ascii="Verdana" w:hAnsi="Verdana"/>
          <w:spacing w:val="12"/>
          <w:sz w:val="22"/>
          <w:szCs w:val="22"/>
        </w:rPr>
        <w:t xml:space="preserve"> </w:t>
      </w:r>
      <w:r w:rsidR="002375E7" w:rsidRPr="008B629D">
        <w:rPr>
          <w:rFonts w:ascii="Verdana" w:hAnsi="Verdana"/>
          <w:spacing w:val="-1"/>
          <w:sz w:val="22"/>
          <w:szCs w:val="22"/>
        </w:rPr>
        <w:t>on</w:t>
      </w:r>
      <w:r w:rsidR="002375E7" w:rsidRPr="008B629D">
        <w:rPr>
          <w:rFonts w:ascii="Verdana" w:hAnsi="Verdana"/>
          <w:spacing w:val="12"/>
          <w:sz w:val="22"/>
          <w:szCs w:val="22"/>
        </w:rPr>
        <w:t xml:space="preserve"> </w:t>
      </w:r>
      <w:r w:rsidR="002375E7" w:rsidRPr="008B629D">
        <w:rPr>
          <w:rFonts w:ascii="Verdana" w:hAnsi="Verdana"/>
          <w:sz w:val="22"/>
          <w:szCs w:val="22"/>
        </w:rPr>
        <w:t>or</w:t>
      </w:r>
      <w:r w:rsidR="002375E7" w:rsidRPr="008B629D">
        <w:rPr>
          <w:rFonts w:ascii="Verdana" w:hAnsi="Verdana"/>
          <w:spacing w:val="45"/>
          <w:sz w:val="22"/>
          <w:szCs w:val="22"/>
        </w:rPr>
        <w:t xml:space="preserve"> </w:t>
      </w:r>
      <w:r w:rsidR="002375E7" w:rsidRPr="008B629D">
        <w:rPr>
          <w:rFonts w:ascii="Verdana" w:hAnsi="Verdana"/>
          <w:spacing w:val="-1"/>
          <w:sz w:val="22"/>
          <w:szCs w:val="22"/>
        </w:rPr>
        <w:t>station</w:t>
      </w:r>
      <w:r w:rsidR="002375E7" w:rsidRPr="008B629D">
        <w:rPr>
          <w:rFonts w:ascii="Verdana" w:hAnsi="Verdana"/>
          <w:spacing w:val="1"/>
          <w:sz w:val="22"/>
          <w:szCs w:val="22"/>
        </w:rPr>
        <w:t xml:space="preserve"> </w:t>
      </w:r>
      <w:r w:rsidR="002375E7" w:rsidRPr="008B629D">
        <w:rPr>
          <w:rFonts w:ascii="Verdana" w:hAnsi="Verdana"/>
          <w:spacing w:val="-2"/>
          <w:sz w:val="22"/>
          <w:szCs w:val="22"/>
        </w:rPr>
        <w:t>equipment</w:t>
      </w:r>
      <w:r w:rsidR="002375E7" w:rsidRPr="008B629D">
        <w:rPr>
          <w:rFonts w:ascii="Verdana" w:hAnsi="Verdana"/>
          <w:spacing w:val="-3"/>
          <w:sz w:val="22"/>
          <w:szCs w:val="22"/>
        </w:rPr>
        <w:t xml:space="preserve"> </w:t>
      </w:r>
      <w:r w:rsidR="002375E7" w:rsidRPr="008B629D">
        <w:rPr>
          <w:rFonts w:ascii="Verdana" w:hAnsi="Verdana"/>
          <w:sz w:val="22"/>
          <w:szCs w:val="22"/>
        </w:rPr>
        <w:t>on</w:t>
      </w:r>
      <w:r w:rsidR="002375E7" w:rsidRPr="008B629D">
        <w:rPr>
          <w:rFonts w:ascii="Verdana" w:hAnsi="Verdana"/>
          <w:spacing w:val="-3"/>
          <w:sz w:val="22"/>
          <w:szCs w:val="22"/>
        </w:rPr>
        <w:t xml:space="preserve"> </w:t>
      </w:r>
      <w:r w:rsidR="002375E7" w:rsidRPr="008B629D">
        <w:rPr>
          <w:rFonts w:ascii="Verdana" w:hAnsi="Verdana"/>
          <w:sz w:val="22"/>
          <w:szCs w:val="22"/>
        </w:rPr>
        <w:t xml:space="preserve">the </w:t>
      </w:r>
      <w:r w:rsidR="002375E7" w:rsidRPr="008B629D">
        <w:rPr>
          <w:rFonts w:ascii="Verdana" w:hAnsi="Verdana"/>
          <w:spacing w:val="-1"/>
          <w:sz w:val="22"/>
          <w:szCs w:val="22"/>
        </w:rPr>
        <w:t>release</w:t>
      </w:r>
      <w:r w:rsidR="002375E7" w:rsidRPr="008B629D">
        <w:rPr>
          <w:rFonts w:ascii="Verdana" w:hAnsi="Verdana"/>
          <w:spacing w:val="-3"/>
          <w:sz w:val="22"/>
          <w:szCs w:val="22"/>
        </w:rPr>
        <w:t xml:space="preserve"> </w:t>
      </w:r>
      <w:r w:rsidR="002375E7" w:rsidRPr="008B629D">
        <w:rPr>
          <w:rFonts w:ascii="Verdana" w:hAnsi="Verdana"/>
          <w:spacing w:val="-1"/>
          <w:sz w:val="22"/>
          <w:szCs w:val="22"/>
        </w:rPr>
        <w:t>land.</w:t>
      </w:r>
    </w:p>
    <w:p w14:paraId="743A4B32" w14:textId="37E4CC13" w:rsidR="009775C3" w:rsidRPr="00E05E2B" w:rsidRDefault="002375E7" w:rsidP="00911DB3">
      <w:pPr>
        <w:pStyle w:val="BodyText"/>
        <w:numPr>
          <w:ilvl w:val="0"/>
          <w:numId w:val="19"/>
        </w:numPr>
        <w:tabs>
          <w:tab w:val="left" w:pos="841"/>
        </w:tabs>
        <w:spacing w:before="163"/>
        <w:ind w:right="115"/>
        <w:rPr>
          <w:rFonts w:ascii="Verdana" w:hAnsi="Verdana"/>
          <w:sz w:val="22"/>
          <w:szCs w:val="22"/>
        </w:rPr>
      </w:pPr>
      <w:r w:rsidRPr="00E05E2B">
        <w:rPr>
          <w:rFonts w:ascii="Verdana" w:hAnsi="Verdana"/>
          <w:sz w:val="22"/>
          <w:szCs w:val="22"/>
        </w:rPr>
        <w:t xml:space="preserve">If the </w:t>
      </w:r>
      <w:r w:rsidR="00B06B4F" w:rsidRPr="00E05E2B">
        <w:rPr>
          <w:rFonts w:ascii="Verdana" w:hAnsi="Verdana"/>
          <w:spacing w:val="-1"/>
          <w:sz w:val="22"/>
          <w:szCs w:val="22"/>
        </w:rPr>
        <w:t>A</w:t>
      </w:r>
      <w:r w:rsidRPr="00E05E2B">
        <w:rPr>
          <w:rFonts w:ascii="Verdana" w:hAnsi="Verdana"/>
          <w:spacing w:val="-1"/>
          <w:sz w:val="22"/>
          <w:szCs w:val="22"/>
        </w:rPr>
        <w:t>pplication</w:t>
      </w:r>
      <w:r w:rsidRPr="00E05E2B">
        <w:rPr>
          <w:rFonts w:ascii="Verdana" w:hAnsi="Verdana"/>
          <w:spacing w:val="1"/>
          <w:sz w:val="22"/>
          <w:szCs w:val="22"/>
        </w:rPr>
        <w:t xml:space="preserve"> </w:t>
      </w:r>
      <w:r w:rsidRPr="00E05E2B">
        <w:rPr>
          <w:rFonts w:ascii="Verdana" w:hAnsi="Verdana"/>
          <w:spacing w:val="-1"/>
          <w:sz w:val="22"/>
          <w:szCs w:val="22"/>
        </w:rPr>
        <w:t>is</w:t>
      </w:r>
      <w:r w:rsidRPr="00E05E2B">
        <w:rPr>
          <w:rFonts w:ascii="Verdana" w:hAnsi="Verdana"/>
          <w:spacing w:val="1"/>
          <w:sz w:val="22"/>
          <w:szCs w:val="22"/>
        </w:rPr>
        <w:t xml:space="preserve"> </w:t>
      </w:r>
      <w:r w:rsidRPr="00E05E2B">
        <w:rPr>
          <w:rFonts w:ascii="Verdana" w:hAnsi="Verdana"/>
          <w:spacing w:val="-1"/>
          <w:sz w:val="22"/>
          <w:szCs w:val="22"/>
        </w:rPr>
        <w:t>granted, the</w:t>
      </w:r>
      <w:r w:rsidRPr="00E05E2B">
        <w:rPr>
          <w:rFonts w:ascii="Verdana" w:hAnsi="Verdana"/>
          <w:spacing w:val="2"/>
          <w:sz w:val="22"/>
          <w:szCs w:val="22"/>
        </w:rPr>
        <w:t xml:space="preserve"> </w:t>
      </w:r>
      <w:r w:rsidRPr="00E05E2B">
        <w:rPr>
          <w:rFonts w:ascii="Verdana" w:hAnsi="Verdana"/>
          <w:spacing w:val="-2"/>
          <w:sz w:val="22"/>
          <w:szCs w:val="22"/>
        </w:rPr>
        <w:t>two</w:t>
      </w:r>
      <w:r w:rsidRPr="00E05E2B">
        <w:rPr>
          <w:rFonts w:ascii="Verdana" w:hAnsi="Verdana"/>
          <w:sz w:val="22"/>
          <w:szCs w:val="22"/>
        </w:rPr>
        <w:t xml:space="preserve"> </w:t>
      </w:r>
      <w:r w:rsidRPr="00E05E2B">
        <w:rPr>
          <w:rFonts w:ascii="Verdana" w:hAnsi="Verdana"/>
          <w:spacing w:val="-1"/>
          <w:sz w:val="22"/>
          <w:szCs w:val="22"/>
        </w:rPr>
        <w:t>powers</w:t>
      </w:r>
      <w:r w:rsidRPr="00E05E2B">
        <w:rPr>
          <w:rFonts w:ascii="Verdana" w:hAnsi="Verdana"/>
          <w:sz w:val="22"/>
          <w:szCs w:val="22"/>
        </w:rPr>
        <w:t xml:space="preserve"> </w:t>
      </w:r>
      <w:r w:rsidR="00B06B4F" w:rsidRPr="00E05E2B">
        <w:rPr>
          <w:rFonts w:ascii="Verdana" w:hAnsi="Verdana"/>
          <w:spacing w:val="-1"/>
          <w:sz w:val="22"/>
          <w:szCs w:val="22"/>
        </w:rPr>
        <w:t>referred to</w:t>
      </w:r>
      <w:r w:rsidRPr="00E05E2B">
        <w:rPr>
          <w:rFonts w:ascii="Verdana" w:hAnsi="Verdana"/>
          <w:spacing w:val="1"/>
          <w:sz w:val="22"/>
          <w:szCs w:val="22"/>
        </w:rPr>
        <w:t xml:space="preserve"> </w:t>
      </w:r>
      <w:r w:rsidR="00B06B4F" w:rsidRPr="00E05E2B">
        <w:rPr>
          <w:rFonts w:ascii="Verdana" w:hAnsi="Verdana"/>
          <w:spacing w:val="-1"/>
          <w:sz w:val="22"/>
          <w:szCs w:val="22"/>
        </w:rPr>
        <w:t>in</w:t>
      </w:r>
      <w:r w:rsidRPr="00E05E2B">
        <w:rPr>
          <w:rFonts w:ascii="Verdana" w:hAnsi="Verdana"/>
          <w:spacing w:val="-3"/>
          <w:sz w:val="22"/>
          <w:szCs w:val="22"/>
        </w:rPr>
        <w:t xml:space="preserve"> </w:t>
      </w:r>
      <w:r w:rsidRPr="00E05E2B">
        <w:rPr>
          <w:rFonts w:ascii="Verdana" w:hAnsi="Verdana"/>
          <w:sz w:val="22"/>
          <w:szCs w:val="22"/>
        </w:rPr>
        <w:t xml:space="preserve">the </w:t>
      </w:r>
      <w:r w:rsidRPr="00E05E2B">
        <w:rPr>
          <w:rFonts w:ascii="Verdana" w:hAnsi="Verdana"/>
          <w:spacing w:val="-1"/>
          <w:sz w:val="22"/>
          <w:szCs w:val="22"/>
        </w:rPr>
        <w:t>1897</w:t>
      </w:r>
      <w:r w:rsidRPr="00E05E2B">
        <w:rPr>
          <w:rFonts w:ascii="Verdana" w:hAnsi="Verdana"/>
          <w:spacing w:val="29"/>
          <w:sz w:val="22"/>
          <w:szCs w:val="22"/>
        </w:rPr>
        <w:t xml:space="preserve"> </w:t>
      </w:r>
      <w:r w:rsidR="00B06B4F" w:rsidRPr="00E05E2B">
        <w:rPr>
          <w:rFonts w:ascii="Verdana" w:hAnsi="Verdana"/>
          <w:spacing w:val="-1"/>
          <w:sz w:val="22"/>
          <w:szCs w:val="22"/>
        </w:rPr>
        <w:t>A</w:t>
      </w:r>
      <w:r w:rsidRPr="00E05E2B">
        <w:rPr>
          <w:rFonts w:ascii="Verdana" w:hAnsi="Verdana"/>
          <w:spacing w:val="-1"/>
          <w:sz w:val="22"/>
          <w:szCs w:val="22"/>
        </w:rPr>
        <w:t>greement</w:t>
      </w:r>
      <w:r w:rsidRPr="00E05E2B">
        <w:rPr>
          <w:rFonts w:ascii="Verdana" w:hAnsi="Verdana"/>
          <w:spacing w:val="4"/>
          <w:sz w:val="22"/>
          <w:szCs w:val="22"/>
        </w:rPr>
        <w:t xml:space="preserve"> </w:t>
      </w:r>
      <w:r w:rsidRPr="00E05E2B">
        <w:rPr>
          <w:rFonts w:ascii="Verdana" w:hAnsi="Verdana"/>
          <w:spacing w:val="-1"/>
          <w:sz w:val="22"/>
          <w:szCs w:val="22"/>
        </w:rPr>
        <w:t>will</w:t>
      </w:r>
      <w:r w:rsidRPr="00E05E2B">
        <w:rPr>
          <w:rFonts w:ascii="Verdana" w:hAnsi="Verdana"/>
          <w:spacing w:val="4"/>
          <w:sz w:val="22"/>
          <w:szCs w:val="22"/>
        </w:rPr>
        <w:t xml:space="preserve"> </w:t>
      </w:r>
      <w:r w:rsidRPr="00E05E2B">
        <w:rPr>
          <w:rFonts w:ascii="Verdana" w:hAnsi="Verdana"/>
          <w:spacing w:val="-2"/>
          <w:sz w:val="22"/>
          <w:szCs w:val="22"/>
        </w:rPr>
        <w:t>not</w:t>
      </w:r>
      <w:r w:rsidRPr="00E05E2B">
        <w:rPr>
          <w:rFonts w:ascii="Verdana" w:hAnsi="Verdana"/>
          <w:spacing w:val="4"/>
          <w:sz w:val="22"/>
          <w:szCs w:val="22"/>
        </w:rPr>
        <w:t xml:space="preserve"> </w:t>
      </w:r>
      <w:r w:rsidRPr="00E05E2B">
        <w:rPr>
          <w:rFonts w:ascii="Verdana" w:hAnsi="Verdana"/>
          <w:spacing w:val="-1"/>
          <w:sz w:val="22"/>
          <w:szCs w:val="22"/>
        </w:rPr>
        <w:t>transfer</w:t>
      </w:r>
      <w:r w:rsidRPr="00E05E2B">
        <w:rPr>
          <w:rFonts w:ascii="Verdana" w:hAnsi="Verdana"/>
          <w:spacing w:val="4"/>
          <w:sz w:val="22"/>
          <w:szCs w:val="22"/>
        </w:rPr>
        <w:t xml:space="preserve"> </w:t>
      </w:r>
      <w:r w:rsidRPr="00E05E2B">
        <w:rPr>
          <w:rFonts w:ascii="Verdana" w:hAnsi="Verdana"/>
          <w:spacing w:val="-1"/>
          <w:sz w:val="22"/>
          <w:szCs w:val="22"/>
        </w:rPr>
        <w:t>to</w:t>
      </w:r>
      <w:r w:rsidRPr="00E05E2B">
        <w:rPr>
          <w:rFonts w:ascii="Verdana" w:hAnsi="Verdana"/>
          <w:spacing w:val="4"/>
          <w:sz w:val="22"/>
          <w:szCs w:val="22"/>
        </w:rPr>
        <w:t xml:space="preserve"> </w:t>
      </w:r>
      <w:r w:rsidRPr="00E05E2B">
        <w:rPr>
          <w:rFonts w:ascii="Verdana" w:hAnsi="Verdana"/>
          <w:spacing w:val="-1"/>
          <w:sz w:val="22"/>
          <w:szCs w:val="22"/>
        </w:rPr>
        <w:t>the</w:t>
      </w:r>
      <w:r w:rsidRPr="00E05E2B">
        <w:rPr>
          <w:rFonts w:ascii="Verdana" w:hAnsi="Verdana"/>
          <w:spacing w:val="4"/>
          <w:sz w:val="22"/>
          <w:szCs w:val="22"/>
        </w:rPr>
        <w:t xml:space="preserve"> </w:t>
      </w:r>
      <w:r w:rsidRPr="00E05E2B">
        <w:rPr>
          <w:rFonts w:ascii="Verdana" w:hAnsi="Verdana"/>
          <w:spacing w:val="-1"/>
          <w:sz w:val="22"/>
          <w:szCs w:val="22"/>
        </w:rPr>
        <w:t>replacement</w:t>
      </w:r>
      <w:r w:rsidRPr="00E05E2B">
        <w:rPr>
          <w:rFonts w:ascii="Verdana" w:hAnsi="Verdana"/>
          <w:spacing w:val="4"/>
          <w:sz w:val="22"/>
          <w:szCs w:val="22"/>
        </w:rPr>
        <w:t xml:space="preserve"> </w:t>
      </w:r>
      <w:r w:rsidRPr="00E05E2B">
        <w:rPr>
          <w:rFonts w:ascii="Verdana" w:hAnsi="Verdana"/>
          <w:spacing w:val="-1"/>
          <w:sz w:val="22"/>
          <w:szCs w:val="22"/>
        </w:rPr>
        <w:t>land.</w:t>
      </w:r>
      <w:r w:rsidRPr="00E05E2B">
        <w:rPr>
          <w:rFonts w:ascii="Verdana" w:hAnsi="Verdana"/>
          <w:spacing w:val="7"/>
          <w:sz w:val="22"/>
          <w:szCs w:val="22"/>
        </w:rPr>
        <w:t xml:space="preserve"> </w:t>
      </w:r>
      <w:r w:rsidR="00E05E2B" w:rsidRPr="00E05E2B">
        <w:rPr>
          <w:rFonts w:ascii="Verdana" w:hAnsi="Verdana"/>
          <w:spacing w:val="7"/>
          <w:sz w:val="22"/>
          <w:szCs w:val="22"/>
        </w:rPr>
        <w:t xml:space="preserve">Further, </w:t>
      </w:r>
      <w:r w:rsidR="003439E6" w:rsidRPr="00E05E2B">
        <w:rPr>
          <w:rFonts w:ascii="Verdana" w:hAnsi="Verdana"/>
          <w:spacing w:val="-2"/>
          <w:sz w:val="22"/>
          <w:szCs w:val="22"/>
        </w:rPr>
        <w:t>the following entitlements on the part of</w:t>
      </w:r>
      <w:r w:rsidRPr="00E05E2B">
        <w:rPr>
          <w:rFonts w:ascii="Verdana" w:hAnsi="Verdana"/>
          <w:spacing w:val="18"/>
          <w:sz w:val="22"/>
          <w:szCs w:val="22"/>
        </w:rPr>
        <w:t xml:space="preserve"> </w:t>
      </w:r>
      <w:r w:rsidR="00CA11AC" w:rsidRPr="00E05E2B">
        <w:rPr>
          <w:rFonts w:ascii="Verdana" w:hAnsi="Verdana" w:cs="Times New Roman"/>
          <w:spacing w:val="-1"/>
          <w:sz w:val="22"/>
          <w:szCs w:val="22"/>
        </w:rPr>
        <w:t>Freemen</w:t>
      </w:r>
      <w:r w:rsidRPr="00E05E2B">
        <w:rPr>
          <w:rFonts w:ascii="Verdana" w:hAnsi="Verdana" w:cs="Times New Roman"/>
          <w:spacing w:val="18"/>
          <w:sz w:val="22"/>
          <w:szCs w:val="22"/>
        </w:rPr>
        <w:t xml:space="preserve"> </w:t>
      </w:r>
      <w:r w:rsidR="009775C3" w:rsidRPr="00E05E2B">
        <w:rPr>
          <w:rFonts w:ascii="Verdana" w:hAnsi="Verdana" w:cs="Times New Roman"/>
          <w:spacing w:val="18"/>
          <w:sz w:val="22"/>
          <w:szCs w:val="22"/>
        </w:rPr>
        <w:t>would remain</w:t>
      </w:r>
      <w:r w:rsidR="004F2D70" w:rsidRPr="00E05E2B">
        <w:rPr>
          <w:rFonts w:ascii="Verdana" w:hAnsi="Verdana" w:cs="Times New Roman"/>
          <w:spacing w:val="18"/>
          <w:sz w:val="22"/>
          <w:szCs w:val="22"/>
        </w:rPr>
        <w:t xml:space="preserve">, </w:t>
      </w:r>
      <w:r w:rsidR="005311DE" w:rsidRPr="00E05E2B">
        <w:rPr>
          <w:rFonts w:ascii="Verdana" w:hAnsi="Verdana" w:cs="Times New Roman"/>
          <w:spacing w:val="18"/>
          <w:sz w:val="22"/>
          <w:szCs w:val="22"/>
        </w:rPr>
        <w:t>namely,</w:t>
      </w:r>
      <w:r w:rsidR="009775C3" w:rsidRPr="00E05E2B">
        <w:rPr>
          <w:rFonts w:ascii="Verdana" w:hAnsi="Verdana" w:cs="Times New Roman"/>
          <w:spacing w:val="18"/>
          <w:sz w:val="22"/>
          <w:szCs w:val="22"/>
        </w:rPr>
        <w:t xml:space="preserve"> </w:t>
      </w:r>
      <w:r w:rsidR="0069546B" w:rsidRPr="00E05E2B">
        <w:rPr>
          <w:rFonts w:ascii="Verdana" w:hAnsi="Verdana" w:cs="Times New Roman"/>
          <w:spacing w:val="18"/>
          <w:sz w:val="22"/>
          <w:szCs w:val="22"/>
        </w:rPr>
        <w:t xml:space="preserve">to receive </w:t>
      </w:r>
      <w:r w:rsidR="009775C3" w:rsidRPr="00E05E2B">
        <w:rPr>
          <w:rFonts w:ascii="Verdana" w:hAnsi="Verdana" w:cs="Times New Roman"/>
          <w:spacing w:val="18"/>
          <w:sz w:val="22"/>
          <w:szCs w:val="22"/>
        </w:rPr>
        <w:t xml:space="preserve">– </w:t>
      </w:r>
    </w:p>
    <w:p w14:paraId="7BA741EC" w14:textId="30AD482B" w:rsidR="00AA506C" w:rsidRPr="00AA506C" w:rsidRDefault="0069546B" w:rsidP="008F2B8F">
      <w:pPr>
        <w:pStyle w:val="BodyText"/>
        <w:numPr>
          <w:ilvl w:val="1"/>
          <w:numId w:val="19"/>
        </w:numPr>
        <w:tabs>
          <w:tab w:val="left" w:pos="841"/>
        </w:tabs>
        <w:spacing w:before="163"/>
        <w:ind w:right="115"/>
        <w:rPr>
          <w:rFonts w:ascii="Verdana" w:hAnsi="Verdana"/>
          <w:sz w:val="22"/>
          <w:szCs w:val="22"/>
        </w:rPr>
      </w:pPr>
      <w:r>
        <w:rPr>
          <w:rFonts w:ascii="Verdana" w:hAnsi="Verdana"/>
          <w:spacing w:val="17"/>
          <w:sz w:val="22"/>
          <w:szCs w:val="22"/>
        </w:rPr>
        <w:t xml:space="preserve"> </w:t>
      </w:r>
      <w:r w:rsidR="002375E7" w:rsidRPr="008B629D">
        <w:rPr>
          <w:rFonts w:ascii="Verdana" w:hAnsi="Verdana"/>
          <w:spacing w:val="-2"/>
          <w:sz w:val="22"/>
          <w:szCs w:val="22"/>
        </w:rPr>
        <w:t>rent</w:t>
      </w:r>
      <w:r w:rsidR="002375E7" w:rsidRPr="008B629D">
        <w:rPr>
          <w:rFonts w:ascii="Verdana" w:hAnsi="Verdana"/>
          <w:spacing w:val="17"/>
          <w:sz w:val="22"/>
          <w:szCs w:val="22"/>
        </w:rPr>
        <w:t xml:space="preserve"> </w:t>
      </w:r>
      <w:r w:rsidR="000E3D79">
        <w:rPr>
          <w:rFonts w:ascii="Verdana" w:hAnsi="Verdana"/>
          <w:spacing w:val="17"/>
          <w:sz w:val="22"/>
          <w:szCs w:val="22"/>
        </w:rPr>
        <w:t xml:space="preserve">payable </w:t>
      </w:r>
      <w:r w:rsidR="002375E7" w:rsidRPr="008B629D">
        <w:rPr>
          <w:rFonts w:ascii="Verdana" w:hAnsi="Verdana"/>
          <w:spacing w:val="-1"/>
          <w:sz w:val="22"/>
          <w:szCs w:val="22"/>
        </w:rPr>
        <w:t>under</w:t>
      </w:r>
      <w:r w:rsidR="002375E7" w:rsidRPr="008B629D">
        <w:rPr>
          <w:rFonts w:ascii="Verdana" w:hAnsi="Verdana"/>
          <w:spacing w:val="13"/>
          <w:sz w:val="22"/>
          <w:szCs w:val="22"/>
        </w:rPr>
        <w:t xml:space="preserve"> </w:t>
      </w:r>
      <w:r w:rsidR="002375E7" w:rsidRPr="008B629D">
        <w:rPr>
          <w:rFonts w:ascii="Verdana" w:hAnsi="Verdana"/>
          <w:spacing w:val="-1"/>
          <w:sz w:val="22"/>
          <w:szCs w:val="22"/>
        </w:rPr>
        <w:t>the</w:t>
      </w:r>
      <w:r w:rsidR="002375E7" w:rsidRPr="008B629D">
        <w:rPr>
          <w:rFonts w:ascii="Verdana" w:hAnsi="Verdana"/>
          <w:spacing w:val="43"/>
          <w:sz w:val="22"/>
          <w:szCs w:val="22"/>
        </w:rPr>
        <w:t xml:space="preserve"> </w:t>
      </w:r>
      <w:r w:rsidR="002375E7" w:rsidRPr="008B629D">
        <w:rPr>
          <w:rFonts w:ascii="Verdana" w:hAnsi="Verdana"/>
          <w:spacing w:val="-1"/>
          <w:sz w:val="22"/>
          <w:szCs w:val="22"/>
        </w:rPr>
        <w:t>1850</w:t>
      </w:r>
      <w:r w:rsidR="002375E7" w:rsidRPr="008B629D">
        <w:rPr>
          <w:rFonts w:ascii="Verdana" w:hAnsi="Verdana"/>
          <w:spacing w:val="-7"/>
          <w:sz w:val="22"/>
          <w:szCs w:val="22"/>
        </w:rPr>
        <w:t xml:space="preserve"> </w:t>
      </w:r>
      <w:r w:rsidR="00D03E2B">
        <w:rPr>
          <w:rFonts w:ascii="Verdana" w:hAnsi="Verdana"/>
          <w:spacing w:val="-1"/>
          <w:sz w:val="22"/>
          <w:szCs w:val="22"/>
        </w:rPr>
        <w:t>A</w:t>
      </w:r>
      <w:r w:rsidR="002375E7" w:rsidRPr="008B629D">
        <w:rPr>
          <w:rFonts w:ascii="Verdana" w:hAnsi="Verdana"/>
          <w:spacing w:val="-1"/>
          <w:sz w:val="22"/>
          <w:szCs w:val="22"/>
        </w:rPr>
        <w:t>greement,</w:t>
      </w:r>
      <w:r w:rsidR="002375E7" w:rsidRPr="008B629D">
        <w:rPr>
          <w:rFonts w:ascii="Verdana" w:hAnsi="Verdana"/>
          <w:spacing w:val="-8"/>
          <w:sz w:val="22"/>
          <w:szCs w:val="22"/>
        </w:rPr>
        <w:t xml:space="preserve"> </w:t>
      </w:r>
    </w:p>
    <w:p w14:paraId="30338EF9" w14:textId="20E4F1CC" w:rsidR="00AA506C" w:rsidRPr="00AA506C" w:rsidRDefault="002375E7" w:rsidP="0069546B">
      <w:pPr>
        <w:pStyle w:val="BodyText"/>
        <w:numPr>
          <w:ilvl w:val="1"/>
          <w:numId w:val="19"/>
        </w:numPr>
        <w:tabs>
          <w:tab w:val="left" w:pos="841"/>
        </w:tabs>
        <w:spacing w:before="163"/>
        <w:ind w:right="115"/>
        <w:rPr>
          <w:rFonts w:ascii="Verdana" w:hAnsi="Verdana"/>
          <w:sz w:val="22"/>
          <w:szCs w:val="22"/>
        </w:rPr>
      </w:pPr>
      <w:r w:rsidRPr="008B629D">
        <w:rPr>
          <w:rFonts w:ascii="Verdana" w:hAnsi="Verdana"/>
          <w:spacing w:val="-1"/>
          <w:sz w:val="22"/>
          <w:szCs w:val="22"/>
        </w:rPr>
        <w:t>rent</w:t>
      </w:r>
      <w:r w:rsidRPr="008B629D">
        <w:rPr>
          <w:rFonts w:ascii="Verdana" w:hAnsi="Verdana"/>
          <w:spacing w:val="-9"/>
          <w:sz w:val="22"/>
          <w:szCs w:val="22"/>
        </w:rPr>
        <w:t xml:space="preserve"> </w:t>
      </w:r>
      <w:r w:rsidRPr="008B629D">
        <w:rPr>
          <w:rFonts w:ascii="Verdana" w:hAnsi="Verdana"/>
          <w:spacing w:val="-1"/>
          <w:sz w:val="22"/>
          <w:szCs w:val="22"/>
        </w:rPr>
        <w:t>under</w:t>
      </w:r>
      <w:r w:rsidRPr="008B629D">
        <w:rPr>
          <w:rFonts w:ascii="Verdana" w:hAnsi="Verdana"/>
          <w:spacing w:val="-10"/>
          <w:sz w:val="22"/>
          <w:szCs w:val="22"/>
        </w:rPr>
        <w:t xml:space="preserve"> </w:t>
      </w:r>
      <w:r w:rsidRPr="008B629D">
        <w:rPr>
          <w:rFonts w:ascii="Verdana" w:hAnsi="Verdana"/>
          <w:spacing w:val="-1"/>
          <w:sz w:val="22"/>
          <w:szCs w:val="22"/>
        </w:rPr>
        <w:t>the</w:t>
      </w:r>
      <w:r w:rsidRPr="008B629D">
        <w:rPr>
          <w:rFonts w:ascii="Verdana" w:hAnsi="Verdana"/>
          <w:spacing w:val="49"/>
          <w:sz w:val="22"/>
          <w:szCs w:val="22"/>
        </w:rPr>
        <w:t xml:space="preserve"> </w:t>
      </w:r>
      <w:r w:rsidRPr="008B629D">
        <w:rPr>
          <w:rFonts w:ascii="Verdana" w:hAnsi="Verdana"/>
          <w:spacing w:val="-1"/>
          <w:sz w:val="22"/>
          <w:szCs w:val="22"/>
        </w:rPr>
        <w:t>1897</w:t>
      </w:r>
      <w:r w:rsidRPr="008B629D">
        <w:rPr>
          <w:rFonts w:ascii="Verdana" w:hAnsi="Verdana"/>
          <w:spacing w:val="50"/>
          <w:sz w:val="22"/>
          <w:szCs w:val="22"/>
        </w:rPr>
        <w:t xml:space="preserve"> </w:t>
      </w:r>
      <w:r w:rsidR="002B347D">
        <w:rPr>
          <w:rFonts w:ascii="Verdana" w:hAnsi="Verdana"/>
          <w:spacing w:val="-1"/>
          <w:sz w:val="22"/>
          <w:szCs w:val="22"/>
        </w:rPr>
        <w:t>A</w:t>
      </w:r>
      <w:r w:rsidRPr="008B629D">
        <w:rPr>
          <w:rFonts w:ascii="Verdana" w:hAnsi="Verdana"/>
          <w:spacing w:val="-1"/>
          <w:sz w:val="22"/>
          <w:szCs w:val="22"/>
        </w:rPr>
        <w:t>greement</w:t>
      </w:r>
      <w:r w:rsidR="00AA506C">
        <w:rPr>
          <w:rFonts w:ascii="Verdana" w:hAnsi="Verdana"/>
          <w:spacing w:val="50"/>
          <w:sz w:val="22"/>
          <w:szCs w:val="22"/>
        </w:rPr>
        <w:t>,</w:t>
      </w:r>
      <w:r w:rsidRPr="008B629D">
        <w:rPr>
          <w:rFonts w:ascii="Verdana" w:hAnsi="Verdana"/>
          <w:spacing w:val="10"/>
          <w:position w:val="10"/>
          <w:sz w:val="22"/>
          <w:szCs w:val="22"/>
        </w:rPr>
        <w:t xml:space="preserve"> </w:t>
      </w:r>
      <w:r w:rsidRPr="008B629D">
        <w:rPr>
          <w:rFonts w:ascii="Verdana" w:hAnsi="Verdana"/>
          <w:sz w:val="22"/>
          <w:szCs w:val="22"/>
        </w:rPr>
        <w:t>and</w:t>
      </w:r>
      <w:r w:rsidRPr="008B629D">
        <w:rPr>
          <w:rFonts w:ascii="Verdana" w:hAnsi="Verdana"/>
          <w:spacing w:val="48"/>
          <w:sz w:val="22"/>
          <w:szCs w:val="22"/>
        </w:rPr>
        <w:t xml:space="preserve"> </w:t>
      </w:r>
    </w:p>
    <w:p w14:paraId="17DE06EB" w14:textId="6E0F3787" w:rsidR="002B347D" w:rsidRPr="002B347D" w:rsidRDefault="002375E7" w:rsidP="0069546B">
      <w:pPr>
        <w:pStyle w:val="BodyText"/>
        <w:numPr>
          <w:ilvl w:val="1"/>
          <w:numId w:val="19"/>
        </w:numPr>
        <w:tabs>
          <w:tab w:val="left" w:pos="841"/>
        </w:tabs>
        <w:spacing w:before="163"/>
        <w:ind w:right="115"/>
        <w:rPr>
          <w:rFonts w:ascii="Verdana" w:hAnsi="Verdana"/>
          <w:sz w:val="22"/>
          <w:szCs w:val="22"/>
        </w:rPr>
      </w:pPr>
      <w:r w:rsidRPr="008B629D">
        <w:rPr>
          <w:rFonts w:ascii="Verdana" w:hAnsi="Verdana"/>
          <w:spacing w:val="-1"/>
          <w:sz w:val="22"/>
          <w:szCs w:val="22"/>
        </w:rPr>
        <w:t>payments</w:t>
      </w:r>
      <w:r w:rsidRPr="008B629D">
        <w:rPr>
          <w:rFonts w:ascii="Verdana" w:hAnsi="Verdana"/>
          <w:spacing w:val="9"/>
          <w:sz w:val="22"/>
          <w:szCs w:val="22"/>
        </w:rPr>
        <w:t xml:space="preserve"> </w:t>
      </w:r>
      <w:r w:rsidRPr="008B629D">
        <w:rPr>
          <w:rFonts w:ascii="Verdana" w:hAnsi="Verdana"/>
          <w:spacing w:val="-1"/>
          <w:sz w:val="22"/>
          <w:szCs w:val="22"/>
        </w:rPr>
        <w:t>under</w:t>
      </w:r>
      <w:r w:rsidRPr="008B629D">
        <w:rPr>
          <w:rFonts w:ascii="Verdana" w:hAnsi="Verdana"/>
          <w:spacing w:val="6"/>
          <w:sz w:val="22"/>
          <w:szCs w:val="22"/>
        </w:rPr>
        <w:t xml:space="preserve"> </w:t>
      </w:r>
      <w:r w:rsidRPr="008B629D">
        <w:rPr>
          <w:rFonts w:ascii="Verdana" w:hAnsi="Verdana"/>
          <w:sz w:val="22"/>
          <w:szCs w:val="22"/>
        </w:rPr>
        <w:t>the</w:t>
      </w:r>
      <w:r w:rsidRPr="008B629D">
        <w:rPr>
          <w:rFonts w:ascii="Verdana" w:hAnsi="Verdana"/>
          <w:spacing w:val="6"/>
          <w:sz w:val="22"/>
          <w:szCs w:val="22"/>
        </w:rPr>
        <w:t xml:space="preserve"> </w:t>
      </w:r>
      <w:r w:rsidRPr="008B629D">
        <w:rPr>
          <w:rFonts w:ascii="Verdana" w:hAnsi="Verdana"/>
          <w:spacing w:val="-1"/>
          <w:sz w:val="22"/>
          <w:szCs w:val="22"/>
        </w:rPr>
        <w:t>1995</w:t>
      </w:r>
      <w:r w:rsidRPr="008B629D">
        <w:rPr>
          <w:rFonts w:ascii="Verdana" w:hAnsi="Verdana"/>
          <w:spacing w:val="9"/>
          <w:sz w:val="22"/>
          <w:szCs w:val="22"/>
        </w:rPr>
        <w:t xml:space="preserve"> </w:t>
      </w:r>
      <w:r w:rsidR="00AA506C">
        <w:rPr>
          <w:rFonts w:ascii="Verdana" w:hAnsi="Verdana"/>
          <w:spacing w:val="-1"/>
          <w:sz w:val="22"/>
          <w:szCs w:val="22"/>
        </w:rPr>
        <w:t>A</w:t>
      </w:r>
      <w:r w:rsidR="002B347D">
        <w:rPr>
          <w:rFonts w:ascii="Verdana" w:hAnsi="Verdana"/>
          <w:spacing w:val="-1"/>
          <w:sz w:val="22"/>
          <w:szCs w:val="22"/>
        </w:rPr>
        <w:t>greement.</w:t>
      </w:r>
      <w:r w:rsidR="002B347D" w:rsidRPr="002B347D">
        <w:rPr>
          <w:rStyle w:val="FootnoteReference"/>
          <w:rFonts w:ascii="Verdana" w:hAnsi="Verdana"/>
          <w:sz w:val="22"/>
          <w:szCs w:val="22"/>
        </w:rPr>
        <w:t xml:space="preserve"> </w:t>
      </w:r>
    </w:p>
    <w:p w14:paraId="2CD94BF1" w14:textId="2993E66F" w:rsidR="002375E7" w:rsidRPr="008B629D" w:rsidRDefault="002375E7" w:rsidP="002F0B25">
      <w:pPr>
        <w:pStyle w:val="BodyText"/>
        <w:numPr>
          <w:ilvl w:val="0"/>
          <w:numId w:val="19"/>
        </w:numPr>
        <w:tabs>
          <w:tab w:val="left" w:pos="841"/>
        </w:tabs>
        <w:spacing w:before="163"/>
        <w:ind w:right="115"/>
      </w:pPr>
      <w:r w:rsidRPr="00721032">
        <w:rPr>
          <w:rFonts w:ascii="Verdana" w:hAnsi="Verdana"/>
          <w:sz w:val="22"/>
          <w:szCs w:val="22"/>
        </w:rPr>
        <w:t>If</w:t>
      </w:r>
      <w:r w:rsidRPr="00721032">
        <w:rPr>
          <w:rFonts w:ascii="Verdana" w:hAnsi="Verdana"/>
          <w:spacing w:val="11"/>
          <w:sz w:val="22"/>
          <w:szCs w:val="22"/>
        </w:rPr>
        <w:t xml:space="preserve"> </w:t>
      </w:r>
      <w:r w:rsidRPr="00721032">
        <w:rPr>
          <w:rFonts w:ascii="Verdana" w:hAnsi="Verdana"/>
          <w:spacing w:val="-1"/>
          <w:sz w:val="22"/>
          <w:szCs w:val="22"/>
        </w:rPr>
        <w:t>the</w:t>
      </w:r>
      <w:r w:rsidRPr="00721032">
        <w:rPr>
          <w:rFonts w:ascii="Verdana" w:hAnsi="Verdana"/>
          <w:spacing w:val="11"/>
          <w:sz w:val="22"/>
          <w:szCs w:val="22"/>
        </w:rPr>
        <w:t xml:space="preserve"> </w:t>
      </w:r>
      <w:r w:rsidR="00AF2C88" w:rsidRPr="00721032">
        <w:rPr>
          <w:rFonts w:ascii="Verdana" w:hAnsi="Verdana"/>
          <w:spacing w:val="-2"/>
          <w:sz w:val="22"/>
          <w:szCs w:val="22"/>
        </w:rPr>
        <w:t>A</w:t>
      </w:r>
      <w:r w:rsidRPr="00721032">
        <w:rPr>
          <w:rFonts w:ascii="Verdana" w:hAnsi="Verdana"/>
          <w:spacing w:val="-2"/>
          <w:sz w:val="22"/>
          <w:szCs w:val="22"/>
        </w:rPr>
        <w:t>pplication</w:t>
      </w:r>
      <w:r w:rsidRPr="00721032">
        <w:rPr>
          <w:rFonts w:ascii="Verdana" w:hAnsi="Verdana"/>
          <w:spacing w:val="9"/>
          <w:sz w:val="22"/>
          <w:szCs w:val="22"/>
        </w:rPr>
        <w:t xml:space="preserve"> </w:t>
      </w:r>
      <w:r w:rsidRPr="00721032">
        <w:rPr>
          <w:rFonts w:ascii="Verdana" w:hAnsi="Verdana"/>
          <w:spacing w:val="-1"/>
          <w:sz w:val="22"/>
          <w:szCs w:val="22"/>
        </w:rPr>
        <w:t>is</w:t>
      </w:r>
      <w:r w:rsidRPr="00721032">
        <w:rPr>
          <w:rFonts w:ascii="Verdana" w:hAnsi="Verdana"/>
          <w:spacing w:val="12"/>
          <w:sz w:val="22"/>
          <w:szCs w:val="22"/>
        </w:rPr>
        <w:t xml:space="preserve"> </w:t>
      </w:r>
      <w:r w:rsidRPr="00721032">
        <w:rPr>
          <w:rFonts w:ascii="Verdana" w:hAnsi="Verdana"/>
          <w:spacing w:val="-1"/>
          <w:sz w:val="22"/>
          <w:szCs w:val="22"/>
        </w:rPr>
        <w:t>granted,</w:t>
      </w:r>
      <w:r w:rsidRPr="00721032">
        <w:rPr>
          <w:rFonts w:ascii="Verdana" w:hAnsi="Verdana"/>
          <w:spacing w:val="12"/>
          <w:sz w:val="22"/>
          <w:szCs w:val="22"/>
        </w:rPr>
        <w:t xml:space="preserve"> </w:t>
      </w:r>
      <w:r w:rsidRPr="00721032">
        <w:rPr>
          <w:rFonts w:ascii="Verdana" w:hAnsi="Verdana" w:cs="Times New Roman"/>
          <w:spacing w:val="-1"/>
          <w:sz w:val="22"/>
          <w:szCs w:val="22"/>
        </w:rPr>
        <w:t>the</w:t>
      </w:r>
      <w:r w:rsidRPr="00721032">
        <w:rPr>
          <w:rFonts w:ascii="Verdana" w:hAnsi="Verdana" w:cs="Times New Roman"/>
          <w:spacing w:val="11"/>
          <w:sz w:val="22"/>
          <w:szCs w:val="22"/>
        </w:rPr>
        <w:t xml:space="preserve"> </w:t>
      </w:r>
      <w:r w:rsidRPr="00721032">
        <w:rPr>
          <w:rFonts w:ascii="Verdana" w:hAnsi="Verdana" w:cs="Times New Roman"/>
          <w:spacing w:val="-1"/>
          <w:sz w:val="22"/>
          <w:szCs w:val="22"/>
        </w:rPr>
        <w:t>Freemen’s</w:t>
      </w:r>
      <w:r w:rsidRPr="00721032">
        <w:rPr>
          <w:rFonts w:ascii="Verdana" w:hAnsi="Verdana" w:cs="Times New Roman"/>
          <w:spacing w:val="12"/>
          <w:sz w:val="22"/>
          <w:szCs w:val="22"/>
        </w:rPr>
        <w:t xml:space="preserve"> </w:t>
      </w:r>
      <w:r w:rsidRPr="00721032">
        <w:rPr>
          <w:rFonts w:ascii="Verdana" w:hAnsi="Verdana" w:cs="Times New Roman"/>
          <w:spacing w:val="-1"/>
          <w:sz w:val="22"/>
          <w:szCs w:val="22"/>
        </w:rPr>
        <w:t>right</w:t>
      </w:r>
      <w:r w:rsidRPr="00721032">
        <w:rPr>
          <w:rFonts w:ascii="Verdana" w:hAnsi="Verdana" w:cs="Times New Roman"/>
          <w:spacing w:val="9"/>
          <w:sz w:val="22"/>
          <w:szCs w:val="22"/>
        </w:rPr>
        <w:t xml:space="preserve"> </w:t>
      </w:r>
      <w:r w:rsidRPr="00721032">
        <w:rPr>
          <w:rFonts w:ascii="Verdana" w:hAnsi="Verdana" w:cs="Times New Roman"/>
          <w:spacing w:val="-1"/>
          <w:sz w:val="22"/>
          <w:szCs w:val="22"/>
        </w:rPr>
        <w:t>to</w:t>
      </w:r>
      <w:r w:rsidRPr="00721032">
        <w:rPr>
          <w:rFonts w:ascii="Verdana" w:hAnsi="Verdana" w:cs="Times New Roman"/>
          <w:spacing w:val="12"/>
          <w:sz w:val="22"/>
          <w:szCs w:val="22"/>
        </w:rPr>
        <w:t xml:space="preserve"> </w:t>
      </w:r>
      <w:r w:rsidRPr="00721032">
        <w:rPr>
          <w:rFonts w:ascii="Verdana" w:hAnsi="Verdana" w:cs="Times New Roman"/>
          <w:spacing w:val="-1"/>
          <w:sz w:val="22"/>
          <w:szCs w:val="22"/>
        </w:rPr>
        <w:t>exercise</w:t>
      </w:r>
      <w:r w:rsidRPr="00721032">
        <w:rPr>
          <w:rFonts w:ascii="Verdana" w:hAnsi="Verdana" w:cs="Times New Roman"/>
          <w:spacing w:val="8"/>
          <w:sz w:val="22"/>
          <w:szCs w:val="22"/>
        </w:rPr>
        <w:t xml:space="preserve"> </w:t>
      </w:r>
      <w:r w:rsidRPr="00721032">
        <w:rPr>
          <w:rFonts w:ascii="Verdana" w:hAnsi="Verdana" w:cs="Times New Roman"/>
          <w:spacing w:val="-1"/>
          <w:sz w:val="22"/>
          <w:szCs w:val="22"/>
        </w:rPr>
        <w:t>their</w:t>
      </w:r>
      <w:r w:rsidRPr="00721032">
        <w:rPr>
          <w:rFonts w:ascii="Verdana" w:hAnsi="Verdana" w:cs="Times New Roman"/>
          <w:spacing w:val="11"/>
          <w:sz w:val="22"/>
          <w:szCs w:val="22"/>
        </w:rPr>
        <w:t xml:space="preserve"> </w:t>
      </w:r>
      <w:r w:rsidRPr="00721032">
        <w:rPr>
          <w:rFonts w:ascii="Verdana" w:hAnsi="Verdana" w:cs="Times New Roman"/>
          <w:spacing w:val="-1"/>
          <w:sz w:val="22"/>
          <w:szCs w:val="22"/>
        </w:rPr>
        <w:t>grazing</w:t>
      </w:r>
      <w:r w:rsidRPr="00721032">
        <w:rPr>
          <w:rFonts w:ascii="Verdana" w:hAnsi="Verdana" w:cs="Times New Roman"/>
          <w:spacing w:val="49"/>
          <w:sz w:val="22"/>
          <w:szCs w:val="22"/>
        </w:rPr>
        <w:t xml:space="preserve"> </w:t>
      </w:r>
      <w:r w:rsidRPr="00721032">
        <w:rPr>
          <w:rFonts w:ascii="Verdana" w:hAnsi="Verdana"/>
          <w:spacing w:val="-1"/>
          <w:sz w:val="22"/>
          <w:szCs w:val="22"/>
        </w:rPr>
        <w:t>right</w:t>
      </w:r>
      <w:r w:rsidR="00DF1F1B" w:rsidRPr="00721032">
        <w:rPr>
          <w:rFonts w:ascii="Verdana" w:hAnsi="Verdana"/>
          <w:spacing w:val="-1"/>
          <w:sz w:val="22"/>
          <w:szCs w:val="22"/>
        </w:rPr>
        <w:t>s</w:t>
      </w:r>
      <w:r w:rsidRPr="00721032">
        <w:rPr>
          <w:rFonts w:ascii="Verdana" w:hAnsi="Verdana"/>
          <w:spacing w:val="-3"/>
          <w:sz w:val="22"/>
          <w:szCs w:val="22"/>
        </w:rPr>
        <w:t xml:space="preserve"> </w:t>
      </w:r>
      <w:r w:rsidRPr="00721032">
        <w:rPr>
          <w:rFonts w:ascii="Verdana" w:hAnsi="Verdana"/>
          <w:sz w:val="22"/>
          <w:szCs w:val="22"/>
        </w:rPr>
        <w:t>of</w:t>
      </w:r>
      <w:r w:rsidRPr="00721032">
        <w:rPr>
          <w:rFonts w:ascii="Verdana" w:hAnsi="Verdana"/>
          <w:spacing w:val="-3"/>
          <w:sz w:val="22"/>
          <w:szCs w:val="22"/>
        </w:rPr>
        <w:t xml:space="preserve"> </w:t>
      </w:r>
      <w:r w:rsidRPr="00721032">
        <w:rPr>
          <w:rFonts w:ascii="Verdana" w:hAnsi="Verdana"/>
          <w:spacing w:val="-2"/>
          <w:sz w:val="22"/>
          <w:szCs w:val="22"/>
        </w:rPr>
        <w:t>common</w:t>
      </w:r>
      <w:r w:rsidRPr="00721032">
        <w:rPr>
          <w:rFonts w:ascii="Verdana" w:hAnsi="Verdana"/>
          <w:spacing w:val="-3"/>
          <w:sz w:val="22"/>
          <w:szCs w:val="22"/>
        </w:rPr>
        <w:t xml:space="preserve"> </w:t>
      </w:r>
      <w:r w:rsidRPr="00721032">
        <w:rPr>
          <w:rFonts w:ascii="Verdana" w:hAnsi="Verdana"/>
          <w:spacing w:val="-1"/>
          <w:sz w:val="22"/>
          <w:szCs w:val="22"/>
        </w:rPr>
        <w:t>on</w:t>
      </w:r>
      <w:r w:rsidRPr="00721032">
        <w:rPr>
          <w:rFonts w:ascii="Verdana" w:hAnsi="Verdana"/>
          <w:spacing w:val="-3"/>
          <w:sz w:val="22"/>
          <w:szCs w:val="22"/>
        </w:rPr>
        <w:t xml:space="preserve"> </w:t>
      </w:r>
      <w:r w:rsidRPr="00721032">
        <w:rPr>
          <w:rFonts w:ascii="Verdana" w:hAnsi="Verdana"/>
          <w:spacing w:val="-1"/>
          <w:sz w:val="22"/>
          <w:szCs w:val="22"/>
        </w:rPr>
        <w:t>the</w:t>
      </w:r>
      <w:r w:rsidRPr="00721032">
        <w:rPr>
          <w:rFonts w:ascii="Verdana" w:hAnsi="Verdana"/>
          <w:spacing w:val="-3"/>
          <w:sz w:val="22"/>
          <w:szCs w:val="22"/>
        </w:rPr>
        <w:t xml:space="preserve"> </w:t>
      </w:r>
      <w:r w:rsidRPr="00721032">
        <w:rPr>
          <w:rFonts w:ascii="Verdana" w:hAnsi="Verdana"/>
          <w:spacing w:val="-1"/>
          <w:sz w:val="22"/>
          <w:szCs w:val="22"/>
        </w:rPr>
        <w:t>remaining</w:t>
      </w:r>
      <w:r w:rsidRPr="00721032">
        <w:rPr>
          <w:rFonts w:ascii="Verdana" w:hAnsi="Verdana"/>
          <w:spacing w:val="-3"/>
          <w:sz w:val="22"/>
          <w:szCs w:val="22"/>
        </w:rPr>
        <w:t xml:space="preserve"> </w:t>
      </w:r>
      <w:r w:rsidRPr="00721032">
        <w:rPr>
          <w:rFonts w:ascii="Verdana" w:hAnsi="Verdana"/>
          <w:spacing w:val="-2"/>
          <w:sz w:val="22"/>
          <w:szCs w:val="22"/>
        </w:rPr>
        <w:t xml:space="preserve">94% </w:t>
      </w:r>
      <w:r w:rsidRPr="00721032">
        <w:rPr>
          <w:rFonts w:ascii="Verdana" w:hAnsi="Verdana"/>
          <w:sz w:val="22"/>
          <w:szCs w:val="22"/>
        </w:rPr>
        <w:t>of</w:t>
      </w:r>
      <w:r w:rsidRPr="00721032">
        <w:rPr>
          <w:rFonts w:ascii="Verdana" w:hAnsi="Verdana"/>
          <w:spacing w:val="-6"/>
          <w:sz w:val="22"/>
          <w:szCs w:val="22"/>
        </w:rPr>
        <w:t xml:space="preserve"> </w:t>
      </w:r>
      <w:r w:rsidRPr="00721032">
        <w:rPr>
          <w:rFonts w:ascii="Verdana" w:hAnsi="Verdana"/>
          <w:spacing w:val="-1"/>
          <w:sz w:val="22"/>
          <w:szCs w:val="22"/>
        </w:rPr>
        <w:t>The</w:t>
      </w:r>
      <w:r w:rsidRPr="00721032">
        <w:rPr>
          <w:rFonts w:ascii="Verdana" w:hAnsi="Verdana"/>
          <w:spacing w:val="-3"/>
          <w:sz w:val="22"/>
          <w:szCs w:val="22"/>
        </w:rPr>
        <w:t xml:space="preserve"> </w:t>
      </w:r>
      <w:r w:rsidRPr="00721032">
        <w:rPr>
          <w:rFonts w:ascii="Verdana" w:hAnsi="Verdana"/>
          <w:spacing w:val="-1"/>
          <w:sz w:val="22"/>
          <w:szCs w:val="22"/>
        </w:rPr>
        <w:t>Sands</w:t>
      </w:r>
      <w:r w:rsidRPr="00721032">
        <w:rPr>
          <w:rFonts w:ascii="Verdana" w:hAnsi="Verdana"/>
          <w:spacing w:val="-3"/>
          <w:sz w:val="22"/>
          <w:szCs w:val="22"/>
        </w:rPr>
        <w:t xml:space="preserve"> </w:t>
      </w:r>
      <w:r w:rsidRPr="00721032">
        <w:rPr>
          <w:rFonts w:ascii="Verdana" w:hAnsi="Verdana"/>
          <w:spacing w:val="-2"/>
          <w:sz w:val="22"/>
          <w:szCs w:val="22"/>
        </w:rPr>
        <w:t>would</w:t>
      </w:r>
      <w:r w:rsidRPr="00721032">
        <w:rPr>
          <w:rFonts w:ascii="Verdana" w:hAnsi="Verdana"/>
          <w:spacing w:val="-3"/>
          <w:sz w:val="22"/>
          <w:szCs w:val="22"/>
        </w:rPr>
        <w:t xml:space="preserve"> </w:t>
      </w:r>
      <w:r w:rsidRPr="00721032">
        <w:rPr>
          <w:rFonts w:ascii="Verdana" w:hAnsi="Verdana"/>
          <w:spacing w:val="-1"/>
          <w:sz w:val="22"/>
          <w:szCs w:val="22"/>
        </w:rPr>
        <w:t>be</w:t>
      </w:r>
      <w:r w:rsidRPr="00721032">
        <w:rPr>
          <w:rFonts w:ascii="Verdana" w:hAnsi="Verdana"/>
          <w:spacing w:val="-3"/>
          <w:sz w:val="22"/>
          <w:szCs w:val="22"/>
        </w:rPr>
        <w:t xml:space="preserve"> </w:t>
      </w:r>
      <w:r w:rsidRPr="00721032">
        <w:rPr>
          <w:rFonts w:ascii="Verdana" w:hAnsi="Verdana"/>
          <w:spacing w:val="-1"/>
          <w:sz w:val="22"/>
          <w:szCs w:val="22"/>
        </w:rPr>
        <w:t>unaffected</w:t>
      </w:r>
      <w:r w:rsidR="00AF2C88" w:rsidRPr="00721032">
        <w:rPr>
          <w:rFonts w:ascii="Verdana" w:hAnsi="Verdana"/>
          <w:spacing w:val="-1"/>
          <w:sz w:val="22"/>
          <w:szCs w:val="22"/>
        </w:rPr>
        <w:t>.</w:t>
      </w:r>
      <w:r w:rsidRPr="00721032">
        <w:rPr>
          <w:rFonts w:ascii="Verdana" w:hAnsi="Verdana"/>
          <w:spacing w:val="45"/>
          <w:sz w:val="22"/>
          <w:szCs w:val="22"/>
        </w:rPr>
        <w:t xml:space="preserve"> </w:t>
      </w:r>
    </w:p>
    <w:p w14:paraId="2A418D88" w14:textId="3224C2F1" w:rsidR="008B57E5" w:rsidRDefault="008B57E5" w:rsidP="002C5B81">
      <w:pPr>
        <w:ind w:left="3600"/>
        <w:rPr>
          <w:b/>
          <w:bCs/>
        </w:rPr>
      </w:pPr>
    </w:p>
    <w:p w14:paraId="454A39F0" w14:textId="77777777" w:rsidR="008B57E5" w:rsidRPr="008B57E5" w:rsidRDefault="008B57E5" w:rsidP="008B57E5"/>
    <w:p w14:paraId="284105F0" w14:textId="2DEC14FD" w:rsidR="002B3813" w:rsidRDefault="002B3813" w:rsidP="002C5B81">
      <w:pPr>
        <w:ind w:left="3600"/>
        <w:rPr>
          <w:color w:val="000000"/>
          <w:kern w:val="28"/>
          <w:szCs w:val="22"/>
        </w:rPr>
      </w:pPr>
    </w:p>
    <w:p w14:paraId="54EDFF0E" w14:textId="495EB16C" w:rsidR="00424CA3" w:rsidRDefault="00424CA3" w:rsidP="002C5B81">
      <w:pPr>
        <w:ind w:left="3600"/>
        <w:rPr>
          <w:color w:val="000000"/>
          <w:kern w:val="28"/>
          <w:szCs w:val="22"/>
        </w:rPr>
      </w:pPr>
    </w:p>
    <w:p w14:paraId="50C9674E" w14:textId="62C0B513" w:rsidR="00424CA3" w:rsidRPr="00D47F9B" w:rsidRDefault="00424CA3" w:rsidP="00424CA3">
      <w:pPr>
        <w:rPr>
          <w:color w:val="000000"/>
          <w:kern w:val="28"/>
          <w:szCs w:val="22"/>
        </w:rPr>
      </w:pPr>
      <w:r>
        <w:rPr>
          <w:noProof/>
        </w:rPr>
        <w:lastRenderedPageBreak/>
        <w:drawing>
          <wp:inline distT="0" distB="0" distL="0" distR="0" wp14:anchorId="15EF8F21" wp14:editId="1027E5E5">
            <wp:extent cx="5950979" cy="8433303"/>
            <wp:effectExtent l="0" t="0" r="0" b="6350"/>
            <wp:docPr id="1" name="Picture 1" descr="Plan referred to in paragrap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an referred to in paragraph 1"/>
                    <pic:cNvPicPr/>
                  </pic:nvPicPr>
                  <pic:blipFill>
                    <a:blip r:embed="rId18"/>
                    <a:stretch>
                      <a:fillRect/>
                    </a:stretch>
                  </pic:blipFill>
                  <pic:spPr>
                    <a:xfrm>
                      <a:off x="0" y="0"/>
                      <a:ext cx="6118187" cy="8670258"/>
                    </a:xfrm>
                    <a:prstGeom prst="rect">
                      <a:avLst/>
                    </a:prstGeom>
                  </pic:spPr>
                </pic:pic>
              </a:graphicData>
            </a:graphic>
          </wp:inline>
        </w:drawing>
      </w:r>
    </w:p>
    <w:sectPr w:rsidR="00424CA3" w:rsidRPr="00D47F9B" w:rsidSect="009B2CCE">
      <w:pgSz w:w="11906" w:h="16838" w:code="9"/>
      <w:pgMar w:top="680" w:right="1077" w:bottom="1276" w:left="1525" w:header="624" w:footer="816"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59E96" w14:textId="77777777" w:rsidR="00BE2B53" w:rsidRDefault="00BE2B53" w:rsidP="00F62916">
      <w:r>
        <w:separator/>
      </w:r>
    </w:p>
  </w:endnote>
  <w:endnote w:type="continuationSeparator" w:id="0">
    <w:p w14:paraId="42774F39" w14:textId="77777777" w:rsidR="00BE2B53" w:rsidRDefault="00BE2B53"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6ED34"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6B976"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9FFEE"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308DA323" wp14:editId="18441C17">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FF1E7"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55FC2CB2" w14:textId="6F1C7CF8" w:rsidR="00366F95" w:rsidRPr="00E45340" w:rsidRDefault="00BE2B53" w:rsidP="00E45340">
    <w:pPr>
      <w:pStyle w:val="Footer"/>
      <w:ind w:right="-52"/>
      <w:rPr>
        <w:sz w:val="16"/>
        <w:szCs w:val="16"/>
      </w:rPr>
    </w:pPr>
    <w:hyperlink r:id="rId1" w:history="1">
      <w:r w:rsidR="004F274A" w:rsidRPr="00026922">
        <w:rPr>
          <w:rStyle w:val="Hyperlink"/>
          <w:sz w:val="16"/>
          <w:szCs w:val="16"/>
        </w:rPr>
        <w:t>https://www.gov.uk/planning-inspectorate</w:t>
      </w:r>
    </w:hyperlink>
    <w:r w:rsidR="00397A78">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0564A8">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496386"/>
      <w:docPartObj>
        <w:docPartGallery w:val="Page Numbers (Bottom of Page)"/>
        <w:docPartUnique/>
      </w:docPartObj>
    </w:sdtPr>
    <w:sdtEndPr>
      <w:rPr>
        <w:noProof/>
      </w:rPr>
    </w:sdtEndPr>
    <w:sdtContent>
      <w:p w14:paraId="50A42F71" w14:textId="7A0A42F6" w:rsidR="009B2CCE" w:rsidRDefault="009B2CCE">
        <w:pPr>
          <w:pStyle w:val="Footer"/>
          <w:jc w:val="center"/>
        </w:pPr>
        <w:r>
          <w:fldChar w:fldCharType="begin"/>
        </w:r>
        <w:r>
          <w:instrText xml:space="preserve"> PAGE   \* MERGEFORMAT </w:instrText>
        </w:r>
        <w:r>
          <w:fldChar w:fldCharType="separate"/>
        </w:r>
        <w:r w:rsidR="00E27CE8">
          <w:rPr>
            <w:noProof/>
          </w:rPr>
          <w:t>1</w:t>
        </w:r>
        <w:r>
          <w:rPr>
            <w:noProof/>
          </w:rPr>
          <w:fldChar w:fldCharType="end"/>
        </w:r>
      </w:p>
    </w:sdtContent>
  </w:sdt>
  <w:p w14:paraId="44C1B4A1" w14:textId="22C091C0" w:rsidR="00366F95" w:rsidRPr="00451EE4" w:rsidRDefault="00366F95">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1AE88" w14:textId="77777777" w:rsidR="00BE2B53" w:rsidRDefault="00BE2B53" w:rsidP="00F62916">
      <w:r>
        <w:separator/>
      </w:r>
    </w:p>
  </w:footnote>
  <w:footnote w:type="continuationSeparator" w:id="0">
    <w:p w14:paraId="63E3D980" w14:textId="77777777" w:rsidR="00BE2B53" w:rsidRDefault="00BE2B53" w:rsidP="00F62916">
      <w:r>
        <w:continuationSeparator/>
      </w:r>
    </w:p>
  </w:footnote>
  <w:footnote w:id="1">
    <w:p w14:paraId="625B56A1" w14:textId="75230E5B" w:rsidR="0077104C" w:rsidRPr="00912283" w:rsidRDefault="0077104C" w:rsidP="000B49D3">
      <w:pPr>
        <w:pStyle w:val="Style1"/>
        <w:numPr>
          <w:ilvl w:val="0"/>
          <w:numId w:val="0"/>
        </w:numPr>
        <w:tabs>
          <w:tab w:val="clear" w:pos="432"/>
        </w:tabs>
        <w:ind w:hanging="426"/>
        <w:rPr>
          <w:sz w:val="16"/>
          <w:szCs w:val="16"/>
        </w:rPr>
      </w:pPr>
      <w:r w:rsidRPr="00731DCF">
        <w:rPr>
          <w:rStyle w:val="FootnoteReference"/>
          <w:b/>
          <w:bCs/>
          <w:sz w:val="16"/>
          <w:szCs w:val="16"/>
        </w:rPr>
        <w:footnoteRef/>
      </w:r>
      <w:r w:rsidRPr="00731DCF">
        <w:rPr>
          <w:b/>
          <w:bCs/>
          <w:sz w:val="16"/>
          <w:szCs w:val="16"/>
        </w:rPr>
        <w:t xml:space="preserve"> </w:t>
      </w:r>
      <w:r w:rsidR="00731DCF" w:rsidRPr="00731DCF">
        <w:rPr>
          <w:b/>
          <w:bCs/>
          <w:sz w:val="16"/>
          <w:szCs w:val="16"/>
        </w:rPr>
        <w:t xml:space="preserve">     </w:t>
      </w:r>
      <w:r w:rsidR="009226BF" w:rsidRPr="00912283">
        <w:rPr>
          <w:sz w:val="16"/>
          <w:szCs w:val="16"/>
        </w:rPr>
        <w:t xml:space="preserve">There was some debate during the course of the Inquiry whether </w:t>
      </w:r>
      <w:r w:rsidR="005745D5" w:rsidRPr="00912283">
        <w:rPr>
          <w:sz w:val="16"/>
          <w:szCs w:val="16"/>
        </w:rPr>
        <w:t>members of the Public could have access to the proposed Members’</w:t>
      </w:r>
      <w:r w:rsidR="00C84016" w:rsidRPr="00912283">
        <w:rPr>
          <w:sz w:val="16"/>
          <w:szCs w:val="16"/>
        </w:rPr>
        <w:t xml:space="preserve"> car park for parking and </w:t>
      </w:r>
      <w:r w:rsidR="00A528CB" w:rsidRPr="00912283">
        <w:rPr>
          <w:sz w:val="16"/>
          <w:szCs w:val="16"/>
        </w:rPr>
        <w:t xml:space="preserve">also access </w:t>
      </w:r>
      <w:r w:rsidR="00C84016" w:rsidRPr="00912283">
        <w:rPr>
          <w:sz w:val="16"/>
          <w:szCs w:val="16"/>
        </w:rPr>
        <w:t xml:space="preserve">on foot. </w:t>
      </w:r>
      <w:r w:rsidR="003911EE" w:rsidRPr="00912283">
        <w:rPr>
          <w:sz w:val="16"/>
          <w:szCs w:val="16"/>
        </w:rPr>
        <w:t xml:space="preserve">It was indicated on behalf of the County Council that the Public would still be able to access </w:t>
      </w:r>
      <w:r w:rsidR="00707277" w:rsidRPr="00912283">
        <w:rPr>
          <w:sz w:val="16"/>
          <w:szCs w:val="16"/>
        </w:rPr>
        <w:t xml:space="preserve">the new car park on foot </w:t>
      </w:r>
      <w:r w:rsidR="006A7C79" w:rsidRPr="00912283">
        <w:rPr>
          <w:sz w:val="16"/>
          <w:szCs w:val="16"/>
        </w:rPr>
        <w:t xml:space="preserve">as a </w:t>
      </w:r>
      <w:r w:rsidR="003026EF" w:rsidRPr="00912283">
        <w:rPr>
          <w:sz w:val="16"/>
          <w:szCs w:val="16"/>
        </w:rPr>
        <w:t>‘cut through’</w:t>
      </w:r>
      <w:r w:rsidR="004C43AA">
        <w:rPr>
          <w:sz w:val="16"/>
          <w:szCs w:val="16"/>
        </w:rPr>
        <w:t xml:space="preserve"> via ‘gaps’</w:t>
      </w:r>
      <w:r w:rsidR="00CE4C56">
        <w:rPr>
          <w:sz w:val="16"/>
          <w:szCs w:val="16"/>
        </w:rPr>
        <w:t xml:space="preserve"> for pedestrians</w:t>
      </w:r>
      <w:r w:rsidR="003026EF" w:rsidRPr="00912283">
        <w:rPr>
          <w:sz w:val="16"/>
          <w:szCs w:val="16"/>
        </w:rPr>
        <w:t xml:space="preserve">, </w:t>
      </w:r>
      <w:r w:rsidR="00053B21">
        <w:rPr>
          <w:sz w:val="16"/>
          <w:szCs w:val="16"/>
        </w:rPr>
        <w:t>a</w:t>
      </w:r>
      <w:r w:rsidR="00AC075D">
        <w:rPr>
          <w:sz w:val="16"/>
          <w:szCs w:val="16"/>
        </w:rPr>
        <w:t>n</w:t>
      </w:r>
      <w:r w:rsidR="00053B21">
        <w:rPr>
          <w:sz w:val="16"/>
          <w:szCs w:val="16"/>
        </w:rPr>
        <w:t>d to be able to ‘push bu</w:t>
      </w:r>
      <w:r w:rsidR="00AC075D">
        <w:rPr>
          <w:sz w:val="16"/>
          <w:szCs w:val="16"/>
        </w:rPr>
        <w:t xml:space="preserve">ggies around’. </w:t>
      </w:r>
      <w:r w:rsidR="00A44422">
        <w:rPr>
          <w:sz w:val="16"/>
          <w:szCs w:val="16"/>
        </w:rPr>
        <w:t>T</w:t>
      </w:r>
      <w:r w:rsidR="00D90C58">
        <w:rPr>
          <w:sz w:val="16"/>
          <w:szCs w:val="16"/>
        </w:rPr>
        <w:t>here was no evidence that the Public would not be able to use the car</w:t>
      </w:r>
      <w:r w:rsidR="00053B21">
        <w:rPr>
          <w:sz w:val="16"/>
          <w:szCs w:val="16"/>
        </w:rPr>
        <w:t xml:space="preserve"> </w:t>
      </w:r>
      <w:r w:rsidR="00D90C58">
        <w:rPr>
          <w:sz w:val="16"/>
          <w:szCs w:val="16"/>
        </w:rPr>
        <w:t>park</w:t>
      </w:r>
      <w:r w:rsidR="00A44422">
        <w:rPr>
          <w:sz w:val="16"/>
          <w:szCs w:val="16"/>
        </w:rPr>
        <w:t xml:space="preserve"> for parking</w:t>
      </w:r>
      <w:r w:rsidR="00D90C58">
        <w:rPr>
          <w:sz w:val="16"/>
          <w:szCs w:val="16"/>
        </w:rPr>
        <w:t xml:space="preserve">, although its primary purpose </w:t>
      </w:r>
      <w:r w:rsidR="00E569D3">
        <w:rPr>
          <w:sz w:val="16"/>
          <w:szCs w:val="16"/>
        </w:rPr>
        <w:t>is to be for Members’ use</w:t>
      </w:r>
      <w:r w:rsidR="00912283" w:rsidRPr="00912283">
        <w:rPr>
          <w:sz w:val="16"/>
          <w:szCs w:val="16"/>
        </w:rPr>
        <w:t xml:space="preserve">. </w:t>
      </w:r>
    </w:p>
  </w:footnote>
  <w:footnote w:id="2">
    <w:p w14:paraId="633FE3D5" w14:textId="5E0DE1B7" w:rsidR="00C9061B" w:rsidRDefault="00C9061B" w:rsidP="00EE7699">
      <w:pPr>
        <w:pStyle w:val="FootnoteText"/>
        <w:ind w:hanging="426"/>
      </w:pPr>
      <w:r>
        <w:rPr>
          <w:rStyle w:val="FootnoteReference"/>
        </w:rPr>
        <w:footnoteRef/>
      </w:r>
      <w:r>
        <w:t xml:space="preserve"> </w:t>
      </w:r>
      <w:r w:rsidR="004031D8">
        <w:t xml:space="preserve">     For an analysis of the </w:t>
      </w:r>
      <w:r w:rsidR="00876223">
        <w:t>r</w:t>
      </w:r>
      <w:r w:rsidR="00DC731C">
        <w:t xml:space="preserve">elease </w:t>
      </w:r>
      <w:r w:rsidR="00876223">
        <w:t>l</w:t>
      </w:r>
      <w:r w:rsidR="00DC731C">
        <w:t xml:space="preserve">and, see </w:t>
      </w:r>
      <w:r w:rsidR="00187E73">
        <w:t xml:space="preserve">paragraphs 4 – 17 of </w:t>
      </w:r>
      <w:r w:rsidR="00DC731C">
        <w:t xml:space="preserve">the </w:t>
      </w:r>
      <w:r w:rsidR="00DC731C" w:rsidRPr="00187E73">
        <w:rPr>
          <w:i/>
          <w:iCs/>
        </w:rPr>
        <w:t>‘Statement of Common Ground’</w:t>
      </w:r>
      <w:r w:rsidR="004677F7">
        <w:t xml:space="preserve"> made between </w:t>
      </w:r>
      <w:r w:rsidR="009F063E">
        <w:t>the Count</w:t>
      </w:r>
      <w:r w:rsidR="00CA1BE9">
        <w:t>y</w:t>
      </w:r>
      <w:r w:rsidR="009F063E">
        <w:t xml:space="preserve"> Council, and </w:t>
      </w:r>
      <w:r w:rsidR="00A2602B">
        <w:t>‘the Freem</w:t>
      </w:r>
      <w:r w:rsidR="008D4B2C">
        <w:t>e</w:t>
      </w:r>
      <w:r w:rsidR="00A2602B">
        <w:t xml:space="preserve">n, and </w:t>
      </w:r>
      <w:r w:rsidR="00CA1BE9">
        <w:t>‘the Parish Council.</w:t>
      </w:r>
    </w:p>
  </w:footnote>
  <w:footnote w:id="3">
    <w:p w14:paraId="00FC0DF1" w14:textId="4AB198E1" w:rsidR="005A37C4" w:rsidRDefault="005A37C4">
      <w:pPr>
        <w:pStyle w:val="FootnoteText"/>
      </w:pPr>
      <w:r>
        <w:rPr>
          <w:rStyle w:val="FootnoteReference"/>
        </w:rPr>
        <w:footnoteRef/>
      </w:r>
      <w:r>
        <w:t xml:space="preserve"> </w:t>
      </w:r>
      <w:r>
        <w:tab/>
        <w:t>Common Land Consents Policy</w:t>
      </w:r>
      <w:r w:rsidR="00BC0B19">
        <w:t xml:space="preserve"> Guidance</w:t>
      </w:r>
      <w:r>
        <w:t>, November 2015 D</w:t>
      </w:r>
      <w:r w:rsidR="005179DC">
        <w:t>efra</w:t>
      </w:r>
      <w:r>
        <w:t>.</w:t>
      </w:r>
    </w:p>
  </w:footnote>
  <w:footnote w:id="4">
    <w:p w14:paraId="1230A9A0" w14:textId="77777777" w:rsidR="00AD3439" w:rsidRDefault="00AD3439" w:rsidP="00AD3439">
      <w:pPr>
        <w:pStyle w:val="FootnoteText"/>
      </w:pPr>
      <w:r>
        <w:rPr>
          <w:rStyle w:val="FootnoteReference"/>
        </w:rPr>
        <w:footnoteRef/>
      </w:r>
      <w:r>
        <w:t xml:space="preserve"> </w:t>
      </w:r>
      <w:r>
        <w:tab/>
        <w:t>See page 645 of the County Council’s Bundle.</w:t>
      </w:r>
    </w:p>
  </w:footnote>
  <w:footnote w:id="5">
    <w:p w14:paraId="6FE814C5" w14:textId="4F74E85A" w:rsidR="00AD3439" w:rsidRDefault="00AD3439" w:rsidP="00AD3439">
      <w:pPr>
        <w:pStyle w:val="FootnoteText"/>
        <w:ind w:left="720" w:hanging="720"/>
      </w:pPr>
      <w:r>
        <w:rPr>
          <w:rStyle w:val="FootnoteReference"/>
        </w:rPr>
        <w:footnoteRef/>
      </w:r>
      <w:r>
        <w:t xml:space="preserve"> </w:t>
      </w:r>
      <w:r w:rsidR="006F56EA">
        <w:tab/>
      </w:r>
      <w:r>
        <w:t xml:space="preserve">See page 57 of the </w:t>
      </w:r>
      <w:r w:rsidR="003B579C">
        <w:t>County Council’s</w:t>
      </w:r>
      <w:r>
        <w:t xml:space="preserve"> Bundle wh</w:t>
      </w:r>
      <w:r w:rsidR="004E3B5D">
        <w:t>ere there is</w:t>
      </w:r>
      <w:r>
        <w:t xml:space="preserve"> </w:t>
      </w:r>
      <w:r w:rsidR="005311DE">
        <w:t>a copy of a Minute is</w:t>
      </w:r>
      <w:r>
        <w:t xml:space="preserve"> referring to the grazing of sheep and cattle by Freemen.</w:t>
      </w:r>
    </w:p>
  </w:footnote>
  <w:footnote w:id="6">
    <w:p w14:paraId="69A6D8B1" w14:textId="1E4B19D0" w:rsidR="00AD3439" w:rsidRDefault="00AD3439" w:rsidP="00AD3439">
      <w:pPr>
        <w:pStyle w:val="FootnoteText"/>
      </w:pPr>
      <w:r>
        <w:rPr>
          <w:rStyle w:val="FootnoteReference"/>
        </w:rPr>
        <w:footnoteRef/>
      </w:r>
      <w:r>
        <w:t xml:space="preserve"> </w:t>
      </w:r>
      <w:r>
        <w:tab/>
        <w:t>See A</w:t>
      </w:r>
      <w:r w:rsidR="000B168D">
        <w:t>ppendix</w:t>
      </w:r>
      <w:r>
        <w:t xml:space="preserve"> 1 </w:t>
      </w:r>
      <w:r w:rsidR="000B168D">
        <w:t xml:space="preserve">being </w:t>
      </w:r>
      <w:r>
        <w:t>a summary of the case presented by the County Council in relation to criterion (a).</w:t>
      </w:r>
    </w:p>
  </w:footnote>
  <w:footnote w:id="7">
    <w:p w14:paraId="56BD6737" w14:textId="7BB5236A" w:rsidR="006E7934" w:rsidRDefault="006E7934" w:rsidP="0029060A">
      <w:pPr>
        <w:pStyle w:val="FootnoteText"/>
        <w:ind w:left="720" w:hanging="720"/>
      </w:pPr>
      <w:r>
        <w:rPr>
          <w:rStyle w:val="FootnoteReference"/>
        </w:rPr>
        <w:footnoteRef/>
      </w:r>
      <w:r>
        <w:t xml:space="preserve"> </w:t>
      </w:r>
      <w:r>
        <w:tab/>
        <w:t xml:space="preserve">The </w:t>
      </w:r>
      <w:r w:rsidR="00FA2A19">
        <w:t>E</w:t>
      </w:r>
      <w:r>
        <w:t xml:space="preserve">xplanatory </w:t>
      </w:r>
      <w:r w:rsidR="00FA2A19">
        <w:t>M</w:t>
      </w:r>
      <w:r>
        <w:t>emorandum to the Deregistration and Exchange of Common Land and Greens (Procedure) (England) Regulations 2007, SI2007</w:t>
      </w:r>
      <w:r w:rsidR="000C0364">
        <w:t>/</w:t>
      </w:r>
      <w:r>
        <w:t>2589</w:t>
      </w:r>
      <w:r w:rsidR="00054E70">
        <w:t xml:space="preserve"> at </w:t>
      </w:r>
      <w:r w:rsidR="00F91BC7">
        <w:t>[7.3]</w:t>
      </w:r>
      <w:r>
        <w:t>.</w:t>
      </w:r>
    </w:p>
  </w:footnote>
  <w:footnote w:id="8">
    <w:p w14:paraId="78A0F6E1" w14:textId="0C3FF12C" w:rsidR="007014FE" w:rsidRPr="00544F5F" w:rsidRDefault="0035119B" w:rsidP="000564A8">
      <w:pPr>
        <w:pStyle w:val="FootnoteText"/>
        <w:ind w:left="720" w:hanging="720"/>
        <w:rPr>
          <w:szCs w:val="16"/>
        </w:rPr>
      </w:pPr>
      <w:r w:rsidRPr="000564A8">
        <w:rPr>
          <w:szCs w:val="16"/>
          <w:vertAlign w:val="superscript"/>
        </w:rPr>
        <w:t>8</w:t>
      </w:r>
      <w:r w:rsidR="00544F5F" w:rsidRPr="000564A8">
        <w:rPr>
          <w:szCs w:val="16"/>
          <w:vertAlign w:val="superscript"/>
        </w:rPr>
        <w:t>.</w:t>
      </w:r>
      <w:r w:rsidR="00544F5F" w:rsidRPr="00544F5F">
        <w:rPr>
          <w:szCs w:val="16"/>
        </w:rPr>
        <w:t xml:space="preserve"> </w:t>
      </w:r>
      <w:r w:rsidR="00544F5F" w:rsidRPr="00544F5F">
        <w:rPr>
          <w:szCs w:val="16"/>
        </w:rPr>
        <w:tab/>
      </w:r>
      <w:r w:rsidR="007014FE" w:rsidRPr="00544F5F">
        <w:rPr>
          <w:szCs w:val="16"/>
        </w:rPr>
        <w:t xml:space="preserve">Ms Allan </w:t>
      </w:r>
      <w:r w:rsidR="00960CB8" w:rsidRPr="00544F5F">
        <w:rPr>
          <w:szCs w:val="16"/>
        </w:rPr>
        <w:t>relies upon the definition contained in the Oxford English Dictionary</w:t>
      </w:r>
      <w:r w:rsidR="00554D23" w:rsidRPr="00544F5F">
        <w:rPr>
          <w:szCs w:val="16"/>
        </w:rPr>
        <w:t xml:space="preserve"> which </w:t>
      </w:r>
      <w:r w:rsidR="00D75D03" w:rsidRPr="00544F5F">
        <w:rPr>
          <w:szCs w:val="16"/>
        </w:rPr>
        <w:t>c</w:t>
      </w:r>
      <w:r w:rsidR="001F75ED" w:rsidRPr="00544F5F">
        <w:rPr>
          <w:szCs w:val="16"/>
        </w:rPr>
        <w:t>o</w:t>
      </w:r>
      <w:r w:rsidR="00D75D03" w:rsidRPr="00544F5F">
        <w:rPr>
          <w:szCs w:val="16"/>
        </w:rPr>
        <w:t>ntains a similar phraseology.</w:t>
      </w:r>
    </w:p>
  </w:footnote>
  <w:footnote w:id="9">
    <w:p w14:paraId="302AE1AF" w14:textId="0183AE73" w:rsidR="001A3379" w:rsidRDefault="001A3379" w:rsidP="0029060A">
      <w:pPr>
        <w:pStyle w:val="FootnoteText"/>
        <w:ind w:left="709" w:hanging="709"/>
      </w:pPr>
      <w:r>
        <w:rPr>
          <w:rStyle w:val="FootnoteReference"/>
        </w:rPr>
        <w:footnoteRef/>
      </w:r>
      <w:r>
        <w:t xml:space="preserve"> </w:t>
      </w:r>
      <w:r>
        <w:tab/>
        <w:t xml:space="preserve">PINS Ref: COM/3240827 </w:t>
      </w:r>
      <w:r w:rsidRPr="00451854">
        <w:rPr>
          <w:i/>
          <w:iCs/>
        </w:rPr>
        <w:t>– Land west of Central Parade, New Addington, Croydon, CR0 0JB</w:t>
      </w:r>
      <w:r>
        <w:t xml:space="preserve">. </w:t>
      </w:r>
      <w:r w:rsidRPr="00076F6E">
        <w:rPr>
          <w:bCs/>
        </w:rPr>
        <w:t xml:space="preserve">the decision date </w:t>
      </w:r>
      <w:r>
        <w:rPr>
          <w:bCs/>
        </w:rPr>
        <w:t>was</w:t>
      </w:r>
      <w:r w:rsidRPr="00076F6E">
        <w:rPr>
          <w:bCs/>
        </w:rPr>
        <w:t xml:space="preserve"> </w:t>
      </w:r>
      <w:r>
        <w:rPr>
          <w:bCs/>
        </w:rPr>
        <w:t xml:space="preserve">5 </w:t>
      </w:r>
      <w:r w:rsidRPr="00076F6E">
        <w:rPr>
          <w:bCs/>
        </w:rPr>
        <w:t xml:space="preserve">November 2020. This was a </w:t>
      </w:r>
      <w:r w:rsidR="00BD0FDB">
        <w:rPr>
          <w:bCs/>
        </w:rPr>
        <w:t>v</w:t>
      </w:r>
      <w:r w:rsidRPr="00076F6E">
        <w:rPr>
          <w:bCs/>
        </w:rPr>
        <w:t xml:space="preserve">illage </w:t>
      </w:r>
      <w:r w:rsidR="00BD0FDB">
        <w:rPr>
          <w:bCs/>
        </w:rPr>
        <w:t>g</w:t>
      </w:r>
      <w:r w:rsidRPr="00076F6E">
        <w:rPr>
          <w:bCs/>
        </w:rPr>
        <w:t>reen case.</w:t>
      </w:r>
      <w:r>
        <w:t xml:space="preserve"> </w:t>
      </w:r>
    </w:p>
  </w:footnote>
  <w:footnote w:id="10">
    <w:p w14:paraId="0DB373A6" w14:textId="33C83357" w:rsidR="002D1732" w:rsidRDefault="002D1732" w:rsidP="0029060A">
      <w:pPr>
        <w:pStyle w:val="FootnoteText"/>
        <w:ind w:left="720" w:hanging="720"/>
      </w:pPr>
      <w:r>
        <w:rPr>
          <w:rStyle w:val="FootnoteReference"/>
        </w:rPr>
        <w:footnoteRef/>
      </w:r>
      <w:r>
        <w:t xml:space="preserve"> </w:t>
      </w:r>
      <w:r w:rsidR="00BD0FDB">
        <w:tab/>
      </w:r>
      <w:r>
        <w:t>EWHC 972 (Admin)</w:t>
      </w:r>
      <w:r w:rsidR="001F75ED">
        <w:t>, per Holgate J.</w:t>
      </w:r>
      <w:r w:rsidR="00494CB9">
        <w:t xml:space="preserve"> </w:t>
      </w:r>
    </w:p>
  </w:footnote>
  <w:footnote w:id="11">
    <w:p w14:paraId="1BAA74B3" w14:textId="498EDDAD" w:rsidR="00673877" w:rsidRDefault="00673877" w:rsidP="0029060A">
      <w:pPr>
        <w:pStyle w:val="FootnoteText"/>
      </w:pPr>
      <w:r>
        <w:rPr>
          <w:rStyle w:val="FootnoteReference"/>
        </w:rPr>
        <w:footnoteRef/>
      </w:r>
      <w:r>
        <w:t xml:space="preserve"> </w:t>
      </w:r>
      <w:r>
        <w:tab/>
      </w:r>
      <w:r w:rsidR="00FB2450">
        <w:t>Quoted by Holgate J at [23].</w:t>
      </w:r>
    </w:p>
  </w:footnote>
  <w:footnote w:id="12">
    <w:p w14:paraId="7748716B" w14:textId="2D1BEB04" w:rsidR="002D1732" w:rsidRPr="00B932A2" w:rsidRDefault="002D1732" w:rsidP="0029060A">
      <w:pPr>
        <w:ind w:left="709" w:hanging="709"/>
        <w:rPr>
          <w:szCs w:val="16"/>
        </w:rPr>
      </w:pPr>
      <w:r w:rsidRPr="00885A0A">
        <w:rPr>
          <w:rStyle w:val="FootnoteReference"/>
          <w:sz w:val="16"/>
          <w:szCs w:val="16"/>
        </w:rPr>
        <w:footnoteRef/>
      </w:r>
      <w:r w:rsidRPr="00885A0A">
        <w:rPr>
          <w:sz w:val="16"/>
          <w:szCs w:val="16"/>
        </w:rPr>
        <w:t xml:space="preserve"> </w:t>
      </w:r>
      <w:r w:rsidRPr="00885A0A">
        <w:rPr>
          <w:sz w:val="16"/>
          <w:szCs w:val="16"/>
        </w:rPr>
        <w:tab/>
        <w:t>At</w:t>
      </w:r>
      <w:r w:rsidR="00FB2450">
        <w:rPr>
          <w:sz w:val="16"/>
          <w:szCs w:val="16"/>
        </w:rPr>
        <w:t xml:space="preserve"> </w:t>
      </w:r>
      <w:r w:rsidRPr="00885A0A">
        <w:rPr>
          <w:sz w:val="16"/>
          <w:szCs w:val="16"/>
        </w:rPr>
        <w:t>[24].</w:t>
      </w:r>
      <w:r w:rsidR="00817EB0">
        <w:rPr>
          <w:sz w:val="16"/>
          <w:szCs w:val="16"/>
        </w:rPr>
        <w:t xml:space="preserve"> </w:t>
      </w:r>
      <w:r w:rsidR="002E12FC" w:rsidRPr="00885A0A">
        <w:rPr>
          <w:sz w:val="16"/>
          <w:szCs w:val="16"/>
        </w:rPr>
        <w:t xml:space="preserve"> </w:t>
      </w:r>
      <w:r w:rsidR="00817EB0">
        <w:rPr>
          <w:sz w:val="16"/>
          <w:szCs w:val="16"/>
        </w:rPr>
        <w:t>F</w:t>
      </w:r>
      <w:r w:rsidR="002E12FC" w:rsidRPr="00885A0A">
        <w:rPr>
          <w:sz w:val="16"/>
          <w:szCs w:val="16"/>
        </w:rPr>
        <w:t>or the purp</w:t>
      </w:r>
      <w:r w:rsidR="0090512E" w:rsidRPr="00885A0A">
        <w:rPr>
          <w:sz w:val="16"/>
          <w:szCs w:val="16"/>
        </w:rPr>
        <w:t xml:space="preserve">oses of this </w:t>
      </w:r>
      <w:r w:rsidR="00DC4800" w:rsidRPr="00885A0A">
        <w:rPr>
          <w:sz w:val="16"/>
          <w:szCs w:val="16"/>
        </w:rPr>
        <w:t>Decision</w:t>
      </w:r>
      <w:r w:rsidR="00767BC4">
        <w:rPr>
          <w:sz w:val="16"/>
          <w:szCs w:val="16"/>
        </w:rPr>
        <w:t>,</w:t>
      </w:r>
      <w:r w:rsidR="00DC4800" w:rsidRPr="00885A0A">
        <w:rPr>
          <w:sz w:val="16"/>
          <w:szCs w:val="16"/>
        </w:rPr>
        <w:t xml:space="preserve"> </w:t>
      </w:r>
      <w:r w:rsidR="00817EB0" w:rsidRPr="00885A0A">
        <w:rPr>
          <w:sz w:val="16"/>
          <w:szCs w:val="16"/>
        </w:rPr>
        <w:t xml:space="preserve">I consider </w:t>
      </w:r>
      <w:r w:rsidR="00F7150F" w:rsidRPr="00885A0A">
        <w:rPr>
          <w:sz w:val="16"/>
          <w:szCs w:val="16"/>
        </w:rPr>
        <w:t xml:space="preserve">I am not required to </w:t>
      </w:r>
      <w:r w:rsidR="005B5836" w:rsidRPr="00885A0A">
        <w:rPr>
          <w:bCs/>
          <w:iCs/>
          <w:sz w:val="16"/>
          <w:szCs w:val="16"/>
        </w:rPr>
        <w:t xml:space="preserve">take into account any benefit to any neighbourhood different from the neighbourhood of the </w:t>
      </w:r>
      <w:r w:rsidR="00F365C0" w:rsidRPr="00885A0A">
        <w:rPr>
          <w:bCs/>
          <w:iCs/>
          <w:sz w:val="16"/>
          <w:szCs w:val="16"/>
        </w:rPr>
        <w:t>r</w:t>
      </w:r>
      <w:r w:rsidR="005B5836" w:rsidRPr="00885A0A">
        <w:rPr>
          <w:bCs/>
          <w:iCs/>
          <w:sz w:val="16"/>
          <w:szCs w:val="16"/>
        </w:rPr>
        <w:t xml:space="preserve">elease </w:t>
      </w:r>
      <w:r w:rsidR="00F365C0" w:rsidRPr="00885A0A">
        <w:rPr>
          <w:bCs/>
          <w:iCs/>
          <w:sz w:val="16"/>
          <w:szCs w:val="16"/>
        </w:rPr>
        <w:t>l</w:t>
      </w:r>
      <w:r w:rsidR="005B5836" w:rsidRPr="00885A0A">
        <w:rPr>
          <w:bCs/>
          <w:iCs/>
          <w:sz w:val="16"/>
          <w:szCs w:val="16"/>
        </w:rPr>
        <w:t xml:space="preserve">and. </w:t>
      </w:r>
      <w:r w:rsidR="0007120F" w:rsidRPr="00885A0A">
        <w:rPr>
          <w:bCs/>
          <w:iCs/>
          <w:sz w:val="16"/>
          <w:szCs w:val="16"/>
        </w:rPr>
        <w:t>I agree with</w:t>
      </w:r>
      <w:r w:rsidR="005B5836" w:rsidRPr="00885A0A">
        <w:rPr>
          <w:bCs/>
          <w:iCs/>
          <w:sz w:val="16"/>
          <w:szCs w:val="16"/>
        </w:rPr>
        <w:t xml:space="preserve"> Mr Whale </w:t>
      </w:r>
      <w:r w:rsidR="0007120F" w:rsidRPr="00885A0A">
        <w:rPr>
          <w:bCs/>
          <w:iCs/>
          <w:sz w:val="16"/>
          <w:szCs w:val="16"/>
        </w:rPr>
        <w:t>that this</w:t>
      </w:r>
      <w:r w:rsidR="00F365C0" w:rsidRPr="00885A0A">
        <w:rPr>
          <w:bCs/>
          <w:iCs/>
          <w:sz w:val="16"/>
          <w:szCs w:val="16"/>
        </w:rPr>
        <w:t xml:space="preserve"> is an</w:t>
      </w:r>
      <w:r w:rsidR="005B5836" w:rsidRPr="00885A0A">
        <w:rPr>
          <w:bCs/>
          <w:iCs/>
          <w:sz w:val="16"/>
          <w:szCs w:val="16"/>
        </w:rPr>
        <w:t xml:space="preserve"> issue which can be safely left for determination in another case</w:t>
      </w:r>
      <w:r w:rsidR="00767BC4">
        <w:rPr>
          <w:bCs/>
          <w:iCs/>
          <w:sz w:val="16"/>
          <w:szCs w:val="16"/>
        </w:rPr>
        <w:t xml:space="preserve"> and</w:t>
      </w:r>
      <w:r w:rsidR="000A2EA4" w:rsidRPr="00885A0A">
        <w:rPr>
          <w:bCs/>
          <w:iCs/>
          <w:sz w:val="16"/>
          <w:szCs w:val="16"/>
        </w:rPr>
        <w:t xml:space="preserve"> does not fall to be determined in this Decision</w:t>
      </w:r>
      <w:r w:rsidR="001C44FD">
        <w:rPr>
          <w:bCs/>
          <w:iCs/>
          <w:sz w:val="16"/>
          <w:szCs w:val="16"/>
        </w:rPr>
        <w:t>.</w:t>
      </w:r>
    </w:p>
  </w:footnote>
  <w:footnote w:id="13">
    <w:p w14:paraId="313419D2" w14:textId="77777777" w:rsidR="002D1732" w:rsidRDefault="002D1732" w:rsidP="0029060A">
      <w:pPr>
        <w:pStyle w:val="FootnoteText"/>
      </w:pPr>
      <w:r>
        <w:rPr>
          <w:rStyle w:val="FootnoteReference"/>
        </w:rPr>
        <w:footnoteRef/>
      </w:r>
      <w:r>
        <w:t xml:space="preserve"> </w:t>
      </w:r>
      <w:r>
        <w:tab/>
        <w:t>At [5] – [6].</w:t>
      </w:r>
    </w:p>
  </w:footnote>
  <w:footnote w:id="14">
    <w:p w14:paraId="4D0FA194" w14:textId="5D4A3A92" w:rsidR="008A3D7A" w:rsidRDefault="008A3D7A" w:rsidP="008A3D7A">
      <w:pPr>
        <w:pStyle w:val="FootnoteText"/>
      </w:pPr>
      <w:r>
        <w:rPr>
          <w:rStyle w:val="FootnoteReference"/>
        </w:rPr>
        <w:footnoteRef/>
      </w:r>
      <w:r>
        <w:t xml:space="preserve"> </w:t>
      </w:r>
      <w:r w:rsidR="00B565B9">
        <w:tab/>
      </w:r>
      <w:r>
        <w:t>[26]</w:t>
      </w:r>
      <w:r w:rsidR="003F2265">
        <w:t>.</w:t>
      </w:r>
    </w:p>
  </w:footnote>
  <w:footnote w:id="15">
    <w:p w14:paraId="26479601" w14:textId="03B5EC47" w:rsidR="002D1732" w:rsidRDefault="002D1732" w:rsidP="002D1732">
      <w:pPr>
        <w:pStyle w:val="FootnoteText"/>
      </w:pPr>
      <w:r>
        <w:rPr>
          <w:rStyle w:val="FootnoteReference"/>
        </w:rPr>
        <w:footnoteRef/>
      </w:r>
      <w:r>
        <w:t xml:space="preserve"> </w:t>
      </w:r>
      <w:r>
        <w:tab/>
        <w:t>[27]</w:t>
      </w:r>
      <w:r w:rsidR="003F2265">
        <w:t>.</w:t>
      </w:r>
    </w:p>
  </w:footnote>
  <w:footnote w:id="16">
    <w:p w14:paraId="235259DD" w14:textId="75360F38" w:rsidR="002D1732" w:rsidRDefault="002D1732" w:rsidP="002D1732">
      <w:pPr>
        <w:pStyle w:val="FootnoteText"/>
      </w:pPr>
      <w:r>
        <w:rPr>
          <w:rStyle w:val="FootnoteReference"/>
        </w:rPr>
        <w:footnoteRef/>
      </w:r>
      <w:r>
        <w:t xml:space="preserve"> </w:t>
      </w:r>
      <w:r>
        <w:tab/>
        <w:t>[30]</w:t>
      </w:r>
      <w:r w:rsidR="003F2265">
        <w:t>.</w:t>
      </w:r>
    </w:p>
  </w:footnote>
  <w:footnote w:id="17">
    <w:p w14:paraId="446C5874" w14:textId="35F2D6B9" w:rsidR="00052893" w:rsidRDefault="00052893">
      <w:pPr>
        <w:pStyle w:val="FootnoteText"/>
      </w:pPr>
      <w:r>
        <w:rPr>
          <w:rStyle w:val="FootnoteReference"/>
        </w:rPr>
        <w:footnoteRef/>
      </w:r>
      <w:r>
        <w:t xml:space="preserve"> </w:t>
      </w:r>
      <w:r>
        <w:tab/>
      </w:r>
      <w:r w:rsidR="00803CCE">
        <w:t xml:space="preserve">[31], citing the overall conclusion of the Inspector. </w:t>
      </w:r>
    </w:p>
  </w:footnote>
  <w:footnote w:id="18">
    <w:p w14:paraId="294E414A" w14:textId="402448F4" w:rsidR="002D1732" w:rsidRDefault="002D1732" w:rsidP="002D1732">
      <w:pPr>
        <w:pStyle w:val="FootnoteText"/>
      </w:pPr>
      <w:r>
        <w:rPr>
          <w:rStyle w:val="FootnoteReference"/>
        </w:rPr>
        <w:footnoteRef/>
      </w:r>
      <w:r>
        <w:t xml:space="preserve"> </w:t>
      </w:r>
      <w:r>
        <w:tab/>
        <w:t>[32]</w:t>
      </w:r>
      <w:r w:rsidR="003F2265">
        <w:t>.</w:t>
      </w:r>
    </w:p>
  </w:footnote>
  <w:footnote w:id="19">
    <w:p w14:paraId="01FEE8B5" w14:textId="4B0F9900" w:rsidR="00277414" w:rsidRDefault="00277414">
      <w:pPr>
        <w:pStyle w:val="FootnoteText"/>
      </w:pPr>
      <w:r>
        <w:rPr>
          <w:rStyle w:val="FootnoteReference"/>
        </w:rPr>
        <w:footnoteRef/>
      </w:r>
      <w:r>
        <w:t xml:space="preserve"> </w:t>
      </w:r>
      <w:r w:rsidR="00B565B9">
        <w:tab/>
        <w:t>[</w:t>
      </w:r>
      <w:r w:rsidR="009F7B42">
        <w:t>83].</w:t>
      </w:r>
    </w:p>
  </w:footnote>
  <w:footnote w:id="20">
    <w:p w14:paraId="5D996F40" w14:textId="77777777" w:rsidR="006621A2" w:rsidRDefault="006621A2" w:rsidP="006621A2">
      <w:pPr>
        <w:pStyle w:val="FootnoteText"/>
        <w:ind w:left="720" w:hanging="720"/>
      </w:pPr>
      <w:r>
        <w:rPr>
          <w:rStyle w:val="FootnoteReference"/>
        </w:rPr>
        <w:footnoteRef/>
      </w:r>
      <w:r>
        <w:t xml:space="preserve"> </w:t>
      </w:r>
      <w:r>
        <w:tab/>
      </w:r>
      <w:r w:rsidRPr="004320C2">
        <w:rPr>
          <w:i/>
        </w:rPr>
        <w:t>R (oao Cheltenham Builders Limited) v South Gloucestershire DC</w:t>
      </w:r>
      <w:r>
        <w:t xml:space="preserve"> [2003] EWHC 2803 (Admin), per Sullivan J.</w:t>
      </w:r>
    </w:p>
  </w:footnote>
  <w:footnote w:id="21">
    <w:p w14:paraId="2CA0736A" w14:textId="16E4C92F" w:rsidR="006621A2" w:rsidRPr="004320C2" w:rsidRDefault="006621A2" w:rsidP="006621A2">
      <w:pPr>
        <w:pStyle w:val="FootnoteText"/>
        <w:ind w:left="720" w:hanging="720"/>
        <w:rPr>
          <w:i/>
        </w:rPr>
      </w:pPr>
      <w:r>
        <w:rPr>
          <w:rStyle w:val="FootnoteReference"/>
        </w:rPr>
        <w:footnoteRef/>
      </w:r>
      <w:r>
        <w:t xml:space="preserve"> </w:t>
      </w:r>
      <w:r>
        <w:tab/>
      </w:r>
      <w:r w:rsidR="000564A8">
        <w:rPr>
          <w:i/>
        </w:rPr>
        <w:t xml:space="preserve">Sainsbury’s Supermarkets Limited v National Appeal Panel for Entry to the Pharmaceutical Lists </w:t>
      </w:r>
      <w:r w:rsidR="000564A8">
        <w:t>[</w:t>
      </w:r>
      <w:r w:rsidR="000564A8" w:rsidRPr="004320C2">
        <w:t>2003</w:t>
      </w:r>
      <w:r w:rsidR="000564A8">
        <w:t>]</w:t>
      </w:r>
      <w:r w:rsidR="000564A8" w:rsidRPr="004320C2">
        <w:t xml:space="preserve"> SLT 688; [2002] 11 WLUK 836</w:t>
      </w:r>
      <w:r w:rsidR="000564A8">
        <w:t xml:space="preserve">. This was in fact a Scottish case dealing with the necessity or desirability of securing adequate provision of pharmaceutical services in </w:t>
      </w:r>
      <w:r w:rsidR="000564A8">
        <w:rPr>
          <w:i/>
        </w:rPr>
        <w:t>‘the neighbourhood’</w:t>
      </w:r>
      <w:r w:rsidR="000564A8">
        <w:t xml:space="preserve"> in which the premises were situated. </w:t>
      </w:r>
      <w:r w:rsidR="000F77E6">
        <w:t>T</w:t>
      </w:r>
      <w:r>
        <w:t xml:space="preserve">his was an appeal to the Outer House, Court of Session from the Panel, who stated that the definition of </w:t>
      </w:r>
      <w:r w:rsidR="005E063E">
        <w:rPr>
          <w:i/>
        </w:rPr>
        <w:t>‘</w:t>
      </w:r>
      <w:r>
        <w:rPr>
          <w:i/>
        </w:rPr>
        <w:t>neighbourhood</w:t>
      </w:r>
      <w:r w:rsidR="00A03074">
        <w:rPr>
          <w:i/>
        </w:rPr>
        <w:t xml:space="preserve">’ </w:t>
      </w:r>
      <w:r w:rsidR="005E063E">
        <w:t>’</w:t>
      </w:r>
      <w:r>
        <w:t xml:space="preserve">included areas beyond the boundary, including one of the two pharmacies. The Panel stated that this area, </w:t>
      </w:r>
      <w:r w:rsidR="005E063E">
        <w:rPr>
          <w:i/>
        </w:rPr>
        <w:t>‘</w:t>
      </w:r>
      <w:r w:rsidRPr="004320C2">
        <w:rPr>
          <w:i/>
        </w:rPr>
        <w:t>formed a natural neighbourhood within reasonable walking distance of the proposed premises</w:t>
      </w:r>
      <w:r w:rsidR="005E063E">
        <w:t>’</w:t>
      </w:r>
      <w:r>
        <w:t xml:space="preserve">. The Court of Session refused the petition and stated that the Panel had not erred in it reaching its decision. The Panel went on to state that </w:t>
      </w:r>
      <w:r w:rsidR="00A03074">
        <w:rPr>
          <w:i/>
        </w:rPr>
        <w:t>‘</w:t>
      </w:r>
      <w:r>
        <w:rPr>
          <w:i/>
        </w:rPr>
        <w:t xml:space="preserve">the ascertainment of the neighbourhood was primarily a matter of facts and circumstances and were suited to resolution by a committee or panel than through rigorous and detailed legal or linguistic analysis and might depend on a great number of factors. In this case the Panel had carefully defined the boundaries of the neighbourhood as a matter of fact giving reasons for the area selected. It would not have been appropriate for the Panel to adopt </w:t>
      </w:r>
      <w:r w:rsidR="00005D2A">
        <w:rPr>
          <w:i/>
        </w:rPr>
        <w:t>“</w:t>
      </w:r>
      <w:r>
        <w:rPr>
          <w:i/>
        </w:rPr>
        <w:t>reasonable walking distance</w:t>
      </w:r>
      <w:r w:rsidR="00005D2A">
        <w:rPr>
          <w:i/>
        </w:rPr>
        <w:t>”</w:t>
      </w:r>
      <w:r>
        <w:rPr>
          <w:i/>
        </w:rPr>
        <w:t xml:space="preserve"> as a formal definition, distance could be a useful guide to the extent of a neighbourhood. That appeared to be how the Panel had regarded it.</w:t>
      </w:r>
      <w:r w:rsidR="00A03074">
        <w:rPr>
          <w:i/>
        </w:rPr>
        <w:t>’</w:t>
      </w:r>
    </w:p>
  </w:footnote>
  <w:footnote w:id="22">
    <w:p w14:paraId="219C88C0" w14:textId="77777777" w:rsidR="00C33372" w:rsidRDefault="00C33372" w:rsidP="00C33372">
      <w:pPr>
        <w:pStyle w:val="FootnoteText"/>
      </w:pPr>
      <w:r>
        <w:rPr>
          <w:rStyle w:val="FootnoteReference"/>
        </w:rPr>
        <w:footnoteRef/>
      </w:r>
      <w:r>
        <w:t xml:space="preserve"> </w:t>
      </w:r>
      <w:r>
        <w:tab/>
        <w:t>[96].</w:t>
      </w:r>
    </w:p>
  </w:footnote>
  <w:footnote w:id="23">
    <w:p w14:paraId="57BBC320" w14:textId="30525BEA" w:rsidR="004563F4" w:rsidRDefault="004563F4">
      <w:pPr>
        <w:pStyle w:val="FootnoteText"/>
      </w:pPr>
      <w:r>
        <w:rPr>
          <w:rStyle w:val="FootnoteReference"/>
        </w:rPr>
        <w:footnoteRef/>
      </w:r>
      <w:r>
        <w:t xml:space="preserve"> </w:t>
      </w:r>
      <w:r>
        <w:tab/>
        <w:t>[97].</w:t>
      </w:r>
    </w:p>
  </w:footnote>
  <w:footnote w:id="24">
    <w:p w14:paraId="225D0E91" w14:textId="4590C1EB" w:rsidR="00864B7F" w:rsidRDefault="00864B7F" w:rsidP="00864B7F">
      <w:pPr>
        <w:pStyle w:val="FootnoteText"/>
        <w:tabs>
          <w:tab w:val="left" w:pos="720"/>
        </w:tabs>
        <w:ind w:left="720" w:hanging="720"/>
      </w:pPr>
      <w:r>
        <w:rPr>
          <w:rStyle w:val="FootnoteReference"/>
        </w:rPr>
        <w:footnoteRef/>
      </w:r>
      <w:r>
        <w:t xml:space="preserve"> </w:t>
      </w:r>
      <w:r>
        <w:tab/>
        <w:t xml:space="preserve">See paragraph 21 of their Statement of Case. It is also to be noted that the position of the </w:t>
      </w:r>
      <w:r w:rsidR="00C87538">
        <w:t>T</w:t>
      </w:r>
      <w:r>
        <w:t>rust at the outset of the Inquiry was that the neighbourhood</w:t>
      </w:r>
      <w:r w:rsidR="00FB23F3">
        <w:t xml:space="preserve"> ‘…</w:t>
      </w:r>
      <w:r>
        <w:t xml:space="preserve"> is not a line on a plan</w:t>
      </w:r>
      <w:r w:rsidR="00FB23F3">
        <w:t xml:space="preserve"> but “communities with a sufficient degree of cohesiveness” in relation to the land.’</w:t>
      </w:r>
    </w:p>
  </w:footnote>
  <w:footnote w:id="25">
    <w:p w14:paraId="67049D07" w14:textId="1D157E2F" w:rsidR="00864B7F" w:rsidRPr="00227F22" w:rsidRDefault="00864B7F" w:rsidP="00864B7F">
      <w:pPr>
        <w:pStyle w:val="FootnoteText"/>
        <w:ind w:left="720" w:hanging="720"/>
        <w:rPr>
          <w:b/>
          <w:bCs/>
        </w:rPr>
      </w:pPr>
      <w:r>
        <w:rPr>
          <w:rStyle w:val="FootnoteReference"/>
        </w:rPr>
        <w:footnoteRef/>
      </w:r>
      <w:r>
        <w:t xml:space="preserve"> </w:t>
      </w:r>
      <w:r>
        <w:tab/>
        <w:t>See the fourth object for which the Trust was established, namely object D</w:t>
      </w:r>
      <w:r w:rsidR="0005434F">
        <w:t xml:space="preserve"> where a stated aim is </w:t>
      </w:r>
      <w:r w:rsidR="00FB23F3">
        <w:t>[</w:t>
      </w:r>
      <w:r w:rsidR="0005434F">
        <w:t>T</w:t>
      </w:r>
      <w:r w:rsidR="00FB23F3">
        <w:t>]</w:t>
      </w:r>
      <w:r w:rsidR="0005434F">
        <w:t>o aid in preserving and maintaining public rights of way in the neighbourhood o</w:t>
      </w:r>
      <w:r w:rsidR="00CC27F6">
        <w:t>f</w:t>
      </w:r>
      <w:r w:rsidR="0005434F">
        <w:t xml:space="preserve"> Durham…’</w:t>
      </w:r>
      <w:r w:rsidR="00435079">
        <w:t>.</w:t>
      </w:r>
    </w:p>
  </w:footnote>
  <w:footnote w:id="26">
    <w:p w14:paraId="6CD9A46F" w14:textId="72161A26" w:rsidR="00297C21" w:rsidRDefault="00297C21" w:rsidP="00297C21">
      <w:pPr>
        <w:pStyle w:val="FootnoteText"/>
      </w:pPr>
      <w:r>
        <w:rPr>
          <w:rStyle w:val="FootnoteReference"/>
        </w:rPr>
        <w:footnoteRef/>
      </w:r>
      <w:r>
        <w:t xml:space="preserve"> </w:t>
      </w:r>
      <w:r w:rsidR="001415E0">
        <w:t xml:space="preserve">    </w:t>
      </w:r>
      <w:r w:rsidR="00651B53">
        <w:tab/>
      </w:r>
      <w:r>
        <w:t>Mr Michael Hurlow.</w:t>
      </w:r>
    </w:p>
  </w:footnote>
  <w:footnote w:id="27">
    <w:p w14:paraId="2BB7B60D" w14:textId="7FB3CAC8" w:rsidR="00864B7F" w:rsidRDefault="00864B7F" w:rsidP="00864B7F">
      <w:pPr>
        <w:pStyle w:val="FootnoteText"/>
      </w:pPr>
      <w:r>
        <w:rPr>
          <w:rStyle w:val="FootnoteReference"/>
        </w:rPr>
        <w:footnoteRef/>
      </w:r>
      <w:r>
        <w:t xml:space="preserve"> </w:t>
      </w:r>
      <w:r w:rsidR="0027640B">
        <w:t xml:space="preserve">    </w:t>
      </w:r>
      <w:r w:rsidR="00651B53">
        <w:tab/>
      </w:r>
      <w:r>
        <w:t>Hett is about 10km south of the Release Land.</w:t>
      </w:r>
    </w:p>
  </w:footnote>
  <w:footnote w:id="28">
    <w:p w14:paraId="1DE543C0" w14:textId="12FF036A" w:rsidR="00B230CA" w:rsidRDefault="00B230CA" w:rsidP="00651B53">
      <w:pPr>
        <w:pStyle w:val="FootnoteText"/>
        <w:ind w:left="720" w:hanging="720"/>
      </w:pPr>
      <w:r>
        <w:rPr>
          <w:rStyle w:val="FootnoteReference"/>
        </w:rPr>
        <w:footnoteRef/>
      </w:r>
      <w:r>
        <w:t xml:space="preserve"> </w:t>
      </w:r>
      <w:r>
        <w:tab/>
        <w:t>Mr Ogden in his evidence stated that both the release land and the replacement land lie within the same Parish within the City of Durham which constituted a single ‘neighbourhood’ for the purposes of the Application.</w:t>
      </w:r>
    </w:p>
  </w:footnote>
  <w:footnote w:id="29">
    <w:p w14:paraId="1D826E2D" w14:textId="77777777" w:rsidR="00CE1398" w:rsidRPr="00CE1398" w:rsidRDefault="00CE1398" w:rsidP="00CE1398">
      <w:pPr>
        <w:pStyle w:val="FootnoteText"/>
        <w:ind w:left="720" w:hanging="720"/>
      </w:pPr>
      <w:r>
        <w:rPr>
          <w:rStyle w:val="FootnoteReference"/>
        </w:rPr>
        <w:footnoteRef/>
      </w:r>
      <w:r>
        <w:t xml:space="preserve"> </w:t>
      </w:r>
      <w:r>
        <w:tab/>
      </w:r>
      <w:r w:rsidRPr="00CE1398">
        <w:t>S.16(8) of the 2006 Act provides that the public interest includes the public interest in: nature conservation; the conservation of the landscape; the protection of public rights of access to any area of land; and the protection or archaeological remains and features of historic interest.</w:t>
      </w:r>
    </w:p>
  </w:footnote>
  <w:footnote w:id="30">
    <w:p w14:paraId="774FB796" w14:textId="77777777" w:rsidR="00FE00A1" w:rsidRDefault="00FE00A1" w:rsidP="00FE00A1">
      <w:pPr>
        <w:pStyle w:val="FootnoteText"/>
      </w:pPr>
      <w:r>
        <w:rPr>
          <w:rStyle w:val="FootnoteReference"/>
        </w:rPr>
        <w:footnoteRef/>
      </w:r>
      <w:r>
        <w:t xml:space="preserve"> </w:t>
      </w:r>
      <w:r>
        <w:tab/>
        <w:t>See Statement of Common Ground, paragraph 17.</w:t>
      </w:r>
    </w:p>
  </w:footnote>
  <w:footnote w:id="31">
    <w:p w14:paraId="3C2764C7" w14:textId="77777777" w:rsidR="00FE00A1" w:rsidRDefault="00FE00A1" w:rsidP="00FE00A1">
      <w:pPr>
        <w:pStyle w:val="FootnoteText"/>
      </w:pPr>
      <w:r>
        <w:rPr>
          <w:rStyle w:val="FootnoteReference"/>
        </w:rPr>
        <w:footnoteRef/>
      </w:r>
      <w:r>
        <w:t xml:space="preserve"> </w:t>
      </w:r>
      <w:r>
        <w:tab/>
        <w:t>See paragraph 20 of the Statement of Common Ground.</w:t>
      </w:r>
    </w:p>
  </w:footnote>
  <w:footnote w:id="32">
    <w:p w14:paraId="4E5201EE" w14:textId="77777777" w:rsidR="00FE00A1" w:rsidRDefault="00FE00A1" w:rsidP="00FE00A1">
      <w:pPr>
        <w:pStyle w:val="FootnoteText"/>
      </w:pPr>
      <w:r>
        <w:rPr>
          <w:rStyle w:val="FootnoteReference"/>
        </w:rPr>
        <w:footnoteRef/>
      </w:r>
      <w:r>
        <w:t xml:space="preserve"> </w:t>
      </w:r>
      <w:r>
        <w:tab/>
        <w:t>See the Applicant’s Bundle at page 966, at paragraph 6.9.</w:t>
      </w:r>
    </w:p>
  </w:footnote>
  <w:footnote w:id="33">
    <w:p w14:paraId="3B20E6EC" w14:textId="77777777" w:rsidR="00FE00A1" w:rsidRDefault="00FE00A1" w:rsidP="00FE00A1">
      <w:pPr>
        <w:pStyle w:val="FootnoteText"/>
      </w:pPr>
      <w:r>
        <w:rPr>
          <w:rStyle w:val="FootnoteReference"/>
        </w:rPr>
        <w:footnoteRef/>
      </w:r>
      <w:r>
        <w:t xml:space="preserve"> </w:t>
      </w:r>
      <w:r>
        <w:tab/>
        <w:t>See Statement of Common Ground, paragraph 22.</w:t>
      </w:r>
    </w:p>
  </w:footnote>
  <w:footnote w:id="34">
    <w:p w14:paraId="7847AEF1" w14:textId="77777777" w:rsidR="00FE00A1" w:rsidRDefault="00FE00A1" w:rsidP="00FE00A1">
      <w:pPr>
        <w:pStyle w:val="FootnoteText"/>
      </w:pPr>
      <w:r>
        <w:rPr>
          <w:rStyle w:val="FootnoteReference"/>
        </w:rPr>
        <w:footnoteRef/>
      </w:r>
      <w:r>
        <w:t xml:space="preserve"> </w:t>
      </w:r>
      <w:r>
        <w:tab/>
        <w:t>See paragraphs 17 and 23.</w:t>
      </w:r>
    </w:p>
  </w:footnote>
  <w:footnote w:id="35">
    <w:p w14:paraId="70AF1D86" w14:textId="77777777" w:rsidR="00A6465F" w:rsidRPr="00E83F9B" w:rsidRDefault="00A6465F" w:rsidP="00A6465F">
      <w:pPr>
        <w:pStyle w:val="FootnoteText"/>
      </w:pPr>
      <w:r>
        <w:rPr>
          <w:rStyle w:val="FootnoteReference"/>
        </w:rPr>
        <w:footnoteRef/>
      </w:r>
      <w:r>
        <w:t xml:space="preserve"> </w:t>
      </w:r>
      <w:r>
        <w:tab/>
        <w:t>Statement of Common Ground, paragraph 5.</w:t>
      </w:r>
    </w:p>
  </w:footnote>
  <w:footnote w:id="36">
    <w:p w14:paraId="12D117A0" w14:textId="7B267272" w:rsidR="002375E7" w:rsidRPr="00E83F9B" w:rsidRDefault="002375E7" w:rsidP="002375E7">
      <w:pPr>
        <w:pStyle w:val="FootnoteText"/>
      </w:pPr>
      <w:r>
        <w:rPr>
          <w:rStyle w:val="FootnoteReference"/>
        </w:rPr>
        <w:footnoteRef/>
      </w:r>
      <w:r>
        <w:t xml:space="preserve"> </w:t>
      </w:r>
      <w:r>
        <w:tab/>
      </w:r>
      <w:r w:rsidR="00280D5C">
        <w:t>The agreement</w:t>
      </w:r>
      <w:r>
        <w:t xml:space="preserve"> is still extant.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6491F42C" w14:textId="77777777">
      <w:tc>
        <w:tcPr>
          <w:tcW w:w="9520" w:type="dxa"/>
        </w:tcPr>
        <w:p w14:paraId="32AAFBFD" w14:textId="59A613E1" w:rsidR="00366F95" w:rsidRDefault="00000D75">
          <w:pPr>
            <w:pStyle w:val="Footer"/>
          </w:pPr>
          <w:r>
            <w:t xml:space="preserve">Appeal Decision </w:t>
          </w:r>
          <w:r w:rsidR="008D5AD8" w:rsidRPr="008D5AD8">
            <w:rPr>
              <w:color w:val="000000"/>
            </w:rPr>
            <w:t>COM/32</w:t>
          </w:r>
          <w:r w:rsidR="00FF19C4">
            <w:rPr>
              <w:color w:val="000000"/>
            </w:rPr>
            <w:t>3618</w:t>
          </w:r>
        </w:p>
      </w:tc>
    </w:tr>
  </w:tbl>
  <w:p w14:paraId="4E511EF7"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0B40CF64" wp14:editId="56230358">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03AB8"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40975"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03F0D66"/>
    <w:multiLevelType w:val="hybridMultilevel"/>
    <w:tmpl w:val="FF92428C"/>
    <w:lvl w:ilvl="0" w:tplc="946C78E2">
      <w:start w:val="1"/>
      <w:numFmt w:val="lowerLetter"/>
      <w:lvlText w:val="(%1)"/>
      <w:lvlJc w:val="left"/>
      <w:pPr>
        <w:ind w:left="1151" w:hanging="72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2" w15:restartNumberingAfterBreak="0">
    <w:nsid w:val="04F96D79"/>
    <w:multiLevelType w:val="hybridMultilevel"/>
    <w:tmpl w:val="154C78F0"/>
    <w:lvl w:ilvl="0" w:tplc="2AF2E428">
      <w:start w:val="1"/>
      <w:numFmt w:val="lowerRoman"/>
      <w:lvlText w:val="(%1)"/>
      <w:lvlJc w:val="left"/>
      <w:pPr>
        <w:ind w:left="1560" w:hanging="720"/>
        <w:jc w:val="left"/>
      </w:pPr>
      <w:rPr>
        <w:rFonts w:ascii="Times New Roman" w:eastAsia="Times New Roman" w:hAnsi="Times New Roman" w:hint="default"/>
        <w:sz w:val="28"/>
        <w:szCs w:val="28"/>
      </w:rPr>
    </w:lvl>
    <w:lvl w:ilvl="1" w:tplc="76A032A2">
      <w:start w:val="1"/>
      <w:numFmt w:val="bullet"/>
      <w:lvlText w:val="•"/>
      <w:lvlJc w:val="left"/>
      <w:pPr>
        <w:ind w:left="2331" w:hanging="720"/>
      </w:pPr>
      <w:rPr>
        <w:rFonts w:hint="default"/>
      </w:rPr>
    </w:lvl>
    <w:lvl w:ilvl="2" w:tplc="D756B1DC">
      <w:start w:val="1"/>
      <w:numFmt w:val="bullet"/>
      <w:lvlText w:val="•"/>
      <w:lvlJc w:val="left"/>
      <w:pPr>
        <w:ind w:left="3101" w:hanging="720"/>
      </w:pPr>
      <w:rPr>
        <w:rFonts w:hint="default"/>
      </w:rPr>
    </w:lvl>
    <w:lvl w:ilvl="3" w:tplc="F3DE129A">
      <w:start w:val="1"/>
      <w:numFmt w:val="bullet"/>
      <w:lvlText w:val="•"/>
      <w:lvlJc w:val="left"/>
      <w:pPr>
        <w:ind w:left="3872" w:hanging="720"/>
      </w:pPr>
      <w:rPr>
        <w:rFonts w:hint="default"/>
      </w:rPr>
    </w:lvl>
    <w:lvl w:ilvl="4" w:tplc="01F68D92">
      <w:start w:val="1"/>
      <w:numFmt w:val="bullet"/>
      <w:lvlText w:val="•"/>
      <w:lvlJc w:val="left"/>
      <w:pPr>
        <w:ind w:left="4642" w:hanging="720"/>
      </w:pPr>
      <w:rPr>
        <w:rFonts w:hint="default"/>
      </w:rPr>
    </w:lvl>
    <w:lvl w:ilvl="5" w:tplc="C5CA8038">
      <w:start w:val="1"/>
      <w:numFmt w:val="bullet"/>
      <w:lvlText w:val="•"/>
      <w:lvlJc w:val="left"/>
      <w:pPr>
        <w:ind w:left="5413" w:hanging="720"/>
      </w:pPr>
      <w:rPr>
        <w:rFonts w:hint="default"/>
      </w:rPr>
    </w:lvl>
    <w:lvl w:ilvl="6" w:tplc="7D744D44">
      <w:start w:val="1"/>
      <w:numFmt w:val="bullet"/>
      <w:lvlText w:val="•"/>
      <w:lvlJc w:val="left"/>
      <w:pPr>
        <w:ind w:left="6184" w:hanging="720"/>
      </w:pPr>
      <w:rPr>
        <w:rFonts w:hint="default"/>
      </w:rPr>
    </w:lvl>
    <w:lvl w:ilvl="7" w:tplc="8550EC62">
      <w:start w:val="1"/>
      <w:numFmt w:val="bullet"/>
      <w:lvlText w:val="•"/>
      <w:lvlJc w:val="left"/>
      <w:pPr>
        <w:ind w:left="6954" w:hanging="720"/>
      </w:pPr>
      <w:rPr>
        <w:rFonts w:hint="default"/>
      </w:rPr>
    </w:lvl>
    <w:lvl w:ilvl="8" w:tplc="1F80F4BA">
      <w:start w:val="1"/>
      <w:numFmt w:val="bullet"/>
      <w:lvlText w:val="•"/>
      <w:lvlJc w:val="left"/>
      <w:pPr>
        <w:ind w:left="7725" w:hanging="720"/>
      </w:pPr>
      <w:rPr>
        <w:rFonts w:hint="default"/>
      </w:rPr>
    </w:lvl>
  </w:abstractNum>
  <w:abstractNum w:abstractNumId="3" w15:restartNumberingAfterBreak="0">
    <w:nsid w:val="09D321F6"/>
    <w:multiLevelType w:val="hybridMultilevel"/>
    <w:tmpl w:val="08DA17C8"/>
    <w:lvl w:ilvl="0" w:tplc="F52420AE">
      <w:start w:val="2"/>
      <w:numFmt w:val="decimal"/>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5" w15:restartNumberingAfterBreak="0">
    <w:nsid w:val="14A06A2D"/>
    <w:multiLevelType w:val="hybridMultilevel"/>
    <w:tmpl w:val="6748D46C"/>
    <w:lvl w:ilvl="0" w:tplc="3538101C">
      <w:start w:val="1"/>
      <w:numFmt w:val="decimal"/>
      <w:lvlText w:val="(%1)"/>
      <w:lvlJc w:val="left"/>
      <w:pPr>
        <w:ind w:left="2268" w:hanging="720"/>
      </w:pPr>
      <w:rPr>
        <w:rFonts w:hint="default"/>
      </w:rPr>
    </w:lvl>
    <w:lvl w:ilvl="1" w:tplc="08090019" w:tentative="1">
      <w:start w:val="1"/>
      <w:numFmt w:val="lowerLetter"/>
      <w:lvlText w:val="%2."/>
      <w:lvlJc w:val="left"/>
      <w:pPr>
        <w:ind w:left="2628" w:hanging="360"/>
      </w:pPr>
    </w:lvl>
    <w:lvl w:ilvl="2" w:tplc="0809001B" w:tentative="1">
      <w:start w:val="1"/>
      <w:numFmt w:val="lowerRoman"/>
      <w:lvlText w:val="%3."/>
      <w:lvlJc w:val="right"/>
      <w:pPr>
        <w:ind w:left="3348" w:hanging="180"/>
      </w:pPr>
    </w:lvl>
    <w:lvl w:ilvl="3" w:tplc="0809000F" w:tentative="1">
      <w:start w:val="1"/>
      <w:numFmt w:val="decimal"/>
      <w:lvlText w:val="%4."/>
      <w:lvlJc w:val="left"/>
      <w:pPr>
        <w:ind w:left="4068" w:hanging="360"/>
      </w:pPr>
    </w:lvl>
    <w:lvl w:ilvl="4" w:tplc="08090019" w:tentative="1">
      <w:start w:val="1"/>
      <w:numFmt w:val="lowerLetter"/>
      <w:lvlText w:val="%5."/>
      <w:lvlJc w:val="left"/>
      <w:pPr>
        <w:ind w:left="4788" w:hanging="360"/>
      </w:pPr>
    </w:lvl>
    <w:lvl w:ilvl="5" w:tplc="0809001B" w:tentative="1">
      <w:start w:val="1"/>
      <w:numFmt w:val="lowerRoman"/>
      <w:lvlText w:val="%6."/>
      <w:lvlJc w:val="right"/>
      <w:pPr>
        <w:ind w:left="5508" w:hanging="180"/>
      </w:pPr>
    </w:lvl>
    <w:lvl w:ilvl="6" w:tplc="0809000F" w:tentative="1">
      <w:start w:val="1"/>
      <w:numFmt w:val="decimal"/>
      <w:lvlText w:val="%7."/>
      <w:lvlJc w:val="left"/>
      <w:pPr>
        <w:ind w:left="6228" w:hanging="360"/>
      </w:pPr>
    </w:lvl>
    <w:lvl w:ilvl="7" w:tplc="08090019" w:tentative="1">
      <w:start w:val="1"/>
      <w:numFmt w:val="lowerLetter"/>
      <w:lvlText w:val="%8."/>
      <w:lvlJc w:val="left"/>
      <w:pPr>
        <w:ind w:left="6948" w:hanging="360"/>
      </w:pPr>
    </w:lvl>
    <w:lvl w:ilvl="8" w:tplc="0809001B" w:tentative="1">
      <w:start w:val="1"/>
      <w:numFmt w:val="lowerRoman"/>
      <w:lvlText w:val="%9."/>
      <w:lvlJc w:val="right"/>
      <w:pPr>
        <w:ind w:left="7668" w:hanging="180"/>
      </w:pPr>
    </w:lvl>
  </w:abstractNum>
  <w:abstractNum w:abstractNumId="6" w15:restartNumberingAfterBreak="0">
    <w:nsid w:val="17611A43"/>
    <w:multiLevelType w:val="hybridMultilevel"/>
    <w:tmpl w:val="FD5A2E16"/>
    <w:lvl w:ilvl="0" w:tplc="52A29D86">
      <w:start w:val="1"/>
      <w:numFmt w:val="decimal"/>
      <w:lvlText w:val="%1."/>
      <w:lvlJc w:val="left"/>
      <w:pPr>
        <w:ind w:left="840" w:hanging="720"/>
        <w:jc w:val="left"/>
      </w:pPr>
      <w:rPr>
        <w:rFonts w:ascii="Times New Roman" w:eastAsia="Times New Roman" w:hAnsi="Times New Roman" w:hint="default"/>
        <w:spacing w:val="1"/>
        <w:sz w:val="22"/>
        <w:szCs w:val="22"/>
      </w:rPr>
    </w:lvl>
    <w:lvl w:ilvl="1" w:tplc="8C28455C">
      <w:start w:val="1"/>
      <w:numFmt w:val="lowerLetter"/>
      <w:lvlText w:val="(%2)"/>
      <w:lvlJc w:val="left"/>
      <w:pPr>
        <w:ind w:left="1540" w:hanging="720"/>
        <w:jc w:val="left"/>
      </w:pPr>
      <w:rPr>
        <w:rFonts w:ascii="Times New Roman" w:eastAsia="Times New Roman" w:hAnsi="Times New Roman" w:hint="default"/>
        <w:sz w:val="28"/>
        <w:szCs w:val="28"/>
      </w:rPr>
    </w:lvl>
    <w:lvl w:ilvl="2" w:tplc="5136141C">
      <w:start w:val="1"/>
      <w:numFmt w:val="bullet"/>
      <w:lvlText w:val="•"/>
      <w:lvlJc w:val="left"/>
      <w:pPr>
        <w:ind w:left="1560" w:hanging="720"/>
      </w:pPr>
      <w:rPr>
        <w:rFonts w:hint="default"/>
      </w:rPr>
    </w:lvl>
    <w:lvl w:ilvl="3" w:tplc="E4B69D4C">
      <w:start w:val="1"/>
      <w:numFmt w:val="bullet"/>
      <w:lvlText w:val="•"/>
      <w:lvlJc w:val="left"/>
      <w:pPr>
        <w:ind w:left="2521" w:hanging="720"/>
      </w:pPr>
      <w:rPr>
        <w:rFonts w:hint="default"/>
      </w:rPr>
    </w:lvl>
    <w:lvl w:ilvl="4" w:tplc="0F2A2E2C">
      <w:start w:val="1"/>
      <w:numFmt w:val="bullet"/>
      <w:lvlText w:val="•"/>
      <w:lvlJc w:val="left"/>
      <w:pPr>
        <w:ind w:left="3481" w:hanging="720"/>
      </w:pPr>
      <w:rPr>
        <w:rFonts w:hint="default"/>
      </w:rPr>
    </w:lvl>
    <w:lvl w:ilvl="5" w:tplc="C1184BB8">
      <w:start w:val="1"/>
      <w:numFmt w:val="bullet"/>
      <w:lvlText w:val="•"/>
      <w:lvlJc w:val="left"/>
      <w:pPr>
        <w:ind w:left="4442" w:hanging="720"/>
      </w:pPr>
      <w:rPr>
        <w:rFonts w:hint="default"/>
      </w:rPr>
    </w:lvl>
    <w:lvl w:ilvl="6" w:tplc="3A6E1184">
      <w:start w:val="1"/>
      <w:numFmt w:val="bullet"/>
      <w:lvlText w:val="•"/>
      <w:lvlJc w:val="left"/>
      <w:pPr>
        <w:ind w:left="5403" w:hanging="720"/>
      </w:pPr>
      <w:rPr>
        <w:rFonts w:hint="default"/>
      </w:rPr>
    </w:lvl>
    <w:lvl w:ilvl="7" w:tplc="63BA4204">
      <w:start w:val="1"/>
      <w:numFmt w:val="bullet"/>
      <w:lvlText w:val="•"/>
      <w:lvlJc w:val="left"/>
      <w:pPr>
        <w:ind w:left="6364" w:hanging="720"/>
      </w:pPr>
      <w:rPr>
        <w:rFonts w:hint="default"/>
      </w:rPr>
    </w:lvl>
    <w:lvl w:ilvl="8" w:tplc="198EACEE">
      <w:start w:val="1"/>
      <w:numFmt w:val="bullet"/>
      <w:lvlText w:val="•"/>
      <w:lvlJc w:val="left"/>
      <w:pPr>
        <w:ind w:left="7324" w:hanging="720"/>
      </w:pPr>
      <w:rPr>
        <w:rFonts w:hint="default"/>
      </w:rPr>
    </w:lvl>
  </w:abstractNum>
  <w:abstractNum w:abstractNumId="7" w15:restartNumberingAfterBreak="0">
    <w:nsid w:val="19F61CC2"/>
    <w:multiLevelType w:val="hybridMultilevel"/>
    <w:tmpl w:val="C478CDA2"/>
    <w:lvl w:ilvl="0" w:tplc="60CA9A38">
      <w:start w:val="1"/>
      <w:numFmt w:val="lowerRoman"/>
      <w:lvlText w:val="(%1)"/>
      <w:lvlJc w:val="left"/>
      <w:pPr>
        <w:ind w:left="1571" w:hanging="720"/>
      </w:pPr>
      <w:rPr>
        <w:rFonts w:ascii="Verdana" w:eastAsia="Times New Roman" w:hAnsi="Verdana" w:cs="Times New Roman"/>
      </w:rPr>
    </w:lvl>
    <w:lvl w:ilvl="1" w:tplc="08090019" w:tentative="1">
      <w:start w:val="1"/>
      <w:numFmt w:val="lowerLetter"/>
      <w:lvlText w:val="%2."/>
      <w:lvlJc w:val="left"/>
      <w:pPr>
        <w:ind w:left="1783" w:hanging="360"/>
      </w:pPr>
    </w:lvl>
    <w:lvl w:ilvl="2" w:tplc="0809001B" w:tentative="1">
      <w:start w:val="1"/>
      <w:numFmt w:val="lowerRoman"/>
      <w:lvlText w:val="%3."/>
      <w:lvlJc w:val="right"/>
      <w:pPr>
        <w:ind w:left="2503" w:hanging="180"/>
      </w:pPr>
    </w:lvl>
    <w:lvl w:ilvl="3" w:tplc="0809000F" w:tentative="1">
      <w:start w:val="1"/>
      <w:numFmt w:val="decimal"/>
      <w:lvlText w:val="%4."/>
      <w:lvlJc w:val="left"/>
      <w:pPr>
        <w:ind w:left="3223" w:hanging="360"/>
      </w:pPr>
    </w:lvl>
    <w:lvl w:ilvl="4" w:tplc="08090019" w:tentative="1">
      <w:start w:val="1"/>
      <w:numFmt w:val="lowerLetter"/>
      <w:lvlText w:val="%5."/>
      <w:lvlJc w:val="left"/>
      <w:pPr>
        <w:ind w:left="3943" w:hanging="360"/>
      </w:pPr>
    </w:lvl>
    <w:lvl w:ilvl="5" w:tplc="0809001B" w:tentative="1">
      <w:start w:val="1"/>
      <w:numFmt w:val="lowerRoman"/>
      <w:lvlText w:val="%6."/>
      <w:lvlJc w:val="right"/>
      <w:pPr>
        <w:ind w:left="4663" w:hanging="180"/>
      </w:pPr>
    </w:lvl>
    <w:lvl w:ilvl="6" w:tplc="0809000F" w:tentative="1">
      <w:start w:val="1"/>
      <w:numFmt w:val="decimal"/>
      <w:lvlText w:val="%7."/>
      <w:lvlJc w:val="left"/>
      <w:pPr>
        <w:ind w:left="5383" w:hanging="360"/>
      </w:pPr>
    </w:lvl>
    <w:lvl w:ilvl="7" w:tplc="08090019" w:tentative="1">
      <w:start w:val="1"/>
      <w:numFmt w:val="lowerLetter"/>
      <w:lvlText w:val="%8."/>
      <w:lvlJc w:val="left"/>
      <w:pPr>
        <w:ind w:left="6103" w:hanging="360"/>
      </w:pPr>
    </w:lvl>
    <w:lvl w:ilvl="8" w:tplc="0809001B" w:tentative="1">
      <w:start w:val="1"/>
      <w:numFmt w:val="lowerRoman"/>
      <w:lvlText w:val="%9."/>
      <w:lvlJc w:val="right"/>
      <w:pPr>
        <w:ind w:left="6823" w:hanging="180"/>
      </w:pPr>
    </w:lvl>
  </w:abstractNum>
  <w:abstractNum w:abstractNumId="8" w15:restartNumberingAfterBreak="0">
    <w:nsid w:val="23801D84"/>
    <w:multiLevelType w:val="hybridMultilevel"/>
    <w:tmpl w:val="D024880E"/>
    <w:lvl w:ilvl="0" w:tplc="AB62444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10" w15:restartNumberingAfterBreak="0">
    <w:nsid w:val="298C25D5"/>
    <w:multiLevelType w:val="hybridMultilevel"/>
    <w:tmpl w:val="EFE2479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D64318"/>
    <w:multiLevelType w:val="hybridMultilevel"/>
    <w:tmpl w:val="5484D164"/>
    <w:lvl w:ilvl="0" w:tplc="8572F960">
      <w:start w:val="1"/>
      <w:numFmt w:val="lowerLetter"/>
      <w:lvlText w:val="(%1)"/>
      <w:lvlJc w:val="left"/>
      <w:pPr>
        <w:ind w:left="840" w:hanging="720"/>
        <w:jc w:val="left"/>
      </w:pPr>
      <w:rPr>
        <w:rFonts w:ascii="Times New Roman" w:eastAsia="Times New Roman" w:hAnsi="Times New Roman" w:hint="default"/>
        <w:i/>
        <w:sz w:val="28"/>
        <w:szCs w:val="28"/>
      </w:rPr>
    </w:lvl>
    <w:lvl w:ilvl="1" w:tplc="58EE1B6A">
      <w:start w:val="1"/>
      <w:numFmt w:val="bullet"/>
      <w:lvlText w:val="•"/>
      <w:lvlJc w:val="left"/>
      <w:pPr>
        <w:ind w:left="1683" w:hanging="720"/>
      </w:pPr>
      <w:rPr>
        <w:rFonts w:hint="default"/>
      </w:rPr>
    </w:lvl>
    <w:lvl w:ilvl="2" w:tplc="F3E42DC4">
      <w:start w:val="1"/>
      <w:numFmt w:val="bullet"/>
      <w:lvlText w:val="•"/>
      <w:lvlJc w:val="left"/>
      <w:pPr>
        <w:ind w:left="2525" w:hanging="720"/>
      </w:pPr>
      <w:rPr>
        <w:rFonts w:hint="default"/>
      </w:rPr>
    </w:lvl>
    <w:lvl w:ilvl="3" w:tplc="24F66946">
      <w:start w:val="1"/>
      <w:numFmt w:val="bullet"/>
      <w:lvlText w:val="•"/>
      <w:lvlJc w:val="left"/>
      <w:pPr>
        <w:ind w:left="3368" w:hanging="720"/>
      </w:pPr>
      <w:rPr>
        <w:rFonts w:hint="default"/>
      </w:rPr>
    </w:lvl>
    <w:lvl w:ilvl="4" w:tplc="2A902608">
      <w:start w:val="1"/>
      <w:numFmt w:val="bullet"/>
      <w:lvlText w:val="•"/>
      <w:lvlJc w:val="left"/>
      <w:pPr>
        <w:ind w:left="4210" w:hanging="720"/>
      </w:pPr>
      <w:rPr>
        <w:rFonts w:hint="default"/>
      </w:rPr>
    </w:lvl>
    <w:lvl w:ilvl="5" w:tplc="771E3D40">
      <w:start w:val="1"/>
      <w:numFmt w:val="bullet"/>
      <w:lvlText w:val="•"/>
      <w:lvlJc w:val="left"/>
      <w:pPr>
        <w:ind w:left="5053" w:hanging="720"/>
      </w:pPr>
      <w:rPr>
        <w:rFonts w:hint="default"/>
      </w:rPr>
    </w:lvl>
    <w:lvl w:ilvl="6" w:tplc="3822D5BC">
      <w:start w:val="1"/>
      <w:numFmt w:val="bullet"/>
      <w:lvlText w:val="•"/>
      <w:lvlJc w:val="left"/>
      <w:pPr>
        <w:ind w:left="5896" w:hanging="720"/>
      </w:pPr>
      <w:rPr>
        <w:rFonts w:hint="default"/>
      </w:rPr>
    </w:lvl>
    <w:lvl w:ilvl="7" w:tplc="09E01A30">
      <w:start w:val="1"/>
      <w:numFmt w:val="bullet"/>
      <w:lvlText w:val="•"/>
      <w:lvlJc w:val="left"/>
      <w:pPr>
        <w:ind w:left="6738" w:hanging="720"/>
      </w:pPr>
      <w:rPr>
        <w:rFonts w:hint="default"/>
      </w:rPr>
    </w:lvl>
    <w:lvl w:ilvl="8" w:tplc="2DFEF314">
      <w:start w:val="1"/>
      <w:numFmt w:val="bullet"/>
      <w:lvlText w:val="•"/>
      <w:lvlJc w:val="left"/>
      <w:pPr>
        <w:ind w:left="7581" w:hanging="720"/>
      </w:pPr>
      <w:rPr>
        <w:rFonts w:hint="default"/>
      </w:rPr>
    </w:lvl>
  </w:abstractNum>
  <w:abstractNum w:abstractNumId="1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8DD7A15"/>
    <w:multiLevelType w:val="multilevel"/>
    <w:tmpl w:val="78F83996"/>
    <w:styleLink w:val="StylesList"/>
    <w:lvl w:ilvl="0">
      <w:start w:val="1"/>
      <w:numFmt w:val="decimal"/>
      <w:pStyle w:val="Style1"/>
      <w:lvlText w:val="%1."/>
      <w:lvlJc w:val="left"/>
      <w:pPr>
        <w:tabs>
          <w:tab w:val="num" w:pos="4832"/>
        </w:tabs>
        <w:ind w:left="4543"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lowerLetter"/>
      <w:pStyle w:val="Heading5"/>
      <w:lvlText w:val="(%5)"/>
      <w:lvlJc w:val="left"/>
      <w:pPr>
        <w:tabs>
          <w:tab w:val="num" w:pos="1009"/>
        </w:tabs>
        <w:ind w:left="1009" w:hanging="1009"/>
      </w:pPr>
      <w:rPr>
        <w:rFonts w:ascii="Verdana" w:eastAsia="Times New Roman" w:hAnsi="Verdana" w:cs="Times New Roman"/>
      </w:rPr>
    </w:lvl>
    <w:lvl w:ilvl="5">
      <w:start w:val="1"/>
      <w:numFmt w:val="lowerRoman"/>
      <w:lvlText w:val="(%6)"/>
      <w:lvlJc w:val="left"/>
      <w:pPr>
        <w:tabs>
          <w:tab w:val="num" w:pos="1151"/>
        </w:tabs>
        <w:ind w:left="1151" w:hanging="1151"/>
      </w:pPr>
      <w:rPr>
        <w:rFonts w:ascii="Verdana" w:eastAsia="Times New Roman" w:hAnsi="Verdana" w:cs="Times New Roman"/>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4"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315F7C"/>
    <w:multiLevelType w:val="hybridMultilevel"/>
    <w:tmpl w:val="9BCC7CFA"/>
    <w:lvl w:ilvl="0" w:tplc="90D0EE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9F4D27"/>
    <w:multiLevelType w:val="multilevel"/>
    <w:tmpl w:val="24B6E4E8"/>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720"/>
        </w:tabs>
        <w:ind w:left="720" w:hanging="360"/>
      </w:pPr>
      <w:rPr>
        <w:rFonts w:ascii="Symbol" w:hAnsi="Symbol"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7552659"/>
    <w:multiLevelType w:val="hybridMultilevel"/>
    <w:tmpl w:val="06F40D5C"/>
    <w:lvl w:ilvl="0" w:tplc="6364522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CA1CF1"/>
    <w:multiLevelType w:val="multilevel"/>
    <w:tmpl w:val="B5E81ABE"/>
    <w:lvl w:ilvl="0">
      <w:start w:val="1"/>
      <w:numFmt w:val="decimal"/>
      <w:lvlText w:val="%1."/>
      <w:lvlJc w:val="left"/>
      <w:pPr>
        <w:tabs>
          <w:tab w:val="num" w:pos="720"/>
        </w:tabs>
        <w:ind w:left="432" w:hanging="432"/>
      </w:pPr>
      <w:rPr>
        <w:rFonts w:hint="default"/>
        <w:b w:val="0"/>
        <w:i w:val="0"/>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BBB07D1"/>
    <w:multiLevelType w:val="hybridMultilevel"/>
    <w:tmpl w:val="A6DA9C2E"/>
    <w:lvl w:ilvl="0" w:tplc="29E6E422">
      <w:start w:val="1"/>
      <w:numFmt w:val="decimal"/>
      <w:lvlText w:val="(%1)"/>
      <w:lvlJc w:val="left"/>
      <w:pPr>
        <w:ind w:left="1080"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1"/>
  </w:num>
  <w:num w:numId="3">
    <w:abstractNumId w:val="0"/>
  </w:num>
  <w:num w:numId="4">
    <w:abstractNumId w:val="12"/>
  </w:num>
  <w:num w:numId="5">
    <w:abstractNumId w:val="14"/>
  </w:num>
  <w:num w:numId="6">
    <w:abstractNumId w:val="4"/>
  </w:num>
  <w:num w:numId="7">
    <w:abstractNumId w:val="9"/>
  </w:num>
  <w:num w:numId="8">
    <w:abstractNumId w:val="13"/>
  </w:num>
  <w:num w:numId="9">
    <w:abstractNumId w:val="13"/>
    <w:lvlOverride w:ilvl="0">
      <w:lvl w:ilvl="0">
        <w:start w:val="1"/>
        <w:numFmt w:val="decimal"/>
        <w:pStyle w:val="Style1"/>
        <w:lvlText w:val="%1."/>
        <w:lvlJc w:val="left"/>
        <w:pPr>
          <w:tabs>
            <w:tab w:val="num" w:pos="4832"/>
          </w:tabs>
          <w:ind w:left="4543" w:hanging="431"/>
        </w:pPr>
        <w:rPr>
          <w:rFonts w:hint="default"/>
          <w:b w:val="0"/>
          <w:i w:val="0"/>
        </w:rPr>
      </w:lvl>
    </w:lvlOverride>
  </w:num>
  <w:num w:numId="10">
    <w:abstractNumId w:val="20"/>
  </w:num>
  <w:num w:numId="11">
    <w:abstractNumId w:val="1"/>
  </w:num>
  <w:num w:numId="12">
    <w:abstractNumId w:val="8"/>
  </w:num>
  <w:num w:numId="13">
    <w:abstractNumId w:val="22"/>
  </w:num>
  <w:num w:numId="14">
    <w:abstractNumId w:val="15"/>
  </w:num>
  <w:num w:numId="15">
    <w:abstractNumId w:val="13"/>
    <w:lvlOverride w:ilvl="0">
      <w:lvl w:ilvl="0">
        <w:start w:val="1"/>
        <w:numFmt w:val="decimal"/>
        <w:pStyle w:val="Style1"/>
        <w:lvlText w:val="%1."/>
        <w:lvlJc w:val="left"/>
        <w:pPr>
          <w:tabs>
            <w:tab w:val="num" w:pos="4832"/>
          </w:tabs>
          <w:ind w:left="4543" w:hanging="431"/>
        </w:pPr>
        <w:rPr>
          <w:rFonts w:hint="default"/>
          <w:i w:val="0"/>
        </w:rPr>
      </w:lvl>
    </w:lvlOverride>
  </w:num>
  <w:num w:numId="16">
    <w:abstractNumId w:val="17"/>
  </w:num>
  <w:num w:numId="17">
    <w:abstractNumId w:val="11"/>
  </w:num>
  <w:num w:numId="18">
    <w:abstractNumId w:val="2"/>
  </w:num>
  <w:num w:numId="19">
    <w:abstractNumId w:val="6"/>
  </w:num>
  <w:num w:numId="20">
    <w:abstractNumId w:val="13"/>
    <w:lvlOverride w:ilvl="0">
      <w:lvl w:ilvl="0">
        <w:start w:val="1"/>
        <w:numFmt w:val="decimal"/>
        <w:pStyle w:val="Style1"/>
        <w:lvlText w:val="%1."/>
        <w:lvlJc w:val="left"/>
        <w:pPr>
          <w:tabs>
            <w:tab w:val="num" w:pos="4832"/>
          </w:tabs>
          <w:ind w:left="4543" w:hanging="431"/>
        </w:pPr>
        <w:rPr>
          <w:rFonts w:hint="default"/>
          <w:i w:val="0"/>
        </w:rPr>
      </w:lvl>
    </w:lvlOverride>
  </w:num>
  <w:num w:numId="21">
    <w:abstractNumId w:val="3"/>
  </w:num>
  <w:num w:numId="22">
    <w:abstractNumId w:val="18"/>
  </w:num>
  <w:num w:numId="2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4"/>
      <w:lvl w:ilvl="0">
        <w:start w:val="4"/>
        <w:numFmt w:val="decimal"/>
        <w:pStyle w:val="Style1"/>
        <w:lvlText w:val="%1."/>
        <w:lvlJc w:val="left"/>
        <w:pPr>
          <w:tabs>
            <w:tab w:val="num" w:pos="4832"/>
          </w:tabs>
          <w:ind w:left="4543" w:hanging="431"/>
        </w:pPr>
        <w:rPr>
          <w:rFonts w:hint="default"/>
          <w:b w:val="0"/>
          <w:i w:val="0"/>
        </w:rPr>
      </w:lvl>
    </w:lvlOverride>
  </w:num>
  <w:num w:numId="25">
    <w:abstractNumId w:val="10"/>
  </w:num>
  <w:num w:numId="26">
    <w:abstractNumId w:val="5"/>
  </w:num>
  <w:num w:numId="27">
    <w:abstractNumId w:val="13"/>
    <w:lvlOverride w:ilvl="0">
      <w:lvl w:ilvl="0">
        <w:start w:val="1"/>
        <w:numFmt w:val="decimal"/>
        <w:pStyle w:val="Style1"/>
        <w:lvlText w:val="%1."/>
        <w:lvlJc w:val="left"/>
        <w:pPr>
          <w:tabs>
            <w:tab w:val="num" w:pos="4832"/>
          </w:tabs>
          <w:ind w:left="4543" w:hanging="431"/>
        </w:pPr>
        <w:rPr>
          <w:rFonts w:hint="default"/>
          <w:b w:val="0"/>
          <w:i w:val="0"/>
        </w:rPr>
      </w:lvl>
    </w:lvlOverride>
  </w:num>
  <w:num w:numId="28">
    <w:abstractNumId w:val="13"/>
    <w:lvlOverride w:ilvl="0">
      <w:lvl w:ilvl="0">
        <w:start w:val="1"/>
        <w:numFmt w:val="decimal"/>
        <w:pStyle w:val="Style1"/>
        <w:lvlText w:val="%1."/>
        <w:lvlJc w:val="left"/>
        <w:pPr>
          <w:tabs>
            <w:tab w:val="num" w:pos="4832"/>
          </w:tabs>
          <w:ind w:left="4543" w:hanging="431"/>
        </w:pPr>
        <w:rPr>
          <w:rFonts w:hint="default"/>
          <w:b w:val="0"/>
          <w:i w:val="0"/>
        </w:rPr>
      </w:lvl>
    </w:lvlOverride>
  </w:num>
  <w:num w:numId="29">
    <w:abstractNumId w:val="13"/>
    <w:lvlOverride w:ilvl="0">
      <w:lvl w:ilvl="0">
        <w:start w:val="1"/>
        <w:numFmt w:val="decimal"/>
        <w:pStyle w:val="Style1"/>
        <w:lvlText w:val="%1."/>
        <w:lvlJc w:val="left"/>
        <w:pPr>
          <w:tabs>
            <w:tab w:val="num" w:pos="4832"/>
          </w:tabs>
          <w:ind w:left="4543" w:hanging="431"/>
        </w:pPr>
        <w:rPr>
          <w:rFonts w:hint="default"/>
          <w:b w:val="0"/>
          <w:i w:val="0"/>
        </w:rPr>
      </w:lvl>
    </w:lvlOverride>
  </w:num>
  <w:num w:numId="30">
    <w:abstractNumId w:val="13"/>
    <w:lvlOverride w:ilvl="0">
      <w:lvl w:ilvl="0">
        <w:start w:val="1"/>
        <w:numFmt w:val="decimal"/>
        <w:pStyle w:val="Style1"/>
        <w:lvlText w:val="%1."/>
        <w:lvlJc w:val="left"/>
        <w:pPr>
          <w:tabs>
            <w:tab w:val="num" w:pos="4832"/>
          </w:tabs>
          <w:ind w:left="4543" w:hanging="431"/>
        </w:pPr>
        <w:rPr>
          <w:rFonts w:hint="default"/>
          <w:b w:val="0"/>
          <w:i w:val="0"/>
        </w:rPr>
      </w:lvl>
    </w:lvlOverride>
  </w:num>
  <w:num w:numId="31">
    <w:abstractNumId w:val="13"/>
    <w:lvlOverride w:ilvl="0">
      <w:lvl w:ilvl="0">
        <w:start w:val="1"/>
        <w:numFmt w:val="decimal"/>
        <w:pStyle w:val="Style1"/>
        <w:lvlText w:val="%1."/>
        <w:lvlJc w:val="left"/>
        <w:pPr>
          <w:tabs>
            <w:tab w:val="num" w:pos="4832"/>
          </w:tabs>
          <w:ind w:left="4543" w:hanging="431"/>
        </w:pPr>
        <w:rPr>
          <w:rFonts w:hint="default"/>
          <w:b w:val="0"/>
          <w:i w:val="0"/>
        </w:rPr>
      </w:lvl>
    </w:lvlOverride>
  </w:num>
  <w:num w:numId="32">
    <w:abstractNumId w:val="13"/>
    <w:lvlOverride w:ilvl="0">
      <w:lvl w:ilvl="0">
        <w:start w:val="1"/>
        <w:numFmt w:val="decimal"/>
        <w:pStyle w:val="Style1"/>
        <w:lvlText w:val="%1."/>
        <w:lvlJc w:val="left"/>
        <w:pPr>
          <w:tabs>
            <w:tab w:val="num" w:pos="4832"/>
          </w:tabs>
          <w:ind w:left="4543" w:hanging="431"/>
        </w:pPr>
        <w:rPr>
          <w:rFonts w:hint="default"/>
          <w:b w:val="0"/>
          <w:i w:val="0"/>
        </w:rPr>
      </w:lvl>
    </w:lvlOverride>
  </w:num>
  <w:num w:numId="33">
    <w:abstractNumId w:val="13"/>
    <w:lvlOverride w:ilvl="0">
      <w:lvl w:ilvl="0">
        <w:start w:val="1"/>
        <w:numFmt w:val="decimal"/>
        <w:pStyle w:val="Style1"/>
        <w:lvlText w:val="%1."/>
        <w:lvlJc w:val="left"/>
        <w:pPr>
          <w:tabs>
            <w:tab w:val="num" w:pos="4832"/>
          </w:tabs>
          <w:ind w:left="4543" w:hanging="431"/>
        </w:pPr>
        <w:rPr>
          <w:rFonts w:hint="default"/>
          <w:b w:val="0"/>
          <w:i w:val="0"/>
        </w:rPr>
      </w:lvl>
    </w:lvlOverride>
  </w:num>
  <w:num w:numId="34">
    <w:abstractNumId w:val="13"/>
    <w:lvlOverride w:ilvl="0">
      <w:lvl w:ilvl="0">
        <w:start w:val="1"/>
        <w:numFmt w:val="decimal"/>
        <w:pStyle w:val="Style1"/>
        <w:lvlText w:val="%1."/>
        <w:lvlJc w:val="left"/>
        <w:pPr>
          <w:tabs>
            <w:tab w:val="num" w:pos="4832"/>
          </w:tabs>
          <w:ind w:left="4543" w:hanging="431"/>
        </w:pPr>
        <w:rPr>
          <w:rFonts w:hint="default"/>
          <w:b w:val="0"/>
          <w:i w:val="0"/>
        </w:rPr>
      </w:lvl>
    </w:lvlOverride>
  </w:num>
  <w:num w:numId="35">
    <w:abstractNumId w:val="13"/>
    <w:lvlOverride w:ilvl="0">
      <w:lvl w:ilvl="0">
        <w:start w:val="1"/>
        <w:numFmt w:val="decimal"/>
        <w:pStyle w:val="Style1"/>
        <w:lvlText w:val="%1."/>
        <w:lvlJc w:val="left"/>
        <w:pPr>
          <w:tabs>
            <w:tab w:val="num" w:pos="4832"/>
          </w:tabs>
          <w:ind w:left="4543" w:hanging="431"/>
        </w:pPr>
        <w:rPr>
          <w:rFonts w:hint="default"/>
          <w:b w:val="0"/>
          <w:i w:val="0"/>
        </w:rPr>
      </w:lvl>
    </w:lvlOverride>
  </w:num>
  <w:num w:numId="36">
    <w:abstractNumId w:val="7"/>
  </w:num>
  <w:num w:numId="37">
    <w:abstractNumId w:val="13"/>
    <w:lvlOverride w:ilvl="0">
      <w:lvl w:ilvl="0">
        <w:start w:val="1"/>
        <w:numFmt w:val="decimal"/>
        <w:pStyle w:val="Style1"/>
        <w:lvlText w:val="%1."/>
        <w:lvlJc w:val="left"/>
        <w:pPr>
          <w:tabs>
            <w:tab w:val="num" w:pos="4832"/>
          </w:tabs>
          <w:ind w:left="4543" w:hanging="431"/>
        </w:pPr>
        <w:rPr>
          <w:rFonts w:hint="default"/>
          <w:b w:val="0"/>
          <w:i w:val="0"/>
        </w:rPr>
      </w:lvl>
    </w:lvlOverride>
  </w:num>
  <w:num w:numId="38">
    <w:abstractNumId w:val="13"/>
    <w:lvlOverride w:ilvl="0">
      <w:lvl w:ilvl="0">
        <w:start w:val="1"/>
        <w:numFmt w:val="decimal"/>
        <w:pStyle w:val="Style1"/>
        <w:lvlText w:val="%1."/>
        <w:lvlJc w:val="left"/>
        <w:pPr>
          <w:tabs>
            <w:tab w:val="num" w:pos="4832"/>
          </w:tabs>
          <w:ind w:left="4543" w:hanging="431"/>
        </w:pPr>
        <w:rPr>
          <w:rFonts w:hint="default"/>
          <w:b w:val="0"/>
          <w:i w:val="0"/>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00D75"/>
    <w:rsid w:val="00000D75"/>
    <w:rsid w:val="000015D0"/>
    <w:rsid w:val="000025CF"/>
    <w:rsid w:val="0000335F"/>
    <w:rsid w:val="00003864"/>
    <w:rsid w:val="0000560A"/>
    <w:rsid w:val="0000589E"/>
    <w:rsid w:val="00005D2A"/>
    <w:rsid w:val="000078A2"/>
    <w:rsid w:val="000105E5"/>
    <w:rsid w:val="00010A25"/>
    <w:rsid w:val="000119FE"/>
    <w:rsid w:val="00011DB2"/>
    <w:rsid w:val="00012130"/>
    <w:rsid w:val="00012CB3"/>
    <w:rsid w:val="00012EDB"/>
    <w:rsid w:val="00013390"/>
    <w:rsid w:val="00014840"/>
    <w:rsid w:val="000157DF"/>
    <w:rsid w:val="00015CD2"/>
    <w:rsid w:val="000163F9"/>
    <w:rsid w:val="00016E94"/>
    <w:rsid w:val="00017E93"/>
    <w:rsid w:val="00020105"/>
    <w:rsid w:val="00020E2A"/>
    <w:rsid w:val="00021A34"/>
    <w:rsid w:val="00022E2A"/>
    <w:rsid w:val="00022F2C"/>
    <w:rsid w:val="00024740"/>
    <w:rsid w:val="000247B2"/>
    <w:rsid w:val="00026B1A"/>
    <w:rsid w:val="000276BA"/>
    <w:rsid w:val="00030743"/>
    <w:rsid w:val="00031001"/>
    <w:rsid w:val="00031B10"/>
    <w:rsid w:val="00032AC7"/>
    <w:rsid w:val="00033BFF"/>
    <w:rsid w:val="00033DE1"/>
    <w:rsid w:val="000365B5"/>
    <w:rsid w:val="00037BAD"/>
    <w:rsid w:val="0004314A"/>
    <w:rsid w:val="00043451"/>
    <w:rsid w:val="00043D0B"/>
    <w:rsid w:val="00044FE9"/>
    <w:rsid w:val="00045E4A"/>
    <w:rsid w:val="00046145"/>
    <w:rsid w:val="0004625F"/>
    <w:rsid w:val="00047DE3"/>
    <w:rsid w:val="00050039"/>
    <w:rsid w:val="000504F6"/>
    <w:rsid w:val="00051798"/>
    <w:rsid w:val="00051C90"/>
    <w:rsid w:val="00051DA9"/>
    <w:rsid w:val="00052893"/>
    <w:rsid w:val="00053135"/>
    <w:rsid w:val="00053969"/>
    <w:rsid w:val="00053B21"/>
    <w:rsid w:val="0005434F"/>
    <w:rsid w:val="000544BD"/>
    <w:rsid w:val="00054E70"/>
    <w:rsid w:val="00055582"/>
    <w:rsid w:val="000564A8"/>
    <w:rsid w:val="000576DE"/>
    <w:rsid w:val="000639C0"/>
    <w:rsid w:val="00064B1D"/>
    <w:rsid w:val="00065758"/>
    <w:rsid w:val="000663AF"/>
    <w:rsid w:val="000676B5"/>
    <w:rsid w:val="0007120F"/>
    <w:rsid w:val="0007154A"/>
    <w:rsid w:val="000721EB"/>
    <w:rsid w:val="0007400B"/>
    <w:rsid w:val="00075295"/>
    <w:rsid w:val="00076C44"/>
    <w:rsid w:val="00076CFF"/>
    <w:rsid w:val="00076F6E"/>
    <w:rsid w:val="00077358"/>
    <w:rsid w:val="00080647"/>
    <w:rsid w:val="00081161"/>
    <w:rsid w:val="0008136B"/>
    <w:rsid w:val="0008154D"/>
    <w:rsid w:val="00081D1C"/>
    <w:rsid w:val="00082A8E"/>
    <w:rsid w:val="0008591C"/>
    <w:rsid w:val="00085F6A"/>
    <w:rsid w:val="000866A9"/>
    <w:rsid w:val="00086A04"/>
    <w:rsid w:val="00086C58"/>
    <w:rsid w:val="00087477"/>
    <w:rsid w:val="00087521"/>
    <w:rsid w:val="00087A05"/>
    <w:rsid w:val="00087DEC"/>
    <w:rsid w:val="00090D97"/>
    <w:rsid w:val="0009189C"/>
    <w:rsid w:val="00092430"/>
    <w:rsid w:val="000928A5"/>
    <w:rsid w:val="00094375"/>
    <w:rsid w:val="00094450"/>
    <w:rsid w:val="000957A8"/>
    <w:rsid w:val="00096A00"/>
    <w:rsid w:val="000A08CB"/>
    <w:rsid w:val="000A08D7"/>
    <w:rsid w:val="000A0BB4"/>
    <w:rsid w:val="000A0EA8"/>
    <w:rsid w:val="000A2DCC"/>
    <w:rsid w:val="000A2EA4"/>
    <w:rsid w:val="000A4AEB"/>
    <w:rsid w:val="000A6101"/>
    <w:rsid w:val="000A64AE"/>
    <w:rsid w:val="000B02BC"/>
    <w:rsid w:val="000B0589"/>
    <w:rsid w:val="000B13CD"/>
    <w:rsid w:val="000B168D"/>
    <w:rsid w:val="000B211B"/>
    <w:rsid w:val="000B2C0E"/>
    <w:rsid w:val="000B396F"/>
    <w:rsid w:val="000B3FE0"/>
    <w:rsid w:val="000B49D3"/>
    <w:rsid w:val="000B4B5C"/>
    <w:rsid w:val="000B4E68"/>
    <w:rsid w:val="000B5005"/>
    <w:rsid w:val="000B5539"/>
    <w:rsid w:val="000B5680"/>
    <w:rsid w:val="000B5B20"/>
    <w:rsid w:val="000B724B"/>
    <w:rsid w:val="000B74EF"/>
    <w:rsid w:val="000B75E9"/>
    <w:rsid w:val="000C00A8"/>
    <w:rsid w:val="000C0364"/>
    <w:rsid w:val="000C135F"/>
    <w:rsid w:val="000C2145"/>
    <w:rsid w:val="000C3F13"/>
    <w:rsid w:val="000C5098"/>
    <w:rsid w:val="000C53E5"/>
    <w:rsid w:val="000C5A5D"/>
    <w:rsid w:val="000C6768"/>
    <w:rsid w:val="000C698E"/>
    <w:rsid w:val="000C743C"/>
    <w:rsid w:val="000D008B"/>
    <w:rsid w:val="000D0673"/>
    <w:rsid w:val="000D0B13"/>
    <w:rsid w:val="000D2A3A"/>
    <w:rsid w:val="000D3514"/>
    <w:rsid w:val="000D3F10"/>
    <w:rsid w:val="000D52EA"/>
    <w:rsid w:val="000D6E5B"/>
    <w:rsid w:val="000D73A1"/>
    <w:rsid w:val="000D7E61"/>
    <w:rsid w:val="000E0D2C"/>
    <w:rsid w:val="000E146F"/>
    <w:rsid w:val="000E165F"/>
    <w:rsid w:val="000E17F2"/>
    <w:rsid w:val="000E182F"/>
    <w:rsid w:val="000E1DB8"/>
    <w:rsid w:val="000E20DB"/>
    <w:rsid w:val="000E23F5"/>
    <w:rsid w:val="000E2DCF"/>
    <w:rsid w:val="000E3D79"/>
    <w:rsid w:val="000E549B"/>
    <w:rsid w:val="000E57C1"/>
    <w:rsid w:val="000E5ED2"/>
    <w:rsid w:val="000E7CC0"/>
    <w:rsid w:val="000F0C0F"/>
    <w:rsid w:val="000F104D"/>
    <w:rsid w:val="000F109C"/>
    <w:rsid w:val="000F149C"/>
    <w:rsid w:val="000F16F4"/>
    <w:rsid w:val="000F1778"/>
    <w:rsid w:val="000F1849"/>
    <w:rsid w:val="000F1ED4"/>
    <w:rsid w:val="000F31C8"/>
    <w:rsid w:val="000F345C"/>
    <w:rsid w:val="000F663F"/>
    <w:rsid w:val="000F6E9B"/>
    <w:rsid w:val="000F6EC2"/>
    <w:rsid w:val="000F77E6"/>
    <w:rsid w:val="001000CB"/>
    <w:rsid w:val="001002F4"/>
    <w:rsid w:val="0010120C"/>
    <w:rsid w:val="001012E8"/>
    <w:rsid w:val="00101519"/>
    <w:rsid w:val="00101A2E"/>
    <w:rsid w:val="001044D6"/>
    <w:rsid w:val="00104D93"/>
    <w:rsid w:val="00105E58"/>
    <w:rsid w:val="0010646A"/>
    <w:rsid w:val="00107061"/>
    <w:rsid w:val="00107418"/>
    <w:rsid w:val="001079B2"/>
    <w:rsid w:val="00107AC3"/>
    <w:rsid w:val="00107BE0"/>
    <w:rsid w:val="00110E7A"/>
    <w:rsid w:val="00111681"/>
    <w:rsid w:val="0011180A"/>
    <w:rsid w:val="001134D6"/>
    <w:rsid w:val="001151CE"/>
    <w:rsid w:val="00116CC1"/>
    <w:rsid w:val="00117331"/>
    <w:rsid w:val="001175B5"/>
    <w:rsid w:val="00117F70"/>
    <w:rsid w:val="00120469"/>
    <w:rsid w:val="00120632"/>
    <w:rsid w:val="001236DF"/>
    <w:rsid w:val="0012394A"/>
    <w:rsid w:val="00124F6C"/>
    <w:rsid w:val="00125B38"/>
    <w:rsid w:val="00127AFA"/>
    <w:rsid w:val="0013384A"/>
    <w:rsid w:val="0013551C"/>
    <w:rsid w:val="001364FB"/>
    <w:rsid w:val="001368D4"/>
    <w:rsid w:val="00136CD1"/>
    <w:rsid w:val="00137AD4"/>
    <w:rsid w:val="001415E0"/>
    <w:rsid w:val="001422D9"/>
    <w:rsid w:val="00143A70"/>
    <w:rsid w:val="001440C3"/>
    <w:rsid w:val="00145F88"/>
    <w:rsid w:val="00146738"/>
    <w:rsid w:val="001474F2"/>
    <w:rsid w:val="00147EB2"/>
    <w:rsid w:val="00150A10"/>
    <w:rsid w:val="00152C92"/>
    <w:rsid w:val="00152EB4"/>
    <w:rsid w:val="001532D3"/>
    <w:rsid w:val="001569BA"/>
    <w:rsid w:val="00156B05"/>
    <w:rsid w:val="00156BF2"/>
    <w:rsid w:val="00161B5C"/>
    <w:rsid w:val="00161FF7"/>
    <w:rsid w:val="0016341F"/>
    <w:rsid w:val="0016471A"/>
    <w:rsid w:val="00164A9A"/>
    <w:rsid w:val="0016511A"/>
    <w:rsid w:val="001668C1"/>
    <w:rsid w:val="00166D15"/>
    <w:rsid w:val="001706AA"/>
    <w:rsid w:val="0017077B"/>
    <w:rsid w:val="001715D2"/>
    <w:rsid w:val="001724B2"/>
    <w:rsid w:val="00172745"/>
    <w:rsid w:val="001729B8"/>
    <w:rsid w:val="001732A4"/>
    <w:rsid w:val="001733CE"/>
    <w:rsid w:val="00173BC6"/>
    <w:rsid w:val="001765CA"/>
    <w:rsid w:val="0017752C"/>
    <w:rsid w:val="00177835"/>
    <w:rsid w:val="00177CC7"/>
    <w:rsid w:val="00181481"/>
    <w:rsid w:val="00181AAC"/>
    <w:rsid w:val="0018267D"/>
    <w:rsid w:val="00182F72"/>
    <w:rsid w:val="00183662"/>
    <w:rsid w:val="0018378C"/>
    <w:rsid w:val="00183BF2"/>
    <w:rsid w:val="0018487A"/>
    <w:rsid w:val="00184AA8"/>
    <w:rsid w:val="0018509A"/>
    <w:rsid w:val="00185341"/>
    <w:rsid w:val="00185A99"/>
    <w:rsid w:val="00187E73"/>
    <w:rsid w:val="00190195"/>
    <w:rsid w:val="00190EEA"/>
    <w:rsid w:val="0019149A"/>
    <w:rsid w:val="00192917"/>
    <w:rsid w:val="001930A8"/>
    <w:rsid w:val="00193FEB"/>
    <w:rsid w:val="00194DB9"/>
    <w:rsid w:val="00195194"/>
    <w:rsid w:val="00195429"/>
    <w:rsid w:val="00195D3D"/>
    <w:rsid w:val="00196751"/>
    <w:rsid w:val="00196EB5"/>
    <w:rsid w:val="001972CE"/>
    <w:rsid w:val="001973F5"/>
    <w:rsid w:val="00197B5B"/>
    <w:rsid w:val="00197DCB"/>
    <w:rsid w:val="001A1AB8"/>
    <w:rsid w:val="001A1D47"/>
    <w:rsid w:val="001A2D7B"/>
    <w:rsid w:val="001A2F21"/>
    <w:rsid w:val="001A3379"/>
    <w:rsid w:val="001A3EAA"/>
    <w:rsid w:val="001A4B1A"/>
    <w:rsid w:val="001A61FE"/>
    <w:rsid w:val="001A69F4"/>
    <w:rsid w:val="001A72AC"/>
    <w:rsid w:val="001A752D"/>
    <w:rsid w:val="001A767C"/>
    <w:rsid w:val="001A7B13"/>
    <w:rsid w:val="001A7C90"/>
    <w:rsid w:val="001B2C96"/>
    <w:rsid w:val="001B353C"/>
    <w:rsid w:val="001B37BF"/>
    <w:rsid w:val="001B39A2"/>
    <w:rsid w:val="001B47BF"/>
    <w:rsid w:val="001B590D"/>
    <w:rsid w:val="001B5D92"/>
    <w:rsid w:val="001B6B3F"/>
    <w:rsid w:val="001C15EE"/>
    <w:rsid w:val="001C279B"/>
    <w:rsid w:val="001C3708"/>
    <w:rsid w:val="001C3C53"/>
    <w:rsid w:val="001C3F61"/>
    <w:rsid w:val="001C44FD"/>
    <w:rsid w:val="001C4BC3"/>
    <w:rsid w:val="001C505C"/>
    <w:rsid w:val="001C7297"/>
    <w:rsid w:val="001C72C0"/>
    <w:rsid w:val="001C7394"/>
    <w:rsid w:val="001C76F6"/>
    <w:rsid w:val="001D0542"/>
    <w:rsid w:val="001D0B13"/>
    <w:rsid w:val="001D0C3C"/>
    <w:rsid w:val="001D1311"/>
    <w:rsid w:val="001D13B2"/>
    <w:rsid w:val="001D38F9"/>
    <w:rsid w:val="001D393C"/>
    <w:rsid w:val="001D39FE"/>
    <w:rsid w:val="001D4F76"/>
    <w:rsid w:val="001D5417"/>
    <w:rsid w:val="001D717C"/>
    <w:rsid w:val="001E04F8"/>
    <w:rsid w:val="001E12B3"/>
    <w:rsid w:val="001E2002"/>
    <w:rsid w:val="001E2F07"/>
    <w:rsid w:val="001E348D"/>
    <w:rsid w:val="001E3655"/>
    <w:rsid w:val="001E398D"/>
    <w:rsid w:val="001E3C4A"/>
    <w:rsid w:val="001E43A4"/>
    <w:rsid w:val="001E4545"/>
    <w:rsid w:val="001E45CE"/>
    <w:rsid w:val="001E4C73"/>
    <w:rsid w:val="001E633A"/>
    <w:rsid w:val="001E67AA"/>
    <w:rsid w:val="001E6B43"/>
    <w:rsid w:val="001E7235"/>
    <w:rsid w:val="001E740E"/>
    <w:rsid w:val="001F0BBC"/>
    <w:rsid w:val="001F19AD"/>
    <w:rsid w:val="001F216F"/>
    <w:rsid w:val="001F282A"/>
    <w:rsid w:val="001F5990"/>
    <w:rsid w:val="001F5E52"/>
    <w:rsid w:val="001F731C"/>
    <w:rsid w:val="001F75ED"/>
    <w:rsid w:val="001F76DE"/>
    <w:rsid w:val="0020195C"/>
    <w:rsid w:val="00202C44"/>
    <w:rsid w:val="00204646"/>
    <w:rsid w:val="002056CC"/>
    <w:rsid w:val="00206834"/>
    <w:rsid w:val="00207816"/>
    <w:rsid w:val="00207B54"/>
    <w:rsid w:val="0021153C"/>
    <w:rsid w:val="00212C8F"/>
    <w:rsid w:val="002141AA"/>
    <w:rsid w:val="0021468E"/>
    <w:rsid w:val="0021566F"/>
    <w:rsid w:val="00216883"/>
    <w:rsid w:val="002168D2"/>
    <w:rsid w:val="00216C64"/>
    <w:rsid w:val="00216E06"/>
    <w:rsid w:val="00216FC1"/>
    <w:rsid w:val="00220006"/>
    <w:rsid w:val="00220C76"/>
    <w:rsid w:val="002218E3"/>
    <w:rsid w:val="00221F2D"/>
    <w:rsid w:val="00222809"/>
    <w:rsid w:val="00222B13"/>
    <w:rsid w:val="00224785"/>
    <w:rsid w:val="002273E3"/>
    <w:rsid w:val="00227C6F"/>
    <w:rsid w:val="00227F22"/>
    <w:rsid w:val="002313DB"/>
    <w:rsid w:val="00231C7A"/>
    <w:rsid w:val="002322A1"/>
    <w:rsid w:val="002322B3"/>
    <w:rsid w:val="00232469"/>
    <w:rsid w:val="002324EF"/>
    <w:rsid w:val="002338E1"/>
    <w:rsid w:val="0023485D"/>
    <w:rsid w:val="00235F49"/>
    <w:rsid w:val="00236BBC"/>
    <w:rsid w:val="002375E7"/>
    <w:rsid w:val="00237BD8"/>
    <w:rsid w:val="00237CC7"/>
    <w:rsid w:val="0024027D"/>
    <w:rsid w:val="002420F4"/>
    <w:rsid w:val="00242A5E"/>
    <w:rsid w:val="00242D6F"/>
    <w:rsid w:val="002443A8"/>
    <w:rsid w:val="00244594"/>
    <w:rsid w:val="00244908"/>
    <w:rsid w:val="00245A3D"/>
    <w:rsid w:val="0025007A"/>
    <w:rsid w:val="0025032A"/>
    <w:rsid w:val="00251524"/>
    <w:rsid w:val="00252DCD"/>
    <w:rsid w:val="0025302E"/>
    <w:rsid w:val="00255531"/>
    <w:rsid w:val="0026018A"/>
    <w:rsid w:val="00260CFF"/>
    <w:rsid w:val="00261918"/>
    <w:rsid w:val="002642B1"/>
    <w:rsid w:val="00264565"/>
    <w:rsid w:val="00267711"/>
    <w:rsid w:val="00267961"/>
    <w:rsid w:val="00267A35"/>
    <w:rsid w:val="00267B7B"/>
    <w:rsid w:val="00270C40"/>
    <w:rsid w:val="00272A5B"/>
    <w:rsid w:val="002732A1"/>
    <w:rsid w:val="0027469F"/>
    <w:rsid w:val="00275072"/>
    <w:rsid w:val="0027640B"/>
    <w:rsid w:val="00276E20"/>
    <w:rsid w:val="00276E7A"/>
    <w:rsid w:val="00276FF1"/>
    <w:rsid w:val="00277414"/>
    <w:rsid w:val="00277AF1"/>
    <w:rsid w:val="00280C3A"/>
    <w:rsid w:val="00280D5C"/>
    <w:rsid w:val="002819AB"/>
    <w:rsid w:val="00282786"/>
    <w:rsid w:val="00282A51"/>
    <w:rsid w:val="002830D7"/>
    <w:rsid w:val="00283D0A"/>
    <w:rsid w:val="00286680"/>
    <w:rsid w:val="00286948"/>
    <w:rsid w:val="00287367"/>
    <w:rsid w:val="002879D6"/>
    <w:rsid w:val="00287E08"/>
    <w:rsid w:val="0029060A"/>
    <w:rsid w:val="00291B1C"/>
    <w:rsid w:val="0029256E"/>
    <w:rsid w:val="00292B34"/>
    <w:rsid w:val="00293342"/>
    <w:rsid w:val="002958D9"/>
    <w:rsid w:val="0029686D"/>
    <w:rsid w:val="0029761F"/>
    <w:rsid w:val="00297C21"/>
    <w:rsid w:val="002A0BDB"/>
    <w:rsid w:val="002A14CA"/>
    <w:rsid w:val="002A3875"/>
    <w:rsid w:val="002A4693"/>
    <w:rsid w:val="002A4A8C"/>
    <w:rsid w:val="002A540A"/>
    <w:rsid w:val="002A6856"/>
    <w:rsid w:val="002A6E42"/>
    <w:rsid w:val="002A6F6F"/>
    <w:rsid w:val="002B0443"/>
    <w:rsid w:val="002B04A8"/>
    <w:rsid w:val="002B071E"/>
    <w:rsid w:val="002B0941"/>
    <w:rsid w:val="002B143D"/>
    <w:rsid w:val="002B14E8"/>
    <w:rsid w:val="002B1A7D"/>
    <w:rsid w:val="002B2110"/>
    <w:rsid w:val="002B347D"/>
    <w:rsid w:val="002B3813"/>
    <w:rsid w:val="002B4F8E"/>
    <w:rsid w:val="002B537C"/>
    <w:rsid w:val="002B547A"/>
    <w:rsid w:val="002B5A3A"/>
    <w:rsid w:val="002B5E5E"/>
    <w:rsid w:val="002B68EF"/>
    <w:rsid w:val="002C068A"/>
    <w:rsid w:val="002C0FFA"/>
    <w:rsid w:val="002C1BE5"/>
    <w:rsid w:val="002C2524"/>
    <w:rsid w:val="002C3039"/>
    <w:rsid w:val="002C4A91"/>
    <w:rsid w:val="002C5B81"/>
    <w:rsid w:val="002C75BD"/>
    <w:rsid w:val="002D1732"/>
    <w:rsid w:val="002D1C09"/>
    <w:rsid w:val="002D1F30"/>
    <w:rsid w:val="002D2D6D"/>
    <w:rsid w:val="002D4800"/>
    <w:rsid w:val="002D6B0B"/>
    <w:rsid w:val="002D7358"/>
    <w:rsid w:val="002E0FCE"/>
    <w:rsid w:val="002E103B"/>
    <w:rsid w:val="002E12FC"/>
    <w:rsid w:val="002E1A12"/>
    <w:rsid w:val="002E1D63"/>
    <w:rsid w:val="002E218E"/>
    <w:rsid w:val="002E2D9E"/>
    <w:rsid w:val="002E30F4"/>
    <w:rsid w:val="002E3EB9"/>
    <w:rsid w:val="002E4DCC"/>
    <w:rsid w:val="002E4F31"/>
    <w:rsid w:val="002E573D"/>
    <w:rsid w:val="002E686D"/>
    <w:rsid w:val="002E70EB"/>
    <w:rsid w:val="002F2DB5"/>
    <w:rsid w:val="002F4267"/>
    <w:rsid w:val="002F4BBA"/>
    <w:rsid w:val="002F5D9F"/>
    <w:rsid w:val="002F5EB3"/>
    <w:rsid w:val="002F6D1C"/>
    <w:rsid w:val="00300946"/>
    <w:rsid w:val="0030118E"/>
    <w:rsid w:val="003026EF"/>
    <w:rsid w:val="00303A6D"/>
    <w:rsid w:val="00303CA5"/>
    <w:rsid w:val="00304BA8"/>
    <w:rsid w:val="0030500E"/>
    <w:rsid w:val="00305AEB"/>
    <w:rsid w:val="00305DEE"/>
    <w:rsid w:val="003060E6"/>
    <w:rsid w:val="00306979"/>
    <w:rsid w:val="003075CB"/>
    <w:rsid w:val="003106E8"/>
    <w:rsid w:val="00310DD4"/>
    <w:rsid w:val="003128B4"/>
    <w:rsid w:val="00314762"/>
    <w:rsid w:val="00315878"/>
    <w:rsid w:val="00316F95"/>
    <w:rsid w:val="00317547"/>
    <w:rsid w:val="003206FD"/>
    <w:rsid w:val="00320825"/>
    <w:rsid w:val="00320D02"/>
    <w:rsid w:val="00320DC4"/>
    <w:rsid w:val="00321995"/>
    <w:rsid w:val="00322867"/>
    <w:rsid w:val="003240BE"/>
    <w:rsid w:val="003247ED"/>
    <w:rsid w:val="00324A5C"/>
    <w:rsid w:val="00326195"/>
    <w:rsid w:val="00330ABA"/>
    <w:rsid w:val="00336D2B"/>
    <w:rsid w:val="003375A5"/>
    <w:rsid w:val="00337EEE"/>
    <w:rsid w:val="00341B3F"/>
    <w:rsid w:val="00341F3D"/>
    <w:rsid w:val="00343881"/>
    <w:rsid w:val="003439E6"/>
    <w:rsid w:val="00343A1F"/>
    <w:rsid w:val="00344294"/>
    <w:rsid w:val="00344CD1"/>
    <w:rsid w:val="00344DA4"/>
    <w:rsid w:val="0035119B"/>
    <w:rsid w:val="0035542D"/>
    <w:rsid w:val="00355BCD"/>
    <w:rsid w:val="00355FCC"/>
    <w:rsid w:val="0035737B"/>
    <w:rsid w:val="003574AA"/>
    <w:rsid w:val="00360664"/>
    <w:rsid w:val="00361001"/>
    <w:rsid w:val="00361890"/>
    <w:rsid w:val="00361C35"/>
    <w:rsid w:val="003622F3"/>
    <w:rsid w:val="00362974"/>
    <w:rsid w:val="00362A1E"/>
    <w:rsid w:val="00364E17"/>
    <w:rsid w:val="00365212"/>
    <w:rsid w:val="00365C09"/>
    <w:rsid w:val="00366256"/>
    <w:rsid w:val="00366F95"/>
    <w:rsid w:val="00370020"/>
    <w:rsid w:val="003713A1"/>
    <w:rsid w:val="00371F21"/>
    <w:rsid w:val="003738D5"/>
    <w:rsid w:val="00374B33"/>
    <w:rsid w:val="003753FE"/>
    <w:rsid w:val="00375D66"/>
    <w:rsid w:val="003766C6"/>
    <w:rsid w:val="003777EA"/>
    <w:rsid w:val="00377E3D"/>
    <w:rsid w:val="00377EDB"/>
    <w:rsid w:val="00380C6B"/>
    <w:rsid w:val="00382ECA"/>
    <w:rsid w:val="003838AF"/>
    <w:rsid w:val="00385AFB"/>
    <w:rsid w:val="0039070C"/>
    <w:rsid w:val="003911EE"/>
    <w:rsid w:val="00393229"/>
    <w:rsid w:val="00393DF5"/>
    <w:rsid w:val="003941CF"/>
    <w:rsid w:val="003943BC"/>
    <w:rsid w:val="00395AAE"/>
    <w:rsid w:val="00395B73"/>
    <w:rsid w:val="00396004"/>
    <w:rsid w:val="00397A78"/>
    <w:rsid w:val="00397FF1"/>
    <w:rsid w:val="003A1C18"/>
    <w:rsid w:val="003A2D50"/>
    <w:rsid w:val="003A2DF2"/>
    <w:rsid w:val="003A3D1A"/>
    <w:rsid w:val="003A6BB9"/>
    <w:rsid w:val="003A7E3F"/>
    <w:rsid w:val="003B1F46"/>
    <w:rsid w:val="003B21EC"/>
    <w:rsid w:val="003B2FE6"/>
    <w:rsid w:val="003B30D2"/>
    <w:rsid w:val="003B4FFD"/>
    <w:rsid w:val="003B579C"/>
    <w:rsid w:val="003B5E64"/>
    <w:rsid w:val="003B7972"/>
    <w:rsid w:val="003C06EE"/>
    <w:rsid w:val="003C1967"/>
    <w:rsid w:val="003C2912"/>
    <w:rsid w:val="003C3AF7"/>
    <w:rsid w:val="003C425F"/>
    <w:rsid w:val="003C571E"/>
    <w:rsid w:val="003D0388"/>
    <w:rsid w:val="003D0B5D"/>
    <w:rsid w:val="003D147F"/>
    <w:rsid w:val="003D1B9D"/>
    <w:rsid w:val="003D1D4A"/>
    <w:rsid w:val="003D1E20"/>
    <w:rsid w:val="003D3391"/>
    <w:rsid w:val="003D3715"/>
    <w:rsid w:val="003D734E"/>
    <w:rsid w:val="003E069B"/>
    <w:rsid w:val="003E1559"/>
    <w:rsid w:val="003E306D"/>
    <w:rsid w:val="003E4E34"/>
    <w:rsid w:val="003E52EF"/>
    <w:rsid w:val="003E54CC"/>
    <w:rsid w:val="003E6644"/>
    <w:rsid w:val="003E730B"/>
    <w:rsid w:val="003E75FB"/>
    <w:rsid w:val="003F2265"/>
    <w:rsid w:val="003F3533"/>
    <w:rsid w:val="003F399A"/>
    <w:rsid w:val="003F3A7A"/>
    <w:rsid w:val="003F3BC3"/>
    <w:rsid w:val="003F4359"/>
    <w:rsid w:val="003F4EF5"/>
    <w:rsid w:val="003F5701"/>
    <w:rsid w:val="003F70A2"/>
    <w:rsid w:val="003F7DFB"/>
    <w:rsid w:val="004001C6"/>
    <w:rsid w:val="004010F4"/>
    <w:rsid w:val="0040195C"/>
    <w:rsid w:val="004029F3"/>
    <w:rsid w:val="004031D8"/>
    <w:rsid w:val="004038A4"/>
    <w:rsid w:val="00403E99"/>
    <w:rsid w:val="00405A06"/>
    <w:rsid w:val="00405C3E"/>
    <w:rsid w:val="00406A1C"/>
    <w:rsid w:val="00407AD6"/>
    <w:rsid w:val="0041117B"/>
    <w:rsid w:val="00413897"/>
    <w:rsid w:val="004156F0"/>
    <w:rsid w:val="00417019"/>
    <w:rsid w:val="00420081"/>
    <w:rsid w:val="00420197"/>
    <w:rsid w:val="00420667"/>
    <w:rsid w:val="00421133"/>
    <w:rsid w:val="00421AB4"/>
    <w:rsid w:val="00424731"/>
    <w:rsid w:val="00424CA3"/>
    <w:rsid w:val="00424CDA"/>
    <w:rsid w:val="004250EC"/>
    <w:rsid w:val="00425635"/>
    <w:rsid w:val="0042670F"/>
    <w:rsid w:val="00430C9B"/>
    <w:rsid w:val="00431493"/>
    <w:rsid w:val="00432084"/>
    <w:rsid w:val="00432243"/>
    <w:rsid w:val="00434693"/>
    <w:rsid w:val="00434739"/>
    <w:rsid w:val="00434D0E"/>
    <w:rsid w:val="00435079"/>
    <w:rsid w:val="00435119"/>
    <w:rsid w:val="0043587C"/>
    <w:rsid w:val="00435D8E"/>
    <w:rsid w:val="00436414"/>
    <w:rsid w:val="00436A7D"/>
    <w:rsid w:val="0043779D"/>
    <w:rsid w:val="00440E4C"/>
    <w:rsid w:val="00442661"/>
    <w:rsid w:val="00442D4A"/>
    <w:rsid w:val="00444CA2"/>
    <w:rsid w:val="00445448"/>
    <w:rsid w:val="00445B23"/>
    <w:rsid w:val="0044657E"/>
    <w:rsid w:val="004468B7"/>
    <w:rsid w:val="00446E7D"/>
    <w:rsid w:val="004474DE"/>
    <w:rsid w:val="004501C0"/>
    <w:rsid w:val="00451118"/>
    <w:rsid w:val="00451854"/>
    <w:rsid w:val="00451EE4"/>
    <w:rsid w:val="004522C1"/>
    <w:rsid w:val="00453E15"/>
    <w:rsid w:val="0045433D"/>
    <w:rsid w:val="0045461A"/>
    <w:rsid w:val="004563F4"/>
    <w:rsid w:val="00456C0D"/>
    <w:rsid w:val="004576FA"/>
    <w:rsid w:val="00457827"/>
    <w:rsid w:val="00462488"/>
    <w:rsid w:val="004634BF"/>
    <w:rsid w:val="004636E7"/>
    <w:rsid w:val="00463A5B"/>
    <w:rsid w:val="00463B6E"/>
    <w:rsid w:val="00466035"/>
    <w:rsid w:val="0046621C"/>
    <w:rsid w:val="004671F1"/>
    <w:rsid w:val="004673CE"/>
    <w:rsid w:val="004677F7"/>
    <w:rsid w:val="00467C21"/>
    <w:rsid w:val="004705F4"/>
    <w:rsid w:val="00470AC1"/>
    <w:rsid w:val="004711C8"/>
    <w:rsid w:val="004718ED"/>
    <w:rsid w:val="00471BD8"/>
    <w:rsid w:val="00471EE0"/>
    <w:rsid w:val="00471F88"/>
    <w:rsid w:val="00472B37"/>
    <w:rsid w:val="004736BB"/>
    <w:rsid w:val="004753FB"/>
    <w:rsid w:val="0047718B"/>
    <w:rsid w:val="0048041A"/>
    <w:rsid w:val="00483CB3"/>
    <w:rsid w:val="00483D15"/>
    <w:rsid w:val="00485EBD"/>
    <w:rsid w:val="0048660B"/>
    <w:rsid w:val="004870BC"/>
    <w:rsid w:val="0049081E"/>
    <w:rsid w:val="00490E64"/>
    <w:rsid w:val="004910C9"/>
    <w:rsid w:val="004910EA"/>
    <w:rsid w:val="0049223E"/>
    <w:rsid w:val="00492AB0"/>
    <w:rsid w:val="00492D0A"/>
    <w:rsid w:val="00493C3E"/>
    <w:rsid w:val="004941B1"/>
    <w:rsid w:val="00494CB9"/>
    <w:rsid w:val="00495626"/>
    <w:rsid w:val="004960BD"/>
    <w:rsid w:val="004971FA"/>
    <w:rsid w:val="004974F9"/>
    <w:rsid w:val="004976BD"/>
    <w:rsid w:val="004976CF"/>
    <w:rsid w:val="004A0013"/>
    <w:rsid w:val="004A2165"/>
    <w:rsid w:val="004A2EB8"/>
    <w:rsid w:val="004A5B88"/>
    <w:rsid w:val="004A7A6D"/>
    <w:rsid w:val="004B0CBB"/>
    <w:rsid w:val="004B0D21"/>
    <w:rsid w:val="004B235A"/>
    <w:rsid w:val="004B257C"/>
    <w:rsid w:val="004B25DF"/>
    <w:rsid w:val="004B3E03"/>
    <w:rsid w:val="004B444B"/>
    <w:rsid w:val="004B484D"/>
    <w:rsid w:val="004B4FAD"/>
    <w:rsid w:val="004B5057"/>
    <w:rsid w:val="004B5728"/>
    <w:rsid w:val="004B5F4F"/>
    <w:rsid w:val="004B657A"/>
    <w:rsid w:val="004B6A50"/>
    <w:rsid w:val="004B738A"/>
    <w:rsid w:val="004C06AF"/>
    <w:rsid w:val="004C07CB"/>
    <w:rsid w:val="004C0D5C"/>
    <w:rsid w:val="004C3EE0"/>
    <w:rsid w:val="004C43AA"/>
    <w:rsid w:val="004C5799"/>
    <w:rsid w:val="004C5E65"/>
    <w:rsid w:val="004C6736"/>
    <w:rsid w:val="004C68D6"/>
    <w:rsid w:val="004C7632"/>
    <w:rsid w:val="004D0437"/>
    <w:rsid w:val="004D0578"/>
    <w:rsid w:val="004D089D"/>
    <w:rsid w:val="004D1DA6"/>
    <w:rsid w:val="004D1DE7"/>
    <w:rsid w:val="004D290B"/>
    <w:rsid w:val="004D43D3"/>
    <w:rsid w:val="004D4C72"/>
    <w:rsid w:val="004D4F6E"/>
    <w:rsid w:val="004D5590"/>
    <w:rsid w:val="004D5B14"/>
    <w:rsid w:val="004D631B"/>
    <w:rsid w:val="004E04E0"/>
    <w:rsid w:val="004E17CB"/>
    <w:rsid w:val="004E19BA"/>
    <w:rsid w:val="004E1CC7"/>
    <w:rsid w:val="004E36B0"/>
    <w:rsid w:val="004E3B5D"/>
    <w:rsid w:val="004E5DC0"/>
    <w:rsid w:val="004E6091"/>
    <w:rsid w:val="004E6664"/>
    <w:rsid w:val="004E6CD9"/>
    <w:rsid w:val="004E6D5B"/>
    <w:rsid w:val="004F1DDB"/>
    <w:rsid w:val="004F274A"/>
    <w:rsid w:val="004F2BA8"/>
    <w:rsid w:val="004F2D70"/>
    <w:rsid w:val="004F3829"/>
    <w:rsid w:val="004F4628"/>
    <w:rsid w:val="004F561D"/>
    <w:rsid w:val="004F6617"/>
    <w:rsid w:val="004F6C12"/>
    <w:rsid w:val="00500329"/>
    <w:rsid w:val="0050158D"/>
    <w:rsid w:val="00502ADE"/>
    <w:rsid w:val="00504443"/>
    <w:rsid w:val="005045B4"/>
    <w:rsid w:val="005053B5"/>
    <w:rsid w:val="00506851"/>
    <w:rsid w:val="0050796E"/>
    <w:rsid w:val="00507D2B"/>
    <w:rsid w:val="00510D65"/>
    <w:rsid w:val="0051128D"/>
    <w:rsid w:val="00511385"/>
    <w:rsid w:val="00511B2A"/>
    <w:rsid w:val="005123CE"/>
    <w:rsid w:val="00514D12"/>
    <w:rsid w:val="00516012"/>
    <w:rsid w:val="00516B8D"/>
    <w:rsid w:val="005179DC"/>
    <w:rsid w:val="0052012C"/>
    <w:rsid w:val="00520C3F"/>
    <w:rsid w:val="00523419"/>
    <w:rsid w:val="0052347F"/>
    <w:rsid w:val="00523706"/>
    <w:rsid w:val="00523A2B"/>
    <w:rsid w:val="00523EFD"/>
    <w:rsid w:val="0052572B"/>
    <w:rsid w:val="0052748D"/>
    <w:rsid w:val="00527E51"/>
    <w:rsid w:val="005311DE"/>
    <w:rsid w:val="0053148B"/>
    <w:rsid w:val="00531FDD"/>
    <w:rsid w:val="005343FE"/>
    <w:rsid w:val="0053481D"/>
    <w:rsid w:val="00534875"/>
    <w:rsid w:val="00536643"/>
    <w:rsid w:val="00536714"/>
    <w:rsid w:val="00541734"/>
    <w:rsid w:val="00541FB7"/>
    <w:rsid w:val="00542091"/>
    <w:rsid w:val="00542B4C"/>
    <w:rsid w:val="005443D9"/>
    <w:rsid w:val="00544F5F"/>
    <w:rsid w:val="00545790"/>
    <w:rsid w:val="00545AF0"/>
    <w:rsid w:val="005461E6"/>
    <w:rsid w:val="00546537"/>
    <w:rsid w:val="0055011F"/>
    <w:rsid w:val="005501E2"/>
    <w:rsid w:val="00550C3E"/>
    <w:rsid w:val="00551692"/>
    <w:rsid w:val="00551A63"/>
    <w:rsid w:val="00551AAE"/>
    <w:rsid w:val="0055237B"/>
    <w:rsid w:val="005525A5"/>
    <w:rsid w:val="00552FE1"/>
    <w:rsid w:val="00553328"/>
    <w:rsid w:val="00554D23"/>
    <w:rsid w:val="0055661B"/>
    <w:rsid w:val="00556F69"/>
    <w:rsid w:val="0056062D"/>
    <w:rsid w:val="005608DC"/>
    <w:rsid w:val="00561E69"/>
    <w:rsid w:val="0056300A"/>
    <w:rsid w:val="0056361B"/>
    <w:rsid w:val="005656CC"/>
    <w:rsid w:val="005660C4"/>
    <w:rsid w:val="0056634F"/>
    <w:rsid w:val="005674E2"/>
    <w:rsid w:val="00567751"/>
    <w:rsid w:val="0057090F"/>
    <w:rsid w:val="0057098A"/>
    <w:rsid w:val="005713EF"/>
    <w:rsid w:val="005718AF"/>
    <w:rsid w:val="00571B1F"/>
    <w:rsid w:val="00571FD4"/>
    <w:rsid w:val="00572879"/>
    <w:rsid w:val="00573856"/>
    <w:rsid w:val="00573A1B"/>
    <w:rsid w:val="005745D5"/>
    <w:rsid w:val="0057471E"/>
    <w:rsid w:val="005753CA"/>
    <w:rsid w:val="00575F9D"/>
    <w:rsid w:val="00577296"/>
    <w:rsid w:val="0057782A"/>
    <w:rsid w:val="00581178"/>
    <w:rsid w:val="005817C5"/>
    <w:rsid w:val="00582781"/>
    <w:rsid w:val="005831AE"/>
    <w:rsid w:val="00583499"/>
    <w:rsid w:val="00585AE6"/>
    <w:rsid w:val="00586213"/>
    <w:rsid w:val="00586326"/>
    <w:rsid w:val="00586B83"/>
    <w:rsid w:val="00587243"/>
    <w:rsid w:val="00591235"/>
    <w:rsid w:val="0059433F"/>
    <w:rsid w:val="00594A4A"/>
    <w:rsid w:val="005957F7"/>
    <w:rsid w:val="00596561"/>
    <w:rsid w:val="005A0416"/>
    <w:rsid w:val="005A0799"/>
    <w:rsid w:val="005A225F"/>
    <w:rsid w:val="005A232E"/>
    <w:rsid w:val="005A278E"/>
    <w:rsid w:val="005A37C4"/>
    <w:rsid w:val="005A3A64"/>
    <w:rsid w:val="005A42B8"/>
    <w:rsid w:val="005A43C3"/>
    <w:rsid w:val="005A440D"/>
    <w:rsid w:val="005A4DB9"/>
    <w:rsid w:val="005A5557"/>
    <w:rsid w:val="005A5668"/>
    <w:rsid w:val="005A7251"/>
    <w:rsid w:val="005A7599"/>
    <w:rsid w:val="005B0842"/>
    <w:rsid w:val="005B0C1D"/>
    <w:rsid w:val="005B0D6E"/>
    <w:rsid w:val="005B333C"/>
    <w:rsid w:val="005B39CC"/>
    <w:rsid w:val="005B3B88"/>
    <w:rsid w:val="005B5836"/>
    <w:rsid w:val="005C02BB"/>
    <w:rsid w:val="005C1089"/>
    <w:rsid w:val="005C1659"/>
    <w:rsid w:val="005C3C41"/>
    <w:rsid w:val="005C3CFC"/>
    <w:rsid w:val="005C4968"/>
    <w:rsid w:val="005C540B"/>
    <w:rsid w:val="005C614E"/>
    <w:rsid w:val="005C623C"/>
    <w:rsid w:val="005D151A"/>
    <w:rsid w:val="005D2637"/>
    <w:rsid w:val="005D2CB0"/>
    <w:rsid w:val="005D2E3A"/>
    <w:rsid w:val="005D2EAF"/>
    <w:rsid w:val="005D4508"/>
    <w:rsid w:val="005D5B88"/>
    <w:rsid w:val="005D5DE1"/>
    <w:rsid w:val="005D5EB7"/>
    <w:rsid w:val="005D6777"/>
    <w:rsid w:val="005D698D"/>
    <w:rsid w:val="005D739E"/>
    <w:rsid w:val="005D764A"/>
    <w:rsid w:val="005D7B67"/>
    <w:rsid w:val="005E039C"/>
    <w:rsid w:val="005E063E"/>
    <w:rsid w:val="005E16ED"/>
    <w:rsid w:val="005E2A41"/>
    <w:rsid w:val="005E2B9D"/>
    <w:rsid w:val="005E344D"/>
    <w:rsid w:val="005E34E1"/>
    <w:rsid w:val="005E34FF"/>
    <w:rsid w:val="005E3542"/>
    <w:rsid w:val="005E4D59"/>
    <w:rsid w:val="005E52F9"/>
    <w:rsid w:val="005E65C8"/>
    <w:rsid w:val="005F05BD"/>
    <w:rsid w:val="005F1261"/>
    <w:rsid w:val="005F23D2"/>
    <w:rsid w:val="005F27AF"/>
    <w:rsid w:val="005F2D82"/>
    <w:rsid w:val="005F3E62"/>
    <w:rsid w:val="005F50FF"/>
    <w:rsid w:val="005F5155"/>
    <w:rsid w:val="005F6E63"/>
    <w:rsid w:val="0060044C"/>
    <w:rsid w:val="00600E64"/>
    <w:rsid w:val="00601C8A"/>
    <w:rsid w:val="0060205D"/>
    <w:rsid w:val="00602315"/>
    <w:rsid w:val="006043FE"/>
    <w:rsid w:val="006052EF"/>
    <w:rsid w:val="00605CF0"/>
    <w:rsid w:val="00606C56"/>
    <w:rsid w:val="00606F53"/>
    <w:rsid w:val="00607DC7"/>
    <w:rsid w:val="00611B43"/>
    <w:rsid w:val="00611D0B"/>
    <w:rsid w:val="006127F0"/>
    <w:rsid w:val="00613710"/>
    <w:rsid w:val="0061494A"/>
    <w:rsid w:val="00614E46"/>
    <w:rsid w:val="00615462"/>
    <w:rsid w:val="0061624F"/>
    <w:rsid w:val="006170E4"/>
    <w:rsid w:val="00620DFB"/>
    <w:rsid w:val="00622B14"/>
    <w:rsid w:val="006230FC"/>
    <w:rsid w:val="00624230"/>
    <w:rsid w:val="00626092"/>
    <w:rsid w:val="00627255"/>
    <w:rsid w:val="0063009B"/>
    <w:rsid w:val="00630408"/>
    <w:rsid w:val="006305CE"/>
    <w:rsid w:val="006316F9"/>
    <w:rsid w:val="006319E6"/>
    <w:rsid w:val="00631FB4"/>
    <w:rsid w:val="006322F4"/>
    <w:rsid w:val="0063275F"/>
    <w:rsid w:val="00633406"/>
    <w:rsid w:val="0063373D"/>
    <w:rsid w:val="00633DBE"/>
    <w:rsid w:val="006349AB"/>
    <w:rsid w:val="00635652"/>
    <w:rsid w:val="00635FC0"/>
    <w:rsid w:val="00636167"/>
    <w:rsid w:val="00636348"/>
    <w:rsid w:val="00636B11"/>
    <w:rsid w:val="00637A48"/>
    <w:rsid w:val="00637E1B"/>
    <w:rsid w:val="006407AC"/>
    <w:rsid w:val="0064226A"/>
    <w:rsid w:val="00642924"/>
    <w:rsid w:val="00642FAB"/>
    <w:rsid w:val="00646379"/>
    <w:rsid w:val="00646837"/>
    <w:rsid w:val="006472A9"/>
    <w:rsid w:val="00650A33"/>
    <w:rsid w:val="00651A01"/>
    <w:rsid w:val="00651B53"/>
    <w:rsid w:val="006539DC"/>
    <w:rsid w:val="00653C6A"/>
    <w:rsid w:val="00653D74"/>
    <w:rsid w:val="0065413A"/>
    <w:rsid w:val="00656DDD"/>
    <w:rsid w:val="00656E05"/>
    <w:rsid w:val="0065719B"/>
    <w:rsid w:val="0066124D"/>
    <w:rsid w:val="006621A2"/>
    <w:rsid w:val="00662CDC"/>
    <w:rsid w:val="0066322F"/>
    <w:rsid w:val="00663773"/>
    <w:rsid w:val="006645AC"/>
    <w:rsid w:val="006650B2"/>
    <w:rsid w:val="00670871"/>
    <w:rsid w:val="00671E37"/>
    <w:rsid w:val="0067297F"/>
    <w:rsid w:val="00673176"/>
    <w:rsid w:val="00673877"/>
    <w:rsid w:val="00674A2A"/>
    <w:rsid w:val="006753B9"/>
    <w:rsid w:val="00676206"/>
    <w:rsid w:val="00677173"/>
    <w:rsid w:val="00677435"/>
    <w:rsid w:val="00677EE7"/>
    <w:rsid w:val="00677F8F"/>
    <w:rsid w:val="00681108"/>
    <w:rsid w:val="0068250F"/>
    <w:rsid w:val="00683417"/>
    <w:rsid w:val="006847B2"/>
    <w:rsid w:val="00685205"/>
    <w:rsid w:val="006856BF"/>
    <w:rsid w:val="00685A0A"/>
    <w:rsid w:val="00685A46"/>
    <w:rsid w:val="006915BC"/>
    <w:rsid w:val="00694435"/>
    <w:rsid w:val="0069448A"/>
    <w:rsid w:val="0069546B"/>
    <w:rsid w:val="0069559D"/>
    <w:rsid w:val="00696368"/>
    <w:rsid w:val="0069715C"/>
    <w:rsid w:val="006A006C"/>
    <w:rsid w:val="006A14A7"/>
    <w:rsid w:val="006A2329"/>
    <w:rsid w:val="006A2468"/>
    <w:rsid w:val="006A422B"/>
    <w:rsid w:val="006A5BB3"/>
    <w:rsid w:val="006A649C"/>
    <w:rsid w:val="006A68AD"/>
    <w:rsid w:val="006A6CBC"/>
    <w:rsid w:val="006A7B8B"/>
    <w:rsid w:val="006A7C79"/>
    <w:rsid w:val="006B106B"/>
    <w:rsid w:val="006B174E"/>
    <w:rsid w:val="006B306D"/>
    <w:rsid w:val="006B30DE"/>
    <w:rsid w:val="006B4378"/>
    <w:rsid w:val="006B4924"/>
    <w:rsid w:val="006B76A3"/>
    <w:rsid w:val="006B7DFE"/>
    <w:rsid w:val="006C0347"/>
    <w:rsid w:val="006C0477"/>
    <w:rsid w:val="006C0FD4"/>
    <w:rsid w:val="006C17F9"/>
    <w:rsid w:val="006C1B33"/>
    <w:rsid w:val="006C390F"/>
    <w:rsid w:val="006C43E1"/>
    <w:rsid w:val="006C4C25"/>
    <w:rsid w:val="006C512D"/>
    <w:rsid w:val="006C5D5D"/>
    <w:rsid w:val="006C60F6"/>
    <w:rsid w:val="006C65CC"/>
    <w:rsid w:val="006C66C8"/>
    <w:rsid w:val="006C6862"/>
    <w:rsid w:val="006C6D1A"/>
    <w:rsid w:val="006C7AA3"/>
    <w:rsid w:val="006D05A1"/>
    <w:rsid w:val="006D07EA"/>
    <w:rsid w:val="006D1507"/>
    <w:rsid w:val="006D1612"/>
    <w:rsid w:val="006D1B10"/>
    <w:rsid w:val="006D1C62"/>
    <w:rsid w:val="006D2842"/>
    <w:rsid w:val="006D37FD"/>
    <w:rsid w:val="006D396D"/>
    <w:rsid w:val="006D3E4E"/>
    <w:rsid w:val="006D46E6"/>
    <w:rsid w:val="006D5133"/>
    <w:rsid w:val="006D5F9D"/>
    <w:rsid w:val="006E0616"/>
    <w:rsid w:val="006E1240"/>
    <w:rsid w:val="006E16BD"/>
    <w:rsid w:val="006E173F"/>
    <w:rsid w:val="006E45C1"/>
    <w:rsid w:val="006E5C7D"/>
    <w:rsid w:val="006E69B2"/>
    <w:rsid w:val="006E776E"/>
    <w:rsid w:val="006E7934"/>
    <w:rsid w:val="006E7EE6"/>
    <w:rsid w:val="006F021E"/>
    <w:rsid w:val="006F16D9"/>
    <w:rsid w:val="006F279E"/>
    <w:rsid w:val="006F47F7"/>
    <w:rsid w:val="006F52F8"/>
    <w:rsid w:val="006F545F"/>
    <w:rsid w:val="006F56EA"/>
    <w:rsid w:val="006F5CDE"/>
    <w:rsid w:val="006F6496"/>
    <w:rsid w:val="006F6892"/>
    <w:rsid w:val="006F69C2"/>
    <w:rsid w:val="00701478"/>
    <w:rsid w:val="007014FE"/>
    <w:rsid w:val="00704126"/>
    <w:rsid w:val="00705332"/>
    <w:rsid w:val="00705B40"/>
    <w:rsid w:val="00707277"/>
    <w:rsid w:val="00707EEB"/>
    <w:rsid w:val="007100A6"/>
    <w:rsid w:val="007102E0"/>
    <w:rsid w:val="0071054A"/>
    <w:rsid w:val="00710677"/>
    <w:rsid w:val="00710CBD"/>
    <w:rsid w:val="00710E33"/>
    <w:rsid w:val="007115EF"/>
    <w:rsid w:val="00715C24"/>
    <w:rsid w:val="0071604A"/>
    <w:rsid w:val="0071679F"/>
    <w:rsid w:val="00717057"/>
    <w:rsid w:val="007174C8"/>
    <w:rsid w:val="007205AE"/>
    <w:rsid w:val="00721032"/>
    <w:rsid w:val="007227A0"/>
    <w:rsid w:val="00723D42"/>
    <w:rsid w:val="00724EEF"/>
    <w:rsid w:val="007267E9"/>
    <w:rsid w:val="00726921"/>
    <w:rsid w:val="00726993"/>
    <w:rsid w:val="00727513"/>
    <w:rsid w:val="00731046"/>
    <w:rsid w:val="007313C7"/>
    <w:rsid w:val="00731DCF"/>
    <w:rsid w:val="00732C61"/>
    <w:rsid w:val="00732CB4"/>
    <w:rsid w:val="00732DB4"/>
    <w:rsid w:val="00733166"/>
    <w:rsid w:val="00733B5D"/>
    <w:rsid w:val="0073490F"/>
    <w:rsid w:val="00734B3E"/>
    <w:rsid w:val="00735253"/>
    <w:rsid w:val="007363E5"/>
    <w:rsid w:val="00736AB2"/>
    <w:rsid w:val="00740209"/>
    <w:rsid w:val="00740821"/>
    <w:rsid w:val="00740C29"/>
    <w:rsid w:val="00740C6B"/>
    <w:rsid w:val="0074127B"/>
    <w:rsid w:val="00744158"/>
    <w:rsid w:val="00745282"/>
    <w:rsid w:val="00745AA0"/>
    <w:rsid w:val="00746767"/>
    <w:rsid w:val="00746B8E"/>
    <w:rsid w:val="00746DC5"/>
    <w:rsid w:val="0075089E"/>
    <w:rsid w:val="00752490"/>
    <w:rsid w:val="00752CF9"/>
    <w:rsid w:val="007565D8"/>
    <w:rsid w:val="0076053E"/>
    <w:rsid w:val="00760B61"/>
    <w:rsid w:val="00761665"/>
    <w:rsid w:val="00761A5F"/>
    <w:rsid w:val="0076251B"/>
    <w:rsid w:val="007652FC"/>
    <w:rsid w:val="007656BE"/>
    <w:rsid w:val="0076643F"/>
    <w:rsid w:val="00767BC4"/>
    <w:rsid w:val="00767CBA"/>
    <w:rsid w:val="00767FF0"/>
    <w:rsid w:val="00770173"/>
    <w:rsid w:val="00770777"/>
    <w:rsid w:val="0077104C"/>
    <w:rsid w:val="00772808"/>
    <w:rsid w:val="00773F4F"/>
    <w:rsid w:val="00774286"/>
    <w:rsid w:val="00774357"/>
    <w:rsid w:val="00775122"/>
    <w:rsid w:val="007755FB"/>
    <w:rsid w:val="0077685F"/>
    <w:rsid w:val="007777AB"/>
    <w:rsid w:val="007814F0"/>
    <w:rsid w:val="00781C00"/>
    <w:rsid w:val="00781E77"/>
    <w:rsid w:val="00781F2A"/>
    <w:rsid w:val="0078218F"/>
    <w:rsid w:val="00785862"/>
    <w:rsid w:val="007867BB"/>
    <w:rsid w:val="0078699B"/>
    <w:rsid w:val="00792A65"/>
    <w:rsid w:val="0079344D"/>
    <w:rsid w:val="007944D0"/>
    <w:rsid w:val="00795769"/>
    <w:rsid w:val="00796976"/>
    <w:rsid w:val="007970E4"/>
    <w:rsid w:val="007A0537"/>
    <w:rsid w:val="007A0A2B"/>
    <w:rsid w:val="007A13F6"/>
    <w:rsid w:val="007A2523"/>
    <w:rsid w:val="007A4AD8"/>
    <w:rsid w:val="007A7D2C"/>
    <w:rsid w:val="007B228C"/>
    <w:rsid w:val="007B4C9B"/>
    <w:rsid w:val="007B7B56"/>
    <w:rsid w:val="007C18AE"/>
    <w:rsid w:val="007C1DBC"/>
    <w:rsid w:val="007C2DFE"/>
    <w:rsid w:val="007C3319"/>
    <w:rsid w:val="007C360B"/>
    <w:rsid w:val="007C3887"/>
    <w:rsid w:val="007C39FF"/>
    <w:rsid w:val="007C400A"/>
    <w:rsid w:val="007C644B"/>
    <w:rsid w:val="007C6B69"/>
    <w:rsid w:val="007C6FFE"/>
    <w:rsid w:val="007C7F6B"/>
    <w:rsid w:val="007D07EC"/>
    <w:rsid w:val="007D0F5C"/>
    <w:rsid w:val="007D17F0"/>
    <w:rsid w:val="007D216E"/>
    <w:rsid w:val="007D277D"/>
    <w:rsid w:val="007D38CC"/>
    <w:rsid w:val="007D3F11"/>
    <w:rsid w:val="007D62F8"/>
    <w:rsid w:val="007D65B4"/>
    <w:rsid w:val="007D69F5"/>
    <w:rsid w:val="007D7879"/>
    <w:rsid w:val="007D7CCC"/>
    <w:rsid w:val="007E0871"/>
    <w:rsid w:val="007E11AF"/>
    <w:rsid w:val="007E353D"/>
    <w:rsid w:val="007E4035"/>
    <w:rsid w:val="007E455B"/>
    <w:rsid w:val="007E4570"/>
    <w:rsid w:val="007E4F38"/>
    <w:rsid w:val="007E4F6C"/>
    <w:rsid w:val="007E5A29"/>
    <w:rsid w:val="007E67D7"/>
    <w:rsid w:val="007F1352"/>
    <w:rsid w:val="007F250A"/>
    <w:rsid w:val="007F25B2"/>
    <w:rsid w:val="007F2E90"/>
    <w:rsid w:val="007F30AC"/>
    <w:rsid w:val="007F3A62"/>
    <w:rsid w:val="007F3F10"/>
    <w:rsid w:val="007F59EB"/>
    <w:rsid w:val="007F5CBF"/>
    <w:rsid w:val="007F671B"/>
    <w:rsid w:val="007F68D1"/>
    <w:rsid w:val="0080048E"/>
    <w:rsid w:val="008004B8"/>
    <w:rsid w:val="00800C98"/>
    <w:rsid w:val="008010F6"/>
    <w:rsid w:val="00802306"/>
    <w:rsid w:val="00802534"/>
    <w:rsid w:val="00802DD9"/>
    <w:rsid w:val="0080388B"/>
    <w:rsid w:val="00803B48"/>
    <w:rsid w:val="00803CCE"/>
    <w:rsid w:val="00803E5A"/>
    <w:rsid w:val="00804CFD"/>
    <w:rsid w:val="0080531C"/>
    <w:rsid w:val="0080583B"/>
    <w:rsid w:val="00806F2A"/>
    <w:rsid w:val="0081170F"/>
    <w:rsid w:val="00812676"/>
    <w:rsid w:val="00813069"/>
    <w:rsid w:val="00813A14"/>
    <w:rsid w:val="00813B38"/>
    <w:rsid w:val="00814D9D"/>
    <w:rsid w:val="00815302"/>
    <w:rsid w:val="0081588B"/>
    <w:rsid w:val="008169F5"/>
    <w:rsid w:val="00817EB0"/>
    <w:rsid w:val="00820EAB"/>
    <w:rsid w:val="00821C7B"/>
    <w:rsid w:val="0082236A"/>
    <w:rsid w:val="00822563"/>
    <w:rsid w:val="00822C91"/>
    <w:rsid w:val="00824CB0"/>
    <w:rsid w:val="00825CDE"/>
    <w:rsid w:val="008264B4"/>
    <w:rsid w:val="00827937"/>
    <w:rsid w:val="008301EB"/>
    <w:rsid w:val="008311C1"/>
    <w:rsid w:val="00831585"/>
    <w:rsid w:val="00834368"/>
    <w:rsid w:val="00834D70"/>
    <w:rsid w:val="00840504"/>
    <w:rsid w:val="008411A4"/>
    <w:rsid w:val="00842782"/>
    <w:rsid w:val="00843EDA"/>
    <w:rsid w:val="00844230"/>
    <w:rsid w:val="008443A3"/>
    <w:rsid w:val="00845880"/>
    <w:rsid w:val="00845952"/>
    <w:rsid w:val="00845E0E"/>
    <w:rsid w:val="00846692"/>
    <w:rsid w:val="00847C03"/>
    <w:rsid w:val="00850E7E"/>
    <w:rsid w:val="008513E3"/>
    <w:rsid w:val="00852371"/>
    <w:rsid w:val="008537FC"/>
    <w:rsid w:val="00853E57"/>
    <w:rsid w:val="00854582"/>
    <w:rsid w:val="008558B3"/>
    <w:rsid w:val="00855CFF"/>
    <w:rsid w:val="0085696B"/>
    <w:rsid w:val="00857589"/>
    <w:rsid w:val="0086178E"/>
    <w:rsid w:val="00861DA9"/>
    <w:rsid w:val="008629F4"/>
    <w:rsid w:val="00864B7F"/>
    <w:rsid w:val="0086688C"/>
    <w:rsid w:val="00867719"/>
    <w:rsid w:val="00867DB3"/>
    <w:rsid w:val="00870610"/>
    <w:rsid w:val="00872B13"/>
    <w:rsid w:val="0087495A"/>
    <w:rsid w:val="00875E04"/>
    <w:rsid w:val="00876223"/>
    <w:rsid w:val="00880787"/>
    <w:rsid w:val="008807B4"/>
    <w:rsid w:val="00880F96"/>
    <w:rsid w:val="00881719"/>
    <w:rsid w:val="008822C7"/>
    <w:rsid w:val="008828E6"/>
    <w:rsid w:val="00882B66"/>
    <w:rsid w:val="00883F7B"/>
    <w:rsid w:val="00885A0A"/>
    <w:rsid w:val="0088656B"/>
    <w:rsid w:val="008868F1"/>
    <w:rsid w:val="008870F2"/>
    <w:rsid w:val="008877EA"/>
    <w:rsid w:val="00890CC8"/>
    <w:rsid w:val="0089105F"/>
    <w:rsid w:val="008911DD"/>
    <w:rsid w:val="00893A26"/>
    <w:rsid w:val="00894875"/>
    <w:rsid w:val="00894BDD"/>
    <w:rsid w:val="00895540"/>
    <w:rsid w:val="0089620F"/>
    <w:rsid w:val="008966B1"/>
    <w:rsid w:val="00897243"/>
    <w:rsid w:val="00897998"/>
    <w:rsid w:val="008A03E3"/>
    <w:rsid w:val="008A03EE"/>
    <w:rsid w:val="008A1CEE"/>
    <w:rsid w:val="008A2937"/>
    <w:rsid w:val="008A3CBE"/>
    <w:rsid w:val="008A3D7A"/>
    <w:rsid w:val="008A5DE2"/>
    <w:rsid w:val="008B0D6C"/>
    <w:rsid w:val="008B0F89"/>
    <w:rsid w:val="008B3DC1"/>
    <w:rsid w:val="008B3E66"/>
    <w:rsid w:val="008B3F13"/>
    <w:rsid w:val="008B57E5"/>
    <w:rsid w:val="008B6D37"/>
    <w:rsid w:val="008B730A"/>
    <w:rsid w:val="008B7579"/>
    <w:rsid w:val="008B7BEA"/>
    <w:rsid w:val="008B7F69"/>
    <w:rsid w:val="008C0EA6"/>
    <w:rsid w:val="008C1B1D"/>
    <w:rsid w:val="008C254D"/>
    <w:rsid w:val="008C2DF6"/>
    <w:rsid w:val="008C379C"/>
    <w:rsid w:val="008C3894"/>
    <w:rsid w:val="008C43A6"/>
    <w:rsid w:val="008C46F7"/>
    <w:rsid w:val="008C5222"/>
    <w:rsid w:val="008C5612"/>
    <w:rsid w:val="008C6FA3"/>
    <w:rsid w:val="008C731F"/>
    <w:rsid w:val="008C78D5"/>
    <w:rsid w:val="008D4B2C"/>
    <w:rsid w:val="008D58D9"/>
    <w:rsid w:val="008D5AD8"/>
    <w:rsid w:val="008E2D3C"/>
    <w:rsid w:val="008E359C"/>
    <w:rsid w:val="008E3A43"/>
    <w:rsid w:val="008E4009"/>
    <w:rsid w:val="008E4991"/>
    <w:rsid w:val="008E58F3"/>
    <w:rsid w:val="008E76B1"/>
    <w:rsid w:val="008E7D90"/>
    <w:rsid w:val="008F0047"/>
    <w:rsid w:val="008F1A94"/>
    <w:rsid w:val="008F21BB"/>
    <w:rsid w:val="008F2B25"/>
    <w:rsid w:val="008F2B8F"/>
    <w:rsid w:val="008F4161"/>
    <w:rsid w:val="008F467E"/>
    <w:rsid w:val="008F502E"/>
    <w:rsid w:val="008F5552"/>
    <w:rsid w:val="008F5611"/>
    <w:rsid w:val="008F58D0"/>
    <w:rsid w:val="008F61CD"/>
    <w:rsid w:val="008F705E"/>
    <w:rsid w:val="008F7BE2"/>
    <w:rsid w:val="0090115D"/>
    <w:rsid w:val="00901334"/>
    <w:rsid w:val="00901348"/>
    <w:rsid w:val="00902653"/>
    <w:rsid w:val="00902D8D"/>
    <w:rsid w:val="00902EE9"/>
    <w:rsid w:val="00903372"/>
    <w:rsid w:val="00904146"/>
    <w:rsid w:val="009044DE"/>
    <w:rsid w:val="0090496A"/>
    <w:rsid w:val="0090512E"/>
    <w:rsid w:val="00907468"/>
    <w:rsid w:val="00912283"/>
    <w:rsid w:val="009124CE"/>
    <w:rsid w:val="00912954"/>
    <w:rsid w:val="009146AD"/>
    <w:rsid w:val="009163DF"/>
    <w:rsid w:val="00917CCF"/>
    <w:rsid w:val="009213B9"/>
    <w:rsid w:val="00921C81"/>
    <w:rsid w:val="00921F34"/>
    <w:rsid w:val="00922217"/>
    <w:rsid w:val="00922368"/>
    <w:rsid w:val="009226BF"/>
    <w:rsid w:val="0092304C"/>
    <w:rsid w:val="0092310B"/>
    <w:rsid w:val="00923153"/>
    <w:rsid w:val="009237B6"/>
    <w:rsid w:val="00923A81"/>
    <w:rsid w:val="00923F06"/>
    <w:rsid w:val="009241E5"/>
    <w:rsid w:val="00924AB1"/>
    <w:rsid w:val="009251CB"/>
    <w:rsid w:val="00925318"/>
    <w:rsid w:val="0092562E"/>
    <w:rsid w:val="0092684C"/>
    <w:rsid w:val="009269BD"/>
    <w:rsid w:val="00927383"/>
    <w:rsid w:val="00927706"/>
    <w:rsid w:val="00930156"/>
    <w:rsid w:val="009302A5"/>
    <w:rsid w:val="009305C8"/>
    <w:rsid w:val="00930E11"/>
    <w:rsid w:val="0093421F"/>
    <w:rsid w:val="00940FAB"/>
    <w:rsid w:val="00942CA0"/>
    <w:rsid w:val="00945037"/>
    <w:rsid w:val="009453B1"/>
    <w:rsid w:val="00946C7D"/>
    <w:rsid w:val="00947806"/>
    <w:rsid w:val="00947E77"/>
    <w:rsid w:val="0095020D"/>
    <w:rsid w:val="0095036C"/>
    <w:rsid w:val="0095053F"/>
    <w:rsid w:val="00950DFC"/>
    <w:rsid w:val="0095118F"/>
    <w:rsid w:val="00951348"/>
    <w:rsid w:val="009525D9"/>
    <w:rsid w:val="00953AD9"/>
    <w:rsid w:val="00955E43"/>
    <w:rsid w:val="009566C2"/>
    <w:rsid w:val="00957130"/>
    <w:rsid w:val="00960B10"/>
    <w:rsid w:val="00960CB8"/>
    <w:rsid w:val="009621C6"/>
    <w:rsid w:val="00962B23"/>
    <w:rsid w:val="00962D0D"/>
    <w:rsid w:val="00964FB5"/>
    <w:rsid w:val="0096549B"/>
    <w:rsid w:val="009662BE"/>
    <w:rsid w:val="00966928"/>
    <w:rsid w:val="00967DFB"/>
    <w:rsid w:val="0097051C"/>
    <w:rsid w:val="00970962"/>
    <w:rsid w:val="00973EFA"/>
    <w:rsid w:val="0097691D"/>
    <w:rsid w:val="009775C3"/>
    <w:rsid w:val="00980572"/>
    <w:rsid w:val="00982643"/>
    <w:rsid w:val="00983558"/>
    <w:rsid w:val="0098374A"/>
    <w:rsid w:val="009841DA"/>
    <w:rsid w:val="00986627"/>
    <w:rsid w:val="00990BA5"/>
    <w:rsid w:val="0099289A"/>
    <w:rsid w:val="00994A8E"/>
    <w:rsid w:val="0099667C"/>
    <w:rsid w:val="00996A3A"/>
    <w:rsid w:val="00996BDE"/>
    <w:rsid w:val="00996D45"/>
    <w:rsid w:val="00996EC3"/>
    <w:rsid w:val="009A0FA3"/>
    <w:rsid w:val="009A451E"/>
    <w:rsid w:val="009A4695"/>
    <w:rsid w:val="009A4B2A"/>
    <w:rsid w:val="009A4E60"/>
    <w:rsid w:val="009A542D"/>
    <w:rsid w:val="009A6283"/>
    <w:rsid w:val="009A6B0F"/>
    <w:rsid w:val="009A794A"/>
    <w:rsid w:val="009B1D8C"/>
    <w:rsid w:val="009B2406"/>
    <w:rsid w:val="009B2CCE"/>
    <w:rsid w:val="009B3075"/>
    <w:rsid w:val="009B312B"/>
    <w:rsid w:val="009B3E5E"/>
    <w:rsid w:val="009B40C6"/>
    <w:rsid w:val="009B5F82"/>
    <w:rsid w:val="009B671E"/>
    <w:rsid w:val="009B72ED"/>
    <w:rsid w:val="009B7BD4"/>
    <w:rsid w:val="009B7F3F"/>
    <w:rsid w:val="009C0814"/>
    <w:rsid w:val="009C0828"/>
    <w:rsid w:val="009C1BA7"/>
    <w:rsid w:val="009C1F70"/>
    <w:rsid w:val="009C2217"/>
    <w:rsid w:val="009C3E7A"/>
    <w:rsid w:val="009C78B7"/>
    <w:rsid w:val="009D02D8"/>
    <w:rsid w:val="009D15F6"/>
    <w:rsid w:val="009D204A"/>
    <w:rsid w:val="009D309B"/>
    <w:rsid w:val="009D4166"/>
    <w:rsid w:val="009E07AF"/>
    <w:rsid w:val="009E1447"/>
    <w:rsid w:val="009E179D"/>
    <w:rsid w:val="009E1FA5"/>
    <w:rsid w:val="009E2106"/>
    <w:rsid w:val="009E3360"/>
    <w:rsid w:val="009E36E5"/>
    <w:rsid w:val="009E3C69"/>
    <w:rsid w:val="009E4076"/>
    <w:rsid w:val="009E4EF0"/>
    <w:rsid w:val="009E4F74"/>
    <w:rsid w:val="009E536D"/>
    <w:rsid w:val="009E5648"/>
    <w:rsid w:val="009E660E"/>
    <w:rsid w:val="009E6BB6"/>
    <w:rsid w:val="009E6FB7"/>
    <w:rsid w:val="009E7BFF"/>
    <w:rsid w:val="009F02F8"/>
    <w:rsid w:val="009F063E"/>
    <w:rsid w:val="009F2014"/>
    <w:rsid w:val="009F303A"/>
    <w:rsid w:val="009F32D4"/>
    <w:rsid w:val="009F56FB"/>
    <w:rsid w:val="009F5D03"/>
    <w:rsid w:val="009F6FEC"/>
    <w:rsid w:val="009F77FE"/>
    <w:rsid w:val="009F7B42"/>
    <w:rsid w:val="009F7E82"/>
    <w:rsid w:val="00A006B5"/>
    <w:rsid w:val="00A00D82"/>
    <w:rsid w:val="00A00FCD"/>
    <w:rsid w:val="00A01A1E"/>
    <w:rsid w:val="00A025CE"/>
    <w:rsid w:val="00A02CE9"/>
    <w:rsid w:val="00A03074"/>
    <w:rsid w:val="00A0376B"/>
    <w:rsid w:val="00A04B10"/>
    <w:rsid w:val="00A0537A"/>
    <w:rsid w:val="00A101CD"/>
    <w:rsid w:val="00A11F76"/>
    <w:rsid w:val="00A137C8"/>
    <w:rsid w:val="00A150BC"/>
    <w:rsid w:val="00A15302"/>
    <w:rsid w:val="00A1629E"/>
    <w:rsid w:val="00A17468"/>
    <w:rsid w:val="00A17D40"/>
    <w:rsid w:val="00A20443"/>
    <w:rsid w:val="00A20B90"/>
    <w:rsid w:val="00A20BC3"/>
    <w:rsid w:val="00A210F1"/>
    <w:rsid w:val="00A23101"/>
    <w:rsid w:val="00A23FC7"/>
    <w:rsid w:val="00A251DF"/>
    <w:rsid w:val="00A2602B"/>
    <w:rsid w:val="00A27025"/>
    <w:rsid w:val="00A275F0"/>
    <w:rsid w:val="00A30225"/>
    <w:rsid w:val="00A313B0"/>
    <w:rsid w:val="00A31A15"/>
    <w:rsid w:val="00A3273F"/>
    <w:rsid w:val="00A328C0"/>
    <w:rsid w:val="00A33130"/>
    <w:rsid w:val="00A3344E"/>
    <w:rsid w:val="00A33CB8"/>
    <w:rsid w:val="00A34E47"/>
    <w:rsid w:val="00A35F31"/>
    <w:rsid w:val="00A371B8"/>
    <w:rsid w:val="00A418A7"/>
    <w:rsid w:val="00A4274A"/>
    <w:rsid w:val="00A427C6"/>
    <w:rsid w:val="00A42985"/>
    <w:rsid w:val="00A42C96"/>
    <w:rsid w:val="00A42E2F"/>
    <w:rsid w:val="00A43400"/>
    <w:rsid w:val="00A4352F"/>
    <w:rsid w:val="00A43783"/>
    <w:rsid w:val="00A44422"/>
    <w:rsid w:val="00A44C69"/>
    <w:rsid w:val="00A44F24"/>
    <w:rsid w:val="00A44F97"/>
    <w:rsid w:val="00A450C7"/>
    <w:rsid w:val="00A452D1"/>
    <w:rsid w:val="00A45806"/>
    <w:rsid w:val="00A45A5D"/>
    <w:rsid w:val="00A45DB4"/>
    <w:rsid w:val="00A51078"/>
    <w:rsid w:val="00A51BB0"/>
    <w:rsid w:val="00A528CB"/>
    <w:rsid w:val="00A55FDE"/>
    <w:rsid w:val="00A5760C"/>
    <w:rsid w:val="00A6016A"/>
    <w:rsid w:val="00A6017A"/>
    <w:rsid w:val="00A60DB3"/>
    <w:rsid w:val="00A62501"/>
    <w:rsid w:val="00A62E07"/>
    <w:rsid w:val="00A63173"/>
    <w:rsid w:val="00A63A86"/>
    <w:rsid w:val="00A645B2"/>
    <w:rsid w:val="00A645C8"/>
    <w:rsid w:val="00A6465F"/>
    <w:rsid w:val="00A65692"/>
    <w:rsid w:val="00A65DA9"/>
    <w:rsid w:val="00A6686F"/>
    <w:rsid w:val="00A715E0"/>
    <w:rsid w:val="00A72752"/>
    <w:rsid w:val="00A73930"/>
    <w:rsid w:val="00A73BAD"/>
    <w:rsid w:val="00A753D0"/>
    <w:rsid w:val="00A7712A"/>
    <w:rsid w:val="00A80974"/>
    <w:rsid w:val="00A8152C"/>
    <w:rsid w:val="00A81A61"/>
    <w:rsid w:val="00A83D51"/>
    <w:rsid w:val="00A843CF"/>
    <w:rsid w:val="00A848B9"/>
    <w:rsid w:val="00A848D4"/>
    <w:rsid w:val="00A8522F"/>
    <w:rsid w:val="00A85366"/>
    <w:rsid w:val="00A86F23"/>
    <w:rsid w:val="00A87042"/>
    <w:rsid w:val="00A93EA5"/>
    <w:rsid w:val="00A95494"/>
    <w:rsid w:val="00A967EC"/>
    <w:rsid w:val="00AA0C99"/>
    <w:rsid w:val="00AA0E69"/>
    <w:rsid w:val="00AA36D8"/>
    <w:rsid w:val="00AA437B"/>
    <w:rsid w:val="00AA47F4"/>
    <w:rsid w:val="00AA48E7"/>
    <w:rsid w:val="00AA4992"/>
    <w:rsid w:val="00AA506C"/>
    <w:rsid w:val="00AB0340"/>
    <w:rsid w:val="00AB0661"/>
    <w:rsid w:val="00AB0AE6"/>
    <w:rsid w:val="00AB0B4A"/>
    <w:rsid w:val="00AB0FCB"/>
    <w:rsid w:val="00AB2497"/>
    <w:rsid w:val="00AB452C"/>
    <w:rsid w:val="00AB4A48"/>
    <w:rsid w:val="00AB56B9"/>
    <w:rsid w:val="00AB6B33"/>
    <w:rsid w:val="00AB7B5B"/>
    <w:rsid w:val="00AB7F6B"/>
    <w:rsid w:val="00AC02E5"/>
    <w:rsid w:val="00AC072E"/>
    <w:rsid w:val="00AC075D"/>
    <w:rsid w:val="00AC1B36"/>
    <w:rsid w:val="00AC234A"/>
    <w:rsid w:val="00AC37F6"/>
    <w:rsid w:val="00AC3F8D"/>
    <w:rsid w:val="00AC4014"/>
    <w:rsid w:val="00AC42B3"/>
    <w:rsid w:val="00AC4441"/>
    <w:rsid w:val="00AC57BB"/>
    <w:rsid w:val="00AC7290"/>
    <w:rsid w:val="00AD0535"/>
    <w:rsid w:val="00AD0E39"/>
    <w:rsid w:val="00AD109B"/>
    <w:rsid w:val="00AD1955"/>
    <w:rsid w:val="00AD2F56"/>
    <w:rsid w:val="00AD3439"/>
    <w:rsid w:val="00AD3860"/>
    <w:rsid w:val="00AD4207"/>
    <w:rsid w:val="00AD5378"/>
    <w:rsid w:val="00AD6228"/>
    <w:rsid w:val="00AD6B9E"/>
    <w:rsid w:val="00AD6E32"/>
    <w:rsid w:val="00AE1090"/>
    <w:rsid w:val="00AE1737"/>
    <w:rsid w:val="00AE2FAA"/>
    <w:rsid w:val="00AE3570"/>
    <w:rsid w:val="00AE44CD"/>
    <w:rsid w:val="00AE456C"/>
    <w:rsid w:val="00AE4B82"/>
    <w:rsid w:val="00AE50F6"/>
    <w:rsid w:val="00AE5E8C"/>
    <w:rsid w:val="00AE6FF4"/>
    <w:rsid w:val="00AE79EC"/>
    <w:rsid w:val="00AF185F"/>
    <w:rsid w:val="00AF190E"/>
    <w:rsid w:val="00AF2C88"/>
    <w:rsid w:val="00AF2E2D"/>
    <w:rsid w:val="00AF330D"/>
    <w:rsid w:val="00AF3EE6"/>
    <w:rsid w:val="00AF4EB8"/>
    <w:rsid w:val="00AF5883"/>
    <w:rsid w:val="00AF64DF"/>
    <w:rsid w:val="00AF74C5"/>
    <w:rsid w:val="00B008DE"/>
    <w:rsid w:val="00B008EC"/>
    <w:rsid w:val="00B01332"/>
    <w:rsid w:val="00B02701"/>
    <w:rsid w:val="00B037D4"/>
    <w:rsid w:val="00B03B30"/>
    <w:rsid w:val="00B04699"/>
    <w:rsid w:val="00B049F2"/>
    <w:rsid w:val="00B04DCD"/>
    <w:rsid w:val="00B059DE"/>
    <w:rsid w:val="00B06A2A"/>
    <w:rsid w:val="00B06B31"/>
    <w:rsid w:val="00B06B4F"/>
    <w:rsid w:val="00B12517"/>
    <w:rsid w:val="00B13018"/>
    <w:rsid w:val="00B13125"/>
    <w:rsid w:val="00B1400B"/>
    <w:rsid w:val="00B157B5"/>
    <w:rsid w:val="00B15EBD"/>
    <w:rsid w:val="00B16044"/>
    <w:rsid w:val="00B20E53"/>
    <w:rsid w:val="00B2149F"/>
    <w:rsid w:val="00B22A4E"/>
    <w:rsid w:val="00B230CA"/>
    <w:rsid w:val="00B234BC"/>
    <w:rsid w:val="00B2359F"/>
    <w:rsid w:val="00B23CD3"/>
    <w:rsid w:val="00B23EED"/>
    <w:rsid w:val="00B2460E"/>
    <w:rsid w:val="00B25E36"/>
    <w:rsid w:val="00B26010"/>
    <w:rsid w:val="00B30889"/>
    <w:rsid w:val="00B312E8"/>
    <w:rsid w:val="00B31929"/>
    <w:rsid w:val="00B32324"/>
    <w:rsid w:val="00B32BFC"/>
    <w:rsid w:val="00B33433"/>
    <w:rsid w:val="00B34466"/>
    <w:rsid w:val="00B345C9"/>
    <w:rsid w:val="00B362FB"/>
    <w:rsid w:val="00B36509"/>
    <w:rsid w:val="00B37622"/>
    <w:rsid w:val="00B41347"/>
    <w:rsid w:val="00B41523"/>
    <w:rsid w:val="00B42F2C"/>
    <w:rsid w:val="00B438AF"/>
    <w:rsid w:val="00B455E9"/>
    <w:rsid w:val="00B4591F"/>
    <w:rsid w:val="00B460CA"/>
    <w:rsid w:val="00B4610A"/>
    <w:rsid w:val="00B46B74"/>
    <w:rsid w:val="00B46D65"/>
    <w:rsid w:val="00B4732D"/>
    <w:rsid w:val="00B4739B"/>
    <w:rsid w:val="00B50663"/>
    <w:rsid w:val="00B51D9F"/>
    <w:rsid w:val="00B51DDB"/>
    <w:rsid w:val="00B51FEB"/>
    <w:rsid w:val="00B52009"/>
    <w:rsid w:val="00B52423"/>
    <w:rsid w:val="00B53493"/>
    <w:rsid w:val="00B547FD"/>
    <w:rsid w:val="00B55858"/>
    <w:rsid w:val="00B55F65"/>
    <w:rsid w:val="00B565B9"/>
    <w:rsid w:val="00B56990"/>
    <w:rsid w:val="00B56BFB"/>
    <w:rsid w:val="00B60880"/>
    <w:rsid w:val="00B60E3A"/>
    <w:rsid w:val="00B60FE9"/>
    <w:rsid w:val="00B61A59"/>
    <w:rsid w:val="00B65217"/>
    <w:rsid w:val="00B707BA"/>
    <w:rsid w:val="00B7142C"/>
    <w:rsid w:val="00B72977"/>
    <w:rsid w:val="00B72AFE"/>
    <w:rsid w:val="00B730B6"/>
    <w:rsid w:val="00B75D34"/>
    <w:rsid w:val="00B763D6"/>
    <w:rsid w:val="00B76BDB"/>
    <w:rsid w:val="00B77526"/>
    <w:rsid w:val="00B77A61"/>
    <w:rsid w:val="00B77C75"/>
    <w:rsid w:val="00B809F5"/>
    <w:rsid w:val="00B80B79"/>
    <w:rsid w:val="00B80FB7"/>
    <w:rsid w:val="00B820BA"/>
    <w:rsid w:val="00B82735"/>
    <w:rsid w:val="00B82F2C"/>
    <w:rsid w:val="00B84195"/>
    <w:rsid w:val="00B84307"/>
    <w:rsid w:val="00B8460B"/>
    <w:rsid w:val="00B84908"/>
    <w:rsid w:val="00B84A94"/>
    <w:rsid w:val="00B86B56"/>
    <w:rsid w:val="00B87029"/>
    <w:rsid w:val="00B908FF"/>
    <w:rsid w:val="00B923D3"/>
    <w:rsid w:val="00B932A2"/>
    <w:rsid w:val="00B9458C"/>
    <w:rsid w:val="00B9485A"/>
    <w:rsid w:val="00B9522D"/>
    <w:rsid w:val="00B96D2F"/>
    <w:rsid w:val="00B97425"/>
    <w:rsid w:val="00BA10DF"/>
    <w:rsid w:val="00BA2A5F"/>
    <w:rsid w:val="00BA320C"/>
    <w:rsid w:val="00BA61F2"/>
    <w:rsid w:val="00BA75B5"/>
    <w:rsid w:val="00BB2111"/>
    <w:rsid w:val="00BB328B"/>
    <w:rsid w:val="00BB3ABF"/>
    <w:rsid w:val="00BC0524"/>
    <w:rsid w:val="00BC0AC2"/>
    <w:rsid w:val="00BC0B19"/>
    <w:rsid w:val="00BC108F"/>
    <w:rsid w:val="00BC13E7"/>
    <w:rsid w:val="00BC193B"/>
    <w:rsid w:val="00BC1E57"/>
    <w:rsid w:val="00BC235A"/>
    <w:rsid w:val="00BC2702"/>
    <w:rsid w:val="00BC36C4"/>
    <w:rsid w:val="00BC3702"/>
    <w:rsid w:val="00BC3BDF"/>
    <w:rsid w:val="00BC40E1"/>
    <w:rsid w:val="00BC43B7"/>
    <w:rsid w:val="00BC4C3A"/>
    <w:rsid w:val="00BC4F64"/>
    <w:rsid w:val="00BD09CD"/>
    <w:rsid w:val="00BD0FDB"/>
    <w:rsid w:val="00BD351D"/>
    <w:rsid w:val="00BD3B7B"/>
    <w:rsid w:val="00BD3F44"/>
    <w:rsid w:val="00BD4528"/>
    <w:rsid w:val="00BD575D"/>
    <w:rsid w:val="00BD660E"/>
    <w:rsid w:val="00BD663D"/>
    <w:rsid w:val="00BD7388"/>
    <w:rsid w:val="00BD7786"/>
    <w:rsid w:val="00BD7F2B"/>
    <w:rsid w:val="00BE29A7"/>
    <w:rsid w:val="00BE2B53"/>
    <w:rsid w:val="00BE2DA5"/>
    <w:rsid w:val="00BE3889"/>
    <w:rsid w:val="00BE4B0C"/>
    <w:rsid w:val="00BE5BB7"/>
    <w:rsid w:val="00BE636C"/>
    <w:rsid w:val="00BE6377"/>
    <w:rsid w:val="00BE7880"/>
    <w:rsid w:val="00BF0E23"/>
    <w:rsid w:val="00BF23E7"/>
    <w:rsid w:val="00BF3230"/>
    <w:rsid w:val="00BF34D7"/>
    <w:rsid w:val="00BF39AF"/>
    <w:rsid w:val="00BF41EB"/>
    <w:rsid w:val="00BF4D14"/>
    <w:rsid w:val="00BF5B65"/>
    <w:rsid w:val="00BF680B"/>
    <w:rsid w:val="00BF7221"/>
    <w:rsid w:val="00BF7B67"/>
    <w:rsid w:val="00C00BD0"/>
    <w:rsid w:val="00C00E8A"/>
    <w:rsid w:val="00C01A86"/>
    <w:rsid w:val="00C033CE"/>
    <w:rsid w:val="00C03B52"/>
    <w:rsid w:val="00C046A9"/>
    <w:rsid w:val="00C068F9"/>
    <w:rsid w:val="00C076AE"/>
    <w:rsid w:val="00C07759"/>
    <w:rsid w:val="00C07A3F"/>
    <w:rsid w:val="00C07C32"/>
    <w:rsid w:val="00C07C69"/>
    <w:rsid w:val="00C11A16"/>
    <w:rsid w:val="00C11BD0"/>
    <w:rsid w:val="00C12B6B"/>
    <w:rsid w:val="00C13CFC"/>
    <w:rsid w:val="00C14805"/>
    <w:rsid w:val="00C154C1"/>
    <w:rsid w:val="00C15A95"/>
    <w:rsid w:val="00C16101"/>
    <w:rsid w:val="00C163F6"/>
    <w:rsid w:val="00C17BE4"/>
    <w:rsid w:val="00C2038C"/>
    <w:rsid w:val="00C20E5C"/>
    <w:rsid w:val="00C213A3"/>
    <w:rsid w:val="00C214D3"/>
    <w:rsid w:val="00C21C54"/>
    <w:rsid w:val="00C23D48"/>
    <w:rsid w:val="00C23F57"/>
    <w:rsid w:val="00C24A0F"/>
    <w:rsid w:val="00C24CF8"/>
    <w:rsid w:val="00C24E75"/>
    <w:rsid w:val="00C26D8B"/>
    <w:rsid w:val="00C270BB"/>
    <w:rsid w:val="00C274BD"/>
    <w:rsid w:val="00C305A2"/>
    <w:rsid w:val="00C31BAD"/>
    <w:rsid w:val="00C33372"/>
    <w:rsid w:val="00C349A5"/>
    <w:rsid w:val="00C34A30"/>
    <w:rsid w:val="00C36797"/>
    <w:rsid w:val="00C36812"/>
    <w:rsid w:val="00C40835"/>
    <w:rsid w:val="00C40EA6"/>
    <w:rsid w:val="00C41186"/>
    <w:rsid w:val="00C42B3B"/>
    <w:rsid w:val="00C439C5"/>
    <w:rsid w:val="00C466E7"/>
    <w:rsid w:val="00C51DF7"/>
    <w:rsid w:val="00C5373F"/>
    <w:rsid w:val="00C53856"/>
    <w:rsid w:val="00C53AAB"/>
    <w:rsid w:val="00C5726F"/>
    <w:rsid w:val="00C57AEF"/>
    <w:rsid w:val="00C57B84"/>
    <w:rsid w:val="00C605D0"/>
    <w:rsid w:val="00C60A3A"/>
    <w:rsid w:val="00C60EE2"/>
    <w:rsid w:val="00C63978"/>
    <w:rsid w:val="00C64B03"/>
    <w:rsid w:val="00C66F79"/>
    <w:rsid w:val="00C71547"/>
    <w:rsid w:val="00C721A4"/>
    <w:rsid w:val="00C74873"/>
    <w:rsid w:val="00C75273"/>
    <w:rsid w:val="00C75745"/>
    <w:rsid w:val="00C75C25"/>
    <w:rsid w:val="00C75ED6"/>
    <w:rsid w:val="00C76C37"/>
    <w:rsid w:val="00C76CD1"/>
    <w:rsid w:val="00C822F5"/>
    <w:rsid w:val="00C83259"/>
    <w:rsid w:val="00C8343C"/>
    <w:rsid w:val="00C83B40"/>
    <w:rsid w:val="00C84016"/>
    <w:rsid w:val="00C857CB"/>
    <w:rsid w:val="00C860AD"/>
    <w:rsid w:val="00C8740F"/>
    <w:rsid w:val="00C87538"/>
    <w:rsid w:val="00C9061B"/>
    <w:rsid w:val="00C91F8C"/>
    <w:rsid w:val="00C92D01"/>
    <w:rsid w:val="00C93275"/>
    <w:rsid w:val="00C95116"/>
    <w:rsid w:val="00C96797"/>
    <w:rsid w:val="00CA0616"/>
    <w:rsid w:val="00CA0792"/>
    <w:rsid w:val="00CA1152"/>
    <w:rsid w:val="00CA11AC"/>
    <w:rsid w:val="00CA1BAF"/>
    <w:rsid w:val="00CA1BD7"/>
    <w:rsid w:val="00CA1BE9"/>
    <w:rsid w:val="00CA2A4A"/>
    <w:rsid w:val="00CA3894"/>
    <w:rsid w:val="00CA4088"/>
    <w:rsid w:val="00CA5EE1"/>
    <w:rsid w:val="00CA64C9"/>
    <w:rsid w:val="00CA66F9"/>
    <w:rsid w:val="00CB10ED"/>
    <w:rsid w:val="00CB185E"/>
    <w:rsid w:val="00CB2FC4"/>
    <w:rsid w:val="00CB3D25"/>
    <w:rsid w:val="00CB4169"/>
    <w:rsid w:val="00CB46A7"/>
    <w:rsid w:val="00CB57B6"/>
    <w:rsid w:val="00CB5B1E"/>
    <w:rsid w:val="00CB71BD"/>
    <w:rsid w:val="00CB72A7"/>
    <w:rsid w:val="00CB7E8D"/>
    <w:rsid w:val="00CC14E1"/>
    <w:rsid w:val="00CC27F6"/>
    <w:rsid w:val="00CC3865"/>
    <w:rsid w:val="00CC3B3C"/>
    <w:rsid w:val="00CC47EB"/>
    <w:rsid w:val="00CC4CF5"/>
    <w:rsid w:val="00CC50AC"/>
    <w:rsid w:val="00CC76C8"/>
    <w:rsid w:val="00CD0560"/>
    <w:rsid w:val="00CD0618"/>
    <w:rsid w:val="00CD2888"/>
    <w:rsid w:val="00CD2E29"/>
    <w:rsid w:val="00CD32EF"/>
    <w:rsid w:val="00CD6553"/>
    <w:rsid w:val="00CD7C0E"/>
    <w:rsid w:val="00CE1076"/>
    <w:rsid w:val="00CE1398"/>
    <w:rsid w:val="00CE1A3E"/>
    <w:rsid w:val="00CE21C0"/>
    <w:rsid w:val="00CE21E3"/>
    <w:rsid w:val="00CE2B6F"/>
    <w:rsid w:val="00CE3F46"/>
    <w:rsid w:val="00CE4C56"/>
    <w:rsid w:val="00CE57FA"/>
    <w:rsid w:val="00CE7739"/>
    <w:rsid w:val="00CE7E58"/>
    <w:rsid w:val="00CF06AC"/>
    <w:rsid w:val="00CF18CA"/>
    <w:rsid w:val="00CF20E8"/>
    <w:rsid w:val="00CF4731"/>
    <w:rsid w:val="00CF5B85"/>
    <w:rsid w:val="00CF5C6E"/>
    <w:rsid w:val="00CF63F4"/>
    <w:rsid w:val="00CF6993"/>
    <w:rsid w:val="00CF7062"/>
    <w:rsid w:val="00CF72C3"/>
    <w:rsid w:val="00D02B48"/>
    <w:rsid w:val="00D02EF0"/>
    <w:rsid w:val="00D03E2B"/>
    <w:rsid w:val="00D046C0"/>
    <w:rsid w:val="00D05F29"/>
    <w:rsid w:val="00D07426"/>
    <w:rsid w:val="00D100D1"/>
    <w:rsid w:val="00D1120A"/>
    <w:rsid w:val="00D125BE"/>
    <w:rsid w:val="00D12A38"/>
    <w:rsid w:val="00D1323F"/>
    <w:rsid w:val="00D1394A"/>
    <w:rsid w:val="00D15F88"/>
    <w:rsid w:val="00D17748"/>
    <w:rsid w:val="00D17B50"/>
    <w:rsid w:val="00D20314"/>
    <w:rsid w:val="00D219AE"/>
    <w:rsid w:val="00D2229A"/>
    <w:rsid w:val="00D22DB4"/>
    <w:rsid w:val="00D266E1"/>
    <w:rsid w:val="00D27857"/>
    <w:rsid w:val="00D304FB"/>
    <w:rsid w:val="00D30EE2"/>
    <w:rsid w:val="00D31306"/>
    <w:rsid w:val="00D32299"/>
    <w:rsid w:val="00D331AD"/>
    <w:rsid w:val="00D335F7"/>
    <w:rsid w:val="00D34472"/>
    <w:rsid w:val="00D34CEE"/>
    <w:rsid w:val="00D354A3"/>
    <w:rsid w:val="00D36703"/>
    <w:rsid w:val="00D37E01"/>
    <w:rsid w:val="00D423EB"/>
    <w:rsid w:val="00D4308C"/>
    <w:rsid w:val="00D43173"/>
    <w:rsid w:val="00D43537"/>
    <w:rsid w:val="00D43F66"/>
    <w:rsid w:val="00D45B3D"/>
    <w:rsid w:val="00D45F56"/>
    <w:rsid w:val="00D46B58"/>
    <w:rsid w:val="00D476D6"/>
    <w:rsid w:val="00D47F9B"/>
    <w:rsid w:val="00D51C30"/>
    <w:rsid w:val="00D52749"/>
    <w:rsid w:val="00D52A31"/>
    <w:rsid w:val="00D53725"/>
    <w:rsid w:val="00D54EF3"/>
    <w:rsid w:val="00D555DA"/>
    <w:rsid w:val="00D55ECE"/>
    <w:rsid w:val="00D608F4"/>
    <w:rsid w:val="00D60F8E"/>
    <w:rsid w:val="00D6142C"/>
    <w:rsid w:val="00D622AA"/>
    <w:rsid w:val="00D622AC"/>
    <w:rsid w:val="00D639CB"/>
    <w:rsid w:val="00D63A7D"/>
    <w:rsid w:val="00D64BCC"/>
    <w:rsid w:val="00D7108C"/>
    <w:rsid w:val="00D7171F"/>
    <w:rsid w:val="00D723DC"/>
    <w:rsid w:val="00D731B9"/>
    <w:rsid w:val="00D731E7"/>
    <w:rsid w:val="00D7399C"/>
    <w:rsid w:val="00D73C0F"/>
    <w:rsid w:val="00D758C0"/>
    <w:rsid w:val="00D75D03"/>
    <w:rsid w:val="00D7643E"/>
    <w:rsid w:val="00D80BA8"/>
    <w:rsid w:val="00D80E2C"/>
    <w:rsid w:val="00D81686"/>
    <w:rsid w:val="00D81789"/>
    <w:rsid w:val="00D81D87"/>
    <w:rsid w:val="00D83293"/>
    <w:rsid w:val="00D84993"/>
    <w:rsid w:val="00D86B5C"/>
    <w:rsid w:val="00D90C58"/>
    <w:rsid w:val="00D91190"/>
    <w:rsid w:val="00D92C6A"/>
    <w:rsid w:val="00D93311"/>
    <w:rsid w:val="00D9437B"/>
    <w:rsid w:val="00D94FB7"/>
    <w:rsid w:val="00D963A4"/>
    <w:rsid w:val="00DA0634"/>
    <w:rsid w:val="00DA0803"/>
    <w:rsid w:val="00DA0AF0"/>
    <w:rsid w:val="00DA0B73"/>
    <w:rsid w:val="00DA2965"/>
    <w:rsid w:val="00DA30FD"/>
    <w:rsid w:val="00DA32BE"/>
    <w:rsid w:val="00DA3BC5"/>
    <w:rsid w:val="00DA4AF9"/>
    <w:rsid w:val="00DA4B7B"/>
    <w:rsid w:val="00DA58F5"/>
    <w:rsid w:val="00DA604B"/>
    <w:rsid w:val="00DA6564"/>
    <w:rsid w:val="00DA6B40"/>
    <w:rsid w:val="00DA743F"/>
    <w:rsid w:val="00DA785C"/>
    <w:rsid w:val="00DB0295"/>
    <w:rsid w:val="00DB1128"/>
    <w:rsid w:val="00DB3260"/>
    <w:rsid w:val="00DB4024"/>
    <w:rsid w:val="00DB7737"/>
    <w:rsid w:val="00DB7937"/>
    <w:rsid w:val="00DB7B68"/>
    <w:rsid w:val="00DC0C36"/>
    <w:rsid w:val="00DC0FA5"/>
    <w:rsid w:val="00DC1065"/>
    <w:rsid w:val="00DC163D"/>
    <w:rsid w:val="00DC20BD"/>
    <w:rsid w:val="00DC305B"/>
    <w:rsid w:val="00DC34DA"/>
    <w:rsid w:val="00DC3682"/>
    <w:rsid w:val="00DC4800"/>
    <w:rsid w:val="00DC4FCD"/>
    <w:rsid w:val="00DC6206"/>
    <w:rsid w:val="00DC731C"/>
    <w:rsid w:val="00DD09B8"/>
    <w:rsid w:val="00DD0F21"/>
    <w:rsid w:val="00DD1542"/>
    <w:rsid w:val="00DD1D35"/>
    <w:rsid w:val="00DD341A"/>
    <w:rsid w:val="00DD4857"/>
    <w:rsid w:val="00DD4C24"/>
    <w:rsid w:val="00DD6885"/>
    <w:rsid w:val="00DD738B"/>
    <w:rsid w:val="00DD74E1"/>
    <w:rsid w:val="00DE195C"/>
    <w:rsid w:val="00DE2452"/>
    <w:rsid w:val="00DE265F"/>
    <w:rsid w:val="00DE33B8"/>
    <w:rsid w:val="00DE3C8E"/>
    <w:rsid w:val="00DE401E"/>
    <w:rsid w:val="00DE5C7C"/>
    <w:rsid w:val="00DE6B14"/>
    <w:rsid w:val="00DF033A"/>
    <w:rsid w:val="00DF04F0"/>
    <w:rsid w:val="00DF1C72"/>
    <w:rsid w:val="00DF1F1B"/>
    <w:rsid w:val="00DF20B0"/>
    <w:rsid w:val="00DF2B0F"/>
    <w:rsid w:val="00DF2EEB"/>
    <w:rsid w:val="00DF4BDD"/>
    <w:rsid w:val="00DF5D98"/>
    <w:rsid w:val="00DF622E"/>
    <w:rsid w:val="00DF6604"/>
    <w:rsid w:val="00DF6D8C"/>
    <w:rsid w:val="00DF6E68"/>
    <w:rsid w:val="00DF7F0A"/>
    <w:rsid w:val="00E01107"/>
    <w:rsid w:val="00E01B08"/>
    <w:rsid w:val="00E023B8"/>
    <w:rsid w:val="00E025ED"/>
    <w:rsid w:val="00E02953"/>
    <w:rsid w:val="00E04328"/>
    <w:rsid w:val="00E04C7A"/>
    <w:rsid w:val="00E05530"/>
    <w:rsid w:val="00E05B7D"/>
    <w:rsid w:val="00E05E2B"/>
    <w:rsid w:val="00E06160"/>
    <w:rsid w:val="00E0638E"/>
    <w:rsid w:val="00E073DF"/>
    <w:rsid w:val="00E110EF"/>
    <w:rsid w:val="00E11201"/>
    <w:rsid w:val="00E11244"/>
    <w:rsid w:val="00E11B37"/>
    <w:rsid w:val="00E11FC4"/>
    <w:rsid w:val="00E14C37"/>
    <w:rsid w:val="00E15297"/>
    <w:rsid w:val="00E15353"/>
    <w:rsid w:val="00E165AE"/>
    <w:rsid w:val="00E16CAE"/>
    <w:rsid w:val="00E16DED"/>
    <w:rsid w:val="00E21989"/>
    <w:rsid w:val="00E21E0A"/>
    <w:rsid w:val="00E2205F"/>
    <w:rsid w:val="00E22B6E"/>
    <w:rsid w:val="00E2379A"/>
    <w:rsid w:val="00E243C4"/>
    <w:rsid w:val="00E25182"/>
    <w:rsid w:val="00E26639"/>
    <w:rsid w:val="00E26EF2"/>
    <w:rsid w:val="00E27CE8"/>
    <w:rsid w:val="00E30689"/>
    <w:rsid w:val="00E31528"/>
    <w:rsid w:val="00E3184D"/>
    <w:rsid w:val="00E320D4"/>
    <w:rsid w:val="00E32717"/>
    <w:rsid w:val="00E32A88"/>
    <w:rsid w:val="00E3486F"/>
    <w:rsid w:val="00E3569E"/>
    <w:rsid w:val="00E35719"/>
    <w:rsid w:val="00E368DF"/>
    <w:rsid w:val="00E37AB4"/>
    <w:rsid w:val="00E420E4"/>
    <w:rsid w:val="00E4253F"/>
    <w:rsid w:val="00E42B1C"/>
    <w:rsid w:val="00E43549"/>
    <w:rsid w:val="00E436DF"/>
    <w:rsid w:val="00E45216"/>
    <w:rsid w:val="00E45340"/>
    <w:rsid w:val="00E47696"/>
    <w:rsid w:val="00E50A55"/>
    <w:rsid w:val="00E50DB2"/>
    <w:rsid w:val="00E51418"/>
    <w:rsid w:val="00E515B5"/>
    <w:rsid w:val="00E515DB"/>
    <w:rsid w:val="00E51A8C"/>
    <w:rsid w:val="00E52441"/>
    <w:rsid w:val="00E54F7C"/>
    <w:rsid w:val="00E55666"/>
    <w:rsid w:val="00E5602D"/>
    <w:rsid w:val="00E562B7"/>
    <w:rsid w:val="00E569D3"/>
    <w:rsid w:val="00E56E55"/>
    <w:rsid w:val="00E57C83"/>
    <w:rsid w:val="00E605EE"/>
    <w:rsid w:val="00E610EB"/>
    <w:rsid w:val="00E61DD6"/>
    <w:rsid w:val="00E61F18"/>
    <w:rsid w:val="00E621C1"/>
    <w:rsid w:val="00E625E6"/>
    <w:rsid w:val="00E63247"/>
    <w:rsid w:val="00E633F8"/>
    <w:rsid w:val="00E63FA6"/>
    <w:rsid w:val="00E64CF0"/>
    <w:rsid w:val="00E667B3"/>
    <w:rsid w:val="00E670B4"/>
    <w:rsid w:val="00E674DD"/>
    <w:rsid w:val="00E67B22"/>
    <w:rsid w:val="00E67F05"/>
    <w:rsid w:val="00E705F8"/>
    <w:rsid w:val="00E707AE"/>
    <w:rsid w:val="00E7085E"/>
    <w:rsid w:val="00E710FE"/>
    <w:rsid w:val="00E72A79"/>
    <w:rsid w:val="00E72F69"/>
    <w:rsid w:val="00E757C0"/>
    <w:rsid w:val="00E76410"/>
    <w:rsid w:val="00E76F8A"/>
    <w:rsid w:val="00E77415"/>
    <w:rsid w:val="00E80928"/>
    <w:rsid w:val="00E80A17"/>
    <w:rsid w:val="00E81323"/>
    <w:rsid w:val="00E82250"/>
    <w:rsid w:val="00E8475C"/>
    <w:rsid w:val="00E84BB3"/>
    <w:rsid w:val="00E84FB9"/>
    <w:rsid w:val="00E85A9B"/>
    <w:rsid w:val="00E85E3D"/>
    <w:rsid w:val="00E867DF"/>
    <w:rsid w:val="00E87801"/>
    <w:rsid w:val="00E9036F"/>
    <w:rsid w:val="00E90E87"/>
    <w:rsid w:val="00E91A55"/>
    <w:rsid w:val="00E942FD"/>
    <w:rsid w:val="00E947CE"/>
    <w:rsid w:val="00E94C00"/>
    <w:rsid w:val="00E94F89"/>
    <w:rsid w:val="00E9549B"/>
    <w:rsid w:val="00E974ED"/>
    <w:rsid w:val="00EA1938"/>
    <w:rsid w:val="00EA2BC4"/>
    <w:rsid w:val="00EA367A"/>
    <w:rsid w:val="00EA3A10"/>
    <w:rsid w:val="00EA3E82"/>
    <w:rsid w:val="00EA406E"/>
    <w:rsid w:val="00EA43AC"/>
    <w:rsid w:val="00EA4809"/>
    <w:rsid w:val="00EA52D3"/>
    <w:rsid w:val="00EA73CE"/>
    <w:rsid w:val="00EA7BC1"/>
    <w:rsid w:val="00EA7BDD"/>
    <w:rsid w:val="00EB0C81"/>
    <w:rsid w:val="00EB0EB4"/>
    <w:rsid w:val="00EB0FBB"/>
    <w:rsid w:val="00EB1C9C"/>
    <w:rsid w:val="00EB2329"/>
    <w:rsid w:val="00EB3856"/>
    <w:rsid w:val="00EB5975"/>
    <w:rsid w:val="00EB760A"/>
    <w:rsid w:val="00EC0280"/>
    <w:rsid w:val="00EC04BF"/>
    <w:rsid w:val="00EC062B"/>
    <w:rsid w:val="00EC08E9"/>
    <w:rsid w:val="00EC1839"/>
    <w:rsid w:val="00EC195C"/>
    <w:rsid w:val="00EC1CAC"/>
    <w:rsid w:val="00EC2559"/>
    <w:rsid w:val="00EC30DE"/>
    <w:rsid w:val="00EC31C2"/>
    <w:rsid w:val="00EC3BE4"/>
    <w:rsid w:val="00EC5207"/>
    <w:rsid w:val="00EC5BF6"/>
    <w:rsid w:val="00EC60EF"/>
    <w:rsid w:val="00EC695B"/>
    <w:rsid w:val="00EC7109"/>
    <w:rsid w:val="00ED043A"/>
    <w:rsid w:val="00ED176A"/>
    <w:rsid w:val="00ED18D0"/>
    <w:rsid w:val="00ED2FDF"/>
    <w:rsid w:val="00ED3727"/>
    <w:rsid w:val="00ED3DDF"/>
    <w:rsid w:val="00ED3FF4"/>
    <w:rsid w:val="00ED50F4"/>
    <w:rsid w:val="00EE0403"/>
    <w:rsid w:val="00EE0D9C"/>
    <w:rsid w:val="00EE14F4"/>
    <w:rsid w:val="00EE1C1A"/>
    <w:rsid w:val="00EE2613"/>
    <w:rsid w:val="00EE2796"/>
    <w:rsid w:val="00EE2FFB"/>
    <w:rsid w:val="00EE3DEF"/>
    <w:rsid w:val="00EE47DF"/>
    <w:rsid w:val="00EE4EA1"/>
    <w:rsid w:val="00EE550A"/>
    <w:rsid w:val="00EE5B0F"/>
    <w:rsid w:val="00EE6C2C"/>
    <w:rsid w:val="00EE7699"/>
    <w:rsid w:val="00EE7AC8"/>
    <w:rsid w:val="00EE7F54"/>
    <w:rsid w:val="00EF1E98"/>
    <w:rsid w:val="00EF2221"/>
    <w:rsid w:val="00EF31C5"/>
    <w:rsid w:val="00EF4968"/>
    <w:rsid w:val="00EF5820"/>
    <w:rsid w:val="00EF7395"/>
    <w:rsid w:val="00EF7838"/>
    <w:rsid w:val="00F01295"/>
    <w:rsid w:val="00F0156B"/>
    <w:rsid w:val="00F02147"/>
    <w:rsid w:val="00F029E1"/>
    <w:rsid w:val="00F03505"/>
    <w:rsid w:val="00F03587"/>
    <w:rsid w:val="00F04180"/>
    <w:rsid w:val="00F06034"/>
    <w:rsid w:val="00F1025A"/>
    <w:rsid w:val="00F1216F"/>
    <w:rsid w:val="00F1265C"/>
    <w:rsid w:val="00F1307D"/>
    <w:rsid w:val="00F14FA3"/>
    <w:rsid w:val="00F2181F"/>
    <w:rsid w:val="00F21D77"/>
    <w:rsid w:val="00F22760"/>
    <w:rsid w:val="00F2297F"/>
    <w:rsid w:val="00F234E5"/>
    <w:rsid w:val="00F236C5"/>
    <w:rsid w:val="00F24FFD"/>
    <w:rsid w:val="00F34EC9"/>
    <w:rsid w:val="00F35EDC"/>
    <w:rsid w:val="00F365C0"/>
    <w:rsid w:val="00F36D2B"/>
    <w:rsid w:val="00F370C3"/>
    <w:rsid w:val="00F37303"/>
    <w:rsid w:val="00F40A72"/>
    <w:rsid w:val="00F42DAA"/>
    <w:rsid w:val="00F433F9"/>
    <w:rsid w:val="00F43ABC"/>
    <w:rsid w:val="00F443DB"/>
    <w:rsid w:val="00F4506B"/>
    <w:rsid w:val="00F4559A"/>
    <w:rsid w:val="00F45EF8"/>
    <w:rsid w:val="00F46707"/>
    <w:rsid w:val="00F500BE"/>
    <w:rsid w:val="00F54203"/>
    <w:rsid w:val="00F567FA"/>
    <w:rsid w:val="00F573FC"/>
    <w:rsid w:val="00F574DB"/>
    <w:rsid w:val="00F61E29"/>
    <w:rsid w:val="00F62916"/>
    <w:rsid w:val="00F6391C"/>
    <w:rsid w:val="00F63D9A"/>
    <w:rsid w:val="00F64BD1"/>
    <w:rsid w:val="00F64C63"/>
    <w:rsid w:val="00F65331"/>
    <w:rsid w:val="00F65418"/>
    <w:rsid w:val="00F65809"/>
    <w:rsid w:val="00F659A3"/>
    <w:rsid w:val="00F662AF"/>
    <w:rsid w:val="00F66C3F"/>
    <w:rsid w:val="00F66F94"/>
    <w:rsid w:val="00F702AA"/>
    <w:rsid w:val="00F708B9"/>
    <w:rsid w:val="00F709AB"/>
    <w:rsid w:val="00F709C8"/>
    <w:rsid w:val="00F7150F"/>
    <w:rsid w:val="00F723F7"/>
    <w:rsid w:val="00F7337C"/>
    <w:rsid w:val="00F73CDF"/>
    <w:rsid w:val="00F73E3A"/>
    <w:rsid w:val="00F7417F"/>
    <w:rsid w:val="00F77460"/>
    <w:rsid w:val="00F80026"/>
    <w:rsid w:val="00F802F1"/>
    <w:rsid w:val="00F80EDB"/>
    <w:rsid w:val="00F8226A"/>
    <w:rsid w:val="00F826BE"/>
    <w:rsid w:val="00F82E04"/>
    <w:rsid w:val="00F847AD"/>
    <w:rsid w:val="00F84862"/>
    <w:rsid w:val="00F865D5"/>
    <w:rsid w:val="00F87628"/>
    <w:rsid w:val="00F87B78"/>
    <w:rsid w:val="00F9081A"/>
    <w:rsid w:val="00F909C0"/>
    <w:rsid w:val="00F90A58"/>
    <w:rsid w:val="00F91BC7"/>
    <w:rsid w:val="00F934D9"/>
    <w:rsid w:val="00F93532"/>
    <w:rsid w:val="00F93E80"/>
    <w:rsid w:val="00F94D5D"/>
    <w:rsid w:val="00F9526B"/>
    <w:rsid w:val="00F9613E"/>
    <w:rsid w:val="00F967F2"/>
    <w:rsid w:val="00F96971"/>
    <w:rsid w:val="00F97AC7"/>
    <w:rsid w:val="00FA02D2"/>
    <w:rsid w:val="00FA092E"/>
    <w:rsid w:val="00FA0940"/>
    <w:rsid w:val="00FA1E01"/>
    <w:rsid w:val="00FA2A19"/>
    <w:rsid w:val="00FA3046"/>
    <w:rsid w:val="00FA3334"/>
    <w:rsid w:val="00FA43B5"/>
    <w:rsid w:val="00FA47C3"/>
    <w:rsid w:val="00FA486F"/>
    <w:rsid w:val="00FA52E0"/>
    <w:rsid w:val="00FA7112"/>
    <w:rsid w:val="00FA7D51"/>
    <w:rsid w:val="00FB03D2"/>
    <w:rsid w:val="00FB0BAF"/>
    <w:rsid w:val="00FB23F3"/>
    <w:rsid w:val="00FB2450"/>
    <w:rsid w:val="00FB3011"/>
    <w:rsid w:val="00FB3F51"/>
    <w:rsid w:val="00FB5FBF"/>
    <w:rsid w:val="00FB743C"/>
    <w:rsid w:val="00FC05EB"/>
    <w:rsid w:val="00FC06AC"/>
    <w:rsid w:val="00FC3ADF"/>
    <w:rsid w:val="00FC6E8D"/>
    <w:rsid w:val="00FD0700"/>
    <w:rsid w:val="00FD0974"/>
    <w:rsid w:val="00FD0C4D"/>
    <w:rsid w:val="00FD0F86"/>
    <w:rsid w:val="00FD307B"/>
    <w:rsid w:val="00FD3ACA"/>
    <w:rsid w:val="00FD51F8"/>
    <w:rsid w:val="00FD5979"/>
    <w:rsid w:val="00FE0082"/>
    <w:rsid w:val="00FE00A1"/>
    <w:rsid w:val="00FE06B7"/>
    <w:rsid w:val="00FE06F8"/>
    <w:rsid w:val="00FE0AA6"/>
    <w:rsid w:val="00FE0FCC"/>
    <w:rsid w:val="00FE208D"/>
    <w:rsid w:val="00FE2857"/>
    <w:rsid w:val="00FE3D78"/>
    <w:rsid w:val="00FE4845"/>
    <w:rsid w:val="00FE5A8C"/>
    <w:rsid w:val="00FE661F"/>
    <w:rsid w:val="00FE68E4"/>
    <w:rsid w:val="00FE750B"/>
    <w:rsid w:val="00FF0D29"/>
    <w:rsid w:val="00FF183C"/>
    <w:rsid w:val="00FF19C4"/>
    <w:rsid w:val="00FF34A3"/>
    <w:rsid w:val="00FF37CA"/>
    <w:rsid w:val="00FF7763"/>
    <w:rsid w:val="00FF7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5572B"/>
  <w15:docId w15:val="{DE54FEF8-5FAB-4409-936A-E2F5C9E4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link w:val="Heading1Char"/>
    <w:uiPriority w:val="1"/>
    <w:qFormat/>
    <w:pPr>
      <w:keepNext/>
      <w:widowControl w:val="0"/>
      <w:spacing w:before="480" w:after="60"/>
      <w:outlineLvl w:val="0"/>
    </w:pPr>
    <w:rPr>
      <w:color w:val="808080"/>
      <w:kern w:val="28"/>
      <w:sz w:val="72"/>
    </w:rPr>
  </w:style>
  <w:style w:type="paragraph" w:styleId="Heading2">
    <w:name w:val="heading 2"/>
    <w:basedOn w:val="Normal"/>
    <w:next w:val="Normal"/>
    <w:uiPriority w:val="9"/>
    <w:qFormat/>
    <w:rsid w:val="00591235"/>
    <w:pPr>
      <w:keepNext/>
      <w:numPr>
        <w:ilvl w:val="1"/>
        <w:numId w:val="9"/>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9"/>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9"/>
      </w:numPr>
      <w:spacing w:before="240" w:after="40"/>
      <w:outlineLvl w:val="3"/>
    </w:pPr>
    <w:rPr>
      <w:b/>
      <w:i/>
      <w:color w:val="000000"/>
    </w:rPr>
  </w:style>
  <w:style w:type="paragraph" w:styleId="Heading5">
    <w:name w:val="heading 5"/>
    <w:basedOn w:val="Normal"/>
    <w:next w:val="Normal"/>
    <w:qFormat/>
    <w:rsid w:val="00591235"/>
    <w:pPr>
      <w:keepNext/>
      <w:numPr>
        <w:ilvl w:val="4"/>
        <w:numId w:val="9"/>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9"/>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9"/>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9"/>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7"/>
      </w:numPr>
      <w:spacing w:before="80"/>
      <w:ind w:right="369"/>
    </w:pPr>
  </w:style>
  <w:style w:type="paragraph" w:customStyle="1" w:styleId="Nlisti">
    <w:name w:val="N_list (i)"/>
    <w:basedOn w:val="Normal"/>
    <w:pPr>
      <w:numPr>
        <w:ilvl w:val="2"/>
        <w:numId w:val="6"/>
      </w:numPr>
      <w:spacing w:before="60"/>
      <w:ind w:right="511"/>
    </w:pPr>
    <w:rPr>
      <w:sz w:val="20"/>
    </w:rPr>
  </w:style>
  <w:style w:type="paragraph" w:customStyle="1" w:styleId="Singleline">
    <w:name w:val="Single line"/>
    <w:basedOn w:val="Normal"/>
    <w:rsid w:val="0030500E"/>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7"/>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1"/>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2"/>
      </w:numPr>
      <w:tabs>
        <w:tab w:val="left" w:pos="851"/>
      </w:tabs>
    </w:pPr>
    <w:rPr>
      <w:color w:val="000000"/>
      <w:sz w:val="20"/>
    </w:rPr>
  </w:style>
  <w:style w:type="paragraph" w:customStyle="1" w:styleId="Style1">
    <w:name w:val="Style1"/>
    <w:basedOn w:val="Heading1"/>
    <w:link w:val="Style1Char"/>
    <w:rsid w:val="00BE6377"/>
    <w:pPr>
      <w:keepNext w:val="0"/>
      <w:widowControl/>
      <w:numPr>
        <w:numId w:val="9"/>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10"/>
      </w:numPr>
      <w:spacing w:before="120"/>
    </w:pPr>
    <w:rPr>
      <w:rFonts w:ascii="Verdana" w:hAnsi="Verdana"/>
      <w:sz w:val="22"/>
    </w:rPr>
  </w:style>
  <w:style w:type="paragraph" w:customStyle="1" w:styleId="Conditions2">
    <w:name w:val="Conditions2"/>
    <w:rsid w:val="00BC2702"/>
    <w:pPr>
      <w:numPr>
        <w:ilvl w:val="2"/>
        <w:numId w:val="10"/>
      </w:numPr>
      <w:spacing w:before="60"/>
    </w:pPr>
    <w:rPr>
      <w:rFonts w:ascii="Verdana" w:hAnsi="Verdana"/>
      <w:sz w:val="22"/>
    </w:rPr>
  </w:style>
  <w:style w:type="paragraph" w:customStyle="1" w:styleId="Conditions3">
    <w:name w:val="Conditions3"/>
    <w:rsid w:val="009B7BD4"/>
    <w:pPr>
      <w:numPr>
        <w:numId w:val="4"/>
      </w:numPr>
      <w:tabs>
        <w:tab w:val="clear" w:pos="720"/>
      </w:tabs>
      <w:spacing w:before="60"/>
      <w:ind w:left="2174" w:hanging="547"/>
    </w:pPr>
    <w:rPr>
      <w:rFonts w:ascii="Verdana" w:hAnsi="Verdana"/>
    </w:rPr>
  </w:style>
  <w:style w:type="paragraph" w:styleId="ListNumber">
    <w:name w:val="List Number"/>
    <w:basedOn w:val="Normal"/>
    <w:pPr>
      <w:numPr>
        <w:numId w:val="3"/>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5"/>
      </w:numPr>
    </w:pPr>
  </w:style>
  <w:style w:type="paragraph" w:customStyle="1" w:styleId="ConditionsNoNumber">
    <w:name w:val="ConditionsNoNumber"/>
    <w:basedOn w:val="Normal"/>
    <w:qFormat/>
    <w:rsid w:val="00BC2702"/>
    <w:pPr>
      <w:numPr>
        <w:ilvl w:val="1"/>
        <w:numId w:val="10"/>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6"/>
      </w:numPr>
    </w:pPr>
  </w:style>
  <w:style w:type="numbering" w:customStyle="1" w:styleId="nListaList">
    <w:name w:val="nList(a)List"/>
    <w:uiPriority w:val="99"/>
    <w:rsid w:val="0057782A"/>
    <w:pPr>
      <w:numPr>
        <w:numId w:val="7"/>
      </w:numPr>
    </w:pPr>
  </w:style>
  <w:style w:type="numbering" w:customStyle="1" w:styleId="StylesList">
    <w:name w:val="StylesList"/>
    <w:uiPriority w:val="99"/>
    <w:rsid w:val="006127F0"/>
    <w:pPr>
      <w:numPr>
        <w:numId w:val="8"/>
      </w:numPr>
    </w:pPr>
  </w:style>
  <w:style w:type="character" w:styleId="FootnoteReference">
    <w:name w:val="footnote reference"/>
    <w:basedOn w:val="DefaultParagraphFont"/>
    <w:unhideWhenUsed/>
    <w:rsid w:val="005A37C4"/>
    <w:rPr>
      <w:vertAlign w:val="superscript"/>
    </w:rPr>
  </w:style>
  <w:style w:type="table" w:styleId="TableGrid">
    <w:name w:val="Table Grid"/>
    <w:basedOn w:val="TableNormal"/>
    <w:unhideWhenUsed/>
    <w:rsid w:val="007C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D1732"/>
    <w:pPr>
      <w:ind w:left="720"/>
      <w:contextualSpacing/>
    </w:pPr>
    <w:rPr>
      <w:rFonts w:ascii="Times New Roman" w:hAnsi="Times New Roman"/>
      <w:sz w:val="24"/>
      <w:szCs w:val="24"/>
      <w:lang w:eastAsia="en-US"/>
    </w:rPr>
  </w:style>
  <w:style w:type="character" w:customStyle="1" w:styleId="FootnoteTextChar">
    <w:name w:val="Footnote Text Char"/>
    <w:basedOn w:val="DefaultParagraphFont"/>
    <w:link w:val="FootnoteText"/>
    <w:rsid w:val="002D1732"/>
    <w:rPr>
      <w:rFonts w:ascii="Verdana" w:hAnsi="Verdana"/>
      <w:sz w:val="16"/>
    </w:rPr>
  </w:style>
  <w:style w:type="character" w:customStyle="1" w:styleId="FooterChar">
    <w:name w:val="Footer Char"/>
    <w:basedOn w:val="DefaultParagraphFont"/>
    <w:link w:val="Footer"/>
    <w:uiPriority w:val="99"/>
    <w:rsid w:val="009B2CCE"/>
    <w:rPr>
      <w:rFonts w:ascii="Verdana" w:hAnsi="Verdana"/>
      <w:sz w:val="18"/>
    </w:rPr>
  </w:style>
  <w:style w:type="character" w:customStyle="1" w:styleId="Heading1Char">
    <w:name w:val="Heading 1 Char"/>
    <w:basedOn w:val="DefaultParagraphFont"/>
    <w:link w:val="Heading1"/>
    <w:uiPriority w:val="1"/>
    <w:rsid w:val="002375E7"/>
    <w:rPr>
      <w:rFonts w:ascii="Verdana" w:hAnsi="Verdana"/>
      <w:color w:val="808080"/>
      <w:kern w:val="28"/>
      <w:sz w:val="72"/>
    </w:rPr>
  </w:style>
  <w:style w:type="paragraph" w:styleId="BodyText">
    <w:name w:val="Body Text"/>
    <w:basedOn w:val="Normal"/>
    <w:link w:val="BodyTextChar"/>
    <w:uiPriority w:val="1"/>
    <w:qFormat/>
    <w:rsid w:val="002375E7"/>
    <w:pPr>
      <w:widowControl w:val="0"/>
      <w:spacing w:before="42"/>
      <w:ind w:left="840" w:hanging="720"/>
    </w:pPr>
    <w:rPr>
      <w:rFonts w:ascii="Times New Roman" w:hAnsi="Times New Roman" w:cstheme="minorBidi"/>
      <w:sz w:val="28"/>
      <w:szCs w:val="28"/>
      <w:lang w:val="en-US" w:eastAsia="en-US"/>
    </w:rPr>
  </w:style>
  <w:style w:type="character" w:customStyle="1" w:styleId="BodyTextChar">
    <w:name w:val="Body Text Char"/>
    <w:basedOn w:val="DefaultParagraphFont"/>
    <w:link w:val="BodyText"/>
    <w:uiPriority w:val="1"/>
    <w:rsid w:val="002375E7"/>
    <w:rPr>
      <w:rFonts w:cstheme="minorBidi"/>
      <w:sz w:val="28"/>
      <w:szCs w:val="28"/>
      <w:lang w:val="en-US" w:eastAsia="en-US"/>
    </w:rPr>
  </w:style>
  <w:style w:type="paragraph" w:customStyle="1" w:styleId="TableParagraph">
    <w:name w:val="Table Paragraph"/>
    <w:basedOn w:val="Normal"/>
    <w:uiPriority w:val="1"/>
    <w:qFormat/>
    <w:rsid w:val="002375E7"/>
    <w:pPr>
      <w:widowControl w:val="0"/>
    </w:pPr>
    <w:rPr>
      <w:rFonts w:asciiTheme="minorHAnsi" w:eastAsiaTheme="minorHAnsi" w:hAnsiTheme="minorHAnsi" w:cstheme="minorBidi"/>
      <w:szCs w:val="22"/>
      <w:lang w:val="en-US" w:eastAsia="en-US"/>
    </w:rPr>
  </w:style>
  <w:style w:type="character" w:customStyle="1" w:styleId="HeaderChar">
    <w:name w:val="Header Char"/>
    <w:basedOn w:val="DefaultParagraphFont"/>
    <w:link w:val="Header"/>
    <w:uiPriority w:val="99"/>
    <w:rsid w:val="002375E7"/>
    <w:rPr>
      <w:rFonts w:ascii="Verdana" w:hAnsi="Verdana"/>
      <w:sz w:val="22"/>
    </w:rPr>
  </w:style>
  <w:style w:type="character" w:styleId="CommentReference">
    <w:name w:val="annotation reference"/>
    <w:basedOn w:val="DefaultParagraphFont"/>
    <w:semiHidden/>
    <w:unhideWhenUsed/>
    <w:rsid w:val="00854582"/>
    <w:rPr>
      <w:sz w:val="16"/>
      <w:szCs w:val="16"/>
    </w:rPr>
  </w:style>
  <w:style w:type="paragraph" w:styleId="CommentText">
    <w:name w:val="annotation text"/>
    <w:basedOn w:val="Normal"/>
    <w:link w:val="CommentTextChar"/>
    <w:semiHidden/>
    <w:unhideWhenUsed/>
    <w:rsid w:val="00854582"/>
    <w:rPr>
      <w:sz w:val="20"/>
    </w:rPr>
  </w:style>
  <w:style w:type="character" w:customStyle="1" w:styleId="CommentTextChar">
    <w:name w:val="Comment Text Char"/>
    <w:basedOn w:val="DefaultParagraphFont"/>
    <w:link w:val="CommentText"/>
    <w:semiHidden/>
    <w:rsid w:val="00854582"/>
    <w:rPr>
      <w:rFonts w:ascii="Verdana" w:hAnsi="Verdana"/>
    </w:rPr>
  </w:style>
  <w:style w:type="paragraph" w:styleId="CommentSubject">
    <w:name w:val="annotation subject"/>
    <w:basedOn w:val="CommentText"/>
    <w:next w:val="CommentText"/>
    <w:link w:val="CommentSubjectChar"/>
    <w:semiHidden/>
    <w:unhideWhenUsed/>
    <w:rsid w:val="00854582"/>
    <w:rPr>
      <w:b/>
      <w:bCs/>
    </w:rPr>
  </w:style>
  <w:style w:type="character" w:customStyle="1" w:styleId="CommentSubjectChar">
    <w:name w:val="Comment Subject Char"/>
    <w:basedOn w:val="CommentTextChar"/>
    <w:link w:val="CommentSubject"/>
    <w:semiHidden/>
    <w:rsid w:val="00854582"/>
    <w:rPr>
      <w:rFonts w:ascii="Verdana" w:hAnsi="Verdana"/>
      <w:b/>
      <w:bCs/>
    </w:rPr>
  </w:style>
  <w:style w:type="character" w:customStyle="1" w:styleId="Style1Char">
    <w:name w:val="Style1 Char"/>
    <w:basedOn w:val="DefaultParagraphFont"/>
    <w:link w:val="Style1"/>
    <w:rsid w:val="00F370C3"/>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B52FCD6C5D02443A3E94C3B72044871" ma:contentTypeVersion="13" ma:contentTypeDescription="Create a new document." ma:contentTypeScope="" ma:versionID="90ca3b9a08d18b96dfd75f575493a136">
  <xsd:schema xmlns:xsd="http://www.w3.org/2001/XMLSchema" xmlns:xs="http://www.w3.org/2001/XMLSchema" xmlns:p="http://schemas.microsoft.com/office/2006/metadata/properties" xmlns:ns3="cb230437-bf96-44e4-8ea8-146cc0c2f149" xmlns:ns4="683d2b1a-5306-4892-9041-9c694d60f096" targetNamespace="http://schemas.microsoft.com/office/2006/metadata/properties" ma:root="true" ma:fieldsID="265bc82d5facbd2c0cbd81b02aa214be" ns3:_="" ns4:_="">
    <xsd:import namespace="cb230437-bf96-44e4-8ea8-146cc0c2f149"/>
    <xsd:import namespace="683d2b1a-5306-4892-9041-9c694d60f0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3:MediaServiceAutoTag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30437-bf96-44e4-8ea8-146cc0c2f1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3d2b1a-5306-4892-9041-9c694d60f09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E2EDD-2A1D-4390-8F1D-27AA709B529C}">
  <ds:schemaRefs>
    <ds:schemaRef ds:uri="http://schemas.microsoft.com/sharepoint/v3/contenttype/forms"/>
  </ds:schemaRefs>
</ds:datastoreItem>
</file>

<file path=customXml/itemProps2.xml><?xml version="1.0" encoding="utf-8"?>
<ds:datastoreItem xmlns:ds="http://schemas.openxmlformats.org/officeDocument/2006/customXml" ds:itemID="{554233C3-25D2-493E-B19B-D368EA0754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5BF18E6B-2A03-4EE5-9BE0-8CB6AEEB06CA}">
  <ds:schemaRefs>
    <ds:schemaRef ds:uri="http://schemas.openxmlformats.org/officeDocument/2006/bibliography"/>
  </ds:schemaRefs>
</ds:datastoreItem>
</file>

<file path=customXml/itemProps5.xml><?xml version="1.0" encoding="utf-8"?>
<ds:datastoreItem xmlns:ds="http://schemas.openxmlformats.org/officeDocument/2006/customXml" ds:itemID="{F353C710-401E-4B05-ACB8-408B4DD68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30437-bf96-44e4-8ea8-146cc0c2f149"/>
    <ds:schemaRef ds:uri="683d2b1a-5306-4892-9041-9c694d60f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Template>
  <TotalTime>7</TotalTime>
  <Pages>22</Pages>
  <Words>7648</Words>
  <Characters>43597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Decision</vt:lpstr>
    </vt:vector>
  </TitlesOfParts>
  <Company>Department for Communities and Local Government</Company>
  <LinksUpToDate>false</LinksUpToDate>
  <CharactersWithSpaces>51143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creator>Edward Cousins</dc:creator>
  <cp:lastModifiedBy>Davis, Rob</cp:lastModifiedBy>
  <cp:revision>3</cp:revision>
  <cp:lastPrinted>2021-09-19T19:45:00Z</cp:lastPrinted>
  <dcterms:created xsi:type="dcterms:W3CDTF">2021-10-11T08:55:00Z</dcterms:created>
  <dcterms:modified xsi:type="dcterms:W3CDTF">2021-10-11T11:26:00Z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0x0101001B52FCD6C5D02443A3E94C3B72044871</vt:lpwstr>
  </property>
</Properties>
</file>