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3F241" w14:textId="77777777" w:rsidR="000B0589" w:rsidRDefault="000B0589" w:rsidP="00BC2702">
      <w:pPr>
        <w:pStyle w:val="Conditions1"/>
        <w:numPr>
          <w:ilvl w:val="0"/>
          <w:numId w:val="0"/>
        </w:numPr>
      </w:pPr>
      <w:r>
        <w:rPr>
          <w:noProof/>
        </w:rPr>
        <w:drawing>
          <wp:inline distT="0" distB="0" distL="0" distR="0" wp14:anchorId="1473F28A" wp14:editId="1473F28B">
            <wp:extent cx="3419475" cy="361950"/>
            <wp:effectExtent l="0" t="0" r="9525" b="0"/>
            <wp:docPr id="4" name="Picture 1"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1473F242" w14:textId="77777777" w:rsidR="000B0589" w:rsidRDefault="000B0589" w:rsidP="00A5760C"/>
    <w:p w14:paraId="1473F243"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1473F245" w14:textId="77777777" w:rsidTr="003D12F9">
        <w:trPr>
          <w:cantSplit/>
          <w:trHeight w:val="23"/>
        </w:trPr>
        <w:tc>
          <w:tcPr>
            <w:tcW w:w="9356" w:type="dxa"/>
            <w:shd w:val="clear" w:color="auto" w:fill="auto"/>
          </w:tcPr>
          <w:p w14:paraId="1473F244" w14:textId="77777777" w:rsidR="000B0589" w:rsidRPr="003D12F9" w:rsidRDefault="003D12F9"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361890" w14:paraId="1473F249" w14:textId="77777777" w:rsidTr="003D12F9">
        <w:trPr>
          <w:cantSplit/>
          <w:trHeight w:val="23"/>
        </w:trPr>
        <w:tc>
          <w:tcPr>
            <w:tcW w:w="9356" w:type="dxa"/>
            <w:shd w:val="clear" w:color="auto" w:fill="auto"/>
          </w:tcPr>
          <w:p w14:paraId="1473F248" w14:textId="77777777" w:rsidR="000B0589" w:rsidRPr="003D12F9" w:rsidRDefault="003D12F9" w:rsidP="003D12F9">
            <w:pPr>
              <w:spacing w:before="180"/>
              <w:ind w:left="-108" w:right="34"/>
              <w:rPr>
                <w:b/>
                <w:color w:val="000000"/>
                <w:sz w:val="16"/>
                <w:szCs w:val="22"/>
              </w:rPr>
            </w:pPr>
            <w:r>
              <w:rPr>
                <w:b/>
                <w:color w:val="000000"/>
                <w:szCs w:val="22"/>
              </w:rPr>
              <w:t>by K R Saward  Solicitor</w:t>
            </w:r>
          </w:p>
        </w:tc>
      </w:tr>
      <w:tr w:rsidR="000B0589" w:rsidRPr="00361890" w14:paraId="1473F24B" w14:textId="77777777" w:rsidTr="003D12F9">
        <w:trPr>
          <w:cantSplit/>
          <w:trHeight w:val="23"/>
        </w:trPr>
        <w:tc>
          <w:tcPr>
            <w:tcW w:w="9356" w:type="dxa"/>
            <w:shd w:val="clear" w:color="auto" w:fill="auto"/>
          </w:tcPr>
          <w:p w14:paraId="1473F24A" w14:textId="77777777" w:rsidR="000B0589" w:rsidRPr="003D12F9" w:rsidRDefault="003D12F9" w:rsidP="003D12F9">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1473F24D" w14:textId="77777777" w:rsidTr="003D12F9">
        <w:trPr>
          <w:cantSplit/>
          <w:trHeight w:val="23"/>
        </w:trPr>
        <w:tc>
          <w:tcPr>
            <w:tcW w:w="9356" w:type="dxa"/>
            <w:shd w:val="clear" w:color="auto" w:fill="auto"/>
          </w:tcPr>
          <w:p w14:paraId="1473F24C" w14:textId="618EF628"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763393">
              <w:rPr>
                <w:b/>
                <w:color w:val="000000"/>
                <w:sz w:val="16"/>
                <w:szCs w:val="16"/>
              </w:rPr>
              <w:t xml:space="preserve"> 30 July 2021</w:t>
            </w:r>
          </w:p>
        </w:tc>
      </w:tr>
    </w:tbl>
    <w:p w14:paraId="1473F24E" w14:textId="77777777" w:rsidR="003D12F9" w:rsidRDefault="003D12F9" w:rsidP="000B0589"/>
    <w:tbl>
      <w:tblPr>
        <w:tblW w:w="0" w:type="auto"/>
        <w:tblLayout w:type="fixed"/>
        <w:tblLook w:val="0000" w:firstRow="0" w:lastRow="0" w:firstColumn="0" w:lastColumn="0" w:noHBand="0" w:noVBand="0"/>
      </w:tblPr>
      <w:tblGrid>
        <w:gridCol w:w="9520"/>
      </w:tblGrid>
      <w:tr w:rsidR="003D12F9" w14:paraId="1473F250" w14:textId="77777777" w:rsidTr="003D12F9">
        <w:tc>
          <w:tcPr>
            <w:tcW w:w="9520" w:type="dxa"/>
            <w:shd w:val="clear" w:color="auto" w:fill="auto"/>
          </w:tcPr>
          <w:p w14:paraId="1473F24F" w14:textId="6F7DB431" w:rsidR="003D12F9" w:rsidRPr="003D12F9" w:rsidRDefault="003D12F9" w:rsidP="0061728A">
            <w:pPr>
              <w:spacing w:after="60"/>
              <w:rPr>
                <w:b/>
                <w:color w:val="000000"/>
              </w:rPr>
            </w:pPr>
            <w:r>
              <w:rPr>
                <w:b/>
                <w:color w:val="000000"/>
              </w:rPr>
              <w:t xml:space="preserve">Order Ref: </w:t>
            </w:r>
            <w:r w:rsidR="00C407A1">
              <w:rPr>
                <w:b/>
                <w:color w:val="000000"/>
              </w:rPr>
              <w:t>ROW</w:t>
            </w:r>
            <w:r>
              <w:rPr>
                <w:b/>
                <w:color w:val="000000"/>
              </w:rPr>
              <w:t>/</w:t>
            </w:r>
            <w:r w:rsidR="00063095">
              <w:rPr>
                <w:b/>
                <w:color w:val="000000"/>
              </w:rPr>
              <w:t>3265850</w:t>
            </w:r>
          </w:p>
        </w:tc>
      </w:tr>
      <w:tr w:rsidR="003D12F9" w14:paraId="1473F252" w14:textId="77777777" w:rsidTr="003D12F9">
        <w:tc>
          <w:tcPr>
            <w:tcW w:w="9520" w:type="dxa"/>
            <w:shd w:val="clear" w:color="auto" w:fill="auto"/>
          </w:tcPr>
          <w:p w14:paraId="1473F251" w14:textId="425F3EAA" w:rsidR="003D12F9" w:rsidRDefault="003D12F9" w:rsidP="0061728A">
            <w:pPr>
              <w:pStyle w:val="TBullet"/>
            </w:pPr>
            <w:r>
              <w:t xml:space="preserve">This Order is made under </w:t>
            </w:r>
            <w:r w:rsidR="002E33E2">
              <w:t>Section 119 of the Highways Act 1980 (“the 1980 Act”)</w:t>
            </w:r>
            <w:r>
              <w:t xml:space="preserve"> and</w:t>
            </w:r>
            <w:r w:rsidR="00393E6C">
              <w:t xml:space="preserve"> section 53A(2) of the Wildlife and Countryside Act 1981 and</w:t>
            </w:r>
            <w:r>
              <w:t xml:space="preserve"> is known as</w:t>
            </w:r>
            <w:r w:rsidR="00550F30">
              <w:t xml:space="preserve"> the Kirklees Council</w:t>
            </w:r>
            <w:r w:rsidR="0020700D">
              <w:t xml:space="preserve"> (Public Footpath Holmfirth 146 (Part) at Upper </w:t>
            </w:r>
            <w:proofErr w:type="spellStart"/>
            <w:r w:rsidR="0020700D">
              <w:t>Millshaw</w:t>
            </w:r>
            <w:proofErr w:type="spellEnd"/>
            <w:r w:rsidR="0020700D">
              <w:t xml:space="preserve"> Farm, </w:t>
            </w:r>
            <w:proofErr w:type="spellStart"/>
            <w:r w:rsidR="0020700D">
              <w:t>Millshaw</w:t>
            </w:r>
            <w:proofErr w:type="spellEnd"/>
            <w:r w:rsidR="0020700D">
              <w:t xml:space="preserve"> Lane, Hepw</w:t>
            </w:r>
            <w:r w:rsidR="00343136">
              <w:t xml:space="preserve">orth) </w:t>
            </w:r>
            <w:r w:rsidR="00251775">
              <w:t>Public Path Diversion</w:t>
            </w:r>
            <w:r w:rsidR="00286632">
              <w:t xml:space="preserve"> </w:t>
            </w:r>
            <w:r w:rsidR="005B0C73">
              <w:t>and Definitive Map and Statement Modification</w:t>
            </w:r>
            <w:r w:rsidR="0061728A">
              <w:t xml:space="preserve"> Order</w:t>
            </w:r>
            <w:r w:rsidR="005B0C73">
              <w:t xml:space="preserve"> 2020</w:t>
            </w:r>
            <w:r w:rsidR="00385E19">
              <w:t xml:space="preserve"> (“the Order”)</w:t>
            </w:r>
            <w:r>
              <w:t>.</w:t>
            </w:r>
          </w:p>
        </w:tc>
      </w:tr>
      <w:tr w:rsidR="003D12F9" w14:paraId="1473F254" w14:textId="77777777" w:rsidTr="003D12F9">
        <w:tc>
          <w:tcPr>
            <w:tcW w:w="9520" w:type="dxa"/>
            <w:shd w:val="clear" w:color="auto" w:fill="auto"/>
          </w:tcPr>
          <w:p w14:paraId="1473F253" w14:textId="6FBCC8E7" w:rsidR="003D12F9" w:rsidRDefault="003D12F9" w:rsidP="0061728A">
            <w:pPr>
              <w:pStyle w:val="TBullet"/>
            </w:pPr>
            <w:r>
              <w:t xml:space="preserve">The Order is dated </w:t>
            </w:r>
            <w:r w:rsidR="00E4045C">
              <w:t>18 February 2020</w:t>
            </w:r>
            <w:r>
              <w:t xml:space="preserve"> and proposes to divert the public right of way shown on the Order plan and described in the Order Schedule.</w:t>
            </w:r>
          </w:p>
        </w:tc>
      </w:tr>
      <w:tr w:rsidR="003D12F9" w14:paraId="1473F256" w14:textId="77777777" w:rsidTr="003D12F9">
        <w:tc>
          <w:tcPr>
            <w:tcW w:w="9520" w:type="dxa"/>
            <w:shd w:val="clear" w:color="auto" w:fill="auto"/>
          </w:tcPr>
          <w:p w14:paraId="1473F255" w14:textId="6A20131D" w:rsidR="003D12F9" w:rsidRDefault="00251775" w:rsidP="0061728A">
            <w:pPr>
              <w:pStyle w:val="TBullet"/>
            </w:pPr>
            <w:r>
              <w:t>There was</w:t>
            </w:r>
            <w:r w:rsidR="003D12F9">
              <w:t xml:space="preserve"> </w:t>
            </w:r>
            <w:r w:rsidR="003379EE">
              <w:t>one</w:t>
            </w:r>
            <w:r w:rsidR="003D12F9">
              <w:t xml:space="preserve"> objection outstanding when </w:t>
            </w:r>
            <w:r w:rsidR="00847890">
              <w:t>Kirkle</w:t>
            </w:r>
            <w:r w:rsidR="003379EE">
              <w:t>es</w:t>
            </w:r>
            <w:r>
              <w:t xml:space="preserve"> Council</w:t>
            </w:r>
            <w:r w:rsidR="003D12F9">
              <w:t xml:space="preserve"> submitted the Order to the Secretary of State for Environment, Food and Rural Affairs for confirmation.</w:t>
            </w:r>
          </w:p>
        </w:tc>
      </w:tr>
      <w:tr w:rsidR="003D12F9" w14:paraId="1473F258" w14:textId="77777777" w:rsidTr="003D12F9">
        <w:tc>
          <w:tcPr>
            <w:tcW w:w="9520" w:type="dxa"/>
            <w:shd w:val="clear" w:color="auto" w:fill="auto"/>
          </w:tcPr>
          <w:p w14:paraId="1473F257" w14:textId="63628A34" w:rsidR="003D12F9" w:rsidRPr="003D12F9" w:rsidRDefault="003D12F9" w:rsidP="00D20C6C">
            <w:pPr>
              <w:spacing w:before="60"/>
              <w:rPr>
                <w:b/>
                <w:color w:val="000000"/>
              </w:rPr>
            </w:pPr>
            <w:r>
              <w:rPr>
                <w:b/>
                <w:color w:val="000000"/>
              </w:rPr>
              <w:t>Summary of Decision:</w:t>
            </w:r>
            <w:r w:rsidR="00D36EAA">
              <w:rPr>
                <w:b/>
                <w:color w:val="000000"/>
              </w:rPr>
              <w:t xml:space="preserve"> The Order is confirmed</w:t>
            </w:r>
            <w:r w:rsidR="00BB4798">
              <w:rPr>
                <w:b/>
                <w:color w:val="000000"/>
              </w:rPr>
              <w:t xml:space="preserve"> </w:t>
            </w:r>
            <w:r w:rsidR="003E0C9A">
              <w:rPr>
                <w:b/>
                <w:color w:val="000000"/>
              </w:rPr>
              <w:t>subject to the modification</w:t>
            </w:r>
            <w:r w:rsidR="00D86132">
              <w:rPr>
                <w:b/>
                <w:color w:val="000000"/>
              </w:rPr>
              <w:t>s</w:t>
            </w:r>
            <w:r w:rsidR="003E0C9A">
              <w:rPr>
                <w:b/>
                <w:color w:val="000000"/>
              </w:rPr>
              <w:t xml:space="preserve"> set out below in the Formal Decision.</w:t>
            </w:r>
            <w:r w:rsidR="00D36EAA">
              <w:rPr>
                <w:b/>
                <w:color w:val="000000"/>
              </w:rPr>
              <w:t xml:space="preserve"> </w:t>
            </w:r>
          </w:p>
        </w:tc>
      </w:tr>
      <w:tr w:rsidR="003D12F9" w14:paraId="1473F25A" w14:textId="77777777" w:rsidTr="003D12F9">
        <w:tc>
          <w:tcPr>
            <w:tcW w:w="9520" w:type="dxa"/>
            <w:tcBorders>
              <w:bottom w:val="single" w:sz="6" w:space="0" w:color="000000"/>
            </w:tcBorders>
            <w:shd w:val="clear" w:color="auto" w:fill="auto"/>
          </w:tcPr>
          <w:p w14:paraId="1473F259" w14:textId="77777777" w:rsidR="003D12F9" w:rsidRPr="003D12F9" w:rsidRDefault="003D12F9" w:rsidP="003D12F9">
            <w:pPr>
              <w:spacing w:before="60"/>
              <w:rPr>
                <w:b/>
                <w:color w:val="000000"/>
                <w:sz w:val="2"/>
              </w:rPr>
            </w:pPr>
            <w:bookmarkStart w:id="1" w:name="bmkReturn"/>
            <w:bookmarkEnd w:id="1"/>
          </w:p>
        </w:tc>
      </w:tr>
    </w:tbl>
    <w:p w14:paraId="1473F25B" w14:textId="77777777" w:rsidR="003D12F9" w:rsidRPr="003D12F9" w:rsidRDefault="003D12F9" w:rsidP="003D12F9">
      <w:pPr>
        <w:tabs>
          <w:tab w:val="left" w:pos="432"/>
        </w:tabs>
        <w:spacing w:before="180"/>
        <w:outlineLvl w:val="0"/>
        <w:rPr>
          <w:b/>
          <w:color w:val="000000"/>
          <w:kern w:val="28"/>
        </w:rPr>
      </w:pPr>
      <w:r w:rsidRPr="003D12F9">
        <w:rPr>
          <w:b/>
          <w:color w:val="000000"/>
          <w:kern w:val="28"/>
        </w:rPr>
        <w:t>Preliminary Matters</w:t>
      </w:r>
    </w:p>
    <w:p w14:paraId="6AFCFE72" w14:textId="1AE2B39C" w:rsidR="003C08A3" w:rsidRDefault="003D37E2" w:rsidP="0093045D">
      <w:pPr>
        <w:pStyle w:val="Style1"/>
      </w:pPr>
      <w:r>
        <w:t>There had been one o</w:t>
      </w:r>
      <w:r w:rsidR="00E663B2">
        <w:t xml:space="preserve">bjection to the Order made </w:t>
      </w:r>
      <w:r w:rsidR="00E404BE">
        <w:t xml:space="preserve">by the </w:t>
      </w:r>
      <w:r w:rsidR="00E7136C">
        <w:t>Peak &amp; Northern Footpaths Society</w:t>
      </w:r>
      <w:r w:rsidR="00065902">
        <w:t xml:space="preserve">. </w:t>
      </w:r>
      <w:r w:rsidR="0050675C">
        <w:t xml:space="preserve">One ground </w:t>
      </w:r>
      <w:r w:rsidR="00FC6F5A">
        <w:t xml:space="preserve">of objection </w:t>
      </w:r>
      <w:r w:rsidR="0050675C">
        <w:t xml:space="preserve">concerned the </w:t>
      </w:r>
      <w:r w:rsidR="006D14BE">
        <w:t xml:space="preserve">surface conditions </w:t>
      </w:r>
      <w:r w:rsidR="00292F8E">
        <w:t>at the new termination point</w:t>
      </w:r>
      <w:r w:rsidR="000B1F04">
        <w:t xml:space="preserve"> from pool</w:t>
      </w:r>
      <w:r w:rsidR="00524BDC">
        <w:t>ed</w:t>
      </w:r>
      <w:r w:rsidR="000B1F04">
        <w:t xml:space="preserve"> water</w:t>
      </w:r>
      <w:r w:rsidR="00DD7849">
        <w:t xml:space="preserve"> </w:t>
      </w:r>
      <w:r w:rsidR="009F379E">
        <w:t xml:space="preserve">at the </w:t>
      </w:r>
      <w:r w:rsidR="00DF0853">
        <w:t>juncture with bridleway 134 (‘B</w:t>
      </w:r>
      <w:r w:rsidR="007518F6">
        <w:t>W</w:t>
      </w:r>
      <w:r w:rsidR="00DF0853">
        <w:t xml:space="preserve"> 134’) </w:t>
      </w:r>
      <w:r w:rsidR="00DD7849">
        <w:t xml:space="preserve">and coverage of the proposed path </w:t>
      </w:r>
      <w:r w:rsidR="00130DA9">
        <w:t>with thick bracken</w:t>
      </w:r>
      <w:r w:rsidR="00E723AA">
        <w:t>.</w:t>
      </w:r>
      <w:r w:rsidR="00175B24">
        <w:t xml:space="preserve"> This raised drainage/maintenance iss</w:t>
      </w:r>
      <w:r w:rsidR="00583A8A">
        <w:t>ues and a potential health hazard from</w:t>
      </w:r>
      <w:r w:rsidR="00130DA9">
        <w:t xml:space="preserve"> </w:t>
      </w:r>
      <w:r w:rsidR="00F66C5D">
        <w:t xml:space="preserve">the </w:t>
      </w:r>
      <w:r w:rsidR="00130DA9">
        <w:t xml:space="preserve">chemical composition </w:t>
      </w:r>
      <w:r w:rsidR="007A1948">
        <w:t>of the bracken and its</w:t>
      </w:r>
      <w:r w:rsidR="00130DA9">
        <w:t xml:space="preserve"> habitat for parasitic ticks</w:t>
      </w:r>
      <w:r w:rsidR="00206741">
        <w:t xml:space="preserve">. </w:t>
      </w:r>
      <w:r w:rsidR="008F3460">
        <w:t>The objector also maintained that f</w:t>
      </w:r>
      <w:r w:rsidR="00AC33D0">
        <w:t>ollowing excavation works</w:t>
      </w:r>
      <w:r w:rsidR="001D28DF">
        <w:t xml:space="preserve">, the surface of the new path is not grass as identified in the Order. </w:t>
      </w:r>
    </w:p>
    <w:p w14:paraId="64D8B425" w14:textId="77777777" w:rsidR="00B12739" w:rsidRDefault="00F66C5D" w:rsidP="0093045D">
      <w:pPr>
        <w:pStyle w:val="Style1"/>
      </w:pPr>
      <w:r>
        <w:t>After the objection was made, t</w:t>
      </w:r>
      <w:r w:rsidR="00937DC5">
        <w:t xml:space="preserve">he applicant </w:t>
      </w:r>
      <w:r w:rsidR="00C45B69">
        <w:t xml:space="preserve">took steps to </w:t>
      </w:r>
      <w:r w:rsidR="00937DC5">
        <w:t xml:space="preserve">remove the bracken </w:t>
      </w:r>
      <w:r w:rsidR="00802209">
        <w:t>and drain the surface</w:t>
      </w:r>
      <w:r w:rsidR="0056351F">
        <w:t xml:space="preserve"> </w:t>
      </w:r>
      <w:r w:rsidR="00881982">
        <w:t xml:space="preserve">at the relevant </w:t>
      </w:r>
      <w:r w:rsidR="0056351F">
        <w:t>junction</w:t>
      </w:r>
      <w:r w:rsidR="00C45B69">
        <w:t xml:space="preserve">. </w:t>
      </w:r>
      <w:r w:rsidR="003675CD">
        <w:t xml:space="preserve">The applicant has also undertaken to </w:t>
      </w:r>
      <w:r w:rsidR="001613F7">
        <w:t xml:space="preserve">carry out further </w:t>
      </w:r>
      <w:r w:rsidR="003675CD">
        <w:t xml:space="preserve">improvement </w:t>
      </w:r>
      <w:r w:rsidR="001613F7">
        <w:t>works</w:t>
      </w:r>
      <w:r w:rsidR="00993DC7">
        <w:t>. Those works</w:t>
      </w:r>
      <w:r w:rsidR="00873E3A">
        <w:t xml:space="preserve"> includ</w:t>
      </w:r>
      <w:r w:rsidR="00993DC7">
        <w:t>e</w:t>
      </w:r>
      <w:r w:rsidR="00873E3A">
        <w:t xml:space="preserve"> digging out </w:t>
      </w:r>
      <w:r w:rsidR="00B81771">
        <w:t xml:space="preserve">more bracken, to lay geotextile and stone aggregate </w:t>
      </w:r>
      <w:r w:rsidR="00993DC7">
        <w:t>which would grass over time.</w:t>
      </w:r>
      <w:r w:rsidR="003675CD">
        <w:t xml:space="preserve"> </w:t>
      </w:r>
      <w:r w:rsidR="0014304E">
        <w:t xml:space="preserve">Where works have </w:t>
      </w:r>
      <w:r w:rsidR="00EE0A80">
        <w:t>taken place</w:t>
      </w:r>
      <w:r w:rsidR="0014304E">
        <w:t xml:space="preserve"> in the field to lay pi</w:t>
      </w:r>
      <w:r w:rsidR="00D60651">
        <w:t xml:space="preserve">pes, the applicant </w:t>
      </w:r>
      <w:r w:rsidR="00FC6140">
        <w:t xml:space="preserve">undertakes to </w:t>
      </w:r>
      <w:r w:rsidR="00D60651">
        <w:t xml:space="preserve">reinstate the layers of ground </w:t>
      </w:r>
      <w:r w:rsidR="00A20A2A">
        <w:t xml:space="preserve">materials with grass surface </w:t>
      </w:r>
      <w:r w:rsidR="003C73FE">
        <w:t>to the field.</w:t>
      </w:r>
      <w:r w:rsidR="00D60651">
        <w:t xml:space="preserve"> </w:t>
      </w:r>
      <w:r w:rsidR="003F269A">
        <w:t xml:space="preserve">The Council </w:t>
      </w:r>
      <w:r w:rsidR="0025061F">
        <w:t xml:space="preserve">also </w:t>
      </w:r>
      <w:r w:rsidR="003F269A">
        <w:t xml:space="preserve">provided </w:t>
      </w:r>
      <w:r w:rsidR="00A05C39">
        <w:t xml:space="preserve">a written undertaking from its Service Director </w:t>
      </w:r>
      <w:r w:rsidR="00E47015">
        <w:t>(</w:t>
      </w:r>
      <w:r w:rsidR="006F4BE7">
        <w:t>Legal, Governance and Commissioning</w:t>
      </w:r>
      <w:r w:rsidR="00E47015">
        <w:t>)</w:t>
      </w:r>
      <w:r w:rsidR="006F4BE7">
        <w:t xml:space="preserve"> that any new path or way to be provided will be ready for use </w:t>
      </w:r>
      <w:r w:rsidR="004618F3">
        <w:t xml:space="preserve">before the Order comes into operation. </w:t>
      </w:r>
      <w:r w:rsidR="00D57114">
        <w:t>In accordance with the terms of the Order, that would mean a</w:t>
      </w:r>
      <w:r w:rsidR="00A1506C">
        <w:t>ll works be</w:t>
      </w:r>
      <w:r w:rsidR="00D57114">
        <w:t>ing</w:t>
      </w:r>
      <w:r w:rsidR="00A1506C">
        <w:t xml:space="preserve"> completed within 14 days of confirm</w:t>
      </w:r>
      <w:r w:rsidR="00C04BE5">
        <w:t>ation</w:t>
      </w:r>
      <w:r w:rsidR="00A1506C">
        <w:t>.</w:t>
      </w:r>
      <w:r w:rsidR="006F4BE7">
        <w:t xml:space="preserve"> </w:t>
      </w:r>
    </w:p>
    <w:p w14:paraId="3CCD4973" w14:textId="6E238CAD" w:rsidR="00CF29F2" w:rsidRDefault="00CF52D1" w:rsidP="0093045D">
      <w:pPr>
        <w:pStyle w:val="Style1"/>
      </w:pPr>
      <w:r>
        <w:t xml:space="preserve">In light of these measures the ground of objection </w:t>
      </w:r>
      <w:r w:rsidR="00CC64EC">
        <w:t xml:space="preserve">over surface conditions </w:t>
      </w:r>
      <w:r>
        <w:t>was withdrawn</w:t>
      </w:r>
      <w:r w:rsidR="0027358B">
        <w:t xml:space="preserve"> on 22 June 2020</w:t>
      </w:r>
      <w:r>
        <w:t>.</w:t>
      </w:r>
      <w:r w:rsidR="008262EA">
        <w:t xml:space="preserve"> </w:t>
      </w:r>
      <w:r w:rsidR="001613F7">
        <w:t xml:space="preserve"> </w:t>
      </w:r>
    </w:p>
    <w:p w14:paraId="73C3742F" w14:textId="5B934BAF" w:rsidR="00CF3D5D" w:rsidRDefault="00CF3D5D" w:rsidP="00CF3D5D">
      <w:pPr>
        <w:pStyle w:val="Style1"/>
      </w:pPr>
      <w:r>
        <w:t xml:space="preserve">Pursuant to section 119(3)(b) of the 1980 Act, where it appears to the </w:t>
      </w:r>
      <w:r w:rsidR="008D3ED2">
        <w:t xml:space="preserve">Council </w:t>
      </w:r>
      <w:r>
        <w:t xml:space="preserve">that work is required to bring a footpath into a fit condition for use by the public an order extinguishing a public right of way is not to come into force until the local highway authority for the new path certifies that the work has been carried </w:t>
      </w:r>
      <w:r>
        <w:lastRenderedPageBreak/>
        <w:t>out. Provision to that effect should be incorporated within the Order for clarity because of the works required.</w:t>
      </w:r>
    </w:p>
    <w:p w14:paraId="1473F25C" w14:textId="6F4DA724" w:rsidR="00483E0F" w:rsidRDefault="00F827AF" w:rsidP="009D589A">
      <w:pPr>
        <w:pStyle w:val="Style1"/>
      </w:pPr>
      <w:r>
        <w:t xml:space="preserve">Another ground of objection concerned </w:t>
      </w:r>
      <w:r w:rsidR="002C4777">
        <w:t xml:space="preserve">a discrepancy between the </w:t>
      </w:r>
      <w:r w:rsidR="00D7232C">
        <w:t>Order map</w:t>
      </w:r>
      <w:r w:rsidR="00347F86">
        <w:t xml:space="preserve"> and </w:t>
      </w:r>
      <w:r w:rsidR="00F37DD6">
        <w:t xml:space="preserve">the </w:t>
      </w:r>
      <w:r w:rsidR="00262A49">
        <w:t xml:space="preserve">description of the </w:t>
      </w:r>
      <w:r w:rsidR="00B111E9">
        <w:t xml:space="preserve">new </w:t>
      </w:r>
      <w:r w:rsidR="00262A49">
        <w:t xml:space="preserve">route </w:t>
      </w:r>
      <w:r w:rsidR="00DF634C">
        <w:t>in Part 2 of the Schedule to the Order</w:t>
      </w:r>
      <w:r w:rsidR="00316A62">
        <w:t>.</w:t>
      </w:r>
      <w:r w:rsidR="00347F86">
        <w:t xml:space="preserve"> </w:t>
      </w:r>
      <w:r w:rsidR="001B004A">
        <w:t>The</w:t>
      </w:r>
      <w:r w:rsidR="00FE3A41">
        <w:t xml:space="preserve"> map is confirmed as correct</w:t>
      </w:r>
      <w:r w:rsidR="006844B8">
        <w:t>.</w:t>
      </w:r>
      <w:r w:rsidR="008C08CE">
        <w:t xml:space="preserve"> It is </w:t>
      </w:r>
      <w:r w:rsidR="00285C0A">
        <w:t xml:space="preserve">the compass points </w:t>
      </w:r>
      <w:r w:rsidR="008C08CE">
        <w:t xml:space="preserve">which </w:t>
      </w:r>
      <w:r w:rsidR="00285C0A">
        <w:t xml:space="preserve">are </w:t>
      </w:r>
      <w:r w:rsidR="006E7566">
        <w:t>incorrectly described</w:t>
      </w:r>
      <w:r w:rsidR="00866749">
        <w:t xml:space="preserve"> and</w:t>
      </w:r>
      <w:r w:rsidR="001840DB">
        <w:t xml:space="preserve"> do not reflect the alignment shown on the map. </w:t>
      </w:r>
      <w:r w:rsidR="007350EC">
        <w:t xml:space="preserve">Once the </w:t>
      </w:r>
      <w:r w:rsidR="00E06242">
        <w:t xml:space="preserve">Council as Order Making Authority (“OMA”) </w:t>
      </w:r>
      <w:r w:rsidR="007350EC">
        <w:t xml:space="preserve">agreed that a modification </w:t>
      </w:r>
      <w:r w:rsidR="006A23CD">
        <w:t xml:space="preserve">to the Order </w:t>
      </w:r>
      <w:r w:rsidR="003B436D">
        <w:t>is required to address th</w:t>
      </w:r>
      <w:r w:rsidR="00316A62">
        <w:t>is</w:t>
      </w:r>
      <w:r w:rsidR="003B436D">
        <w:t xml:space="preserve"> error</w:t>
      </w:r>
      <w:r w:rsidR="00BD0609">
        <w:t>, the remaining objection was withdrawn</w:t>
      </w:r>
      <w:r w:rsidR="00AF7097">
        <w:t>.</w:t>
      </w:r>
      <w:r w:rsidR="003B436D">
        <w:t xml:space="preserve"> </w:t>
      </w:r>
    </w:p>
    <w:p w14:paraId="73698568" w14:textId="2C6BEB7E" w:rsidR="00F172C0" w:rsidRDefault="00E06242" w:rsidP="00F172C0">
      <w:pPr>
        <w:pStyle w:val="Style1"/>
      </w:pPr>
      <w:r>
        <w:t xml:space="preserve">The definitive map and statement would be modified upon confirmation of the Order once the provisions come into force. </w:t>
      </w:r>
      <w:r w:rsidR="00F172C0">
        <w:t xml:space="preserve">I am invited by the OMA to modify the Order </w:t>
      </w:r>
      <w:r w:rsidR="00F3059C">
        <w:t>appropriately prior to confirming it.</w:t>
      </w:r>
    </w:p>
    <w:p w14:paraId="7391183C" w14:textId="72436CEC" w:rsidR="00AD1CEE" w:rsidRDefault="000A3295" w:rsidP="00872789">
      <w:pPr>
        <w:pStyle w:val="Style1"/>
      </w:pPr>
      <w:r>
        <w:t>As t</w:t>
      </w:r>
      <w:r w:rsidR="00AB18E1">
        <w:t>here are now no outstanding objections</w:t>
      </w:r>
      <w:r>
        <w:t>,</w:t>
      </w:r>
      <w:r w:rsidR="00AB18E1">
        <w:t xml:space="preserve"> the Order has been treated as though unopposed albeit I must still be satisfied of compliance with the relevant tests for the Order to be confirmed. </w:t>
      </w:r>
      <w:r w:rsidR="00285395">
        <w:t xml:space="preserve">I have arrived at my determination </w:t>
      </w:r>
      <w:r w:rsidR="00AD1CEE">
        <w:t xml:space="preserve">on the papers without the necessity of a site visit. </w:t>
      </w:r>
    </w:p>
    <w:p w14:paraId="1473F25F" w14:textId="77777777" w:rsidR="004E3E9E" w:rsidRPr="003F5EDE" w:rsidRDefault="004E3E9E" w:rsidP="004E3E9E">
      <w:pPr>
        <w:pStyle w:val="Style1"/>
        <w:numPr>
          <w:ilvl w:val="0"/>
          <w:numId w:val="0"/>
        </w:numPr>
        <w:tabs>
          <w:tab w:val="clear" w:pos="432"/>
          <w:tab w:val="num" w:pos="4406"/>
        </w:tabs>
        <w:autoSpaceDE w:val="0"/>
        <w:autoSpaceDN w:val="0"/>
        <w:rPr>
          <w:b/>
        </w:rPr>
      </w:pPr>
      <w:r w:rsidRPr="003F5EDE">
        <w:rPr>
          <w:b/>
        </w:rPr>
        <w:t>Main Issues</w:t>
      </w:r>
    </w:p>
    <w:p w14:paraId="754A5BA8" w14:textId="0052CEF9" w:rsidR="004125F6" w:rsidRPr="004125F6" w:rsidRDefault="004125F6" w:rsidP="004125F6">
      <w:pPr>
        <w:numPr>
          <w:ilvl w:val="0"/>
          <w:numId w:val="25"/>
        </w:numPr>
        <w:autoSpaceDE w:val="0"/>
        <w:autoSpaceDN w:val="0"/>
        <w:spacing w:before="180"/>
        <w:rPr>
          <w:b/>
          <w:color w:val="000000"/>
          <w:kern w:val="28"/>
        </w:rPr>
      </w:pPr>
      <w:r w:rsidRPr="004125F6">
        <w:rPr>
          <w:color w:val="000000"/>
          <w:kern w:val="28"/>
          <w:szCs w:val="22"/>
        </w:rPr>
        <w:t xml:space="preserve">Section 119(6) of the </w:t>
      </w:r>
      <w:r w:rsidR="002E1620">
        <w:rPr>
          <w:color w:val="000000"/>
          <w:kern w:val="28"/>
          <w:szCs w:val="22"/>
        </w:rPr>
        <w:t>1980</w:t>
      </w:r>
      <w:r w:rsidRPr="004125F6">
        <w:rPr>
          <w:color w:val="000000"/>
          <w:kern w:val="28"/>
          <w:szCs w:val="22"/>
        </w:rPr>
        <w:t xml:space="preserve"> Act involves three separate tests for an Order to be confirmed. These are:</w:t>
      </w:r>
    </w:p>
    <w:p w14:paraId="40AB2A53" w14:textId="77777777" w:rsidR="004125F6" w:rsidRPr="004125F6" w:rsidRDefault="004125F6" w:rsidP="004125F6">
      <w:pPr>
        <w:autoSpaceDE w:val="0"/>
        <w:autoSpaceDN w:val="0"/>
        <w:spacing w:before="180"/>
        <w:ind w:left="431"/>
        <w:rPr>
          <w:color w:val="000000"/>
          <w:kern w:val="28"/>
        </w:rPr>
      </w:pPr>
      <w:r w:rsidRPr="004125F6">
        <w:rPr>
          <w:color w:val="000000"/>
          <w:kern w:val="28"/>
          <w:szCs w:val="22"/>
        </w:rPr>
        <w:t xml:space="preserve">TEST 1: whether it is expedient in the interests of the landowner, </w:t>
      </w:r>
      <w:proofErr w:type="gramStart"/>
      <w:r w:rsidRPr="004125F6">
        <w:rPr>
          <w:color w:val="000000"/>
          <w:kern w:val="28"/>
          <w:szCs w:val="22"/>
        </w:rPr>
        <w:t>occupier</w:t>
      </w:r>
      <w:proofErr w:type="gramEnd"/>
      <w:r w:rsidRPr="004125F6">
        <w:rPr>
          <w:color w:val="000000"/>
          <w:kern w:val="28"/>
          <w:szCs w:val="22"/>
        </w:rPr>
        <w:t xml:space="preserve"> or the public for the path to be diverted. This is subject to </w:t>
      </w:r>
      <w:r w:rsidRPr="004125F6">
        <w:rPr>
          <w:color w:val="000000"/>
          <w:kern w:val="28"/>
        </w:rPr>
        <w:t>any altered point of  termination of the path being substantially as convenient to the public.</w:t>
      </w:r>
    </w:p>
    <w:p w14:paraId="01839A62" w14:textId="77777777" w:rsidR="004125F6" w:rsidRPr="004125F6" w:rsidRDefault="004125F6" w:rsidP="004125F6">
      <w:pPr>
        <w:autoSpaceDE w:val="0"/>
        <w:autoSpaceDN w:val="0"/>
        <w:spacing w:before="180"/>
        <w:ind w:left="431"/>
        <w:rPr>
          <w:color w:val="000000"/>
          <w:kern w:val="28"/>
        </w:rPr>
      </w:pPr>
      <w:r w:rsidRPr="004125F6">
        <w:rPr>
          <w:color w:val="000000"/>
          <w:kern w:val="28"/>
        </w:rPr>
        <w:t>TEST 2: whether the proposed diversion is substantially less convenient to the public.</w:t>
      </w:r>
    </w:p>
    <w:p w14:paraId="30C6481E" w14:textId="77777777" w:rsidR="004125F6" w:rsidRPr="004125F6" w:rsidRDefault="004125F6" w:rsidP="004125F6">
      <w:pPr>
        <w:autoSpaceDE w:val="0"/>
        <w:autoSpaceDN w:val="0"/>
        <w:spacing w:before="180"/>
        <w:ind w:left="431"/>
        <w:rPr>
          <w:color w:val="000000"/>
          <w:kern w:val="28"/>
        </w:rPr>
      </w:pPr>
      <w:r w:rsidRPr="004125F6">
        <w:rPr>
          <w:color w:val="000000"/>
          <w:kern w:val="28"/>
        </w:rPr>
        <w:t>TEST 3: whether it is expedient to confirm the Order having regard to the effect which— (a) the diversion would have on public enjoyment of the path as a whole, (b) the coming into operation of the Order would have as respects other land served by the existing public right of way, and (c) any new public right of way created by the order would have as respects the land over which the right is so created and any land held with it.</w:t>
      </w:r>
    </w:p>
    <w:p w14:paraId="66B399FE" w14:textId="3BEDDAC0" w:rsidR="004125F6" w:rsidRPr="004125F6" w:rsidRDefault="004125F6" w:rsidP="00683F9C">
      <w:pPr>
        <w:numPr>
          <w:ilvl w:val="0"/>
          <w:numId w:val="29"/>
        </w:numPr>
        <w:shd w:val="clear" w:color="auto" w:fill="FFFFFF"/>
        <w:tabs>
          <w:tab w:val="left" w:pos="432"/>
        </w:tabs>
        <w:spacing w:before="300" w:after="300"/>
        <w:textAlignment w:val="baseline"/>
        <w:outlineLvl w:val="0"/>
        <w:rPr>
          <w:rFonts w:cs="Arial"/>
          <w:color w:val="141414"/>
          <w:kern w:val="28"/>
          <w:szCs w:val="22"/>
        </w:rPr>
      </w:pPr>
      <w:r w:rsidRPr="004125F6">
        <w:rPr>
          <w:color w:val="000000"/>
          <w:kern w:val="28"/>
        </w:rPr>
        <w:t xml:space="preserve">Regard must also be had to any material provision contained in a rights of way improvement plan (“ROWIP”) for the area under section 119(6A). </w:t>
      </w:r>
    </w:p>
    <w:p w14:paraId="13278E07" w14:textId="77777777" w:rsidR="004125F6" w:rsidRPr="004125F6" w:rsidRDefault="004125F6" w:rsidP="004125F6">
      <w:pPr>
        <w:keepNext/>
        <w:widowControl w:val="0"/>
        <w:spacing w:before="180"/>
        <w:outlineLvl w:val="5"/>
        <w:rPr>
          <w:b/>
          <w:color w:val="000000"/>
          <w:szCs w:val="22"/>
        </w:rPr>
      </w:pPr>
      <w:r w:rsidRPr="004125F6">
        <w:rPr>
          <w:b/>
          <w:color w:val="000000"/>
          <w:szCs w:val="22"/>
        </w:rPr>
        <w:t>Reasons</w:t>
      </w:r>
    </w:p>
    <w:p w14:paraId="6F805378" w14:textId="6EDDA948" w:rsidR="004125F6" w:rsidRPr="004125F6" w:rsidRDefault="004125F6" w:rsidP="004125F6">
      <w:pPr>
        <w:keepNext/>
        <w:widowControl w:val="0"/>
        <w:spacing w:before="180"/>
        <w:outlineLvl w:val="5"/>
        <w:rPr>
          <w:b/>
          <w:i/>
          <w:color w:val="000000"/>
          <w:szCs w:val="22"/>
        </w:rPr>
      </w:pPr>
      <w:r w:rsidRPr="004125F6">
        <w:rPr>
          <w:b/>
          <w:i/>
          <w:color w:val="000000"/>
          <w:szCs w:val="22"/>
        </w:rPr>
        <w:t>Whether it is expedient in the interests of the owner of the land that the path in question should be diverted</w:t>
      </w:r>
    </w:p>
    <w:p w14:paraId="3D8F2B27" w14:textId="3924326D" w:rsidR="001370A8" w:rsidRPr="001370A8" w:rsidRDefault="00087929" w:rsidP="001370A8">
      <w:pPr>
        <w:pStyle w:val="Style1"/>
        <w:numPr>
          <w:ilvl w:val="0"/>
          <w:numId w:val="29"/>
        </w:numPr>
        <w:rPr>
          <w:b/>
          <w:i/>
        </w:rPr>
      </w:pPr>
      <w:r w:rsidRPr="001370A8">
        <w:t>The Order was made in the interests of the landowner</w:t>
      </w:r>
      <w:r w:rsidR="00326B72" w:rsidRPr="001370A8">
        <w:t xml:space="preserve"> who </w:t>
      </w:r>
      <w:r w:rsidR="009B0A25">
        <w:t xml:space="preserve">made </w:t>
      </w:r>
      <w:r w:rsidR="007C5E7E">
        <w:t>the</w:t>
      </w:r>
      <w:r w:rsidR="001370A8" w:rsidRPr="001370A8">
        <w:rPr>
          <w:bCs/>
          <w:iCs/>
        </w:rPr>
        <w:t xml:space="preserve"> application  to divert part of public footpath Holmfirth 146 (‘FP 146’)</w:t>
      </w:r>
      <w:r w:rsidR="004938B9">
        <w:rPr>
          <w:bCs/>
          <w:iCs/>
        </w:rPr>
        <w:t xml:space="preserve"> which passes throug</w:t>
      </w:r>
      <w:r w:rsidR="005C62F3">
        <w:rPr>
          <w:bCs/>
          <w:iCs/>
        </w:rPr>
        <w:t xml:space="preserve">h Upper </w:t>
      </w:r>
      <w:proofErr w:type="spellStart"/>
      <w:r w:rsidR="005C62F3">
        <w:rPr>
          <w:bCs/>
          <w:iCs/>
        </w:rPr>
        <w:t>Millshaw</w:t>
      </w:r>
      <w:proofErr w:type="spellEnd"/>
      <w:r w:rsidR="005C62F3">
        <w:rPr>
          <w:bCs/>
          <w:iCs/>
        </w:rPr>
        <w:t xml:space="preserve"> Farm.</w:t>
      </w:r>
      <w:r w:rsidR="008B22C6">
        <w:rPr>
          <w:bCs/>
          <w:iCs/>
        </w:rPr>
        <w:t xml:space="preserve"> I note that </w:t>
      </w:r>
      <w:r w:rsidR="001749A4">
        <w:rPr>
          <w:bCs/>
          <w:iCs/>
        </w:rPr>
        <w:t xml:space="preserve">the </w:t>
      </w:r>
      <w:r w:rsidR="007A7978">
        <w:rPr>
          <w:bCs/>
          <w:iCs/>
        </w:rPr>
        <w:t>applicant is</w:t>
      </w:r>
      <w:r w:rsidR="00BA6EF1">
        <w:rPr>
          <w:bCs/>
          <w:iCs/>
        </w:rPr>
        <w:t>/was</w:t>
      </w:r>
      <w:r w:rsidR="007A7978">
        <w:rPr>
          <w:bCs/>
          <w:iCs/>
        </w:rPr>
        <w:t xml:space="preserve"> developing the site t</w:t>
      </w:r>
      <w:r w:rsidR="00E90AE2">
        <w:rPr>
          <w:bCs/>
          <w:iCs/>
        </w:rPr>
        <w:t>o build a house. The existing path passes close to the house. The</w:t>
      </w:r>
      <w:r w:rsidR="007A7978">
        <w:rPr>
          <w:bCs/>
          <w:iCs/>
        </w:rPr>
        <w:t xml:space="preserve"> </w:t>
      </w:r>
      <w:r w:rsidR="00BA6029">
        <w:rPr>
          <w:bCs/>
          <w:iCs/>
        </w:rPr>
        <w:t xml:space="preserve">OMA is satisfied that the </w:t>
      </w:r>
      <w:r w:rsidR="002F7C79">
        <w:rPr>
          <w:bCs/>
          <w:iCs/>
        </w:rPr>
        <w:t>diversion would</w:t>
      </w:r>
      <w:r w:rsidR="00BA6029">
        <w:rPr>
          <w:bCs/>
          <w:iCs/>
        </w:rPr>
        <w:t xml:space="preserve"> </w:t>
      </w:r>
      <w:r w:rsidR="00745AE2">
        <w:rPr>
          <w:bCs/>
          <w:iCs/>
        </w:rPr>
        <w:t xml:space="preserve">increase privacy both in and around the house and allow better use of the land and curtilage. </w:t>
      </w:r>
      <w:r w:rsidR="00771DCE">
        <w:rPr>
          <w:bCs/>
          <w:iCs/>
        </w:rPr>
        <w:t>It is an isolated location and d</w:t>
      </w:r>
      <w:r w:rsidR="009E713C">
        <w:rPr>
          <w:bCs/>
          <w:iCs/>
        </w:rPr>
        <w:t xml:space="preserve">iverting the footpath away from the buildings and yard would also </w:t>
      </w:r>
      <w:r w:rsidR="00E73CEE">
        <w:rPr>
          <w:bCs/>
          <w:iCs/>
        </w:rPr>
        <w:t>increase security</w:t>
      </w:r>
      <w:r w:rsidR="00771DCE">
        <w:rPr>
          <w:bCs/>
          <w:iCs/>
        </w:rPr>
        <w:t>.</w:t>
      </w:r>
      <w:r w:rsidR="00E73CEE">
        <w:rPr>
          <w:bCs/>
          <w:iCs/>
        </w:rPr>
        <w:t xml:space="preserve"> </w:t>
      </w:r>
    </w:p>
    <w:p w14:paraId="714E1CD3" w14:textId="02E2855C" w:rsidR="002074B8" w:rsidRPr="002074B8" w:rsidRDefault="00DE0A78" w:rsidP="004125F6">
      <w:pPr>
        <w:numPr>
          <w:ilvl w:val="0"/>
          <w:numId w:val="29"/>
        </w:numPr>
        <w:tabs>
          <w:tab w:val="left" w:pos="432"/>
        </w:tabs>
        <w:spacing w:before="180"/>
        <w:ind w:left="432" w:hanging="432"/>
        <w:outlineLvl w:val="0"/>
        <w:rPr>
          <w:b/>
          <w:i/>
          <w:color w:val="000000"/>
          <w:kern w:val="28"/>
        </w:rPr>
      </w:pPr>
      <w:r>
        <w:rPr>
          <w:bCs/>
          <w:iCs/>
          <w:color w:val="000000"/>
          <w:kern w:val="28"/>
        </w:rPr>
        <w:lastRenderedPageBreak/>
        <w:t xml:space="preserve">There is clear benefit to </w:t>
      </w:r>
      <w:r w:rsidR="00C43E03">
        <w:rPr>
          <w:bCs/>
          <w:iCs/>
          <w:color w:val="000000"/>
          <w:kern w:val="28"/>
        </w:rPr>
        <w:t xml:space="preserve">the landowner from the diversion </w:t>
      </w:r>
      <w:r w:rsidR="00AB3554">
        <w:rPr>
          <w:bCs/>
          <w:iCs/>
          <w:color w:val="000000"/>
          <w:kern w:val="28"/>
        </w:rPr>
        <w:t xml:space="preserve">which leads me to conclude that </w:t>
      </w:r>
      <w:r w:rsidR="00277FBD">
        <w:rPr>
          <w:bCs/>
          <w:iCs/>
          <w:color w:val="000000"/>
          <w:kern w:val="28"/>
        </w:rPr>
        <w:t xml:space="preserve">it is expedient in </w:t>
      </w:r>
      <w:r w:rsidR="00BB0BC1">
        <w:rPr>
          <w:bCs/>
          <w:iCs/>
          <w:color w:val="000000"/>
          <w:kern w:val="28"/>
        </w:rPr>
        <w:t xml:space="preserve">those </w:t>
      </w:r>
      <w:r w:rsidR="00277FBD">
        <w:rPr>
          <w:bCs/>
          <w:iCs/>
          <w:color w:val="000000"/>
          <w:kern w:val="28"/>
        </w:rPr>
        <w:t>interests.</w:t>
      </w:r>
    </w:p>
    <w:p w14:paraId="427AB784" w14:textId="77777777" w:rsidR="004125F6" w:rsidRPr="004125F6" w:rsidRDefault="004125F6" w:rsidP="004125F6">
      <w:pPr>
        <w:tabs>
          <w:tab w:val="left" w:pos="432"/>
        </w:tabs>
        <w:spacing w:before="180"/>
        <w:outlineLvl w:val="0"/>
        <w:rPr>
          <w:b/>
          <w:i/>
          <w:color w:val="000000"/>
          <w:kern w:val="28"/>
        </w:rPr>
      </w:pPr>
      <w:r w:rsidRPr="004125F6">
        <w:rPr>
          <w:b/>
          <w:i/>
          <w:color w:val="000000"/>
          <w:kern w:val="28"/>
        </w:rPr>
        <w:t>Whether any new termination point is substantially as convenient to the public</w:t>
      </w:r>
    </w:p>
    <w:p w14:paraId="747D28D0" w14:textId="7B6D65DB" w:rsidR="007A16CD" w:rsidRPr="00320D9A" w:rsidRDefault="00BA75A5" w:rsidP="004125F6">
      <w:pPr>
        <w:numPr>
          <w:ilvl w:val="0"/>
          <w:numId w:val="29"/>
        </w:numPr>
        <w:tabs>
          <w:tab w:val="left" w:pos="432"/>
        </w:tabs>
        <w:spacing w:before="180"/>
        <w:ind w:left="432" w:hanging="432"/>
        <w:outlineLvl w:val="0"/>
        <w:rPr>
          <w:color w:val="000000"/>
          <w:kern w:val="28"/>
        </w:rPr>
      </w:pPr>
      <w:r>
        <w:t xml:space="preserve">The southern termination point would </w:t>
      </w:r>
      <w:r w:rsidR="008062DE">
        <w:t>be</w:t>
      </w:r>
      <w:r>
        <w:t xml:space="preserve"> unchanged.</w:t>
      </w:r>
      <w:r w:rsidR="004125F6" w:rsidRPr="004125F6">
        <w:t xml:space="preserve"> </w:t>
      </w:r>
      <w:r w:rsidR="00865531">
        <w:t xml:space="preserve">The northern termination point would </w:t>
      </w:r>
      <w:r w:rsidR="007518F6">
        <w:t xml:space="preserve">meet BW 134 </w:t>
      </w:r>
      <w:r w:rsidR="00684CAC">
        <w:t xml:space="preserve">less than 90m </w:t>
      </w:r>
      <w:r w:rsidR="00865531">
        <w:t xml:space="preserve">further </w:t>
      </w:r>
      <w:r w:rsidR="00574226">
        <w:t>west</w:t>
      </w:r>
      <w:r w:rsidR="004130CA">
        <w:t>,</w:t>
      </w:r>
      <w:r w:rsidR="00574226">
        <w:t xml:space="preserve"> away from the farm buildings</w:t>
      </w:r>
      <w:r w:rsidR="00FB7C60">
        <w:t>.</w:t>
      </w:r>
      <w:r w:rsidR="00B06753">
        <w:t xml:space="preserve"> </w:t>
      </w:r>
    </w:p>
    <w:p w14:paraId="769004B9" w14:textId="3FF594E9" w:rsidR="00320D9A" w:rsidRPr="00320D9A" w:rsidRDefault="00320D9A" w:rsidP="00320D9A">
      <w:pPr>
        <w:pStyle w:val="Style1"/>
        <w:numPr>
          <w:ilvl w:val="0"/>
          <w:numId w:val="29"/>
        </w:numPr>
      </w:pPr>
      <w:r>
        <w:t xml:space="preserve">Some walkers would find the altered termination point more convenient whilst it would be less convenient for some others depending upon their destination.  </w:t>
      </w:r>
    </w:p>
    <w:p w14:paraId="4261135A" w14:textId="4947CC87" w:rsidR="00280D18" w:rsidRPr="00734EB8" w:rsidRDefault="007A16CD" w:rsidP="009463A6">
      <w:pPr>
        <w:pStyle w:val="Style1"/>
        <w:numPr>
          <w:ilvl w:val="0"/>
          <w:numId w:val="29"/>
        </w:numPr>
        <w:ind w:left="432" w:hanging="432"/>
      </w:pPr>
      <w:r>
        <w:t xml:space="preserve">For those seeking to head west from the unaffected part of FP 146, or vice versa, the new termination point would be more convenient. In contrast, for those travelling from the south and seeking to head east (and vice versa) the altered termination point would </w:t>
      </w:r>
      <w:r w:rsidR="00F03BA2">
        <w:t xml:space="preserve">be </w:t>
      </w:r>
      <w:r>
        <w:t>further to reach and less convenient</w:t>
      </w:r>
      <w:r w:rsidR="004A027D">
        <w:t xml:space="preserve"> although not significantly so. Moreo</w:t>
      </w:r>
      <w:r w:rsidR="00695523">
        <w:t>ver</w:t>
      </w:r>
      <w:r w:rsidR="00734EB8">
        <w:t>, t</w:t>
      </w:r>
      <w:r w:rsidR="00247B55">
        <w:t xml:space="preserve">his is a rural location where </w:t>
      </w:r>
      <w:r w:rsidR="002E1DAC">
        <w:t>a</w:t>
      </w:r>
      <w:r w:rsidR="00CB48DC">
        <w:t>n altered</w:t>
      </w:r>
      <w:r w:rsidR="00247B55">
        <w:t xml:space="preserve"> </w:t>
      </w:r>
      <w:r w:rsidR="00953E59">
        <w:t>termination point</w:t>
      </w:r>
      <w:r w:rsidR="00280D18">
        <w:t xml:space="preserve"> </w:t>
      </w:r>
      <w:r w:rsidR="00CB48DC">
        <w:t>which rem</w:t>
      </w:r>
      <w:r w:rsidR="00E57835">
        <w:t>ains</w:t>
      </w:r>
      <w:r w:rsidR="00CB48DC">
        <w:t xml:space="preserve"> </w:t>
      </w:r>
      <w:r w:rsidR="00604FD3">
        <w:t xml:space="preserve">along the same bridleway </w:t>
      </w:r>
      <w:r w:rsidR="00280D18">
        <w:t>ma</w:t>
      </w:r>
      <w:r w:rsidR="00604FD3">
        <w:t>y</w:t>
      </w:r>
      <w:r w:rsidR="00280D18">
        <w:t xml:space="preserve"> be less important to those going for a </w:t>
      </w:r>
      <w:r w:rsidR="00CA5F0F">
        <w:t xml:space="preserve">recreational </w:t>
      </w:r>
      <w:r w:rsidR="00280D18">
        <w:t>walk</w:t>
      </w:r>
      <w:r w:rsidR="00EE3374">
        <w:t xml:space="preserve"> in the countryside</w:t>
      </w:r>
      <w:r w:rsidR="00280D18">
        <w:t>.</w:t>
      </w:r>
    </w:p>
    <w:p w14:paraId="24EE744F" w14:textId="28BD568E" w:rsidR="007213BE" w:rsidRPr="004125F6" w:rsidRDefault="00280D18" w:rsidP="004125F6">
      <w:pPr>
        <w:numPr>
          <w:ilvl w:val="0"/>
          <w:numId w:val="29"/>
        </w:numPr>
        <w:tabs>
          <w:tab w:val="left" w:pos="432"/>
        </w:tabs>
        <w:spacing w:before="180"/>
        <w:ind w:left="432" w:hanging="432"/>
        <w:outlineLvl w:val="0"/>
        <w:rPr>
          <w:color w:val="000000"/>
          <w:kern w:val="28"/>
        </w:rPr>
      </w:pPr>
      <w:r>
        <w:t>In the circumstances</w:t>
      </w:r>
      <w:r w:rsidR="00604FD3">
        <w:t>, the new termination point</w:t>
      </w:r>
      <w:r w:rsidR="00953E59">
        <w:t xml:space="preserve"> is substantially as convenient to the public. </w:t>
      </w:r>
    </w:p>
    <w:p w14:paraId="2479F13C" w14:textId="77777777" w:rsidR="004125F6" w:rsidRPr="004125F6" w:rsidRDefault="004125F6" w:rsidP="004125F6">
      <w:pPr>
        <w:tabs>
          <w:tab w:val="left" w:pos="432"/>
        </w:tabs>
        <w:spacing w:before="180"/>
        <w:outlineLvl w:val="0"/>
        <w:rPr>
          <w:b/>
          <w:i/>
          <w:color w:val="000000"/>
          <w:kern w:val="28"/>
        </w:rPr>
      </w:pPr>
      <w:r w:rsidRPr="004125F6">
        <w:rPr>
          <w:b/>
          <w:i/>
          <w:color w:val="000000"/>
          <w:kern w:val="28"/>
        </w:rPr>
        <w:t>Whether the new path will not be substantially less convenient to the public</w:t>
      </w:r>
    </w:p>
    <w:p w14:paraId="18DBE33E" w14:textId="1EB319D1" w:rsidR="00807776" w:rsidRDefault="0091100B" w:rsidP="00EC2A63">
      <w:pPr>
        <w:numPr>
          <w:ilvl w:val="0"/>
          <w:numId w:val="27"/>
        </w:numPr>
        <w:tabs>
          <w:tab w:val="left" w:pos="432"/>
        </w:tabs>
        <w:spacing w:before="180"/>
        <w:ind w:left="432" w:hanging="432"/>
        <w:outlineLvl w:val="0"/>
        <w:rPr>
          <w:color w:val="000000"/>
          <w:kern w:val="28"/>
        </w:rPr>
      </w:pPr>
      <w:r w:rsidRPr="00B041C7">
        <w:rPr>
          <w:color w:val="000000"/>
          <w:kern w:val="28"/>
        </w:rPr>
        <w:t xml:space="preserve">The </w:t>
      </w:r>
      <w:r w:rsidR="00522DBE" w:rsidRPr="00B041C7">
        <w:rPr>
          <w:color w:val="000000"/>
          <w:kern w:val="28"/>
        </w:rPr>
        <w:t xml:space="preserve">proposed </w:t>
      </w:r>
      <w:r w:rsidRPr="00B041C7">
        <w:rPr>
          <w:color w:val="000000"/>
          <w:kern w:val="28"/>
        </w:rPr>
        <w:t xml:space="preserve">path is </w:t>
      </w:r>
      <w:r w:rsidR="00982A6A" w:rsidRPr="00B041C7">
        <w:rPr>
          <w:color w:val="000000"/>
          <w:kern w:val="28"/>
        </w:rPr>
        <w:t xml:space="preserve">approximately </w:t>
      </w:r>
      <w:r w:rsidR="00D97E24" w:rsidRPr="00B041C7">
        <w:rPr>
          <w:color w:val="000000"/>
          <w:kern w:val="28"/>
        </w:rPr>
        <w:t xml:space="preserve">147m in length compared with 133m for </w:t>
      </w:r>
      <w:r w:rsidR="00522DBE" w:rsidRPr="00B041C7">
        <w:rPr>
          <w:color w:val="000000"/>
          <w:kern w:val="28"/>
        </w:rPr>
        <w:t xml:space="preserve">the existing path. </w:t>
      </w:r>
      <w:r w:rsidR="00860956" w:rsidRPr="00B041C7">
        <w:rPr>
          <w:color w:val="000000"/>
          <w:kern w:val="28"/>
        </w:rPr>
        <w:t xml:space="preserve">Thus, it is longer but </w:t>
      </w:r>
      <w:r w:rsidR="003D0272" w:rsidRPr="00B041C7">
        <w:rPr>
          <w:color w:val="000000"/>
          <w:kern w:val="28"/>
        </w:rPr>
        <w:t xml:space="preserve">not </w:t>
      </w:r>
      <w:r w:rsidR="00423CF7">
        <w:rPr>
          <w:color w:val="000000"/>
          <w:kern w:val="28"/>
        </w:rPr>
        <w:t xml:space="preserve">by much </w:t>
      </w:r>
      <w:r w:rsidR="003D0272" w:rsidRPr="00B041C7">
        <w:rPr>
          <w:color w:val="000000"/>
          <w:kern w:val="28"/>
        </w:rPr>
        <w:t xml:space="preserve">in the context of </w:t>
      </w:r>
      <w:r w:rsidR="00661C53" w:rsidRPr="00B041C7">
        <w:rPr>
          <w:color w:val="000000"/>
          <w:kern w:val="28"/>
        </w:rPr>
        <w:t>a rural path.</w:t>
      </w:r>
      <w:r w:rsidR="00B041C7">
        <w:rPr>
          <w:color w:val="000000"/>
          <w:kern w:val="28"/>
        </w:rPr>
        <w:t xml:space="preserve"> </w:t>
      </w:r>
      <w:r w:rsidR="00661C53" w:rsidRPr="00B041C7">
        <w:rPr>
          <w:color w:val="000000"/>
          <w:kern w:val="28"/>
        </w:rPr>
        <w:t xml:space="preserve">Both routes have changes in direction. </w:t>
      </w:r>
    </w:p>
    <w:p w14:paraId="0E659863" w14:textId="315AAAFB" w:rsidR="00A064E0" w:rsidRPr="00A5002C" w:rsidRDefault="00F90CE4" w:rsidP="00753581">
      <w:pPr>
        <w:pStyle w:val="Style1"/>
        <w:numPr>
          <w:ilvl w:val="0"/>
          <w:numId w:val="27"/>
        </w:numPr>
        <w:ind w:left="432" w:hanging="432"/>
      </w:pPr>
      <w:r w:rsidRPr="0025394A">
        <w:t xml:space="preserve">The new route would be a cross-field </w:t>
      </w:r>
      <w:r w:rsidR="002C44C7" w:rsidRPr="0025394A">
        <w:t>grass path</w:t>
      </w:r>
      <w:r w:rsidR="0025394A" w:rsidRPr="0025394A">
        <w:t xml:space="preserve">. </w:t>
      </w:r>
      <w:r w:rsidR="0025394A">
        <w:t xml:space="preserve">As the </w:t>
      </w:r>
      <w:r w:rsidR="0025394A" w:rsidRPr="0025394A">
        <w:t>field is used for the keeping of sheep</w:t>
      </w:r>
      <w:r w:rsidR="0025394A">
        <w:t>, a</w:t>
      </w:r>
      <w:r w:rsidR="0025394A" w:rsidRPr="0025394A">
        <w:t xml:space="preserve"> stock-proof </w:t>
      </w:r>
      <w:r w:rsidR="001A3061">
        <w:t>gate</w:t>
      </w:r>
      <w:r w:rsidR="008E5F24">
        <w:t xml:space="preserve"> is to be installed by the owner. Other works are also identified </w:t>
      </w:r>
      <w:r w:rsidR="000D131E">
        <w:t>before the path is brought into use</w:t>
      </w:r>
      <w:r w:rsidR="0025394A" w:rsidRPr="0025394A">
        <w:t>.</w:t>
      </w:r>
      <w:r w:rsidR="00A5002C">
        <w:t xml:space="preserve"> </w:t>
      </w:r>
      <w:r w:rsidR="00A064E0" w:rsidRPr="00A5002C">
        <w:t xml:space="preserve">There are undertakings in place </w:t>
      </w:r>
      <w:r w:rsidR="00CC0CD4">
        <w:t xml:space="preserve">for those works </w:t>
      </w:r>
      <w:r w:rsidR="00A064E0" w:rsidRPr="00A5002C">
        <w:t xml:space="preserve">from the landowner and OMA although </w:t>
      </w:r>
      <w:r w:rsidR="00CC0CD4">
        <w:t>that is not necessarily a complete guarantee</w:t>
      </w:r>
      <w:r w:rsidR="00A064E0" w:rsidRPr="00A5002C">
        <w:t xml:space="preserve">. </w:t>
      </w:r>
      <w:r w:rsidR="00E45437">
        <w:t>A</w:t>
      </w:r>
      <w:r w:rsidR="00A064E0" w:rsidRPr="00A5002C">
        <w:t xml:space="preserve"> minor modification to reflect the provision within section </w:t>
      </w:r>
      <w:r w:rsidR="00A064E0">
        <w:t>119(3)(b) of the 1980 Act would ensure that the existing path is not extinguished before the works are certified as completed satisfactorily</w:t>
      </w:r>
      <w:r w:rsidR="00CC0CD4">
        <w:t>.</w:t>
      </w:r>
    </w:p>
    <w:p w14:paraId="5FB43952" w14:textId="5D1126BB" w:rsidR="004125F6" w:rsidRDefault="00D771A1" w:rsidP="004125F6">
      <w:pPr>
        <w:numPr>
          <w:ilvl w:val="0"/>
          <w:numId w:val="29"/>
        </w:numPr>
        <w:tabs>
          <w:tab w:val="left" w:pos="432"/>
        </w:tabs>
        <w:spacing w:before="180"/>
        <w:ind w:left="432" w:hanging="432"/>
        <w:outlineLvl w:val="0"/>
        <w:rPr>
          <w:color w:val="000000"/>
          <w:kern w:val="28"/>
        </w:rPr>
      </w:pPr>
      <w:r>
        <w:rPr>
          <w:color w:val="000000"/>
          <w:kern w:val="28"/>
        </w:rPr>
        <w:t>At 2m</w:t>
      </w:r>
      <w:r w:rsidR="00005354">
        <w:rPr>
          <w:color w:val="000000"/>
          <w:kern w:val="28"/>
        </w:rPr>
        <w:t xml:space="preserve"> in width</w:t>
      </w:r>
      <w:r>
        <w:rPr>
          <w:color w:val="000000"/>
          <w:kern w:val="28"/>
        </w:rPr>
        <w:t>, the proposed path would be wider th</w:t>
      </w:r>
      <w:r w:rsidR="00B74F7A">
        <w:rPr>
          <w:color w:val="000000"/>
          <w:kern w:val="28"/>
        </w:rPr>
        <w:t>an the existing</w:t>
      </w:r>
      <w:r w:rsidR="00005354">
        <w:rPr>
          <w:color w:val="000000"/>
          <w:kern w:val="28"/>
        </w:rPr>
        <w:t xml:space="preserve"> path which has a recorded with of 1.2m. </w:t>
      </w:r>
      <w:r w:rsidR="0041521B">
        <w:rPr>
          <w:color w:val="000000"/>
          <w:kern w:val="28"/>
        </w:rPr>
        <w:t>T</w:t>
      </w:r>
      <w:r w:rsidR="00B072A8">
        <w:rPr>
          <w:color w:val="000000"/>
          <w:kern w:val="28"/>
        </w:rPr>
        <w:t>he additional width will facilitate the ease of use.</w:t>
      </w:r>
      <w:r w:rsidR="00B74F7A">
        <w:rPr>
          <w:color w:val="000000"/>
          <w:kern w:val="28"/>
        </w:rPr>
        <w:t xml:space="preserve"> </w:t>
      </w:r>
    </w:p>
    <w:p w14:paraId="13D21483" w14:textId="76413025" w:rsidR="00B072A8" w:rsidRDefault="00CA21E7" w:rsidP="004125F6">
      <w:pPr>
        <w:numPr>
          <w:ilvl w:val="0"/>
          <w:numId w:val="29"/>
        </w:numPr>
        <w:tabs>
          <w:tab w:val="left" w:pos="432"/>
        </w:tabs>
        <w:spacing w:before="180"/>
        <w:ind w:left="432" w:hanging="432"/>
        <w:outlineLvl w:val="0"/>
        <w:rPr>
          <w:color w:val="000000"/>
          <w:kern w:val="28"/>
        </w:rPr>
      </w:pPr>
      <w:r>
        <w:rPr>
          <w:color w:val="000000"/>
          <w:kern w:val="28"/>
        </w:rPr>
        <w:t xml:space="preserve">Both routes are described by the OMA as </w:t>
      </w:r>
      <w:r w:rsidR="0051158D">
        <w:rPr>
          <w:color w:val="000000"/>
          <w:kern w:val="28"/>
        </w:rPr>
        <w:t xml:space="preserve">“similarly challenging” in light of the topography. </w:t>
      </w:r>
      <w:r w:rsidR="00E61EE2">
        <w:rPr>
          <w:color w:val="000000"/>
          <w:kern w:val="28"/>
        </w:rPr>
        <w:t xml:space="preserve">The </w:t>
      </w:r>
      <w:r w:rsidR="0039442C">
        <w:rPr>
          <w:color w:val="000000"/>
          <w:kern w:val="28"/>
        </w:rPr>
        <w:t xml:space="preserve">diverted route would avoid a very steep slope </w:t>
      </w:r>
      <w:r w:rsidR="00547965">
        <w:rPr>
          <w:color w:val="000000"/>
          <w:kern w:val="28"/>
        </w:rPr>
        <w:t xml:space="preserve">to bring about beneficial changes </w:t>
      </w:r>
      <w:r w:rsidR="006B3508">
        <w:rPr>
          <w:color w:val="000000"/>
          <w:kern w:val="28"/>
        </w:rPr>
        <w:t>to the useability of the path.</w:t>
      </w:r>
    </w:p>
    <w:p w14:paraId="3DE0E2EB" w14:textId="39AABC62" w:rsidR="006B3508" w:rsidRPr="004125F6" w:rsidRDefault="006B3508" w:rsidP="004125F6">
      <w:pPr>
        <w:numPr>
          <w:ilvl w:val="0"/>
          <w:numId w:val="29"/>
        </w:numPr>
        <w:tabs>
          <w:tab w:val="left" w:pos="432"/>
        </w:tabs>
        <w:spacing w:before="180"/>
        <w:ind w:left="432" w:hanging="432"/>
        <w:outlineLvl w:val="0"/>
        <w:rPr>
          <w:color w:val="000000"/>
          <w:kern w:val="28"/>
        </w:rPr>
      </w:pPr>
      <w:r>
        <w:rPr>
          <w:color w:val="000000"/>
          <w:kern w:val="28"/>
        </w:rPr>
        <w:t xml:space="preserve">I am satisfied that the </w:t>
      </w:r>
      <w:r w:rsidR="009E6EF6">
        <w:rPr>
          <w:color w:val="000000"/>
          <w:kern w:val="28"/>
        </w:rPr>
        <w:t>new path will not be substantially less convenient to the public.</w:t>
      </w:r>
    </w:p>
    <w:p w14:paraId="2007E0A6" w14:textId="77777777" w:rsidR="004125F6" w:rsidRPr="004125F6" w:rsidRDefault="004125F6" w:rsidP="004125F6">
      <w:pPr>
        <w:tabs>
          <w:tab w:val="left" w:pos="432"/>
        </w:tabs>
        <w:spacing w:before="180"/>
        <w:outlineLvl w:val="0"/>
        <w:rPr>
          <w:color w:val="000000"/>
          <w:kern w:val="28"/>
        </w:rPr>
      </w:pPr>
      <w:r w:rsidRPr="004125F6">
        <w:rPr>
          <w:b/>
          <w:i/>
        </w:rPr>
        <w:t xml:space="preserve">The effect of the diversion on public enjoyment of the path as a whole </w:t>
      </w:r>
    </w:p>
    <w:p w14:paraId="0C83E718" w14:textId="5AEB49D4" w:rsidR="007A48BA" w:rsidRPr="007A48BA" w:rsidRDefault="007A48BA" w:rsidP="007A48BA">
      <w:pPr>
        <w:pStyle w:val="Style1"/>
        <w:numPr>
          <w:ilvl w:val="0"/>
          <w:numId w:val="29"/>
        </w:numPr>
      </w:pPr>
      <w:r w:rsidRPr="007A48BA">
        <w:t xml:space="preserve">The OMA confirms that views from the new path “are still superb”. With an improved wider surface over easier terrain, the new path should be more accessible for users to enjoy. </w:t>
      </w:r>
      <w:r w:rsidR="00CD7976">
        <w:t xml:space="preserve">The </w:t>
      </w:r>
      <w:r w:rsidR="0080277D">
        <w:t xml:space="preserve">diversion may also be preferable to users who dislike walking in close proximity to </w:t>
      </w:r>
      <w:r w:rsidR="002538FF">
        <w:t>property is residential use.</w:t>
      </w:r>
    </w:p>
    <w:p w14:paraId="6941FC52" w14:textId="615A247F" w:rsidR="004125F6" w:rsidRDefault="00885BFE" w:rsidP="004125F6">
      <w:pPr>
        <w:numPr>
          <w:ilvl w:val="0"/>
          <w:numId w:val="29"/>
        </w:numPr>
        <w:tabs>
          <w:tab w:val="left" w:pos="432"/>
        </w:tabs>
        <w:spacing w:before="180"/>
        <w:ind w:left="432" w:hanging="432"/>
        <w:outlineLvl w:val="0"/>
        <w:rPr>
          <w:color w:val="000000"/>
          <w:kern w:val="28"/>
        </w:rPr>
      </w:pPr>
      <w:r>
        <w:rPr>
          <w:color w:val="000000"/>
          <w:kern w:val="28"/>
        </w:rPr>
        <w:lastRenderedPageBreak/>
        <w:t xml:space="preserve">Subject to the required works being undertaken to bring the </w:t>
      </w:r>
      <w:r w:rsidR="002F52D1">
        <w:rPr>
          <w:color w:val="000000"/>
          <w:kern w:val="28"/>
        </w:rPr>
        <w:t xml:space="preserve">proposed path into a fit condition </w:t>
      </w:r>
      <w:r w:rsidR="00866D6D">
        <w:rPr>
          <w:color w:val="000000"/>
          <w:kern w:val="28"/>
        </w:rPr>
        <w:t>for use by the public, there is no reason to beli</w:t>
      </w:r>
      <w:r w:rsidR="00D30725">
        <w:rPr>
          <w:color w:val="000000"/>
          <w:kern w:val="28"/>
        </w:rPr>
        <w:t>eve that there would be any adverse effect on public enjoyment.</w:t>
      </w:r>
      <w:r w:rsidR="00E22F36">
        <w:rPr>
          <w:color w:val="000000"/>
          <w:kern w:val="28"/>
        </w:rPr>
        <w:t xml:space="preserve"> This can be secured through the certification process mentioned above.</w:t>
      </w:r>
    </w:p>
    <w:p w14:paraId="2379C296" w14:textId="77777777" w:rsidR="004125F6" w:rsidRPr="004125F6" w:rsidRDefault="004125F6" w:rsidP="004125F6">
      <w:pPr>
        <w:tabs>
          <w:tab w:val="left" w:pos="432"/>
        </w:tabs>
        <w:spacing w:before="180"/>
        <w:outlineLvl w:val="0"/>
        <w:rPr>
          <w:b/>
          <w:i/>
          <w:iCs/>
        </w:rPr>
      </w:pPr>
      <w:r w:rsidRPr="004125F6">
        <w:rPr>
          <w:b/>
          <w:i/>
          <w:iCs/>
        </w:rPr>
        <w:t>The effect of the diversion on other land served by the existing paths and the land over which the new paths would be created</w:t>
      </w:r>
    </w:p>
    <w:p w14:paraId="112AC472" w14:textId="02C83714" w:rsidR="004125F6" w:rsidRPr="004125F6" w:rsidRDefault="004125F6" w:rsidP="004125F6">
      <w:pPr>
        <w:numPr>
          <w:ilvl w:val="0"/>
          <w:numId w:val="29"/>
        </w:numPr>
        <w:tabs>
          <w:tab w:val="clear" w:pos="720"/>
          <w:tab w:val="left" w:pos="432"/>
        </w:tabs>
        <w:spacing w:before="180"/>
        <w:outlineLvl w:val="0"/>
        <w:rPr>
          <w:color w:val="000000"/>
          <w:kern w:val="28"/>
        </w:rPr>
      </w:pPr>
      <w:r w:rsidRPr="004125F6">
        <w:rPr>
          <w:color w:val="000000"/>
          <w:kern w:val="28"/>
        </w:rPr>
        <w:t>There is no evidence that the diversion will have any adverse effect on land served by the existing route or on the land over which the alternative route will be created.</w:t>
      </w:r>
    </w:p>
    <w:p w14:paraId="28E1B50C" w14:textId="77777777" w:rsidR="004125F6" w:rsidRPr="004125F6" w:rsidRDefault="004125F6" w:rsidP="004125F6">
      <w:pPr>
        <w:tabs>
          <w:tab w:val="left" w:pos="432"/>
        </w:tabs>
        <w:spacing w:before="180"/>
        <w:outlineLvl w:val="0"/>
        <w:rPr>
          <w:b/>
          <w:i/>
          <w:color w:val="000000"/>
          <w:kern w:val="28"/>
        </w:rPr>
      </w:pPr>
      <w:r w:rsidRPr="004125F6">
        <w:rPr>
          <w:b/>
          <w:i/>
          <w:color w:val="000000"/>
          <w:kern w:val="28"/>
        </w:rPr>
        <w:t>Rights of Way Improvement Plan (‘ROWIP’)</w:t>
      </w:r>
    </w:p>
    <w:p w14:paraId="75EB507E" w14:textId="00C49B20" w:rsidR="004125F6" w:rsidRPr="004125F6" w:rsidRDefault="00FE5ADF" w:rsidP="004125F6">
      <w:pPr>
        <w:numPr>
          <w:ilvl w:val="0"/>
          <w:numId w:val="29"/>
        </w:numPr>
        <w:tabs>
          <w:tab w:val="clear" w:pos="720"/>
          <w:tab w:val="left" w:pos="432"/>
        </w:tabs>
        <w:spacing w:before="180"/>
        <w:outlineLvl w:val="0"/>
        <w:rPr>
          <w:color w:val="000000"/>
          <w:kern w:val="28"/>
        </w:rPr>
      </w:pPr>
      <w:r>
        <w:rPr>
          <w:color w:val="000000"/>
          <w:kern w:val="28"/>
        </w:rPr>
        <w:t>The ROWIP</w:t>
      </w:r>
      <w:r w:rsidR="00EE28A8">
        <w:rPr>
          <w:color w:val="000000"/>
          <w:kern w:val="28"/>
        </w:rPr>
        <w:t xml:space="preserve"> for Kirklees 2010</w:t>
      </w:r>
      <w:r>
        <w:rPr>
          <w:color w:val="000000"/>
          <w:kern w:val="28"/>
        </w:rPr>
        <w:t xml:space="preserve"> identifies seven</w:t>
      </w:r>
      <w:r w:rsidR="00F90C2B">
        <w:rPr>
          <w:color w:val="000000"/>
          <w:kern w:val="28"/>
        </w:rPr>
        <w:t xml:space="preserve"> </w:t>
      </w:r>
      <w:r w:rsidR="00CA6F30">
        <w:rPr>
          <w:color w:val="000000"/>
          <w:kern w:val="28"/>
        </w:rPr>
        <w:t xml:space="preserve">aims </w:t>
      </w:r>
      <w:r w:rsidR="00F90C2B">
        <w:rPr>
          <w:color w:val="000000"/>
          <w:kern w:val="28"/>
        </w:rPr>
        <w:t xml:space="preserve">in furtherance of the vision for </w:t>
      </w:r>
      <w:r w:rsidR="002710CF">
        <w:rPr>
          <w:color w:val="000000"/>
          <w:kern w:val="28"/>
        </w:rPr>
        <w:t>a rights of way network that is accessible for all, hel</w:t>
      </w:r>
      <w:r w:rsidR="00F163B1">
        <w:rPr>
          <w:color w:val="000000"/>
          <w:kern w:val="28"/>
        </w:rPr>
        <w:t>p</w:t>
      </w:r>
      <w:r w:rsidR="002710CF">
        <w:rPr>
          <w:color w:val="000000"/>
          <w:kern w:val="28"/>
        </w:rPr>
        <w:t>s towards the hea</w:t>
      </w:r>
      <w:r w:rsidR="000F5008">
        <w:rPr>
          <w:color w:val="000000"/>
          <w:kern w:val="28"/>
        </w:rPr>
        <w:t>l</w:t>
      </w:r>
      <w:r w:rsidR="002710CF">
        <w:rPr>
          <w:color w:val="000000"/>
          <w:kern w:val="28"/>
        </w:rPr>
        <w:t>th and well-being of its residents</w:t>
      </w:r>
      <w:r w:rsidR="00F163B1">
        <w:rPr>
          <w:color w:val="000000"/>
          <w:kern w:val="28"/>
        </w:rPr>
        <w:t>, supports the economy through tourism</w:t>
      </w:r>
      <w:r w:rsidR="000F5008">
        <w:rPr>
          <w:color w:val="000000"/>
          <w:kern w:val="28"/>
        </w:rPr>
        <w:t xml:space="preserve"> and helps</w:t>
      </w:r>
      <w:r w:rsidR="00C65B38">
        <w:rPr>
          <w:color w:val="000000"/>
          <w:kern w:val="28"/>
        </w:rPr>
        <w:t xml:space="preserve"> </w:t>
      </w:r>
      <w:r w:rsidR="000F5008">
        <w:rPr>
          <w:color w:val="000000"/>
          <w:kern w:val="28"/>
        </w:rPr>
        <w:t xml:space="preserve">to reduce Kirklees’ ‘carbon footprint’. </w:t>
      </w:r>
      <w:r w:rsidR="000E3D26">
        <w:rPr>
          <w:color w:val="000000"/>
          <w:kern w:val="28"/>
        </w:rPr>
        <w:t xml:space="preserve">There is no suggestion that </w:t>
      </w:r>
      <w:r w:rsidR="004125F6" w:rsidRPr="004125F6">
        <w:rPr>
          <w:color w:val="000000"/>
          <w:kern w:val="28"/>
        </w:rPr>
        <w:t xml:space="preserve">the Order is contrary to any </w:t>
      </w:r>
      <w:r w:rsidR="00C65B38">
        <w:rPr>
          <w:color w:val="000000"/>
          <w:kern w:val="28"/>
        </w:rPr>
        <w:t>of the identified aims</w:t>
      </w:r>
      <w:r w:rsidR="004125F6" w:rsidRPr="004125F6">
        <w:rPr>
          <w:color w:val="000000"/>
          <w:kern w:val="28"/>
        </w:rPr>
        <w:t xml:space="preserve"> </w:t>
      </w:r>
      <w:r w:rsidR="00C65B38">
        <w:rPr>
          <w:color w:val="000000"/>
          <w:kern w:val="28"/>
        </w:rPr>
        <w:t>or provisions of the</w:t>
      </w:r>
      <w:r w:rsidR="004125F6" w:rsidRPr="004125F6">
        <w:rPr>
          <w:color w:val="000000"/>
          <w:kern w:val="28"/>
        </w:rPr>
        <w:t xml:space="preserve"> ROWIP.  </w:t>
      </w:r>
    </w:p>
    <w:p w14:paraId="2F8EE61F" w14:textId="77777777" w:rsidR="004125F6" w:rsidRPr="004125F6" w:rsidRDefault="004125F6" w:rsidP="004125F6">
      <w:pPr>
        <w:tabs>
          <w:tab w:val="left" w:pos="432"/>
        </w:tabs>
        <w:spacing w:before="180"/>
        <w:outlineLvl w:val="0"/>
        <w:rPr>
          <w:b/>
          <w:i/>
          <w:color w:val="000000"/>
          <w:kern w:val="28"/>
        </w:rPr>
      </w:pPr>
      <w:r w:rsidRPr="004125F6">
        <w:rPr>
          <w:b/>
          <w:i/>
          <w:color w:val="000000"/>
          <w:kern w:val="28"/>
        </w:rPr>
        <w:t>Conclusions on whether it is expedient to confirm the Order</w:t>
      </w:r>
    </w:p>
    <w:p w14:paraId="3D0259EB" w14:textId="6ED13394" w:rsidR="00255B54" w:rsidRDefault="005F6722" w:rsidP="00255B54">
      <w:pPr>
        <w:pStyle w:val="Style1"/>
        <w:numPr>
          <w:ilvl w:val="0"/>
          <w:numId w:val="27"/>
        </w:numPr>
      </w:pPr>
      <w:r>
        <w:t xml:space="preserve">There is no indication that </w:t>
      </w:r>
      <w:r w:rsidRPr="004125F6">
        <w:t xml:space="preserve">the coming into operation of the Order would have </w:t>
      </w:r>
      <w:r w:rsidR="00391EBE">
        <w:t>any effect on</w:t>
      </w:r>
      <w:r w:rsidRPr="004125F6">
        <w:t xml:space="preserve"> other land served by the existing </w:t>
      </w:r>
      <w:r w:rsidR="00391EBE">
        <w:t xml:space="preserve">path </w:t>
      </w:r>
      <w:r w:rsidR="000169A0">
        <w:t xml:space="preserve">or land </w:t>
      </w:r>
      <w:r w:rsidRPr="004125F6">
        <w:t xml:space="preserve">over which the right </w:t>
      </w:r>
      <w:r w:rsidR="007F13D7">
        <w:t>would be</w:t>
      </w:r>
      <w:r w:rsidRPr="004125F6">
        <w:t xml:space="preserve"> created </w:t>
      </w:r>
      <w:r w:rsidR="007F13D7">
        <w:t>or</w:t>
      </w:r>
      <w:r w:rsidRPr="004125F6">
        <w:t xml:space="preserve"> land held with it</w:t>
      </w:r>
      <w:r w:rsidR="007F13D7">
        <w:t xml:space="preserve">. </w:t>
      </w:r>
      <w:r w:rsidR="00ED1538">
        <w:t xml:space="preserve">The applicant has agreed to defray </w:t>
      </w:r>
      <w:r w:rsidR="002D25CF">
        <w:t xml:space="preserve">any compensation which becomes payable in consequence of the coming into force of the Order. </w:t>
      </w:r>
      <w:r w:rsidR="00231C2F">
        <w:t xml:space="preserve">There </w:t>
      </w:r>
      <w:r w:rsidR="00883C27">
        <w:t xml:space="preserve">is no identified adverse effect on public enjoyment </w:t>
      </w:r>
      <w:r w:rsidR="000D2BA5">
        <w:t xml:space="preserve">and the evidence indicates that improvements would be secured once the required works are complete. </w:t>
      </w:r>
    </w:p>
    <w:p w14:paraId="4FDDCE95" w14:textId="77777777" w:rsidR="005614B9" w:rsidRDefault="00C94D9A" w:rsidP="00255B54">
      <w:pPr>
        <w:pStyle w:val="Style1"/>
        <w:numPr>
          <w:ilvl w:val="0"/>
          <w:numId w:val="27"/>
        </w:numPr>
      </w:pPr>
      <w:r>
        <w:t xml:space="preserve">I have found that the altered termination point is </w:t>
      </w:r>
      <w:r w:rsidR="00126362">
        <w:t xml:space="preserve">substantially as convenient </w:t>
      </w:r>
      <w:r w:rsidR="00AD390B">
        <w:t xml:space="preserve">and the new path would not </w:t>
      </w:r>
      <w:r w:rsidR="00255B54">
        <w:t>be substantially less convenient</w:t>
      </w:r>
      <w:r w:rsidR="005614B9">
        <w:t xml:space="preserve"> to the public. I give weight to the clear benefits to the landowner from the diversion. </w:t>
      </w:r>
      <w:r w:rsidR="00255B54">
        <w:t xml:space="preserve"> </w:t>
      </w:r>
    </w:p>
    <w:p w14:paraId="3E45CEFA" w14:textId="15A6C463" w:rsidR="00255B54" w:rsidRPr="00A62C08" w:rsidRDefault="00255B54" w:rsidP="00255B54">
      <w:pPr>
        <w:pStyle w:val="Style1"/>
        <w:numPr>
          <w:ilvl w:val="0"/>
          <w:numId w:val="27"/>
        </w:numPr>
      </w:pPr>
      <w:r>
        <w:t>Nothing in the submissions leads me to conclude that it would not be expedient to confirm the Order</w:t>
      </w:r>
      <w:r w:rsidR="005614B9">
        <w:t xml:space="preserve"> subject to modifications</w:t>
      </w:r>
      <w:r>
        <w:t xml:space="preserve">. </w:t>
      </w:r>
    </w:p>
    <w:p w14:paraId="0E39F4CC" w14:textId="77777777" w:rsidR="004125F6" w:rsidRPr="004125F6" w:rsidRDefault="004125F6" w:rsidP="004125F6">
      <w:pPr>
        <w:tabs>
          <w:tab w:val="left" w:pos="432"/>
        </w:tabs>
        <w:spacing w:before="180"/>
        <w:outlineLvl w:val="0"/>
        <w:rPr>
          <w:b/>
          <w:color w:val="000000"/>
          <w:kern w:val="28"/>
        </w:rPr>
      </w:pPr>
      <w:r w:rsidRPr="004125F6">
        <w:rPr>
          <w:b/>
          <w:color w:val="000000"/>
          <w:kern w:val="28"/>
        </w:rPr>
        <w:t>Overall Conclusion</w:t>
      </w:r>
    </w:p>
    <w:p w14:paraId="6070F8CB" w14:textId="38FA0156" w:rsidR="004125F6" w:rsidRPr="004125F6" w:rsidRDefault="004125F6" w:rsidP="004125F6">
      <w:pPr>
        <w:numPr>
          <w:ilvl w:val="0"/>
          <w:numId w:val="29"/>
        </w:numPr>
        <w:tabs>
          <w:tab w:val="left" w:pos="432"/>
        </w:tabs>
        <w:spacing w:before="180"/>
        <w:ind w:left="432" w:hanging="432"/>
        <w:outlineLvl w:val="0"/>
        <w:rPr>
          <w:color w:val="000000"/>
          <w:kern w:val="28"/>
        </w:rPr>
      </w:pPr>
      <w:r w:rsidRPr="004125F6">
        <w:rPr>
          <w:color w:val="000000"/>
          <w:kern w:val="28"/>
        </w:rPr>
        <w:t xml:space="preserve">Having regard to the above, and all other matters raised in the written </w:t>
      </w:r>
      <w:r w:rsidR="00CC0CD4">
        <w:rPr>
          <w:color w:val="000000"/>
          <w:kern w:val="28"/>
        </w:rPr>
        <w:t>submissions</w:t>
      </w:r>
      <w:r w:rsidRPr="004125F6">
        <w:rPr>
          <w:color w:val="000000"/>
          <w:kern w:val="28"/>
        </w:rPr>
        <w:t>, I conclude that the Order should be confirmed</w:t>
      </w:r>
      <w:r w:rsidR="00521B07">
        <w:rPr>
          <w:color w:val="000000"/>
          <w:kern w:val="28"/>
        </w:rPr>
        <w:t xml:space="preserve"> subject to </w:t>
      </w:r>
      <w:r w:rsidR="00094E8F">
        <w:rPr>
          <w:color w:val="000000"/>
          <w:kern w:val="28"/>
        </w:rPr>
        <w:t xml:space="preserve">the </w:t>
      </w:r>
      <w:r w:rsidR="002A3455">
        <w:rPr>
          <w:color w:val="000000"/>
          <w:kern w:val="28"/>
        </w:rPr>
        <w:t>modification</w:t>
      </w:r>
      <w:r w:rsidR="002D187F">
        <w:rPr>
          <w:color w:val="000000"/>
          <w:kern w:val="28"/>
        </w:rPr>
        <w:t>s</w:t>
      </w:r>
      <w:r w:rsidR="002A3455">
        <w:rPr>
          <w:color w:val="000000"/>
          <w:kern w:val="28"/>
        </w:rPr>
        <w:t xml:space="preserve"> </w:t>
      </w:r>
      <w:r w:rsidR="00635BC2">
        <w:rPr>
          <w:color w:val="000000"/>
          <w:kern w:val="28"/>
        </w:rPr>
        <w:t xml:space="preserve">described above </w:t>
      </w:r>
      <w:r w:rsidR="002A3455">
        <w:rPr>
          <w:color w:val="000000"/>
          <w:kern w:val="28"/>
        </w:rPr>
        <w:t xml:space="preserve">to correct the error contained in the description of the </w:t>
      </w:r>
      <w:r w:rsidR="001369E6">
        <w:rPr>
          <w:color w:val="000000"/>
          <w:kern w:val="28"/>
        </w:rPr>
        <w:t>new path in Schedule 2 to the Order</w:t>
      </w:r>
      <w:r w:rsidR="003557BC">
        <w:rPr>
          <w:color w:val="000000"/>
          <w:kern w:val="28"/>
        </w:rPr>
        <w:t xml:space="preserve"> and to ensure the existing path is not stopped up prior to the new path being fit for public use</w:t>
      </w:r>
      <w:r w:rsidRPr="004125F6">
        <w:rPr>
          <w:color w:val="000000"/>
          <w:kern w:val="28"/>
        </w:rPr>
        <w:t>.</w:t>
      </w:r>
    </w:p>
    <w:p w14:paraId="4B75D4E4" w14:textId="77777777" w:rsidR="00635BC2" w:rsidRPr="00EC587F" w:rsidRDefault="00635BC2" w:rsidP="00635BC2">
      <w:pPr>
        <w:tabs>
          <w:tab w:val="left" w:pos="432"/>
        </w:tabs>
        <w:spacing w:before="180"/>
        <w:outlineLvl w:val="0"/>
        <w:rPr>
          <w:b/>
          <w:color w:val="000000"/>
          <w:kern w:val="28"/>
        </w:rPr>
      </w:pPr>
      <w:r w:rsidRPr="00EC587F">
        <w:rPr>
          <w:b/>
          <w:color w:val="000000"/>
          <w:kern w:val="28"/>
        </w:rPr>
        <w:t>Formal Decision</w:t>
      </w:r>
    </w:p>
    <w:p w14:paraId="02750DEB" w14:textId="77777777" w:rsidR="00635BC2" w:rsidRDefault="00635BC2" w:rsidP="00635BC2">
      <w:pPr>
        <w:numPr>
          <w:ilvl w:val="0"/>
          <w:numId w:val="21"/>
        </w:numPr>
        <w:tabs>
          <w:tab w:val="left" w:pos="432"/>
        </w:tabs>
        <w:spacing w:before="180"/>
        <w:ind w:left="432" w:hanging="432"/>
        <w:outlineLvl w:val="0"/>
        <w:rPr>
          <w:color w:val="000000"/>
          <w:kern w:val="28"/>
        </w:rPr>
      </w:pPr>
      <w:r>
        <w:rPr>
          <w:color w:val="000000"/>
          <w:kern w:val="28"/>
        </w:rPr>
        <w:t>I confirm the Order subject to the following modification:</w:t>
      </w:r>
    </w:p>
    <w:p w14:paraId="0A0640A9" w14:textId="77777777" w:rsidR="00A053FE" w:rsidRPr="00A053FE" w:rsidRDefault="00A053FE" w:rsidP="00A053FE">
      <w:pPr>
        <w:pStyle w:val="ListParagraph"/>
        <w:numPr>
          <w:ilvl w:val="0"/>
          <w:numId w:val="30"/>
        </w:numPr>
        <w:tabs>
          <w:tab w:val="left" w:pos="432"/>
        </w:tabs>
        <w:spacing w:before="180"/>
        <w:outlineLvl w:val="0"/>
        <w:rPr>
          <w:color w:val="000000"/>
          <w:kern w:val="28"/>
        </w:rPr>
      </w:pPr>
      <w:r w:rsidRPr="00A053FE">
        <w:rPr>
          <w:color w:val="000000"/>
          <w:kern w:val="28"/>
        </w:rPr>
        <w:t xml:space="preserve">In Article 1, after the words </w:t>
      </w:r>
      <w:r w:rsidRPr="00545F50">
        <w:rPr>
          <w:i/>
          <w:iCs/>
          <w:color w:val="000000"/>
          <w:kern w:val="28"/>
        </w:rPr>
        <w:t>“… shall be stopped up after 14 days from the date of confirmation of the order</w:t>
      </w:r>
      <w:r w:rsidRPr="00A053FE">
        <w:rPr>
          <w:color w:val="000000"/>
          <w:kern w:val="28"/>
        </w:rPr>
        <w:t>” insert the text “</w:t>
      </w:r>
      <w:r w:rsidRPr="00A053FE">
        <w:rPr>
          <w:i/>
          <w:iCs/>
        </w:rPr>
        <w:t>(but not before the date on which the local highway authority for the new highway mentioned in Article 3. certifies that such work has been carried out as required to be done to bring the new site of the footpath into a fit condition for use by the public)…”</w:t>
      </w:r>
    </w:p>
    <w:p w14:paraId="76415A49" w14:textId="77777777" w:rsidR="00A053FE" w:rsidRDefault="00A053FE" w:rsidP="00A053FE">
      <w:pPr>
        <w:pStyle w:val="ListParagraph"/>
        <w:tabs>
          <w:tab w:val="left" w:pos="432"/>
        </w:tabs>
        <w:spacing w:before="180"/>
        <w:ind w:left="1152"/>
        <w:outlineLvl w:val="0"/>
        <w:rPr>
          <w:color w:val="000000"/>
          <w:kern w:val="28"/>
        </w:rPr>
      </w:pPr>
    </w:p>
    <w:p w14:paraId="5FA390BD" w14:textId="661515D2" w:rsidR="00635BC2" w:rsidRPr="00FA5268" w:rsidRDefault="00E4660D" w:rsidP="00635BC2">
      <w:pPr>
        <w:pStyle w:val="ListParagraph"/>
        <w:numPr>
          <w:ilvl w:val="0"/>
          <w:numId w:val="30"/>
        </w:numPr>
        <w:tabs>
          <w:tab w:val="left" w:pos="432"/>
        </w:tabs>
        <w:spacing w:before="180"/>
        <w:outlineLvl w:val="0"/>
        <w:rPr>
          <w:color w:val="000000"/>
          <w:kern w:val="28"/>
        </w:rPr>
      </w:pPr>
      <w:r>
        <w:rPr>
          <w:color w:val="000000"/>
          <w:kern w:val="28"/>
        </w:rPr>
        <w:t xml:space="preserve">In </w:t>
      </w:r>
      <w:r w:rsidR="002F490E">
        <w:rPr>
          <w:color w:val="000000"/>
          <w:kern w:val="28"/>
        </w:rPr>
        <w:t xml:space="preserve">the fourth line of </w:t>
      </w:r>
      <w:r>
        <w:rPr>
          <w:color w:val="000000"/>
          <w:kern w:val="28"/>
        </w:rPr>
        <w:t>Part 2 of the Schedule</w:t>
      </w:r>
      <w:r w:rsidR="002F490E">
        <w:rPr>
          <w:color w:val="000000"/>
          <w:kern w:val="28"/>
        </w:rPr>
        <w:t xml:space="preserve">, delete </w:t>
      </w:r>
      <w:r w:rsidR="00635BC2">
        <w:rPr>
          <w:color w:val="000000"/>
          <w:kern w:val="28"/>
        </w:rPr>
        <w:t>the words “</w:t>
      </w:r>
      <w:r w:rsidR="00D1728E" w:rsidRPr="00D1728E">
        <w:rPr>
          <w:i/>
          <w:iCs/>
          <w:color w:val="000000"/>
          <w:kern w:val="28"/>
        </w:rPr>
        <w:t>in a west south</w:t>
      </w:r>
      <w:r w:rsidR="00FA7B1A">
        <w:rPr>
          <w:i/>
          <w:iCs/>
          <w:color w:val="000000"/>
          <w:kern w:val="28"/>
        </w:rPr>
        <w:t>-</w:t>
      </w:r>
      <w:r w:rsidR="00D1728E" w:rsidRPr="00D1728E">
        <w:rPr>
          <w:i/>
          <w:iCs/>
          <w:color w:val="000000"/>
          <w:kern w:val="28"/>
        </w:rPr>
        <w:t>westerly direction</w:t>
      </w:r>
      <w:r w:rsidR="00635BC2">
        <w:rPr>
          <w:color w:val="000000"/>
          <w:kern w:val="28"/>
        </w:rPr>
        <w:t>”</w:t>
      </w:r>
      <w:r w:rsidR="00D1728E">
        <w:rPr>
          <w:color w:val="000000"/>
          <w:kern w:val="28"/>
        </w:rPr>
        <w:t xml:space="preserve"> </w:t>
      </w:r>
      <w:r w:rsidR="001A006F">
        <w:rPr>
          <w:color w:val="000000"/>
          <w:kern w:val="28"/>
        </w:rPr>
        <w:t>and substitute “</w:t>
      </w:r>
      <w:r w:rsidR="001A006F" w:rsidRPr="00535C61">
        <w:rPr>
          <w:i/>
          <w:iCs/>
          <w:color w:val="000000"/>
          <w:kern w:val="28"/>
        </w:rPr>
        <w:t>genera</w:t>
      </w:r>
      <w:r w:rsidR="00535C61" w:rsidRPr="00535C61">
        <w:rPr>
          <w:i/>
          <w:iCs/>
          <w:color w:val="000000"/>
          <w:kern w:val="28"/>
        </w:rPr>
        <w:t>lly west, the</w:t>
      </w:r>
      <w:r w:rsidR="003B497B">
        <w:rPr>
          <w:i/>
          <w:iCs/>
          <w:color w:val="000000"/>
          <w:kern w:val="28"/>
        </w:rPr>
        <w:t>n</w:t>
      </w:r>
      <w:r w:rsidR="00535C61" w:rsidRPr="00535C61">
        <w:rPr>
          <w:i/>
          <w:iCs/>
          <w:color w:val="000000"/>
          <w:kern w:val="28"/>
        </w:rPr>
        <w:t xml:space="preserve"> east-southeast, then south,</w:t>
      </w:r>
      <w:r w:rsidR="00535C61">
        <w:rPr>
          <w:color w:val="000000"/>
          <w:kern w:val="28"/>
        </w:rPr>
        <w:t>”</w:t>
      </w:r>
      <w:r w:rsidR="00635BC2">
        <w:rPr>
          <w:color w:val="000000"/>
          <w:kern w:val="28"/>
        </w:rPr>
        <w:t>.</w:t>
      </w:r>
    </w:p>
    <w:p w14:paraId="19C92411" w14:textId="77777777" w:rsidR="004125F6" w:rsidRPr="004125F6" w:rsidRDefault="004125F6" w:rsidP="004125F6">
      <w:pPr>
        <w:tabs>
          <w:tab w:val="left" w:pos="432"/>
        </w:tabs>
        <w:spacing w:before="180"/>
        <w:ind w:left="432" w:hanging="432"/>
        <w:outlineLvl w:val="0"/>
        <w:rPr>
          <w:rFonts w:ascii="Monotype Corsiva" w:hAnsi="Monotype Corsiva"/>
          <w:i/>
          <w:color w:val="000000"/>
          <w:kern w:val="28"/>
          <w:sz w:val="36"/>
        </w:rPr>
      </w:pPr>
    </w:p>
    <w:p w14:paraId="54796AE1" w14:textId="77777777" w:rsidR="004125F6" w:rsidRPr="004125F6" w:rsidRDefault="004125F6" w:rsidP="004125F6">
      <w:pPr>
        <w:tabs>
          <w:tab w:val="left" w:pos="432"/>
        </w:tabs>
        <w:spacing w:before="180"/>
        <w:ind w:left="432" w:hanging="432"/>
        <w:outlineLvl w:val="0"/>
        <w:rPr>
          <w:rFonts w:ascii="Monotype Corsiva" w:hAnsi="Monotype Corsiva"/>
          <w:i/>
          <w:color w:val="000000"/>
          <w:kern w:val="28"/>
          <w:sz w:val="36"/>
        </w:rPr>
      </w:pPr>
      <w:r w:rsidRPr="004125F6">
        <w:rPr>
          <w:rFonts w:ascii="Monotype Corsiva" w:hAnsi="Monotype Corsiva"/>
          <w:i/>
          <w:color w:val="000000"/>
          <w:kern w:val="28"/>
          <w:sz w:val="36"/>
        </w:rPr>
        <w:t>KR Saward</w:t>
      </w:r>
    </w:p>
    <w:p w14:paraId="51061740" w14:textId="77777777" w:rsidR="004125F6" w:rsidRPr="004125F6" w:rsidRDefault="004125F6" w:rsidP="004125F6">
      <w:pPr>
        <w:tabs>
          <w:tab w:val="left" w:pos="432"/>
        </w:tabs>
        <w:spacing w:before="180"/>
        <w:outlineLvl w:val="0"/>
        <w:rPr>
          <w:color w:val="000000"/>
          <w:kern w:val="28"/>
        </w:rPr>
      </w:pPr>
    </w:p>
    <w:p w14:paraId="71B6C019" w14:textId="7D3CE424" w:rsidR="004125F6" w:rsidRDefault="004125F6" w:rsidP="004125F6">
      <w:pPr>
        <w:tabs>
          <w:tab w:val="left" w:pos="432"/>
        </w:tabs>
        <w:spacing w:before="180"/>
        <w:outlineLvl w:val="0"/>
        <w:rPr>
          <w:color w:val="000000"/>
          <w:kern w:val="28"/>
        </w:rPr>
      </w:pPr>
      <w:r w:rsidRPr="004125F6">
        <w:rPr>
          <w:color w:val="000000"/>
          <w:kern w:val="28"/>
        </w:rPr>
        <w:t>INSPECTOR</w:t>
      </w:r>
    </w:p>
    <w:p w14:paraId="24093A8E" w14:textId="11182EA2" w:rsidR="002D3B7F" w:rsidRDefault="002D3B7F">
      <w:pPr>
        <w:rPr>
          <w:color w:val="000000"/>
          <w:kern w:val="28"/>
        </w:rPr>
      </w:pPr>
      <w:r>
        <w:rPr>
          <w:color w:val="000000"/>
          <w:kern w:val="28"/>
        </w:rPr>
        <w:br w:type="page"/>
      </w:r>
    </w:p>
    <w:p w14:paraId="6DCC3611" w14:textId="77777777" w:rsidR="00763393" w:rsidRDefault="00763393" w:rsidP="004125F6">
      <w:pPr>
        <w:tabs>
          <w:tab w:val="left" w:pos="432"/>
        </w:tabs>
        <w:spacing w:before="180"/>
        <w:outlineLvl w:val="0"/>
        <w:rPr>
          <w:color w:val="000000"/>
          <w:kern w:val="28"/>
        </w:rPr>
      </w:pPr>
    </w:p>
    <w:p w14:paraId="67C1B68B" w14:textId="4486432F" w:rsidR="002D3B7F" w:rsidRPr="004125F6" w:rsidRDefault="002D3B7F" w:rsidP="004125F6">
      <w:pPr>
        <w:tabs>
          <w:tab w:val="left" w:pos="432"/>
        </w:tabs>
        <w:spacing w:before="180"/>
        <w:outlineLvl w:val="0"/>
        <w:rPr>
          <w:color w:val="000000"/>
          <w:kern w:val="28"/>
        </w:rPr>
      </w:pPr>
      <w:r>
        <w:rPr>
          <w:noProof/>
        </w:rPr>
        <w:drawing>
          <wp:inline distT="0" distB="0" distL="0" distR="0" wp14:anchorId="3F9657C1" wp14:editId="0A23127E">
            <wp:extent cx="6012180" cy="7770495"/>
            <wp:effectExtent l="0" t="0" r="7620" b="1905"/>
            <wp:docPr id="5" name="Picture 5" descr="Order Map"/>
            <wp:cNvGraphicFramePr/>
            <a:graphic xmlns:a="http://schemas.openxmlformats.org/drawingml/2006/main">
              <a:graphicData uri="http://schemas.openxmlformats.org/drawingml/2006/picture">
                <pic:pic xmlns:pic="http://schemas.openxmlformats.org/drawingml/2006/picture">
                  <pic:nvPicPr>
                    <pic:cNvPr id="5" name="Picture 5" descr="Order Map"/>
                    <pic:cNvPicPr/>
                  </pic:nvPicPr>
                  <pic:blipFill>
                    <a:blip r:embed="rId13"/>
                    <a:srcRect/>
                    <a:stretch>
                      <a:fillRect/>
                    </a:stretch>
                  </pic:blipFill>
                  <pic:spPr>
                    <a:xfrm>
                      <a:off x="0" y="0"/>
                      <a:ext cx="6012180" cy="7770495"/>
                    </a:xfrm>
                    <a:prstGeom prst="rect">
                      <a:avLst/>
                    </a:prstGeom>
                    <a:noFill/>
                    <a:ln>
                      <a:noFill/>
                      <a:prstDash/>
                    </a:ln>
                  </pic:spPr>
                </pic:pic>
              </a:graphicData>
            </a:graphic>
          </wp:inline>
        </w:drawing>
      </w:r>
    </w:p>
    <w:sectPr w:rsidR="002D3B7F" w:rsidRPr="004125F6" w:rsidSect="00051B81">
      <w:headerReference w:type="even" r:id="rId14"/>
      <w:headerReference w:type="default" r:id="rId15"/>
      <w:footerReference w:type="even" r:id="rId16"/>
      <w:footerReference w:type="default" r:id="rId17"/>
      <w:headerReference w:type="first" r:id="rId18"/>
      <w:footerReference w:type="first" r:id="rId19"/>
      <w:pgSz w:w="11906" w:h="16838" w:code="9"/>
      <w:pgMar w:top="680" w:right="1077" w:bottom="1247" w:left="1361"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03292" w14:textId="77777777" w:rsidR="00C05700" w:rsidRDefault="00C05700" w:rsidP="00F62916">
      <w:r>
        <w:separator/>
      </w:r>
    </w:p>
  </w:endnote>
  <w:endnote w:type="continuationSeparator" w:id="0">
    <w:p w14:paraId="610C583C" w14:textId="77777777" w:rsidR="00C05700" w:rsidRDefault="00C0570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3F29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73F29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3F295"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473F2A0" wp14:editId="0022FD7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BBB2E"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1473F296" w14:textId="77777777" w:rsidR="0093045D" w:rsidRDefault="0093045D" w:rsidP="0093045D">
    <w:pPr>
      <w:pStyle w:val="Noindent"/>
      <w:rPr>
        <w:rStyle w:val="PageNumber"/>
      </w:rPr>
    </w:pPr>
    <w:r>
      <w:rPr>
        <w:rStyle w:val="PageNumber"/>
      </w:rPr>
      <w:t>https://www.gov.uk/guidance/rights-of-way-online-order-details</w:t>
    </w:r>
  </w:p>
  <w:p w14:paraId="1473F297" w14:textId="77777777" w:rsidR="0093045D" w:rsidRPr="00451EE4" w:rsidRDefault="0093045D" w:rsidP="0093045D">
    <w:pPr>
      <w:pStyle w:val="Footer"/>
      <w:ind w:right="-52"/>
      <w:rPr>
        <w:sz w:val="16"/>
        <w:szCs w:val="16"/>
      </w:rPr>
    </w:pPr>
  </w:p>
  <w:p w14:paraId="1473F298" w14:textId="77777777" w:rsidR="00366F95" w:rsidRDefault="00366F95" w:rsidP="00D36EAA">
    <w:pPr>
      <w:pStyle w:val="Noindent"/>
      <w:jc w:val="center"/>
    </w:pPr>
    <w:r>
      <w:rPr>
        <w:rStyle w:val="PageNumber"/>
      </w:rPr>
      <w:fldChar w:fldCharType="begin"/>
    </w:r>
    <w:r>
      <w:rPr>
        <w:rStyle w:val="PageNumber"/>
      </w:rPr>
      <w:instrText xml:space="preserve"> PAGE </w:instrText>
    </w:r>
    <w:r>
      <w:rPr>
        <w:rStyle w:val="PageNumber"/>
      </w:rPr>
      <w:fldChar w:fldCharType="separate"/>
    </w:r>
    <w:r w:rsidR="00401AE1">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3F29A" w14:textId="77777777" w:rsidR="00366F95" w:rsidRDefault="00366F95" w:rsidP="003D12F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473F2A2" wp14:editId="5962E51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0F35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1473F29B" w14:textId="77777777" w:rsidR="0093045D" w:rsidRDefault="0093045D" w:rsidP="0093045D">
    <w:pPr>
      <w:pStyle w:val="Noindent"/>
      <w:rPr>
        <w:rStyle w:val="PageNumber"/>
      </w:rPr>
    </w:pPr>
    <w:r>
      <w:rPr>
        <w:rStyle w:val="PageNumber"/>
      </w:rPr>
      <w:t>https://www.gov.uk/guidance/rights-of-way-online-order-details</w:t>
    </w:r>
  </w:p>
  <w:p w14:paraId="1473F29C" w14:textId="77777777" w:rsidR="0093045D" w:rsidRPr="00451EE4" w:rsidRDefault="0093045D" w:rsidP="0093045D">
    <w:pPr>
      <w:pStyle w:val="Footer"/>
      <w:ind w:right="-52"/>
      <w:rPr>
        <w:sz w:val="16"/>
        <w:szCs w:val="16"/>
      </w:rPr>
    </w:pPr>
  </w:p>
  <w:p w14:paraId="1473F29D" w14:textId="77777777" w:rsidR="00366F95" w:rsidRPr="00451EE4" w:rsidRDefault="00366F95">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EA034" w14:textId="77777777" w:rsidR="00C05700" w:rsidRDefault="00C05700" w:rsidP="00F62916">
      <w:r>
        <w:separator/>
      </w:r>
    </w:p>
  </w:footnote>
  <w:footnote w:type="continuationSeparator" w:id="0">
    <w:p w14:paraId="1E069CBC" w14:textId="77777777" w:rsidR="00C05700" w:rsidRDefault="00C05700"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BA6A7" w14:textId="77777777" w:rsidR="00614D5C" w:rsidRDefault="00614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1473F291" w14:textId="77777777">
      <w:tc>
        <w:tcPr>
          <w:tcW w:w="9520" w:type="dxa"/>
        </w:tcPr>
        <w:p w14:paraId="1473F290" w14:textId="32A97B07" w:rsidR="00366F95" w:rsidRDefault="003D12F9" w:rsidP="0061728A">
          <w:pPr>
            <w:pStyle w:val="Footer"/>
          </w:pPr>
          <w:r>
            <w:t xml:space="preserve">Order Decision </w:t>
          </w:r>
          <w:r w:rsidR="00251775">
            <w:t>ROW</w:t>
          </w:r>
          <w:r>
            <w:t>/</w:t>
          </w:r>
          <w:r w:rsidR="00614D5C">
            <w:t>326</w:t>
          </w:r>
          <w:r w:rsidR="00461D6A">
            <w:t>5850</w:t>
          </w:r>
        </w:p>
      </w:tc>
    </w:tr>
  </w:tbl>
  <w:p w14:paraId="1473F292"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473F29E" wp14:editId="37D84D87">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8A59"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3F299"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350B1B50"/>
    <w:multiLevelType w:val="hybridMultilevel"/>
    <w:tmpl w:val="291ED9B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BC02367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4F5C52CA"/>
    <w:multiLevelType w:val="hybridMultilevel"/>
    <w:tmpl w:val="817CEE6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1"/>
  </w:num>
  <w:num w:numId="4">
    <w:abstractNumId w:val="0"/>
  </w:num>
  <w:num w:numId="5">
    <w:abstractNumId w:val="9"/>
  </w:num>
  <w:num w:numId="6">
    <w:abstractNumId w:val="18"/>
  </w:num>
  <w:num w:numId="7">
    <w:abstractNumId w:val="22"/>
  </w:num>
  <w:num w:numId="8">
    <w:abstractNumId w:val="17"/>
  </w:num>
  <w:num w:numId="9">
    <w:abstractNumId w:val="3"/>
  </w:num>
  <w:num w:numId="10">
    <w:abstractNumId w:val="4"/>
  </w:num>
  <w:num w:numId="11">
    <w:abstractNumId w:val="12"/>
  </w:num>
  <w:num w:numId="12">
    <w:abstractNumId w:val="13"/>
  </w:num>
  <w:num w:numId="13">
    <w:abstractNumId w:val="7"/>
  </w:num>
  <w:num w:numId="14">
    <w:abstractNumId w:val="11"/>
  </w:num>
  <w:num w:numId="15">
    <w:abstractNumId w:val="15"/>
  </w:num>
  <w:num w:numId="16">
    <w:abstractNumId w:val="1"/>
  </w:num>
  <w:num w:numId="17">
    <w:abstractNumId w:val="16"/>
  </w:num>
  <w:num w:numId="18">
    <w:abstractNumId w:val="5"/>
  </w:num>
  <w:num w:numId="19">
    <w:abstractNumId w:val="2"/>
  </w:num>
  <w:num w:numId="20">
    <w:abstractNumId w:val="6"/>
  </w:num>
  <w:num w:numId="21">
    <w:abstractNumId w:val="10"/>
  </w:num>
  <w:num w:numId="22">
    <w:abstractNumId w:val="10"/>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0"/>
  </w:num>
  <w:num w:numId="24">
    <w:abstractNumId w:val="8"/>
  </w:num>
  <w:num w:numId="25">
    <w:abstractNumId w:val="10"/>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abstractNumId w:val="10"/>
    <w:lvlOverride w:ilvl="0">
      <w:lvl w:ilvl="0">
        <w:start w:val="1"/>
        <w:numFmt w:val="decimal"/>
        <w:pStyle w:val="Style1"/>
        <w:lvlText w:val="%1."/>
        <w:lvlJc w:val="left"/>
        <w:pPr>
          <w:tabs>
            <w:tab w:val="num" w:pos="1004"/>
          </w:tabs>
          <w:ind w:left="715"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abstractNumId w:val="10"/>
    <w:lvlOverride w:ilvl="0">
      <w:lvl w:ilvl="0">
        <w:start w:val="1"/>
        <w:numFmt w:val="decimal"/>
        <w:pStyle w:val="Style1"/>
        <w:lvlText w:val="%1."/>
        <w:lvlJc w:val="left"/>
        <w:pPr>
          <w:tabs>
            <w:tab w:val="num" w:pos="720"/>
          </w:tabs>
          <w:ind w:left="431" w:hanging="431"/>
        </w:pPr>
        <w:rPr>
          <w:rFonts w:hint="default"/>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8">
    <w:abstractNumId w:val="10"/>
    <w:lvlOverride w:ilvl="0">
      <w:startOverride w:val="1"/>
      <w:lvl w:ilvl="0">
        <w:start w:val="1"/>
        <w:numFmt w:val="decimal"/>
        <w:pStyle w:val="Style1"/>
        <w:lvlText w:val="%1."/>
        <w:lvlJc w:val="left"/>
        <w:pPr>
          <w:tabs>
            <w:tab w:val="num" w:pos="720"/>
          </w:tabs>
          <w:ind w:left="431" w:hanging="431"/>
        </w:pPr>
        <w:rPr>
          <w:b w:val="0"/>
          <w:i w:val="0"/>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 w:numId="29">
    <w:abstractNumId w:val="10"/>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0">
    <w:abstractNumId w:val="14"/>
  </w:num>
  <w:num w:numId="31">
    <w:abstractNumId w:val="10"/>
    <w:lvlOverride w:ilvl="0">
      <w:lvl w:ilvl="0">
        <w:start w:val="1"/>
        <w:numFmt w:val="decimal"/>
        <w:pStyle w:val="Style1"/>
        <w:lvlText w:val="%1."/>
        <w:lvlJc w:val="left"/>
        <w:pPr>
          <w:tabs>
            <w:tab w:val="num" w:pos="720"/>
          </w:tabs>
          <w:ind w:left="431" w:hanging="431"/>
        </w:pPr>
        <w:rPr>
          <w:rFonts w:hint="default"/>
          <w:b w:val="0"/>
          <w:b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D12F9"/>
    <w:rsid w:val="0000335F"/>
    <w:rsid w:val="00005354"/>
    <w:rsid w:val="000169A0"/>
    <w:rsid w:val="000247B2"/>
    <w:rsid w:val="00027EAE"/>
    <w:rsid w:val="000338AC"/>
    <w:rsid w:val="000340A8"/>
    <w:rsid w:val="00034F8E"/>
    <w:rsid w:val="00044A53"/>
    <w:rsid w:val="00046145"/>
    <w:rsid w:val="0004625F"/>
    <w:rsid w:val="00051B81"/>
    <w:rsid w:val="00053135"/>
    <w:rsid w:val="00060389"/>
    <w:rsid w:val="00063095"/>
    <w:rsid w:val="00065902"/>
    <w:rsid w:val="000661B1"/>
    <w:rsid w:val="000757FE"/>
    <w:rsid w:val="0007702B"/>
    <w:rsid w:val="00077358"/>
    <w:rsid w:val="00087477"/>
    <w:rsid w:val="00087929"/>
    <w:rsid w:val="00087DEC"/>
    <w:rsid w:val="00094E8F"/>
    <w:rsid w:val="000A3295"/>
    <w:rsid w:val="000A4AEB"/>
    <w:rsid w:val="000A64AE"/>
    <w:rsid w:val="000B02BC"/>
    <w:rsid w:val="000B0589"/>
    <w:rsid w:val="000B1573"/>
    <w:rsid w:val="000B1F04"/>
    <w:rsid w:val="000C084E"/>
    <w:rsid w:val="000C3F13"/>
    <w:rsid w:val="000C5098"/>
    <w:rsid w:val="000C698E"/>
    <w:rsid w:val="000D0673"/>
    <w:rsid w:val="000D131E"/>
    <w:rsid w:val="000D2BA5"/>
    <w:rsid w:val="000D60F9"/>
    <w:rsid w:val="000E3D26"/>
    <w:rsid w:val="000E57C1"/>
    <w:rsid w:val="000E6201"/>
    <w:rsid w:val="000F16F4"/>
    <w:rsid w:val="000F2E46"/>
    <w:rsid w:val="000F5008"/>
    <w:rsid w:val="000F6EC2"/>
    <w:rsid w:val="001000CB"/>
    <w:rsid w:val="00100E2D"/>
    <w:rsid w:val="001016D3"/>
    <w:rsid w:val="00102652"/>
    <w:rsid w:val="00104D93"/>
    <w:rsid w:val="00111059"/>
    <w:rsid w:val="0011283D"/>
    <w:rsid w:val="00122B70"/>
    <w:rsid w:val="00126362"/>
    <w:rsid w:val="00127058"/>
    <w:rsid w:val="00130DA9"/>
    <w:rsid w:val="001369E6"/>
    <w:rsid w:val="001370A8"/>
    <w:rsid w:val="00137B21"/>
    <w:rsid w:val="0014304E"/>
    <w:rsid w:val="001440C3"/>
    <w:rsid w:val="00151549"/>
    <w:rsid w:val="00152C92"/>
    <w:rsid w:val="001613F7"/>
    <w:rsid w:val="00161B5C"/>
    <w:rsid w:val="00164627"/>
    <w:rsid w:val="001749A4"/>
    <w:rsid w:val="00175AD4"/>
    <w:rsid w:val="00175B24"/>
    <w:rsid w:val="001840DB"/>
    <w:rsid w:val="001854AE"/>
    <w:rsid w:val="00197B5B"/>
    <w:rsid w:val="001A006F"/>
    <w:rsid w:val="001A3061"/>
    <w:rsid w:val="001A6D74"/>
    <w:rsid w:val="001B004A"/>
    <w:rsid w:val="001B37BF"/>
    <w:rsid w:val="001D28DF"/>
    <w:rsid w:val="001D3EE8"/>
    <w:rsid w:val="001E1770"/>
    <w:rsid w:val="001F122A"/>
    <w:rsid w:val="001F5990"/>
    <w:rsid w:val="00206741"/>
    <w:rsid w:val="0020700D"/>
    <w:rsid w:val="002074B8"/>
    <w:rsid w:val="00207816"/>
    <w:rsid w:val="00212C8F"/>
    <w:rsid w:val="00225D71"/>
    <w:rsid w:val="00231C2F"/>
    <w:rsid w:val="00242A5E"/>
    <w:rsid w:val="00247B55"/>
    <w:rsid w:val="0025061F"/>
    <w:rsid w:val="00251775"/>
    <w:rsid w:val="0025231C"/>
    <w:rsid w:val="002538FF"/>
    <w:rsid w:val="0025394A"/>
    <w:rsid w:val="002556F9"/>
    <w:rsid w:val="00255B54"/>
    <w:rsid w:val="00262A49"/>
    <w:rsid w:val="002710CF"/>
    <w:rsid w:val="0027358B"/>
    <w:rsid w:val="00277FBD"/>
    <w:rsid w:val="00280D18"/>
    <w:rsid w:val="002819AB"/>
    <w:rsid w:val="00282C9C"/>
    <w:rsid w:val="00285395"/>
    <w:rsid w:val="00285C0A"/>
    <w:rsid w:val="00286632"/>
    <w:rsid w:val="0029207F"/>
    <w:rsid w:val="00292F8E"/>
    <w:rsid w:val="00293E15"/>
    <w:rsid w:val="002958D9"/>
    <w:rsid w:val="002A3455"/>
    <w:rsid w:val="002B5A3A"/>
    <w:rsid w:val="002B6FD7"/>
    <w:rsid w:val="002C068A"/>
    <w:rsid w:val="002C2524"/>
    <w:rsid w:val="002C44C7"/>
    <w:rsid w:val="002C4777"/>
    <w:rsid w:val="002C78E6"/>
    <w:rsid w:val="002C7FC8"/>
    <w:rsid w:val="002D187F"/>
    <w:rsid w:val="002D25CF"/>
    <w:rsid w:val="002D3B7F"/>
    <w:rsid w:val="002E1620"/>
    <w:rsid w:val="002E1A14"/>
    <w:rsid w:val="002E1DAC"/>
    <w:rsid w:val="002E33E2"/>
    <w:rsid w:val="002F2805"/>
    <w:rsid w:val="002F48EF"/>
    <w:rsid w:val="002F490E"/>
    <w:rsid w:val="002F52D1"/>
    <w:rsid w:val="002F7C79"/>
    <w:rsid w:val="00303CA5"/>
    <w:rsid w:val="0030500E"/>
    <w:rsid w:val="0031037E"/>
    <w:rsid w:val="00314103"/>
    <w:rsid w:val="0031476E"/>
    <w:rsid w:val="00316A62"/>
    <w:rsid w:val="003206FD"/>
    <w:rsid w:val="00320D9A"/>
    <w:rsid w:val="00325304"/>
    <w:rsid w:val="00326B72"/>
    <w:rsid w:val="003379EE"/>
    <w:rsid w:val="00342AF5"/>
    <w:rsid w:val="00343136"/>
    <w:rsid w:val="00343A1F"/>
    <w:rsid w:val="00343B6C"/>
    <w:rsid w:val="00344294"/>
    <w:rsid w:val="00344CD1"/>
    <w:rsid w:val="00347F86"/>
    <w:rsid w:val="003557BC"/>
    <w:rsid w:val="00355FCC"/>
    <w:rsid w:val="00360664"/>
    <w:rsid w:val="00361890"/>
    <w:rsid w:val="00364E17"/>
    <w:rsid w:val="00366F95"/>
    <w:rsid w:val="003675CD"/>
    <w:rsid w:val="003753FE"/>
    <w:rsid w:val="00383C85"/>
    <w:rsid w:val="00385E19"/>
    <w:rsid w:val="00391EBE"/>
    <w:rsid w:val="0039208F"/>
    <w:rsid w:val="00393E6C"/>
    <w:rsid w:val="003941CF"/>
    <w:rsid w:val="0039442C"/>
    <w:rsid w:val="003A0C45"/>
    <w:rsid w:val="003B2FE6"/>
    <w:rsid w:val="003B4118"/>
    <w:rsid w:val="003B436D"/>
    <w:rsid w:val="003B497B"/>
    <w:rsid w:val="003C08A3"/>
    <w:rsid w:val="003C30C7"/>
    <w:rsid w:val="003C73FE"/>
    <w:rsid w:val="003D0272"/>
    <w:rsid w:val="003D12F9"/>
    <w:rsid w:val="003D1D4A"/>
    <w:rsid w:val="003D21BB"/>
    <w:rsid w:val="003D3715"/>
    <w:rsid w:val="003D37E2"/>
    <w:rsid w:val="003D7F0A"/>
    <w:rsid w:val="003E0C9A"/>
    <w:rsid w:val="003E37A0"/>
    <w:rsid w:val="003E54CC"/>
    <w:rsid w:val="003F269A"/>
    <w:rsid w:val="003F3533"/>
    <w:rsid w:val="003F524E"/>
    <w:rsid w:val="003F7DFB"/>
    <w:rsid w:val="00401AE1"/>
    <w:rsid w:val="004029F3"/>
    <w:rsid w:val="00410DCC"/>
    <w:rsid w:val="004125F6"/>
    <w:rsid w:val="004130CA"/>
    <w:rsid w:val="0041521B"/>
    <w:rsid w:val="004156F0"/>
    <w:rsid w:val="00423CF7"/>
    <w:rsid w:val="00425C5E"/>
    <w:rsid w:val="00434739"/>
    <w:rsid w:val="004474DE"/>
    <w:rsid w:val="00451EE4"/>
    <w:rsid w:val="004522C1"/>
    <w:rsid w:val="00453E15"/>
    <w:rsid w:val="00454CA9"/>
    <w:rsid w:val="004618F3"/>
    <w:rsid w:val="00461D6A"/>
    <w:rsid w:val="0046366C"/>
    <w:rsid w:val="0047533E"/>
    <w:rsid w:val="0047718B"/>
    <w:rsid w:val="0048041A"/>
    <w:rsid w:val="00483D15"/>
    <w:rsid w:val="00483E0F"/>
    <w:rsid w:val="004938B9"/>
    <w:rsid w:val="004976CF"/>
    <w:rsid w:val="004A027D"/>
    <w:rsid w:val="004A2EB8"/>
    <w:rsid w:val="004C07CB"/>
    <w:rsid w:val="004C3A67"/>
    <w:rsid w:val="004D104B"/>
    <w:rsid w:val="004D3444"/>
    <w:rsid w:val="004E04E0"/>
    <w:rsid w:val="004E17CB"/>
    <w:rsid w:val="004E3E9E"/>
    <w:rsid w:val="004E6091"/>
    <w:rsid w:val="004E7094"/>
    <w:rsid w:val="005041A6"/>
    <w:rsid w:val="0050675C"/>
    <w:rsid w:val="00506851"/>
    <w:rsid w:val="0051158D"/>
    <w:rsid w:val="00521B07"/>
    <w:rsid w:val="00522DBE"/>
    <w:rsid w:val="0052347F"/>
    <w:rsid w:val="00523706"/>
    <w:rsid w:val="005248A2"/>
    <w:rsid w:val="00524BDC"/>
    <w:rsid w:val="00535C61"/>
    <w:rsid w:val="0053628C"/>
    <w:rsid w:val="00541734"/>
    <w:rsid w:val="00542B4C"/>
    <w:rsid w:val="00545F50"/>
    <w:rsid w:val="00547965"/>
    <w:rsid w:val="00550789"/>
    <w:rsid w:val="00550F30"/>
    <w:rsid w:val="005614B9"/>
    <w:rsid w:val="00561AA0"/>
    <w:rsid w:val="00561E69"/>
    <w:rsid w:val="0056351F"/>
    <w:rsid w:val="00565BDF"/>
    <w:rsid w:val="0056634F"/>
    <w:rsid w:val="0057098A"/>
    <w:rsid w:val="005718AF"/>
    <w:rsid w:val="00571938"/>
    <w:rsid w:val="00571FD4"/>
    <w:rsid w:val="00572879"/>
    <w:rsid w:val="00574226"/>
    <w:rsid w:val="0057471E"/>
    <w:rsid w:val="005748E2"/>
    <w:rsid w:val="00575FF5"/>
    <w:rsid w:val="0057782A"/>
    <w:rsid w:val="00583A8A"/>
    <w:rsid w:val="00591235"/>
    <w:rsid w:val="00592D6A"/>
    <w:rsid w:val="005A0799"/>
    <w:rsid w:val="005A3A64"/>
    <w:rsid w:val="005B0C73"/>
    <w:rsid w:val="005B2D22"/>
    <w:rsid w:val="005B4996"/>
    <w:rsid w:val="005B5CBA"/>
    <w:rsid w:val="005C2255"/>
    <w:rsid w:val="005C62F3"/>
    <w:rsid w:val="005D6338"/>
    <w:rsid w:val="005D739E"/>
    <w:rsid w:val="005E34E1"/>
    <w:rsid w:val="005E34FF"/>
    <w:rsid w:val="005E3542"/>
    <w:rsid w:val="005E52F9"/>
    <w:rsid w:val="005F1261"/>
    <w:rsid w:val="005F6722"/>
    <w:rsid w:val="00602315"/>
    <w:rsid w:val="00604FD3"/>
    <w:rsid w:val="006052EF"/>
    <w:rsid w:val="00610E61"/>
    <w:rsid w:val="006127F0"/>
    <w:rsid w:val="00614D5C"/>
    <w:rsid w:val="00614E46"/>
    <w:rsid w:val="00615462"/>
    <w:rsid w:val="0061728A"/>
    <w:rsid w:val="006319E6"/>
    <w:rsid w:val="0063373D"/>
    <w:rsid w:val="00633FFA"/>
    <w:rsid w:val="00635BC2"/>
    <w:rsid w:val="0065719B"/>
    <w:rsid w:val="00661C53"/>
    <w:rsid w:val="00662C69"/>
    <w:rsid w:val="0066322F"/>
    <w:rsid w:val="006665CA"/>
    <w:rsid w:val="006670D5"/>
    <w:rsid w:val="00675395"/>
    <w:rsid w:val="00676A1D"/>
    <w:rsid w:val="00681108"/>
    <w:rsid w:val="00681768"/>
    <w:rsid w:val="00683417"/>
    <w:rsid w:val="006844B8"/>
    <w:rsid w:val="00684CAC"/>
    <w:rsid w:val="00685A46"/>
    <w:rsid w:val="00695523"/>
    <w:rsid w:val="0069559D"/>
    <w:rsid w:val="00696368"/>
    <w:rsid w:val="006A23CD"/>
    <w:rsid w:val="006A3566"/>
    <w:rsid w:val="006A5BB3"/>
    <w:rsid w:val="006A6FB5"/>
    <w:rsid w:val="006A78F5"/>
    <w:rsid w:val="006A7B8B"/>
    <w:rsid w:val="006B0389"/>
    <w:rsid w:val="006B3508"/>
    <w:rsid w:val="006C0FD4"/>
    <w:rsid w:val="006C4C25"/>
    <w:rsid w:val="006C6D1A"/>
    <w:rsid w:val="006D14BE"/>
    <w:rsid w:val="006D2842"/>
    <w:rsid w:val="006D5133"/>
    <w:rsid w:val="006E3B20"/>
    <w:rsid w:val="006E71B2"/>
    <w:rsid w:val="006E7566"/>
    <w:rsid w:val="006F16D9"/>
    <w:rsid w:val="006F4BE7"/>
    <w:rsid w:val="006F6496"/>
    <w:rsid w:val="00704126"/>
    <w:rsid w:val="00713DDB"/>
    <w:rsid w:val="007154F5"/>
    <w:rsid w:val="0071604A"/>
    <w:rsid w:val="007213BE"/>
    <w:rsid w:val="00724B67"/>
    <w:rsid w:val="007267E6"/>
    <w:rsid w:val="00734EB8"/>
    <w:rsid w:val="007350EC"/>
    <w:rsid w:val="007401D3"/>
    <w:rsid w:val="0074430A"/>
    <w:rsid w:val="00744889"/>
    <w:rsid w:val="00744EF9"/>
    <w:rsid w:val="00745AE2"/>
    <w:rsid w:val="007518F6"/>
    <w:rsid w:val="007540ED"/>
    <w:rsid w:val="00763393"/>
    <w:rsid w:val="007671E0"/>
    <w:rsid w:val="00771DCE"/>
    <w:rsid w:val="00785862"/>
    <w:rsid w:val="007978AF"/>
    <w:rsid w:val="007A0537"/>
    <w:rsid w:val="007A0C02"/>
    <w:rsid w:val="007A16CD"/>
    <w:rsid w:val="007A1948"/>
    <w:rsid w:val="007A1BC0"/>
    <w:rsid w:val="007A48BA"/>
    <w:rsid w:val="007A7978"/>
    <w:rsid w:val="007B4C9B"/>
    <w:rsid w:val="007C1DBC"/>
    <w:rsid w:val="007C5E7E"/>
    <w:rsid w:val="007D65B4"/>
    <w:rsid w:val="007F1352"/>
    <w:rsid w:val="007F13D7"/>
    <w:rsid w:val="007F17CC"/>
    <w:rsid w:val="007F3F10"/>
    <w:rsid w:val="007F59EB"/>
    <w:rsid w:val="007F7C11"/>
    <w:rsid w:val="00802209"/>
    <w:rsid w:val="0080277D"/>
    <w:rsid w:val="008062DE"/>
    <w:rsid w:val="00807776"/>
    <w:rsid w:val="008116B6"/>
    <w:rsid w:val="00822E38"/>
    <w:rsid w:val="008262EA"/>
    <w:rsid w:val="00827937"/>
    <w:rsid w:val="00834368"/>
    <w:rsid w:val="008411A4"/>
    <w:rsid w:val="00847890"/>
    <w:rsid w:val="00860956"/>
    <w:rsid w:val="00865531"/>
    <w:rsid w:val="00866749"/>
    <w:rsid w:val="00866D6D"/>
    <w:rsid w:val="00873E3A"/>
    <w:rsid w:val="00881982"/>
    <w:rsid w:val="00882B66"/>
    <w:rsid w:val="00883C27"/>
    <w:rsid w:val="00885BFE"/>
    <w:rsid w:val="008962E9"/>
    <w:rsid w:val="008A03E3"/>
    <w:rsid w:val="008A2A86"/>
    <w:rsid w:val="008A6FB1"/>
    <w:rsid w:val="008B22C6"/>
    <w:rsid w:val="008C08CE"/>
    <w:rsid w:val="008C4E6E"/>
    <w:rsid w:val="008C6FA3"/>
    <w:rsid w:val="008D3ED2"/>
    <w:rsid w:val="008E0836"/>
    <w:rsid w:val="008E138F"/>
    <w:rsid w:val="008E359C"/>
    <w:rsid w:val="008E5F24"/>
    <w:rsid w:val="008F3460"/>
    <w:rsid w:val="00901334"/>
    <w:rsid w:val="00901443"/>
    <w:rsid w:val="00903B46"/>
    <w:rsid w:val="00904C3D"/>
    <w:rsid w:val="0091100B"/>
    <w:rsid w:val="009124CE"/>
    <w:rsid w:val="00912954"/>
    <w:rsid w:val="00921F34"/>
    <w:rsid w:val="0092304C"/>
    <w:rsid w:val="00923F06"/>
    <w:rsid w:val="00924787"/>
    <w:rsid w:val="00924ED3"/>
    <w:rsid w:val="0092562E"/>
    <w:rsid w:val="0093045D"/>
    <w:rsid w:val="009332CF"/>
    <w:rsid w:val="009338EE"/>
    <w:rsid w:val="00937DC5"/>
    <w:rsid w:val="00953E59"/>
    <w:rsid w:val="00957C5C"/>
    <w:rsid w:val="00960B10"/>
    <w:rsid w:val="00960B1E"/>
    <w:rsid w:val="009612AB"/>
    <w:rsid w:val="00964E38"/>
    <w:rsid w:val="00982A6A"/>
    <w:rsid w:val="009841DA"/>
    <w:rsid w:val="00986627"/>
    <w:rsid w:val="00990EDC"/>
    <w:rsid w:val="00993DC7"/>
    <w:rsid w:val="00994A8E"/>
    <w:rsid w:val="009A0DDF"/>
    <w:rsid w:val="009A1378"/>
    <w:rsid w:val="009B0A25"/>
    <w:rsid w:val="009B3075"/>
    <w:rsid w:val="009B42B8"/>
    <w:rsid w:val="009B42C0"/>
    <w:rsid w:val="009B4DBE"/>
    <w:rsid w:val="009B72ED"/>
    <w:rsid w:val="009B76C9"/>
    <w:rsid w:val="009B7BD4"/>
    <w:rsid w:val="009B7F3F"/>
    <w:rsid w:val="009C04EC"/>
    <w:rsid w:val="009C1BA7"/>
    <w:rsid w:val="009D3106"/>
    <w:rsid w:val="009E1447"/>
    <w:rsid w:val="009E179D"/>
    <w:rsid w:val="009E3C69"/>
    <w:rsid w:val="009E4076"/>
    <w:rsid w:val="009E6EF6"/>
    <w:rsid w:val="009E6FB7"/>
    <w:rsid w:val="009E713C"/>
    <w:rsid w:val="009F379E"/>
    <w:rsid w:val="009F5997"/>
    <w:rsid w:val="00A00324"/>
    <w:rsid w:val="00A00FCD"/>
    <w:rsid w:val="00A053FE"/>
    <w:rsid w:val="00A05C39"/>
    <w:rsid w:val="00A064E0"/>
    <w:rsid w:val="00A101CD"/>
    <w:rsid w:val="00A1506C"/>
    <w:rsid w:val="00A20A2A"/>
    <w:rsid w:val="00A23FC7"/>
    <w:rsid w:val="00A261E7"/>
    <w:rsid w:val="00A2632B"/>
    <w:rsid w:val="00A27D25"/>
    <w:rsid w:val="00A37B43"/>
    <w:rsid w:val="00A418A7"/>
    <w:rsid w:val="00A5002C"/>
    <w:rsid w:val="00A549AA"/>
    <w:rsid w:val="00A54D15"/>
    <w:rsid w:val="00A5760C"/>
    <w:rsid w:val="00A60DB3"/>
    <w:rsid w:val="00A77804"/>
    <w:rsid w:val="00A81390"/>
    <w:rsid w:val="00A83587"/>
    <w:rsid w:val="00AB18E1"/>
    <w:rsid w:val="00AB3554"/>
    <w:rsid w:val="00AC33D0"/>
    <w:rsid w:val="00AC46AB"/>
    <w:rsid w:val="00AD0E39"/>
    <w:rsid w:val="00AD1895"/>
    <w:rsid w:val="00AD1CEE"/>
    <w:rsid w:val="00AD2F56"/>
    <w:rsid w:val="00AD390B"/>
    <w:rsid w:val="00AE2FAA"/>
    <w:rsid w:val="00AF293B"/>
    <w:rsid w:val="00AF7097"/>
    <w:rsid w:val="00B01B74"/>
    <w:rsid w:val="00B041C7"/>
    <w:rsid w:val="00B049F2"/>
    <w:rsid w:val="00B06753"/>
    <w:rsid w:val="00B072A8"/>
    <w:rsid w:val="00B111E9"/>
    <w:rsid w:val="00B12739"/>
    <w:rsid w:val="00B21BDF"/>
    <w:rsid w:val="00B32324"/>
    <w:rsid w:val="00B345C9"/>
    <w:rsid w:val="00B367EF"/>
    <w:rsid w:val="00B379D7"/>
    <w:rsid w:val="00B410FD"/>
    <w:rsid w:val="00B51D9F"/>
    <w:rsid w:val="00B56990"/>
    <w:rsid w:val="00B614CE"/>
    <w:rsid w:val="00B61A59"/>
    <w:rsid w:val="00B654F5"/>
    <w:rsid w:val="00B7142C"/>
    <w:rsid w:val="00B74F7A"/>
    <w:rsid w:val="00B80A31"/>
    <w:rsid w:val="00B81771"/>
    <w:rsid w:val="00BA38AE"/>
    <w:rsid w:val="00BA6029"/>
    <w:rsid w:val="00BA6EF1"/>
    <w:rsid w:val="00BA75A5"/>
    <w:rsid w:val="00BB0BC1"/>
    <w:rsid w:val="00BB0FBF"/>
    <w:rsid w:val="00BB4798"/>
    <w:rsid w:val="00BC0524"/>
    <w:rsid w:val="00BC2702"/>
    <w:rsid w:val="00BC2D6F"/>
    <w:rsid w:val="00BC56C8"/>
    <w:rsid w:val="00BC69C3"/>
    <w:rsid w:val="00BD0609"/>
    <w:rsid w:val="00BD09CD"/>
    <w:rsid w:val="00BD4125"/>
    <w:rsid w:val="00BE6377"/>
    <w:rsid w:val="00BF34D7"/>
    <w:rsid w:val="00C00E8A"/>
    <w:rsid w:val="00C04BE5"/>
    <w:rsid w:val="00C05700"/>
    <w:rsid w:val="00C11BD0"/>
    <w:rsid w:val="00C20F53"/>
    <w:rsid w:val="00C274BD"/>
    <w:rsid w:val="00C301F5"/>
    <w:rsid w:val="00C30240"/>
    <w:rsid w:val="00C33F45"/>
    <w:rsid w:val="00C3403A"/>
    <w:rsid w:val="00C36797"/>
    <w:rsid w:val="00C407A1"/>
    <w:rsid w:val="00C40EA6"/>
    <w:rsid w:val="00C43E03"/>
    <w:rsid w:val="00C4537A"/>
    <w:rsid w:val="00C45B69"/>
    <w:rsid w:val="00C46B66"/>
    <w:rsid w:val="00C57B84"/>
    <w:rsid w:val="00C65B38"/>
    <w:rsid w:val="00C74873"/>
    <w:rsid w:val="00C8343C"/>
    <w:rsid w:val="00C857CB"/>
    <w:rsid w:val="00C86304"/>
    <w:rsid w:val="00C8740F"/>
    <w:rsid w:val="00C94D9A"/>
    <w:rsid w:val="00CA21E7"/>
    <w:rsid w:val="00CA5F0F"/>
    <w:rsid w:val="00CA6F30"/>
    <w:rsid w:val="00CB1489"/>
    <w:rsid w:val="00CB349A"/>
    <w:rsid w:val="00CB48DC"/>
    <w:rsid w:val="00CC0CD4"/>
    <w:rsid w:val="00CC1404"/>
    <w:rsid w:val="00CC50AC"/>
    <w:rsid w:val="00CC64EC"/>
    <w:rsid w:val="00CD7976"/>
    <w:rsid w:val="00CE21C0"/>
    <w:rsid w:val="00CE6824"/>
    <w:rsid w:val="00CF011B"/>
    <w:rsid w:val="00CF29F2"/>
    <w:rsid w:val="00CF3D5D"/>
    <w:rsid w:val="00CF52D1"/>
    <w:rsid w:val="00D02B48"/>
    <w:rsid w:val="00D1120A"/>
    <w:rsid w:val="00D125BE"/>
    <w:rsid w:val="00D1728E"/>
    <w:rsid w:val="00D20C6C"/>
    <w:rsid w:val="00D21DE3"/>
    <w:rsid w:val="00D30195"/>
    <w:rsid w:val="00D30725"/>
    <w:rsid w:val="00D311D2"/>
    <w:rsid w:val="00D354A3"/>
    <w:rsid w:val="00D36EAA"/>
    <w:rsid w:val="00D423EB"/>
    <w:rsid w:val="00D555DA"/>
    <w:rsid w:val="00D57114"/>
    <w:rsid w:val="00D60651"/>
    <w:rsid w:val="00D67087"/>
    <w:rsid w:val="00D7232C"/>
    <w:rsid w:val="00D771A1"/>
    <w:rsid w:val="00D86132"/>
    <w:rsid w:val="00D91C9B"/>
    <w:rsid w:val="00D93493"/>
    <w:rsid w:val="00D96EB9"/>
    <w:rsid w:val="00D97E24"/>
    <w:rsid w:val="00DA37D0"/>
    <w:rsid w:val="00DA6E83"/>
    <w:rsid w:val="00DB1128"/>
    <w:rsid w:val="00DB2CF6"/>
    <w:rsid w:val="00DB3980"/>
    <w:rsid w:val="00DB671F"/>
    <w:rsid w:val="00DB7937"/>
    <w:rsid w:val="00DD0F21"/>
    <w:rsid w:val="00DD7849"/>
    <w:rsid w:val="00DE0A78"/>
    <w:rsid w:val="00DE265F"/>
    <w:rsid w:val="00DE436B"/>
    <w:rsid w:val="00DF0853"/>
    <w:rsid w:val="00DF634C"/>
    <w:rsid w:val="00DF7289"/>
    <w:rsid w:val="00E06242"/>
    <w:rsid w:val="00E0648B"/>
    <w:rsid w:val="00E11244"/>
    <w:rsid w:val="00E15353"/>
    <w:rsid w:val="00E16CAE"/>
    <w:rsid w:val="00E22EC5"/>
    <w:rsid w:val="00E22F36"/>
    <w:rsid w:val="00E3492C"/>
    <w:rsid w:val="00E4045C"/>
    <w:rsid w:val="00E404BE"/>
    <w:rsid w:val="00E442B7"/>
    <w:rsid w:val="00E45437"/>
    <w:rsid w:val="00E4660D"/>
    <w:rsid w:val="00E47015"/>
    <w:rsid w:val="00E515DB"/>
    <w:rsid w:val="00E54F7C"/>
    <w:rsid w:val="00E56D0A"/>
    <w:rsid w:val="00E57835"/>
    <w:rsid w:val="00E61DFE"/>
    <w:rsid w:val="00E61EE2"/>
    <w:rsid w:val="00E663B2"/>
    <w:rsid w:val="00E6747F"/>
    <w:rsid w:val="00E674DD"/>
    <w:rsid w:val="00E67B22"/>
    <w:rsid w:val="00E7136C"/>
    <w:rsid w:val="00E723AA"/>
    <w:rsid w:val="00E72780"/>
    <w:rsid w:val="00E73CEE"/>
    <w:rsid w:val="00E81323"/>
    <w:rsid w:val="00E85E3D"/>
    <w:rsid w:val="00E90AE2"/>
    <w:rsid w:val="00E9649A"/>
    <w:rsid w:val="00E974ED"/>
    <w:rsid w:val="00E97D6B"/>
    <w:rsid w:val="00EA0494"/>
    <w:rsid w:val="00EA406E"/>
    <w:rsid w:val="00EA43AC"/>
    <w:rsid w:val="00EA52D3"/>
    <w:rsid w:val="00EA73CE"/>
    <w:rsid w:val="00EB2329"/>
    <w:rsid w:val="00EB5082"/>
    <w:rsid w:val="00EB643C"/>
    <w:rsid w:val="00EC587F"/>
    <w:rsid w:val="00ED043A"/>
    <w:rsid w:val="00ED1538"/>
    <w:rsid w:val="00ED3727"/>
    <w:rsid w:val="00ED3DDF"/>
    <w:rsid w:val="00ED3FF4"/>
    <w:rsid w:val="00ED50F4"/>
    <w:rsid w:val="00EE0A80"/>
    <w:rsid w:val="00EE1C1A"/>
    <w:rsid w:val="00EE2613"/>
    <w:rsid w:val="00EE28A8"/>
    <w:rsid w:val="00EE3374"/>
    <w:rsid w:val="00EE550A"/>
    <w:rsid w:val="00EF0E6E"/>
    <w:rsid w:val="00EF1E98"/>
    <w:rsid w:val="00EF5820"/>
    <w:rsid w:val="00F03BA2"/>
    <w:rsid w:val="00F1025A"/>
    <w:rsid w:val="00F163B1"/>
    <w:rsid w:val="00F172C0"/>
    <w:rsid w:val="00F2297F"/>
    <w:rsid w:val="00F3059C"/>
    <w:rsid w:val="00F30741"/>
    <w:rsid w:val="00F32D6D"/>
    <w:rsid w:val="00F35154"/>
    <w:rsid w:val="00F35EDC"/>
    <w:rsid w:val="00F37181"/>
    <w:rsid w:val="00F37DD6"/>
    <w:rsid w:val="00F431EB"/>
    <w:rsid w:val="00F510EC"/>
    <w:rsid w:val="00F62916"/>
    <w:rsid w:val="00F63C97"/>
    <w:rsid w:val="00F63D9A"/>
    <w:rsid w:val="00F64985"/>
    <w:rsid w:val="00F659A3"/>
    <w:rsid w:val="00F66C5D"/>
    <w:rsid w:val="00F7417F"/>
    <w:rsid w:val="00F827AF"/>
    <w:rsid w:val="00F82BA4"/>
    <w:rsid w:val="00F90A59"/>
    <w:rsid w:val="00F90C2B"/>
    <w:rsid w:val="00F90CE4"/>
    <w:rsid w:val="00F9708F"/>
    <w:rsid w:val="00FA02D2"/>
    <w:rsid w:val="00FA73F5"/>
    <w:rsid w:val="00FA7B1A"/>
    <w:rsid w:val="00FB3549"/>
    <w:rsid w:val="00FB743C"/>
    <w:rsid w:val="00FB7C60"/>
    <w:rsid w:val="00FC6140"/>
    <w:rsid w:val="00FC6E8D"/>
    <w:rsid w:val="00FC6F5A"/>
    <w:rsid w:val="00FD307B"/>
    <w:rsid w:val="00FE3A41"/>
    <w:rsid w:val="00FE5ADF"/>
    <w:rsid w:val="00FE6792"/>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3F241"/>
  <w15:docId w15:val="{6B99A185-0942-45ED-AB8B-48B4B684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EC587F"/>
    <w:pPr>
      <w:ind w:left="720"/>
      <w:contextualSpacing/>
    </w:pPr>
  </w:style>
  <w:style w:type="character" w:customStyle="1" w:styleId="Style1Char">
    <w:name w:val="Style1 Char"/>
    <w:basedOn w:val="DefaultParagraphFont"/>
    <w:link w:val="Style1"/>
    <w:locked/>
    <w:rsid w:val="004E3E9E"/>
    <w:rPr>
      <w:rFonts w:ascii="Verdana" w:hAnsi="Verdana"/>
      <w:color w:val="000000"/>
      <w:kern w:val="28"/>
      <w:sz w:val="22"/>
    </w:rPr>
  </w:style>
  <w:style w:type="numbering" w:customStyle="1" w:styleId="StylesList1">
    <w:name w:val="StylesList1"/>
    <w:uiPriority w:val="99"/>
    <w:rsid w:val="006E71B2"/>
  </w:style>
  <w:style w:type="character" w:styleId="FootnoteReference">
    <w:name w:val="footnote reference"/>
    <w:basedOn w:val="DefaultParagraphFont"/>
    <w:rsid w:val="002C7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8778">
      <w:bodyDiv w:val="1"/>
      <w:marLeft w:val="0"/>
      <w:marRight w:val="0"/>
      <w:marTop w:val="0"/>
      <w:marBottom w:val="0"/>
      <w:divBdr>
        <w:top w:val="none" w:sz="0" w:space="0" w:color="auto"/>
        <w:left w:val="none" w:sz="0" w:space="0" w:color="auto"/>
        <w:bottom w:val="none" w:sz="0" w:space="0" w:color="auto"/>
        <w:right w:val="none" w:sz="0" w:space="0" w:color="auto"/>
      </w:divBdr>
    </w:div>
    <w:div w:id="438451547">
      <w:bodyDiv w:val="1"/>
      <w:marLeft w:val="0"/>
      <w:marRight w:val="0"/>
      <w:marTop w:val="0"/>
      <w:marBottom w:val="0"/>
      <w:divBdr>
        <w:top w:val="none" w:sz="0" w:space="0" w:color="auto"/>
        <w:left w:val="none" w:sz="0" w:space="0" w:color="auto"/>
        <w:bottom w:val="none" w:sz="0" w:space="0" w:color="auto"/>
        <w:right w:val="none" w:sz="0" w:space="0" w:color="auto"/>
      </w:divBdr>
      <w:divsChild>
        <w:div w:id="2020811434">
          <w:marLeft w:val="0"/>
          <w:marRight w:val="0"/>
          <w:marTop w:val="0"/>
          <w:marBottom w:val="48"/>
          <w:divBdr>
            <w:top w:val="none" w:sz="0" w:space="0" w:color="auto"/>
            <w:left w:val="none" w:sz="0" w:space="0" w:color="auto"/>
            <w:bottom w:val="none" w:sz="0" w:space="0" w:color="auto"/>
            <w:right w:val="none" w:sz="0" w:space="0" w:color="auto"/>
          </w:divBdr>
        </w:div>
        <w:div w:id="1185287294">
          <w:marLeft w:val="0"/>
          <w:marRight w:val="0"/>
          <w:marTop w:val="225"/>
          <w:marBottom w:val="225"/>
          <w:divBdr>
            <w:top w:val="single" w:sz="6" w:space="19" w:color="CCCCCC"/>
            <w:left w:val="none" w:sz="0" w:space="0" w:color="auto"/>
            <w:bottom w:val="single" w:sz="6" w:space="6" w:color="CCCCCC"/>
            <w:right w:val="none" w:sz="0" w:space="0" w:color="auto"/>
          </w:divBdr>
          <w:divsChild>
            <w:div w:id="572858428">
              <w:marLeft w:val="0"/>
              <w:marRight w:val="0"/>
              <w:marTop w:val="0"/>
              <w:marBottom w:val="0"/>
              <w:divBdr>
                <w:top w:val="none" w:sz="0" w:space="0" w:color="auto"/>
                <w:left w:val="none" w:sz="0" w:space="0" w:color="auto"/>
                <w:bottom w:val="none" w:sz="0" w:space="0" w:color="auto"/>
                <w:right w:val="none" w:sz="0" w:space="0" w:color="auto"/>
              </w:divBdr>
              <w:divsChild>
                <w:div w:id="1520662070">
                  <w:marLeft w:val="0"/>
                  <w:marRight w:val="0"/>
                  <w:marTop w:val="0"/>
                  <w:marBottom w:val="0"/>
                  <w:divBdr>
                    <w:top w:val="none" w:sz="0" w:space="0" w:color="auto"/>
                    <w:left w:val="none" w:sz="0" w:space="0" w:color="auto"/>
                    <w:bottom w:val="none" w:sz="0" w:space="0" w:color="auto"/>
                    <w:right w:val="none" w:sz="0" w:space="0" w:color="auto"/>
                  </w:divBdr>
                </w:div>
              </w:divsChild>
            </w:div>
            <w:div w:id="835613809">
              <w:marLeft w:val="0"/>
              <w:marRight w:val="0"/>
              <w:marTop w:val="0"/>
              <w:marBottom w:val="0"/>
              <w:divBdr>
                <w:top w:val="none" w:sz="0" w:space="0" w:color="auto"/>
                <w:left w:val="none" w:sz="0" w:space="0" w:color="auto"/>
                <w:bottom w:val="none" w:sz="0" w:space="0" w:color="auto"/>
                <w:right w:val="none" w:sz="0" w:space="0" w:color="auto"/>
              </w:divBdr>
              <w:divsChild>
                <w:div w:id="677970438">
                  <w:marLeft w:val="0"/>
                  <w:marRight w:val="0"/>
                  <w:marTop w:val="0"/>
                  <w:marBottom w:val="0"/>
                  <w:divBdr>
                    <w:top w:val="none" w:sz="0" w:space="0" w:color="auto"/>
                    <w:left w:val="none" w:sz="0" w:space="0" w:color="auto"/>
                    <w:bottom w:val="none" w:sz="0" w:space="0" w:color="auto"/>
                    <w:right w:val="none" w:sz="0" w:space="0" w:color="auto"/>
                  </w:divBdr>
                  <w:divsChild>
                    <w:div w:id="443767485">
                      <w:marLeft w:val="0"/>
                      <w:marRight w:val="0"/>
                      <w:marTop w:val="0"/>
                      <w:marBottom w:val="0"/>
                      <w:divBdr>
                        <w:top w:val="none" w:sz="0" w:space="0" w:color="auto"/>
                        <w:left w:val="none" w:sz="0" w:space="0" w:color="auto"/>
                        <w:bottom w:val="none" w:sz="0" w:space="0" w:color="auto"/>
                        <w:right w:val="none" w:sz="0" w:space="0" w:color="auto"/>
                      </w:divBdr>
                      <w:divsChild>
                        <w:div w:id="2102799157">
                          <w:marLeft w:val="0"/>
                          <w:marRight w:val="0"/>
                          <w:marTop w:val="0"/>
                          <w:marBottom w:val="0"/>
                          <w:divBdr>
                            <w:top w:val="none" w:sz="0" w:space="0" w:color="auto"/>
                            <w:left w:val="none" w:sz="0" w:space="0" w:color="auto"/>
                            <w:bottom w:val="none" w:sz="0" w:space="0" w:color="auto"/>
                            <w:right w:val="none" w:sz="0" w:space="0" w:color="auto"/>
                          </w:divBdr>
                          <w:divsChild>
                            <w:div w:id="52383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15849">
          <w:marLeft w:val="0"/>
          <w:marRight w:val="0"/>
          <w:marTop w:val="0"/>
          <w:marBottom w:val="0"/>
          <w:divBdr>
            <w:top w:val="none" w:sz="0" w:space="0" w:color="auto"/>
            <w:left w:val="none" w:sz="0" w:space="0" w:color="auto"/>
            <w:bottom w:val="none" w:sz="0" w:space="0" w:color="auto"/>
            <w:right w:val="none" w:sz="0" w:space="0" w:color="auto"/>
          </w:divBdr>
          <w:divsChild>
            <w:div w:id="1170439562">
              <w:marLeft w:val="0"/>
              <w:marRight w:val="0"/>
              <w:marTop w:val="240"/>
              <w:marBottom w:val="240"/>
              <w:divBdr>
                <w:top w:val="none" w:sz="0" w:space="0" w:color="auto"/>
                <w:left w:val="none" w:sz="0" w:space="0" w:color="auto"/>
                <w:bottom w:val="none" w:sz="0" w:space="0" w:color="auto"/>
                <w:right w:val="none" w:sz="0" w:space="0" w:color="auto"/>
              </w:divBdr>
            </w:div>
            <w:div w:id="1098140174">
              <w:marLeft w:val="0"/>
              <w:marRight w:val="0"/>
              <w:marTop w:val="0"/>
              <w:marBottom w:val="0"/>
              <w:divBdr>
                <w:top w:val="none" w:sz="0" w:space="0" w:color="auto"/>
                <w:left w:val="none" w:sz="0" w:space="0" w:color="auto"/>
                <w:bottom w:val="none" w:sz="0" w:space="0" w:color="auto"/>
                <w:right w:val="none" w:sz="0" w:space="0" w:color="auto"/>
              </w:divBdr>
            </w:div>
          </w:divsChild>
        </w:div>
        <w:div w:id="1943680538">
          <w:marLeft w:val="0"/>
          <w:marRight w:val="0"/>
          <w:marTop w:val="150"/>
          <w:marBottom w:val="300"/>
          <w:divBdr>
            <w:top w:val="none" w:sz="0" w:space="0" w:color="auto"/>
            <w:left w:val="none" w:sz="0" w:space="0" w:color="auto"/>
            <w:bottom w:val="none" w:sz="0" w:space="0" w:color="auto"/>
            <w:right w:val="none" w:sz="0" w:space="0" w:color="auto"/>
          </w:divBdr>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33120-663B-4571-BAC6-F60AD941687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6A5CE12-83DD-4865-9E92-19D30D002485}">
  <ds:schemaRefs>
    <ds:schemaRef ds:uri="http://schemas.openxmlformats.org/officeDocument/2006/bibliography"/>
  </ds:schemaRefs>
</ds:datastoreItem>
</file>

<file path=customXml/itemProps3.xml><?xml version="1.0" encoding="utf-8"?>
<ds:datastoreItem xmlns:ds="http://schemas.openxmlformats.org/officeDocument/2006/customXml" ds:itemID="{4A450963-A8A5-4C92-A00F-8288D24F0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29FCF-A60F-4249-9BBB-3FBD14812E28}">
  <ds:schemaRefs>
    <ds:schemaRef ds:uri="http://schemas.microsoft.com/sharepoint/v3/contenttype/forms"/>
  </ds:schemaRefs>
</ds:datastoreItem>
</file>

<file path=customXml/itemProps5.xml><?xml version="1.0" encoding="utf-8"?>
<ds:datastoreItem xmlns:ds="http://schemas.openxmlformats.org/officeDocument/2006/customXml" ds:itemID="{681A01ED-088D-4941-A62A-544C150B7C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Decisions.dotm</Template>
  <TotalTime>7</TotalTime>
  <Pages>6</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ROW/3265850</dc:title>
  <dc:creator>Saward, Kathryn</dc:creator>
  <cp:lastModifiedBy>Parsons, Jacky</cp:lastModifiedBy>
  <cp:revision>5</cp:revision>
  <cp:lastPrinted>2021-07-30T09:41:00Z</cp:lastPrinted>
  <dcterms:created xsi:type="dcterms:W3CDTF">2021-07-12T16:32:00Z</dcterms:created>
  <dcterms:modified xsi:type="dcterms:W3CDTF">2021-07-30T09:43:00Z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