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5D8E" w14:textId="77777777" w:rsidR="00937F08" w:rsidRDefault="00937F08" w:rsidP="00937F08">
      <w:pPr>
        <w:pStyle w:val="Long4"/>
      </w:pPr>
    </w:p>
    <w:p w14:paraId="5594CAE1" w14:textId="071AE28D" w:rsidR="00937F08" w:rsidRPr="00A5547D" w:rsidRDefault="00937F08" w:rsidP="00937F08">
      <w:r w:rsidRPr="00A5547D">
        <w:rPr>
          <w:noProof/>
        </w:rPr>
        <w:drawing>
          <wp:inline distT="0" distB="0" distL="0" distR="0" wp14:anchorId="616665E1" wp14:editId="7A15DAB1">
            <wp:extent cx="3346450" cy="349250"/>
            <wp:effectExtent l="0" t="0" r="635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7FFB7" w14:textId="77777777" w:rsidR="00937F08" w:rsidRPr="00A5547D" w:rsidRDefault="00937F08" w:rsidP="00937F08">
      <w:pPr>
        <w:rPr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37F08" w:rsidRPr="00A5547D" w14:paraId="4092125D" w14:textId="77777777" w:rsidTr="00B56E76">
        <w:trPr>
          <w:cantSplit/>
          <w:trHeight w:val="659"/>
        </w:trPr>
        <w:tc>
          <w:tcPr>
            <w:tcW w:w="9356" w:type="dxa"/>
            <w:shd w:val="clear" w:color="auto" w:fill="auto"/>
          </w:tcPr>
          <w:p w14:paraId="2759F17D" w14:textId="77777777" w:rsidR="00937F08" w:rsidRPr="00A5547D" w:rsidRDefault="00937F08" w:rsidP="00B56E76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937F08" w:rsidRPr="00A5547D" w14:paraId="674B004D" w14:textId="77777777" w:rsidTr="00B56E76">
        <w:trPr>
          <w:cantSplit/>
          <w:trHeight w:val="425"/>
        </w:trPr>
        <w:tc>
          <w:tcPr>
            <w:tcW w:w="9356" w:type="dxa"/>
            <w:shd w:val="clear" w:color="auto" w:fill="auto"/>
            <w:vAlign w:val="center"/>
          </w:tcPr>
          <w:p w14:paraId="3ED75E57" w14:textId="440CB034" w:rsidR="00937F08" w:rsidRPr="00A5547D" w:rsidRDefault="002E07C2" w:rsidP="00B56E76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Inquiry </w:t>
            </w:r>
            <w:r w:rsidR="00B1752E">
              <w:rPr>
                <w:color w:val="000000"/>
                <w:szCs w:val="22"/>
              </w:rPr>
              <w:t>held</w:t>
            </w:r>
            <w:r>
              <w:rPr>
                <w:color w:val="000000"/>
                <w:szCs w:val="22"/>
              </w:rPr>
              <w:t xml:space="preserve"> </w:t>
            </w:r>
            <w:r w:rsidR="00937F08">
              <w:rPr>
                <w:color w:val="000000"/>
                <w:szCs w:val="22"/>
              </w:rPr>
              <w:t xml:space="preserve">on </w:t>
            </w:r>
            <w:r>
              <w:rPr>
                <w:color w:val="000000"/>
                <w:szCs w:val="22"/>
              </w:rPr>
              <w:t>1</w:t>
            </w:r>
            <w:r w:rsidR="00937F08">
              <w:rPr>
                <w:color w:val="000000"/>
                <w:szCs w:val="22"/>
              </w:rPr>
              <w:t>3 A</w:t>
            </w:r>
            <w:r>
              <w:rPr>
                <w:color w:val="000000"/>
                <w:szCs w:val="22"/>
              </w:rPr>
              <w:t>pril</w:t>
            </w:r>
            <w:r w:rsidR="00937F08">
              <w:rPr>
                <w:color w:val="000000"/>
                <w:szCs w:val="22"/>
              </w:rPr>
              <w:t xml:space="preserve"> 202</w:t>
            </w:r>
            <w:r>
              <w:rPr>
                <w:color w:val="000000"/>
                <w:szCs w:val="22"/>
              </w:rPr>
              <w:t>1</w:t>
            </w:r>
          </w:p>
        </w:tc>
      </w:tr>
      <w:tr w:rsidR="00937F08" w:rsidRPr="00A5547D" w14:paraId="0E37AAB9" w14:textId="77777777" w:rsidTr="00B56E76">
        <w:trPr>
          <w:cantSplit/>
          <w:trHeight w:val="374"/>
        </w:trPr>
        <w:tc>
          <w:tcPr>
            <w:tcW w:w="9356" w:type="dxa"/>
            <w:shd w:val="clear" w:color="auto" w:fill="auto"/>
          </w:tcPr>
          <w:p w14:paraId="43577BDD" w14:textId="77777777" w:rsidR="00937F08" w:rsidRPr="00A5547D" w:rsidRDefault="00937F08" w:rsidP="00B56E76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>by Mark Yates BA(Hons) MIPROW</w:t>
            </w:r>
          </w:p>
        </w:tc>
      </w:tr>
      <w:tr w:rsidR="00937F08" w:rsidRPr="00A5547D" w14:paraId="13FD3FC1" w14:textId="77777777" w:rsidTr="00B56E76">
        <w:trPr>
          <w:cantSplit/>
          <w:trHeight w:val="357"/>
        </w:trPr>
        <w:tc>
          <w:tcPr>
            <w:tcW w:w="9356" w:type="dxa"/>
            <w:shd w:val="clear" w:color="auto" w:fill="auto"/>
          </w:tcPr>
          <w:p w14:paraId="089D4218" w14:textId="77777777" w:rsidR="00937F08" w:rsidRPr="00A5547D" w:rsidRDefault="00937F08" w:rsidP="00B56E76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937F08" w:rsidRPr="00A5547D" w14:paraId="522A0189" w14:textId="77777777" w:rsidTr="00B56E76">
        <w:trPr>
          <w:cantSplit/>
          <w:trHeight w:val="335"/>
        </w:trPr>
        <w:tc>
          <w:tcPr>
            <w:tcW w:w="9356" w:type="dxa"/>
            <w:shd w:val="clear" w:color="auto" w:fill="auto"/>
          </w:tcPr>
          <w:p w14:paraId="758388F4" w14:textId="328A70BD" w:rsidR="00937F08" w:rsidRPr="00A5547D" w:rsidRDefault="00937F08" w:rsidP="00B56E76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5547D">
              <w:rPr>
                <w:b/>
                <w:color w:val="000000"/>
                <w:sz w:val="16"/>
                <w:szCs w:val="16"/>
              </w:rPr>
              <w:t>Decision date:</w:t>
            </w:r>
            <w:r w:rsidR="00CA112D">
              <w:rPr>
                <w:b/>
                <w:color w:val="000000"/>
                <w:sz w:val="16"/>
                <w:szCs w:val="16"/>
              </w:rPr>
              <w:t xml:space="preserve"> 29 July 2021</w:t>
            </w:r>
          </w:p>
        </w:tc>
      </w:tr>
    </w:tbl>
    <w:p w14:paraId="3089B937" w14:textId="77777777" w:rsidR="00937F08" w:rsidRDefault="00937F08" w:rsidP="00937F08">
      <w:pPr>
        <w:pStyle w:val="Noindent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937F08" w:rsidRPr="000D4887" w14:paraId="624A993B" w14:textId="77777777" w:rsidTr="00B56E76">
        <w:tc>
          <w:tcPr>
            <w:tcW w:w="9520" w:type="dxa"/>
            <w:shd w:val="clear" w:color="auto" w:fill="auto"/>
          </w:tcPr>
          <w:p w14:paraId="2E9341A8" w14:textId="50EA2C65" w:rsidR="00937F08" w:rsidRPr="000D4887" w:rsidRDefault="00937F08" w:rsidP="00B56E76">
            <w:pP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Order Ref: ROW</w:t>
            </w:r>
            <w:r w:rsidRPr="009A1964">
              <w:rPr>
                <w:b/>
                <w:szCs w:val="22"/>
              </w:rPr>
              <w:t>/</w:t>
            </w:r>
            <w:r>
              <w:rPr>
                <w:b/>
                <w:szCs w:val="22"/>
              </w:rPr>
              <w:t>32</w:t>
            </w:r>
            <w:r w:rsidR="00CC019C">
              <w:rPr>
                <w:b/>
                <w:szCs w:val="22"/>
              </w:rPr>
              <w:t>4</w:t>
            </w:r>
            <w:r w:rsidR="00A000B2">
              <w:rPr>
                <w:b/>
                <w:szCs w:val="22"/>
              </w:rPr>
              <w:t>7584</w:t>
            </w:r>
            <w:r>
              <w:rPr>
                <w:b/>
                <w:szCs w:val="22"/>
              </w:rPr>
              <w:t xml:space="preserve">                                          </w:t>
            </w:r>
          </w:p>
        </w:tc>
      </w:tr>
      <w:tr w:rsidR="00937F08" w14:paraId="10BD1D7E" w14:textId="77777777" w:rsidTr="00B56E76">
        <w:tc>
          <w:tcPr>
            <w:tcW w:w="9520" w:type="dxa"/>
            <w:shd w:val="clear" w:color="auto" w:fill="auto"/>
          </w:tcPr>
          <w:p w14:paraId="62E5460C" w14:textId="3E7F4498" w:rsidR="00937F08" w:rsidRDefault="00937F08" w:rsidP="00B56E76">
            <w:pPr>
              <w:pStyle w:val="TBullet"/>
            </w:pPr>
            <w:r>
              <w:t>This</w:t>
            </w:r>
            <w:r w:rsidRPr="00BD2D96">
              <w:t xml:space="preserve"> Order is made under Section </w:t>
            </w:r>
            <w:r>
              <w:t>11</w:t>
            </w:r>
            <w:r w:rsidR="00A000B2">
              <w:t>8</w:t>
            </w:r>
            <w:r>
              <w:t xml:space="preserve"> of the Highways Act </w:t>
            </w:r>
            <w:r w:rsidRPr="00BD2D96">
              <w:t>198</w:t>
            </w:r>
            <w:r>
              <w:t>0</w:t>
            </w:r>
            <w:r w:rsidRPr="00BD2D96">
              <w:t xml:space="preserve"> </w:t>
            </w:r>
            <w:r w:rsidR="00A6747A">
              <w:t xml:space="preserve">(“the 1980 Act”) </w:t>
            </w:r>
            <w:r w:rsidRPr="00BD2D96">
              <w:t>and is known as</w:t>
            </w:r>
            <w:r>
              <w:t xml:space="preserve"> the </w:t>
            </w:r>
            <w:r w:rsidR="001D5ED1">
              <w:t>West Oxfordshire District</w:t>
            </w:r>
            <w:r>
              <w:t xml:space="preserve"> Council </w:t>
            </w:r>
            <w:r w:rsidR="001D5ED1">
              <w:t xml:space="preserve">Milton </w:t>
            </w:r>
            <w:r w:rsidR="00E61F79">
              <w:t>u</w:t>
            </w:r>
            <w:r w:rsidR="001D5ED1">
              <w:t xml:space="preserve">nder </w:t>
            </w:r>
            <w:r w:rsidR="001B298C">
              <w:t xml:space="preserve">Wychwood Claimed </w:t>
            </w:r>
            <w:r>
              <w:t>Footpath (</w:t>
            </w:r>
            <w:r w:rsidR="001B298C">
              <w:t>Whole</w:t>
            </w:r>
            <w:r>
              <w:t xml:space="preserve">) </w:t>
            </w:r>
            <w:r w:rsidR="001B298C">
              <w:t>Public Path Extinguishment</w:t>
            </w:r>
            <w:r>
              <w:t xml:space="preserve"> Order 2019.</w:t>
            </w:r>
          </w:p>
        </w:tc>
      </w:tr>
      <w:tr w:rsidR="00937F08" w14:paraId="0D5B5A5D" w14:textId="77777777" w:rsidTr="00B56E76">
        <w:tc>
          <w:tcPr>
            <w:tcW w:w="9520" w:type="dxa"/>
            <w:shd w:val="clear" w:color="auto" w:fill="auto"/>
          </w:tcPr>
          <w:p w14:paraId="42212A2A" w14:textId="5979E0CC" w:rsidR="00937F08" w:rsidRDefault="00937F08" w:rsidP="00B56E76">
            <w:pPr>
              <w:pStyle w:val="TBullet"/>
            </w:pPr>
            <w:r>
              <w:t>The O</w:t>
            </w:r>
            <w:r w:rsidRPr="009A1964">
              <w:t xml:space="preserve">rder </w:t>
            </w:r>
            <w:r>
              <w:t xml:space="preserve">was made by </w:t>
            </w:r>
            <w:r w:rsidR="008F1462">
              <w:t>the West Oxfordshire District</w:t>
            </w:r>
            <w:r>
              <w:t xml:space="preserve"> Council (“the Council”) on 4 </w:t>
            </w:r>
            <w:r w:rsidR="008F1462">
              <w:t>November</w:t>
            </w:r>
            <w:r>
              <w:t xml:space="preserve"> 2019</w:t>
            </w:r>
            <w:r w:rsidRPr="009A1964">
              <w:t xml:space="preserve"> and proposes to </w:t>
            </w:r>
            <w:r w:rsidR="008F1462">
              <w:t xml:space="preserve">extinguish an alleged </w:t>
            </w:r>
            <w:r>
              <w:t xml:space="preserve">public </w:t>
            </w:r>
            <w:r w:rsidR="008F1462">
              <w:t>footpath</w:t>
            </w:r>
            <w:r>
              <w:t xml:space="preserve"> </w:t>
            </w:r>
            <w:r w:rsidR="00A174F6">
              <w:t xml:space="preserve">(“the path”) </w:t>
            </w:r>
            <w:r>
              <w:t xml:space="preserve">in the parish of </w:t>
            </w:r>
            <w:r w:rsidR="006A232F">
              <w:t xml:space="preserve">Milton </w:t>
            </w:r>
            <w:r w:rsidR="00E61F79">
              <w:t>u</w:t>
            </w:r>
            <w:r w:rsidR="006A232F">
              <w:t>nder Wychwood</w:t>
            </w:r>
            <w:r>
              <w:t>, as detailed in the Order Map and Schedule.</w:t>
            </w:r>
          </w:p>
        </w:tc>
      </w:tr>
      <w:tr w:rsidR="00937F08" w14:paraId="7B9AA316" w14:textId="77777777" w:rsidTr="00B56E76">
        <w:tc>
          <w:tcPr>
            <w:tcW w:w="9520" w:type="dxa"/>
            <w:shd w:val="clear" w:color="auto" w:fill="auto"/>
          </w:tcPr>
          <w:p w14:paraId="04A651BE" w14:textId="50CD406F" w:rsidR="00937F08" w:rsidRDefault="00937F08" w:rsidP="00B56E76">
            <w:pPr>
              <w:pStyle w:val="TBullet"/>
            </w:pPr>
            <w:r>
              <w:t>There</w:t>
            </w:r>
            <w:r w:rsidR="00626694">
              <w:t xml:space="preserve"> was one objection o</w:t>
            </w:r>
            <w:r w:rsidR="00626694" w:rsidRPr="009A1964">
              <w:t>utstanding</w:t>
            </w:r>
            <w:r w:rsidR="00626694">
              <w:t xml:space="preserve"> </w:t>
            </w:r>
            <w:r w:rsidR="00626694" w:rsidRPr="009A1964">
              <w:t xml:space="preserve">at the commencement of the </w:t>
            </w:r>
            <w:r w:rsidR="00626694">
              <w:t>inquiry</w:t>
            </w:r>
            <w:r w:rsidR="00626694" w:rsidRPr="009A1964">
              <w:t>.</w:t>
            </w:r>
            <w:r>
              <w:t xml:space="preserve"> </w:t>
            </w:r>
          </w:p>
        </w:tc>
      </w:tr>
      <w:tr w:rsidR="00937F08" w:rsidRPr="000D4887" w14:paraId="2F3F8488" w14:textId="77777777" w:rsidTr="00B56E76">
        <w:tc>
          <w:tcPr>
            <w:tcW w:w="9520" w:type="dxa"/>
            <w:shd w:val="clear" w:color="auto" w:fill="auto"/>
          </w:tcPr>
          <w:p w14:paraId="766F849D" w14:textId="638737F8" w:rsidR="00937F08" w:rsidRPr="000D4887" w:rsidRDefault="00937F08" w:rsidP="00B56E76">
            <w:pPr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Decision:</w:t>
            </w:r>
            <w:bookmarkStart w:id="1" w:name="bmkPoint"/>
            <w:bookmarkEnd w:id="1"/>
            <w:r>
              <w:rPr>
                <w:b/>
                <w:color w:val="000000"/>
              </w:rPr>
              <w:t xml:space="preserve">  </w:t>
            </w:r>
            <w:r w:rsidR="000D0F42">
              <w:rPr>
                <w:b/>
                <w:color w:val="000000"/>
              </w:rPr>
              <w:t>The Order is confirmed.</w:t>
            </w:r>
          </w:p>
        </w:tc>
      </w:tr>
      <w:tr w:rsidR="00937F08" w:rsidRPr="000D4887" w14:paraId="5A498314" w14:textId="77777777" w:rsidTr="00B56E76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32CC14DF" w14:textId="77777777" w:rsidR="00937F08" w:rsidRPr="000D4887" w:rsidRDefault="00937F08" w:rsidP="00B56E76">
            <w:pPr>
              <w:spacing w:before="60"/>
              <w:rPr>
                <w:b/>
                <w:color w:val="000000"/>
                <w:sz w:val="2"/>
              </w:rPr>
            </w:pPr>
          </w:p>
        </w:tc>
      </w:tr>
    </w:tbl>
    <w:p w14:paraId="51368ED3" w14:textId="4CC02A13" w:rsidR="00937F08" w:rsidRDefault="00937F08" w:rsidP="00937F08">
      <w:pPr>
        <w:pStyle w:val="Heading6blackfont"/>
        <w:jc w:val="both"/>
      </w:pPr>
      <w:r>
        <w:t>Pr</w:t>
      </w:r>
      <w:r w:rsidR="00D333B5">
        <w:t xml:space="preserve">eliminary </w:t>
      </w:r>
      <w:r>
        <w:t>Matters</w:t>
      </w:r>
      <w:r w:rsidR="00261734">
        <w:t xml:space="preserve"> </w:t>
      </w:r>
    </w:p>
    <w:p w14:paraId="4F3045E8" w14:textId="62CD510B" w:rsidR="004C73D6" w:rsidRDefault="004C73D6" w:rsidP="004C73D6">
      <w:pPr>
        <w:pStyle w:val="Style1"/>
      </w:pPr>
      <w:r>
        <w:t xml:space="preserve">In light of the </w:t>
      </w:r>
      <w:r w:rsidR="00207615">
        <w:t xml:space="preserve">restrictions in place due to </w:t>
      </w:r>
      <w:r w:rsidR="00B261B0">
        <w:t xml:space="preserve">the </w:t>
      </w:r>
      <w:r>
        <w:t>Covid 19 pandemic, the public inquiry into the Order was held as a virtual event</w:t>
      </w:r>
      <w:r w:rsidR="003C6D86">
        <w:t xml:space="preserve">.  </w:t>
      </w:r>
      <w:r>
        <w:t xml:space="preserve">I undertook </w:t>
      </w:r>
      <w:r w:rsidR="003C6D86">
        <w:t xml:space="preserve">an </w:t>
      </w:r>
      <w:r>
        <w:t xml:space="preserve">unaccompanied visit to the site and surrounding area on </w:t>
      </w:r>
      <w:r w:rsidR="004927A7">
        <w:t>30</w:t>
      </w:r>
      <w:r>
        <w:t xml:space="preserve"> </w:t>
      </w:r>
      <w:r w:rsidR="004927A7">
        <w:t>March</w:t>
      </w:r>
      <w:r>
        <w:t xml:space="preserve"> 202</w:t>
      </w:r>
      <w:r w:rsidR="004927A7">
        <w:t>1</w:t>
      </w:r>
      <w:r>
        <w:t xml:space="preserve"> to look at the relevant features identified by the parties. </w:t>
      </w:r>
    </w:p>
    <w:p w14:paraId="68B63BA0" w14:textId="77777777" w:rsidR="007421D0" w:rsidRDefault="007421D0" w:rsidP="007421D0">
      <w:pPr>
        <w:pStyle w:val="Style1"/>
      </w:pPr>
      <w:r>
        <w:t>An a</w:t>
      </w:r>
      <w:r w:rsidRPr="0017483F">
        <w:t xml:space="preserve">pplication for </w:t>
      </w:r>
      <w:r>
        <w:t xml:space="preserve">an </w:t>
      </w:r>
      <w:r w:rsidRPr="0017483F">
        <w:t xml:space="preserve">award of costs </w:t>
      </w:r>
      <w:r>
        <w:t>was</w:t>
      </w:r>
      <w:r w:rsidRPr="0017483F">
        <w:t xml:space="preserve"> made at the </w:t>
      </w:r>
      <w:r>
        <w:t>inquiry</w:t>
      </w:r>
      <w:r w:rsidRPr="0017483F">
        <w:t xml:space="preserve"> </w:t>
      </w:r>
      <w:r>
        <w:t xml:space="preserve">and this will be the subject of a </w:t>
      </w:r>
      <w:r w:rsidRPr="0017483F">
        <w:t>separate decision.</w:t>
      </w:r>
    </w:p>
    <w:p w14:paraId="402CBEF8" w14:textId="27501876" w:rsidR="00F71593" w:rsidRPr="00F36D36" w:rsidRDefault="00B03DB0" w:rsidP="00937F08">
      <w:pPr>
        <w:pStyle w:val="Style1"/>
        <w:tabs>
          <w:tab w:val="num" w:pos="720"/>
        </w:tabs>
      </w:pPr>
      <w:r>
        <w:rPr>
          <w:szCs w:val="22"/>
        </w:rPr>
        <w:t xml:space="preserve">Milton </w:t>
      </w:r>
      <w:r w:rsidR="00E61F79">
        <w:rPr>
          <w:szCs w:val="22"/>
        </w:rPr>
        <w:t>u</w:t>
      </w:r>
      <w:r>
        <w:rPr>
          <w:szCs w:val="22"/>
        </w:rPr>
        <w:t>nder Wychwood Parish Council</w:t>
      </w:r>
      <w:r w:rsidR="001D42B6">
        <w:rPr>
          <w:szCs w:val="22"/>
        </w:rPr>
        <w:t xml:space="preserve"> (“the </w:t>
      </w:r>
      <w:r w:rsidR="00991CDB">
        <w:rPr>
          <w:szCs w:val="22"/>
        </w:rPr>
        <w:t>P</w:t>
      </w:r>
      <w:r w:rsidR="001D42B6">
        <w:rPr>
          <w:szCs w:val="22"/>
        </w:rPr>
        <w:t xml:space="preserve">arish </w:t>
      </w:r>
      <w:r w:rsidR="00991CDB">
        <w:rPr>
          <w:szCs w:val="22"/>
        </w:rPr>
        <w:t>C</w:t>
      </w:r>
      <w:r w:rsidR="001D42B6">
        <w:rPr>
          <w:szCs w:val="22"/>
        </w:rPr>
        <w:t>ouncil”)</w:t>
      </w:r>
      <w:r>
        <w:rPr>
          <w:szCs w:val="22"/>
        </w:rPr>
        <w:t xml:space="preserve"> </w:t>
      </w:r>
      <w:r w:rsidR="00443B28">
        <w:rPr>
          <w:szCs w:val="22"/>
        </w:rPr>
        <w:t xml:space="preserve">has </w:t>
      </w:r>
      <w:r w:rsidR="00553A46">
        <w:rPr>
          <w:szCs w:val="22"/>
        </w:rPr>
        <w:t>made</w:t>
      </w:r>
      <w:r w:rsidR="008851A1">
        <w:rPr>
          <w:szCs w:val="22"/>
        </w:rPr>
        <w:t xml:space="preserve"> an application</w:t>
      </w:r>
      <w:r w:rsidR="00C759B2">
        <w:rPr>
          <w:szCs w:val="22"/>
        </w:rPr>
        <w:t xml:space="preserve"> to add the path to the definitive map and statement.  </w:t>
      </w:r>
      <w:r w:rsidR="008851A1">
        <w:rPr>
          <w:szCs w:val="22"/>
        </w:rPr>
        <w:t>This</w:t>
      </w:r>
      <w:r w:rsidR="002C36DD">
        <w:rPr>
          <w:szCs w:val="22"/>
        </w:rPr>
        <w:t xml:space="preserve"> appl</w:t>
      </w:r>
      <w:r w:rsidR="007A6AB6">
        <w:rPr>
          <w:szCs w:val="22"/>
        </w:rPr>
        <w:t xml:space="preserve">ication </w:t>
      </w:r>
      <w:r w:rsidR="00C51F68">
        <w:rPr>
          <w:szCs w:val="22"/>
        </w:rPr>
        <w:t xml:space="preserve">is </w:t>
      </w:r>
      <w:r w:rsidR="006471D8">
        <w:rPr>
          <w:szCs w:val="22"/>
        </w:rPr>
        <w:t>still to</w:t>
      </w:r>
      <w:r w:rsidR="007A6AB6">
        <w:rPr>
          <w:szCs w:val="22"/>
        </w:rPr>
        <w:t xml:space="preserve"> be determined by Oxfordshire County Council</w:t>
      </w:r>
      <w:r w:rsidR="00143A6C">
        <w:rPr>
          <w:szCs w:val="22"/>
        </w:rPr>
        <w:t xml:space="preserve"> and i</w:t>
      </w:r>
      <w:r w:rsidR="00F70077">
        <w:rPr>
          <w:szCs w:val="22"/>
        </w:rPr>
        <w:t>t</w:t>
      </w:r>
      <w:r w:rsidR="00B9084E">
        <w:rPr>
          <w:szCs w:val="22"/>
        </w:rPr>
        <w:t xml:space="preserve"> is not my role to mak</w:t>
      </w:r>
      <w:r w:rsidR="003D2E3D">
        <w:rPr>
          <w:szCs w:val="22"/>
        </w:rPr>
        <w:t>e</w:t>
      </w:r>
      <w:r w:rsidR="00B9084E">
        <w:rPr>
          <w:szCs w:val="22"/>
        </w:rPr>
        <w:t xml:space="preserve"> a ruling on this matter</w:t>
      </w:r>
      <w:r w:rsidR="00110974">
        <w:rPr>
          <w:szCs w:val="22"/>
        </w:rPr>
        <w:t xml:space="preserve">.  </w:t>
      </w:r>
      <w:r w:rsidR="00E3480A">
        <w:rPr>
          <w:szCs w:val="22"/>
        </w:rPr>
        <w:t xml:space="preserve">The present Order seeks to extinguish any </w:t>
      </w:r>
      <w:r w:rsidR="00806D8E">
        <w:rPr>
          <w:szCs w:val="22"/>
        </w:rPr>
        <w:t xml:space="preserve">public rights that may exist over this route.  </w:t>
      </w:r>
    </w:p>
    <w:p w14:paraId="703453FB" w14:textId="11837666" w:rsidR="00B86AC5" w:rsidRDefault="00CF46FB" w:rsidP="00B86AC5">
      <w:pPr>
        <w:pStyle w:val="Style1"/>
      </w:pPr>
      <w:r w:rsidRPr="00621590">
        <w:t>The Parish Council point</w:t>
      </w:r>
      <w:r w:rsidR="00AD3366">
        <w:t>s</w:t>
      </w:r>
      <w:r w:rsidRPr="00621590">
        <w:t xml:space="preserve"> </w:t>
      </w:r>
      <w:r w:rsidR="00621590" w:rsidRPr="00621590">
        <w:t xml:space="preserve">to the potential for the path to be made available for </w:t>
      </w:r>
      <w:r w:rsidR="00F639CA">
        <w:t xml:space="preserve">people </w:t>
      </w:r>
      <w:r w:rsidR="00621590" w:rsidRPr="00621590">
        <w:t>to use.</w:t>
      </w:r>
      <w:r w:rsidR="00621590" w:rsidRPr="00621590">
        <w:rPr>
          <w:b/>
          <w:bCs/>
        </w:rPr>
        <w:t xml:space="preserve">  </w:t>
      </w:r>
      <w:r w:rsidR="00B86AC5">
        <w:t xml:space="preserve">In reaching my decision I have disregarded the fact that it is not presently possible to use the whole length of the path.     </w:t>
      </w:r>
    </w:p>
    <w:p w14:paraId="679AA717" w14:textId="5FDD9F8E" w:rsidR="00937F08" w:rsidRPr="003A4E58" w:rsidRDefault="00937F08" w:rsidP="00937F08">
      <w:pPr>
        <w:pStyle w:val="Style1"/>
        <w:numPr>
          <w:ilvl w:val="0"/>
          <w:numId w:val="0"/>
        </w:numPr>
        <w:rPr>
          <w:b/>
        </w:rPr>
      </w:pPr>
      <w:r w:rsidRPr="003A4E58">
        <w:rPr>
          <w:b/>
        </w:rPr>
        <w:t>Main Issues</w:t>
      </w:r>
    </w:p>
    <w:p w14:paraId="33091684" w14:textId="537AEC78" w:rsidR="00937F08" w:rsidRDefault="00A6747A" w:rsidP="00937F08">
      <w:pPr>
        <w:pStyle w:val="Style1"/>
      </w:pPr>
      <w:r>
        <w:t>By virtue of Section 11</w:t>
      </w:r>
      <w:r w:rsidR="00E10763">
        <w:t>8</w:t>
      </w:r>
      <w:r>
        <w:t xml:space="preserve"> of the 1980 Act, b</w:t>
      </w:r>
      <w:r w:rsidR="00937F08" w:rsidRPr="00A66CF8">
        <w:t xml:space="preserve">efore </w:t>
      </w:r>
      <w:r w:rsidR="00937F08">
        <w:t>confirming the Order, I must be satisfied that</w:t>
      </w:r>
      <w:r w:rsidR="00E10763">
        <w:t xml:space="preserve"> it is expedient to extinguish the path having regard to:</w:t>
      </w:r>
    </w:p>
    <w:p w14:paraId="6BD8FF3D" w14:textId="77777777" w:rsidR="00EF4102" w:rsidRDefault="00EF4102" w:rsidP="00EF4102">
      <w:pPr>
        <w:pStyle w:val="Style1"/>
        <w:numPr>
          <w:ilvl w:val="0"/>
          <w:numId w:val="9"/>
        </w:numPr>
      </w:pPr>
      <w:r>
        <w:t xml:space="preserve">the </w:t>
      </w:r>
      <w:r w:rsidRPr="00A66CF8">
        <w:t>extent</w:t>
      </w:r>
      <w:r>
        <w:t xml:space="preserve"> (if any)</w:t>
      </w:r>
      <w:r w:rsidRPr="00A66CF8">
        <w:t xml:space="preserve"> to which it appears that </w:t>
      </w:r>
      <w:r>
        <w:t xml:space="preserve">the path </w:t>
      </w:r>
      <w:r w:rsidRPr="00A66CF8">
        <w:t>would, apart</w:t>
      </w:r>
      <w:r>
        <w:t xml:space="preserve"> </w:t>
      </w:r>
      <w:r w:rsidRPr="00A66CF8">
        <w:t>from</w:t>
      </w:r>
      <w:r>
        <w:t xml:space="preserve"> </w:t>
      </w:r>
      <w:r w:rsidRPr="00A66CF8">
        <w:t>the Order, be likely to be used by the public</w:t>
      </w:r>
      <w:r>
        <w:t>, and</w:t>
      </w:r>
    </w:p>
    <w:p w14:paraId="7EC4AD36" w14:textId="154C8940" w:rsidR="00EF4102" w:rsidRPr="00A66CF8" w:rsidRDefault="00EF4102" w:rsidP="00EF4102">
      <w:pPr>
        <w:pStyle w:val="Style1"/>
        <w:numPr>
          <w:ilvl w:val="0"/>
          <w:numId w:val="9"/>
        </w:numPr>
      </w:pPr>
      <w:r>
        <w:t xml:space="preserve">the </w:t>
      </w:r>
      <w:r w:rsidRPr="00A66CF8">
        <w:t xml:space="preserve">effect </w:t>
      </w:r>
      <w:r>
        <w:t>that</w:t>
      </w:r>
      <w:r w:rsidRPr="00A66CF8">
        <w:t xml:space="preserve"> the extinguishment</w:t>
      </w:r>
      <w:r>
        <w:t xml:space="preserve"> of the path </w:t>
      </w:r>
      <w:r w:rsidRPr="00A66CF8">
        <w:t xml:space="preserve">would have as respects land served by </w:t>
      </w:r>
      <w:r>
        <w:t>the path,</w:t>
      </w:r>
      <w:r w:rsidRPr="004725CD">
        <w:t xml:space="preserve"> </w:t>
      </w:r>
      <w:r>
        <w:t>having regard to the provisions for compensation</w:t>
      </w:r>
      <w:r w:rsidRPr="00A66CF8">
        <w:t xml:space="preserve">. </w:t>
      </w:r>
    </w:p>
    <w:p w14:paraId="634999DF" w14:textId="2B0E612B" w:rsidR="00937F08" w:rsidRPr="00226BA4" w:rsidRDefault="0033372B" w:rsidP="00937F08">
      <w:pPr>
        <w:pStyle w:val="Style1"/>
        <w:tabs>
          <w:tab w:val="num" w:pos="720"/>
        </w:tabs>
        <w:rPr>
          <w:szCs w:val="22"/>
        </w:rPr>
      </w:pPr>
      <w:r>
        <w:t>I also need to have r</w:t>
      </w:r>
      <w:r w:rsidR="00937F08">
        <w:t xml:space="preserve">egard </w:t>
      </w:r>
      <w:r w:rsidR="00937F08" w:rsidRPr="00E563E1">
        <w:t xml:space="preserve">to any material provision </w:t>
      </w:r>
      <w:r w:rsidR="00937F08">
        <w:t>contained in</w:t>
      </w:r>
      <w:r w:rsidR="00937F08" w:rsidRPr="00E563E1">
        <w:t xml:space="preserve"> a </w:t>
      </w:r>
      <w:r w:rsidR="00937F08">
        <w:t>rights of way improvement plan (“ROWIP”) for the area.</w:t>
      </w:r>
    </w:p>
    <w:p w14:paraId="19A0FCFF" w14:textId="7C1BA8F2" w:rsidR="00937F08" w:rsidRPr="006621FA" w:rsidRDefault="00937F08" w:rsidP="00937F08">
      <w:pPr>
        <w:pStyle w:val="Style1"/>
        <w:numPr>
          <w:ilvl w:val="0"/>
          <w:numId w:val="0"/>
        </w:numPr>
        <w:rPr>
          <w:b/>
        </w:rPr>
      </w:pPr>
      <w:r w:rsidRPr="006621FA">
        <w:rPr>
          <w:b/>
        </w:rPr>
        <w:lastRenderedPageBreak/>
        <w:t xml:space="preserve">Reasons </w:t>
      </w:r>
    </w:p>
    <w:p w14:paraId="22C62FA1" w14:textId="4504093E" w:rsidR="00E10BA6" w:rsidRPr="00DC1D67" w:rsidRDefault="00DC1D67" w:rsidP="00DC1D67">
      <w:pPr>
        <w:pStyle w:val="Style1"/>
        <w:numPr>
          <w:ilvl w:val="0"/>
          <w:numId w:val="0"/>
        </w:numPr>
        <w:ind w:left="432" w:hanging="432"/>
        <w:rPr>
          <w:b/>
          <w:bCs/>
          <w:i/>
          <w:iCs/>
        </w:rPr>
      </w:pPr>
      <w:r w:rsidRPr="00DC1D67">
        <w:rPr>
          <w:b/>
          <w:bCs/>
          <w:i/>
          <w:iCs/>
        </w:rPr>
        <w:t>Background</w:t>
      </w:r>
      <w:r w:rsidR="00B86AC5">
        <w:rPr>
          <w:b/>
          <w:bCs/>
          <w:i/>
          <w:iCs/>
        </w:rPr>
        <w:t xml:space="preserve"> matters</w:t>
      </w:r>
    </w:p>
    <w:p w14:paraId="2C8362C9" w14:textId="5BE3F2FF" w:rsidR="00E10BA6" w:rsidRDefault="00FC3CAD" w:rsidP="00937F08">
      <w:pPr>
        <w:pStyle w:val="Style1"/>
      </w:pPr>
      <w:r>
        <w:t xml:space="preserve">The path </w:t>
      </w:r>
      <w:r w:rsidR="004A472F">
        <w:t xml:space="preserve">has </w:t>
      </w:r>
      <w:r w:rsidR="002F0262">
        <w:t xml:space="preserve">historically </w:t>
      </w:r>
      <w:r w:rsidR="00961093">
        <w:t>proceed</w:t>
      </w:r>
      <w:r w:rsidR="002F0262">
        <w:t>ed</w:t>
      </w:r>
      <w:r w:rsidR="00961093">
        <w:t xml:space="preserve"> </w:t>
      </w:r>
      <w:r w:rsidR="0088501C">
        <w:t xml:space="preserve">along </w:t>
      </w:r>
      <w:r w:rsidR="00663638">
        <w:t xml:space="preserve">the edge of </w:t>
      </w:r>
      <w:r w:rsidR="00B27823">
        <w:t>two sides of a field</w:t>
      </w:r>
      <w:r w:rsidR="00B27823">
        <w:rPr>
          <w:rStyle w:val="FootnoteReference"/>
        </w:rPr>
        <w:footnoteReference w:id="2"/>
      </w:r>
      <w:r w:rsidR="005E6DC8">
        <w:t>.  It is</w:t>
      </w:r>
      <w:r w:rsidR="00795BF6">
        <w:t xml:space="preserve"> </w:t>
      </w:r>
      <w:r w:rsidR="00837157">
        <w:t>adjacent to the</w:t>
      </w:r>
      <w:r w:rsidR="0089303A">
        <w:t xml:space="preserve"> rear </w:t>
      </w:r>
      <w:r w:rsidR="00837157">
        <w:t xml:space="preserve">boundaries of properties </w:t>
      </w:r>
      <w:r w:rsidR="00CB1C8A">
        <w:t xml:space="preserve">on The Sands </w:t>
      </w:r>
      <w:r w:rsidR="005E6DC8">
        <w:t>and</w:t>
      </w:r>
      <w:r w:rsidR="0089303A">
        <w:t xml:space="preserve"> pass</w:t>
      </w:r>
      <w:r w:rsidR="005E6DC8">
        <w:t>es</w:t>
      </w:r>
      <w:r w:rsidR="0089303A">
        <w:t xml:space="preserve"> </w:t>
      </w:r>
      <w:r w:rsidR="001C2095">
        <w:t xml:space="preserve">to the west of Calais Cottage.  </w:t>
      </w:r>
      <w:r w:rsidR="0013180B">
        <w:t xml:space="preserve">A recent </w:t>
      </w:r>
      <w:r w:rsidR="00547BEA">
        <w:t xml:space="preserve">residential development </w:t>
      </w:r>
      <w:r w:rsidR="004D27D6">
        <w:t xml:space="preserve">undertaken </w:t>
      </w:r>
      <w:r w:rsidR="003D2FC3">
        <w:t xml:space="preserve">by Spitfire Bespoke Homes Limited (“the </w:t>
      </w:r>
      <w:r w:rsidR="00991CDB">
        <w:t>A</w:t>
      </w:r>
      <w:r w:rsidR="003D2FC3">
        <w:t xml:space="preserve">pplicant”) </w:t>
      </w:r>
      <w:r w:rsidR="00DC0B43">
        <w:t xml:space="preserve">within the field </w:t>
      </w:r>
      <w:r w:rsidR="00FE5DC7">
        <w:t xml:space="preserve">means </w:t>
      </w:r>
      <w:r w:rsidR="00FC23D2">
        <w:t xml:space="preserve">the path </w:t>
      </w:r>
      <w:r w:rsidR="000E0842">
        <w:t xml:space="preserve">is now enclosed </w:t>
      </w:r>
      <w:r w:rsidR="00125F86">
        <w:t>to the south and west by</w:t>
      </w:r>
      <w:r w:rsidR="00BD28D1">
        <w:t xml:space="preserve"> the </w:t>
      </w:r>
      <w:r w:rsidR="00FC23D2">
        <w:t>boundary fenc</w:t>
      </w:r>
      <w:r w:rsidR="00BD28D1">
        <w:t xml:space="preserve">ing in connection with </w:t>
      </w:r>
      <w:r w:rsidR="003D733B">
        <w:t>f</w:t>
      </w:r>
      <w:r w:rsidR="00F56942">
        <w:t>ive</w:t>
      </w:r>
      <w:r w:rsidR="003D733B">
        <w:t xml:space="preserve"> houses.  </w:t>
      </w:r>
      <w:r w:rsidR="001E26DE">
        <w:t xml:space="preserve"> </w:t>
      </w:r>
      <w:r w:rsidR="0088501C">
        <w:t xml:space="preserve"> </w:t>
      </w:r>
    </w:p>
    <w:p w14:paraId="1C1C23B4" w14:textId="3C61D1EA" w:rsidR="00442985" w:rsidRDefault="00435BC8" w:rsidP="00937F08">
      <w:pPr>
        <w:pStyle w:val="Style1"/>
      </w:pPr>
      <w:r>
        <w:t xml:space="preserve">The development required the diversion of two public rights of way within the field </w:t>
      </w:r>
      <w:r w:rsidR="00EC235C">
        <w:t>(Footpaths 301/5 and 301/13)</w:t>
      </w:r>
      <w:r w:rsidR="00F31982">
        <w:t xml:space="preserve">.  An Order diverting these </w:t>
      </w:r>
      <w:r w:rsidR="00CB6BCD">
        <w:t>footpaths</w:t>
      </w:r>
      <w:r w:rsidR="00F31982">
        <w:t xml:space="preserve"> was confirmed by an Inspector following a hearing held on </w:t>
      </w:r>
      <w:r w:rsidR="006A3456">
        <w:t>9 February 2021</w:t>
      </w:r>
      <w:r w:rsidR="00F802A1">
        <w:rPr>
          <w:rStyle w:val="FootnoteReference"/>
        </w:rPr>
        <w:footnoteReference w:id="3"/>
      </w:r>
      <w:r w:rsidR="006A3456">
        <w:t xml:space="preserve">.  </w:t>
      </w:r>
      <w:r w:rsidR="00E35EFE">
        <w:t xml:space="preserve">Another public footpath within the field </w:t>
      </w:r>
      <w:r w:rsidR="00690DA3">
        <w:t>(301/14) has been unaffected by the development.</w:t>
      </w:r>
    </w:p>
    <w:p w14:paraId="113D06BE" w14:textId="77777777" w:rsidR="000127D9" w:rsidRPr="000127D9" w:rsidRDefault="000127D9" w:rsidP="000127D9">
      <w:pPr>
        <w:pStyle w:val="Style1"/>
        <w:numPr>
          <w:ilvl w:val="0"/>
          <w:numId w:val="0"/>
        </w:numPr>
        <w:rPr>
          <w:b/>
          <w:bCs/>
          <w:i/>
          <w:iCs/>
        </w:rPr>
      </w:pPr>
      <w:r w:rsidRPr="000127D9">
        <w:rPr>
          <w:b/>
          <w:bCs/>
          <w:i/>
          <w:iCs/>
        </w:rPr>
        <w:t xml:space="preserve">The extent to which it appears the path would likely to be used by the public </w:t>
      </w:r>
    </w:p>
    <w:p w14:paraId="43B7272B" w14:textId="33237367" w:rsidR="00B31FA1" w:rsidRDefault="002E4322" w:rsidP="00937F08">
      <w:pPr>
        <w:pStyle w:val="Style1"/>
      </w:pPr>
      <w:r>
        <w:t xml:space="preserve">Whilst I cannot make a </w:t>
      </w:r>
      <w:r w:rsidR="000B04DA">
        <w:t xml:space="preserve">ruling </w:t>
      </w:r>
      <w:r>
        <w:t xml:space="preserve">on the status of the path, </w:t>
      </w:r>
      <w:r w:rsidR="000A60DD">
        <w:t>seventy-</w:t>
      </w:r>
      <w:r w:rsidR="000075E0">
        <w:t>eight</w:t>
      </w:r>
      <w:r w:rsidR="000A60DD">
        <w:t xml:space="preserve"> </w:t>
      </w:r>
      <w:r w:rsidR="00FF2E67">
        <w:t xml:space="preserve">user evidence forms were provided </w:t>
      </w:r>
      <w:r w:rsidR="00181748">
        <w:t>in support of</w:t>
      </w:r>
      <w:r w:rsidR="00FF2E67">
        <w:t xml:space="preserve"> the </w:t>
      </w:r>
      <w:r w:rsidR="00E40838">
        <w:t>P</w:t>
      </w:r>
      <w:r w:rsidR="00FF2E67">
        <w:t xml:space="preserve">arish </w:t>
      </w:r>
      <w:r w:rsidR="00E40838">
        <w:t>C</w:t>
      </w:r>
      <w:r w:rsidR="00FF2E67">
        <w:t xml:space="preserve">ouncil’s </w:t>
      </w:r>
      <w:r w:rsidR="000A60DD">
        <w:t>application</w:t>
      </w:r>
      <w:r w:rsidR="00FF2E67">
        <w:t xml:space="preserve">. </w:t>
      </w:r>
      <w:r w:rsidR="002128F5">
        <w:t xml:space="preserve"> Leaving aside the potential issues associated </w:t>
      </w:r>
      <w:r w:rsidR="005E6109">
        <w:t>with a few of these forms, when taken at face value</w:t>
      </w:r>
      <w:r w:rsidR="006D61BF">
        <w:t xml:space="preserve"> they provide evidence of longstanding use of the path.  </w:t>
      </w:r>
      <w:r w:rsidR="00716EA1">
        <w:t xml:space="preserve">There is clearly the potential for use </w:t>
      </w:r>
      <w:r w:rsidR="00A265FB">
        <w:t xml:space="preserve">of the path </w:t>
      </w:r>
      <w:r w:rsidR="00716EA1">
        <w:t xml:space="preserve">to endure.  </w:t>
      </w:r>
    </w:p>
    <w:p w14:paraId="1420067D" w14:textId="3D155BB8" w:rsidR="006D61BF" w:rsidRDefault="00B31FA1" w:rsidP="00937F08">
      <w:pPr>
        <w:pStyle w:val="Style1"/>
      </w:pPr>
      <w:r>
        <w:t>T</w:t>
      </w:r>
      <w:r w:rsidR="00EB3F41">
        <w:t xml:space="preserve">he fact that </w:t>
      </w:r>
      <w:r w:rsidR="005A63BC">
        <w:t>it is presently not possibl</w:t>
      </w:r>
      <w:r>
        <w:t>e</w:t>
      </w:r>
      <w:r w:rsidR="005A63BC">
        <w:t xml:space="preserve"> to use the whole </w:t>
      </w:r>
      <w:r>
        <w:t>length of the</w:t>
      </w:r>
      <w:r w:rsidR="00EB3F41">
        <w:t xml:space="preserve"> path </w:t>
      </w:r>
      <w:r>
        <w:t xml:space="preserve">means </w:t>
      </w:r>
      <w:r w:rsidR="00392B5A">
        <w:t>that no</w:t>
      </w:r>
      <w:r w:rsidR="00345D20">
        <w:t xml:space="preserve"> compa</w:t>
      </w:r>
      <w:r w:rsidR="00541972">
        <w:t xml:space="preserve">rison </w:t>
      </w:r>
      <w:r w:rsidR="00345D20">
        <w:t xml:space="preserve">can </w:t>
      </w:r>
      <w:r w:rsidR="006B1ADD">
        <w:t xml:space="preserve">be made between </w:t>
      </w:r>
      <w:r w:rsidR="003233FC">
        <w:t xml:space="preserve">current </w:t>
      </w:r>
      <w:r w:rsidR="00392B5A">
        <w:t xml:space="preserve">use </w:t>
      </w:r>
      <w:r w:rsidR="003233FC">
        <w:t xml:space="preserve">of the path and the public footpaths </w:t>
      </w:r>
      <w:r w:rsidR="00554458">
        <w:t xml:space="preserve">across the site.  </w:t>
      </w:r>
      <w:r w:rsidR="00716EA1">
        <w:t xml:space="preserve">However, </w:t>
      </w:r>
      <w:r w:rsidR="006B1701">
        <w:t xml:space="preserve">no evidence has been presented to indicate that those </w:t>
      </w:r>
      <w:r w:rsidR="00783DB8">
        <w:t xml:space="preserve">people </w:t>
      </w:r>
      <w:r w:rsidR="00FE5824">
        <w:t xml:space="preserve">who </w:t>
      </w:r>
      <w:r w:rsidR="00A74C36">
        <w:t xml:space="preserve">state that they </w:t>
      </w:r>
      <w:r w:rsidR="00FE5824">
        <w:t>previously use</w:t>
      </w:r>
      <w:r w:rsidR="00E84C54">
        <w:t>d</w:t>
      </w:r>
      <w:r w:rsidR="00FE5824">
        <w:t xml:space="preserve"> the path </w:t>
      </w:r>
      <w:r w:rsidR="003F29A1">
        <w:t xml:space="preserve">are likely to </w:t>
      </w:r>
      <w:r w:rsidR="00FE5824">
        <w:t>continue to use it</w:t>
      </w:r>
      <w:r w:rsidR="00683694">
        <w:t xml:space="preserve"> in the future</w:t>
      </w:r>
      <w:r w:rsidR="00783DB8">
        <w:t>.  B</w:t>
      </w:r>
      <w:r w:rsidR="001D6D0B">
        <w:t xml:space="preserve">oth the Council and the </w:t>
      </w:r>
      <w:r w:rsidR="00E5344F">
        <w:t>A</w:t>
      </w:r>
      <w:r w:rsidR="001D6D0B">
        <w:t>pplicant point to the changes to the site in light of the ho</w:t>
      </w:r>
      <w:r w:rsidR="00227309">
        <w:t>using development</w:t>
      </w:r>
      <w:r w:rsidR="00E5344F">
        <w:t>,</w:t>
      </w:r>
      <w:r w:rsidR="00114EF7">
        <w:t xml:space="preserve"> which they believe will limit any potential future use</w:t>
      </w:r>
      <w:r w:rsidR="00227309">
        <w:t xml:space="preserve">.  </w:t>
      </w:r>
      <w:r w:rsidR="001D6D0B">
        <w:t xml:space="preserve"> </w:t>
      </w:r>
    </w:p>
    <w:p w14:paraId="0F5411F9" w14:textId="1A2C352A" w:rsidR="001C31BC" w:rsidRDefault="00993B6B" w:rsidP="00937F08">
      <w:pPr>
        <w:pStyle w:val="Style1"/>
      </w:pPr>
      <w:r>
        <w:t xml:space="preserve">Photographs </w:t>
      </w:r>
      <w:r w:rsidR="00D35BA3">
        <w:t xml:space="preserve">taken </w:t>
      </w:r>
      <w:r>
        <w:t>prior to the development</w:t>
      </w:r>
      <w:r w:rsidR="00417691">
        <w:t xml:space="preserve"> </w:t>
      </w:r>
      <w:r w:rsidR="00101BF2">
        <w:t>show</w:t>
      </w:r>
      <w:r w:rsidR="00417691">
        <w:t xml:space="preserve"> the </w:t>
      </w:r>
      <w:r w:rsidR="00665B2A" w:rsidRPr="00265E0D">
        <w:t>previous</w:t>
      </w:r>
      <w:r w:rsidR="00665B2A">
        <w:t xml:space="preserve"> </w:t>
      </w:r>
      <w:r w:rsidR="00417691">
        <w:t>open nature of the site</w:t>
      </w:r>
      <w:r w:rsidR="00760904">
        <w:t>.  T</w:t>
      </w:r>
      <w:r w:rsidR="006477D2">
        <w:t xml:space="preserve">here are signs of wear visible </w:t>
      </w:r>
      <w:r w:rsidR="00C813FD">
        <w:t xml:space="preserve">on an aerial photograph </w:t>
      </w:r>
      <w:r w:rsidR="006477D2">
        <w:t>that could be reflective</w:t>
      </w:r>
      <w:r w:rsidR="005E6109">
        <w:t xml:space="preserve"> </w:t>
      </w:r>
      <w:r w:rsidR="00131904">
        <w:t xml:space="preserve">of public use, including </w:t>
      </w:r>
      <w:r w:rsidR="009447AA">
        <w:t xml:space="preserve">over the alignment of </w:t>
      </w:r>
      <w:r w:rsidR="00131904">
        <w:t>the path.</w:t>
      </w:r>
      <w:r w:rsidR="00CA03D3">
        <w:t xml:space="preserve">  </w:t>
      </w:r>
      <w:r w:rsidR="005868DB">
        <w:t xml:space="preserve">The path now passes between hedges and the solid </w:t>
      </w:r>
      <w:r w:rsidR="00AA3693">
        <w:t xml:space="preserve">high </w:t>
      </w:r>
      <w:r w:rsidR="005868DB">
        <w:t xml:space="preserve">boundary </w:t>
      </w:r>
      <w:r w:rsidR="00AA3693">
        <w:t>fencing of the new properties.  Although it has a mo</w:t>
      </w:r>
      <w:r w:rsidR="00FE3648">
        <w:t xml:space="preserve">re open </w:t>
      </w:r>
      <w:r w:rsidR="00081E16">
        <w:t xml:space="preserve">aspect </w:t>
      </w:r>
      <w:r w:rsidR="00D81124">
        <w:t>towards</w:t>
      </w:r>
      <w:r w:rsidR="00081E16">
        <w:t xml:space="preserve"> point C on the Order Map.</w:t>
      </w:r>
      <w:r w:rsidR="00047D37">
        <w:t xml:space="preserve"> </w:t>
      </w:r>
      <w:r w:rsidR="00500400">
        <w:t xml:space="preserve"> In comparison</w:t>
      </w:r>
      <w:r w:rsidR="001F3FA8">
        <w:t>,</w:t>
      </w:r>
      <w:r w:rsidR="00500400">
        <w:t xml:space="preserve"> the public footpaths </w:t>
      </w:r>
      <w:r w:rsidR="00F95A30">
        <w:t>within th</w:t>
      </w:r>
      <w:r w:rsidR="002A2CC1">
        <w:t>e</w:t>
      </w:r>
      <w:r w:rsidR="00F95A30">
        <w:t xml:space="preserve"> site pass through an area of open space with views of the surrounding countryside.  </w:t>
      </w:r>
      <w:r w:rsidR="00047D37">
        <w:t xml:space="preserve"> </w:t>
      </w:r>
    </w:p>
    <w:p w14:paraId="76D4053D" w14:textId="0EFA941E" w:rsidR="00DF3B2C" w:rsidRDefault="00DB178B" w:rsidP="00937F08">
      <w:pPr>
        <w:pStyle w:val="Style1"/>
      </w:pPr>
      <w:r>
        <w:t xml:space="preserve">The </w:t>
      </w:r>
      <w:r w:rsidR="007E12D2">
        <w:t xml:space="preserve">revised </w:t>
      </w:r>
      <w:r w:rsidR="00AB5D35">
        <w:t xml:space="preserve">routes of </w:t>
      </w:r>
      <w:r>
        <w:t xml:space="preserve">Footpaths 301/5 and 301/13 </w:t>
      </w:r>
      <w:r w:rsidR="007E12D2">
        <w:t>have been constructed on site and comprise of hoggin paths</w:t>
      </w:r>
      <w:r w:rsidR="000D5520">
        <w:t xml:space="preserve"> design</w:t>
      </w:r>
      <w:r w:rsidR="00927750">
        <w:t xml:space="preserve">ed to be permeable. </w:t>
      </w:r>
      <w:r w:rsidR="007E12D2">
        <w:t xml:space="preserve"> </w:t>
      </w:r>
      <w:r w:rsidR="00B06D72">
        <w:t xml:space="preserve">The </w:t>
      </w:r>
      <w:r w:rsidR="00B64EB8">
        <w:t>Parish Council</w:t>
      </w:r>
      <w:r w:rsidR="00242E75">
        <w:t xml:space="preserve"> no longer pursues its </w:t>
      </w:r>
      <w:r w:rsidR="00296E63">
        <w:t xml:space="preserve">original </w:t>
      </w:r>
      <w:r w:rsidR="00242E75">
        <w:t>concern about the potential boggy nature of</w:t>
      </w:r>
      <w:r w:rsidR="00AD793A">
        <w:t xml:space="preserve"> the alternative </w:t>
      </w:r>
      <w:r w:rsidR="00000B4F">
        <w:t>paths</w:t>
      </w:r>
      <w:r w:rsidR="00AD793A">
        <w:t xml:space="preserve">.  </w:t>
      </w:r>
      <w:r w:rsidR="002159E7">
        <w:t>F</w:t>
      </w:r>
      <w:r w:rsidR="00544F62">
        <w:t xml:space="preserve">rom </w:t>
      </w:r>
      <w:r w:rsidR="009C6CB0">
        <w:t>the details provided</w:t>
      </w:r>
      <w:r w:rsidR="00544F62">
        <w:t>,</w:t>
      </w:r>
      <w:r w:rsidR="009C6CB0">
        <w:t xml:space="preserve"> I find that these footpaths </w:t>
      </w:r>
      <w:r w:rsidR="00D86326">
        <w:t xml:space="preserve">are likely to </w:t>
      </w:r>
      <w:r w:rsidR="00E26089">
        <w:t>provide a</w:t>
      </w:r>
      <w:r w:rsidR="0064046B">
        <w:t xml:space="preserve"> suitable </w:t>
      </w:r>
      <w:r w:rsidR="00E26089">
        <w:t>surface in this locality</w:t>
      </w:r>
      <w:r w:rsidR="0063519A">
        <w:t xml:space="preserve"> throughout the year</w:t>
      </w:r>
      <w:r w:rsidR="00E26089">
        <w:t xml:space="preserve">.  </w:t>
      </w:r>
      <w:r w:rsidR="007144ED">
        <w:t>A management plan for the site makes provision</w:t>
      </w:r>
      <w:r w:rsidR="00634C03">
        <w:t xml:space="preserve"> </w:t>
      </w:r>
      <w:r w:rsidR="0063519A">
        <w:t>for the continued maintenance of the footpaths</w:t>
      </w:r>
      <w:r w:rsidR="001F7276">
        <w:t>.</w:t>
      </w:r>
      <w:r w:rsidR="007E4597">
        <w:t xml:space="preserve"> </w:t>
      </w:r>
      <w:r w:rsidR="00A2229F">
        <w:t xml:space="preserve"> </w:t>
      </w:r>
    </w:p>
    <w:p w14:paraId="2773E638" w14:textId="0E495EAE" w:rsidR="0090727B" w:rsidRDefault="009351B4" w:rsidP="00937F08">
      <w:pPr>
        <w:pStyle w:val="Style1"/>
      </w:pPr>
      <w:r>
        <w:t>The</w:t>
      </w:r>
      <w:r w:rsidR="00724232">
        <w:t xml:space="preserve"> realigned public</w:t>
      </w:r>
      <w:r>
        <w:t xml:space="preserve"> footpaths provide links between Jubilee </w:t>
      </w:r>
      <w:r w:rsidR="00636359">
        <w:t xml:space="preserve">Lane, Frog </w:t>
      </w:r>
      <w:proofErr w:type="gramStart"/>
      <w:r w:rsidR="00636359">
        <w:t>Lane</w:t>
      </w:r>
      <w:proofErr w:type="gramEnd"/>
      <w:r w:rsidR="00636359">
        <w:t xml:space="preserve"> and the network of rights of way to the south</w:t>
      </w:r>
      <w:r w:rsidR="00402AE7">
        <w:t xml:space="preserve">.  It is apparent that </w:t>
      </w:r>
      <w:r w:rsidR="009C2EA3">
        <w:t xml:space="preserve">the path was generally </w:t>
      </w:r>
      <w:r w:rsidR="00081F33">
        <w:t xml:space="preserve">used </w:t>
      </w:r>
      <w:r w:rsidR="009C2EA3">
        <w:t xml:space="preserve">for recreational purposes and it served as </w:t>
      </w:r>
      <w:r w:rsidR="00FB295D">
        <w:t>a link between</w:t>
      </w:r>
      <w:r w:rsidR="00081F33">
        <w:t xml:space="preserve"> Jubilee Lane and </w:t>
      </w:r>
      <w:r w:rsidR="006E4939">
        <w:t xml:space="preserve">Frog Lane.  This direct link will be maintained </w:t>
      </w:r>
      <w:r w:rsidR="009570B9">
        <w:t>by Footpath 301/13</w:t>
      </w:r>
      <w:r w:rsidR="00F9406C">
        <w:t xml:space="preserve">, </w:t>
      </w:r>
      <w:r w:rsidR="00F9406C">
        <w:lastRenderedPageBreak/>
        <w:t>which is slightly shorter in length than the path</w:t>
      </w:r>
      <w:r w:rsidR="000C1C16">
        <w:t xml:space="preserve">.  </w:t>
      </w:r>
      <w:r w:rsidR="007935E5">
        <w:t xml:space="preserve">In terms of the references to other </w:t>
      </w:r>
      <w:r w:rsidR="00096E30">
        <w:t xml:space="preserve">rights of way in the village, I am not convinced </w:t>
      </w:r>
      <w:r w:rsidR="007519E2">
        <w:t xml:space="preserve">they </w:t>
      </w:r>
      <w:r w:rsidR="005A7064">
        <w:t xml:space="preserve">are </w:t>
      </w:r>
      <w:r w:rsidR="0066259D">
        <w:t>directly</w:t>
      </w:r>
      <w:r w:rsidR="005A7064">
        <w:t xml:space="preserve"> </w:t>
      </w:r>
      <w:r w:rsidR="00AD624A">
        <w:t xml:space="preserve">comparable </w:t>
      </w:r>
      <w:r w:rsidR="0066259D">
        <w:t>to</w:t>
      </w:r>
      <w:r w:rsidR="00AD624A">
        <w:t xml:space="preserve"> the path</w:t>
      </w:r>
      <w:r w:rsidR="00D37ED7">
        <w:t xml:space="preserve"> given the alternative footpaths</w:t>
      </w:r>
      <w:r w:rsidR="003E5DB4">
        <w:t xml:space="preserve"> </w:t>
      </w:r>
      <w:r w:rsidR="003F0195">
        <w:t xml:space="preserve">that are </w:t>
      </w:r>
      <w:r w:rsidR="003E5DB4">
        <w:t xml:space="preserve">available </w:t>
      </w:r>
      <w:r w:rsidR="007C7CD4">
        <w:t>ac</w:t>
      </w:r>
      <w:r w:rsidR="00311B9B">
        <w:t>ross this site</w:t>
      </w:r>
      <w:r w:rsidR="00AD624A">
        <w:t>.</w:t>
      </w:r>
      <w:r w:rsidR="00D37ED7">
        <w:t xml:space="preserve"> </w:t>
      </w:r>
      <w:r w:rsidR="00AD624A">
        <w:t xml:space="preserve">  </w:t>
      </w:r>
      <w:r w:rsidR="00096E30">
        <w:t xml:space="preserve"> </w:t>
      </w:r>
      <w:r w:rsidR="006E4939">
        <w:t xml:space="preserve">  </w:t>
      </w:r>
      <w:r w:rsidR="00081F33">
        <w:t xml:space="preserve"> </w:t>
      </w:r>
      <w:r w:rsidR="00FB295D">
        <w:t xml:space="preserve"> </w:t>
      </w:r>
      <w:r w:rsidR="00BB00FC">
        <w:t xml:space="preserve">  </w:t>
      </w:r>
    </w:p>
    <w:p w14:paraId="204B01E2" w14:textId="3CAF99DA" w:rsidR="000127D9" w:rsidRDefault="00CF01EC" w:rsidP="00937F08">
      <w:pPr>
        <w:pStyle w:val="Style1"/>
      </w:pPr>
      <w:r>
        <w:t xml:space="preserve">In my view, the </w:t>
      </w:r>
      <w:r w:rsidR="00710D40">
        <w:t xml:space="preserve">changes in the nature of the </w:t>
      </w:r>
      <w:r w:rsidR="003D5987">
        <w:t>site</w:t>
      </w:r>
      <w:r w:rsidR="00710D40">
        <w:t xml:space="preserve"> arising from the </w:t>
      </w:r>
      <w:r w:rsidR="004C4D09">
        <w:t xml:space="preserve">development </w:t>
      </w:r>
      <w:r w:rsidR="00710D40">
        <w:t>and the</w:t>
      </w:r>
      <w:r w:rsidR="004C4D09">
        <w:t xml:space="preserve"> availability </w:t>
      </w:r>
      <w:r w:rsidR="00CF5D9A">
        <w:t xml:space="preserve">of </w:t>
      </w:r>
      <w:r w:rsidR="004C4D09">
        <w:t xml:space="preserve">convenient </w:t>
      </w:r>
      <w:r w:rsidR="00CF5D9A">
        <w:t xml:space="preserve">and pleasant </w:t>
      </w:r>
      <w:r w:rsidR="00CA71FC">
        <w:t xml:space="preserve">alternative </w:t>
      </w:r>
      <w:r w:rsidR="00B50531">
        <w:t>foot</w:t>
      </w:r>
      <w:r w:rsidR="00DB185A">
        <w:t xml:space="preserve">paths </w:t>
      </w:r>
      <w:r w:rsidR="00A26AC9">
        <w:t xml:space="preserve">serving Jubilee Lane and Frog Lane </w:t>
      </w:r>
      <w:r w:rsidR="00841028">
        <w:t xml:space="preserve">means that it </w:t>
      </w:r>
      <w:r w:rsidR="00CA71FC">
        <w:t xml:space="preserve">is </w:t>
      </w:r>
      <w:r w:rsidR="004F094F">
        <w:t>un</w:t>
      </w:r>
      <w:r w:rsidR="00CA71FC">
        <w:t xml:space="preserve">likely </w:t>
      </w:r>
      <w:r w:rsidR="00841028">
        <w:t xml:space="preserve">the path will </w:t>
      </w:r>
      <w:r w:rsidR="00E61523">
        <w:t xml:space="preserve">be used to any meaningful extent in the future.  </w:t>
      </w:r>
      <w:r w:rsidR="004C4D09">
        <w:t xml:space="preserve"> </w:t>
      </w:r>
      <w:r w:rsidR="00E64653">
        <w:t xml:space="preserve">This issue </w:t>
      </w:r>
      <w:r w:rsidR="00192978">
        <w:t xml:space="preserve">will </w:t>
      </w:r>
      <w:r w:rsidR="00E64653">
        <w:t>w</w:t>
      </w:r>
      <w:r w:rsidR="00192978">
        <w:t>eigh</w:t>
      </w:r>
      <w:r w:rsidR="00E64653">
        <w:t xml:space="preserve"> </w:t>
      </w:r>
      <w:r w:rsidR="00CA57A9">
        <w:t xml:space="preserve">heavily in favour of the confirmation of the Order.  </w:t>
      </w:r>
      <w:r w:rsidR="00710D40">
        <w:t xml:space="preserve"> </w:t>
      </w:r>
      <w:r w:rsidR="00256311">
        <w:t xml:space="preserve"> </w:t>
      </w:r>
      <w:r w:rsidR="003B6C9F">
        <w:t xml:space="preserve"> </w:t>
      </w:r>
      <w:r w:rsidR="00D03842">
        <w:t xml:space="preserve"> </w:t>
      </w:r>
      <w:r w:rsidR="006E55C6">
        <w:t xml:space="preserve"> </w:t>
      </w:r>
      <w:r w:rsidR="00837F9C">
        <w:t xml:space="preserve"> </w:t>
      </w:r>
      <w:r w:rsidR="00636359">
        <w:t xml:space="preserve">  </w:t>
      </w:r>
      <w:r w:rsidR="009351B4">
        <w:t xml:space="preserve"> </w:t>
      </w:r>
      <w:r w:rsidR="0063519A">
        <w:t xml:space="preserve"> </w:t>
      </w:r>
      <w:r w:rsidR="00634C03">
        <w:t xml:space="preserve"> </w:t>
      </w:r>
      <w:r w:rsidR="007914D9">
        <w:t xml:space="preserve"> </w:t>
      </w:r>
      <w:r w:rsidR="00D81124">
        <w:t xml:space="preserve"> </w:t>
      </w:r>
      <w:r w:rsidR="00FE3648">
        <w:t xml:space="preserve"> </w:t>
      </w:r>
      <w:r w:rsidR="00AA3693">
        <w:t xml:space="preserve"> </w:t>
      </w:r>
    </w:p>
    <w:p w14:paraId="53799949" w14:textId="0737BFBE" w:rsidR="009B2780" w:rsidRPr="004B3A07" w:rsidRDefault="00CB7611" w:rsidP="009B2780">
      <w:pPr>
        <w:pStyle w:val="Style1"/>
        <w:numPr>
          <w:ilvl w:val="0"/>
          <w:numId w:val="0"/>
        </w:numPr>
        <w:rPr>
          <w:i/>
          <w:iCs/>
        </w:rPr>
      </w:pPr>
      <w:r w:rsidRPr="004B3A07">
        <w:rPr>
          <w:b/>
          <w:bCs/>
          <w:i/>
          <w:iCs/>
        </w:rPr>
        <w:t xml:space="preserve">The effect the extinguishment </w:t>
      </w:r>
      <w:r w:rsidR="00334237" w:rsidRPr="004B3A07">
        <w:rPr>
          <w:b/>
          <w:bCs/>
          <w:i/>
          <w:iCs/>
        </w:rPr>
        <w:t xml:space="preserve">of the path </w:t>
      </w:r>
      <w:r w:rsidRPr="004B3A07">
        <w:rPr>
          <w:b/>
          <w:bCs/>
          <w:i/>
          <w:iCs/>
        </w:rPr>
        <w:t>would have with respect to land served by the</w:t>
      </w:r>
      <w:r w:rsidR="009B2780" w:rsidRPr="004B3A07">
        <w:rPr>
          <w:b/>
          <w:bCs/>
          <w:i/>
          <w:iCs/>
        </w:rPr>
        <w:t xml:space="preserve"> path </w:t>
      </w:r>
      <w:r w:rsidRPr="004B3A07">
        <w:rPr>
          <w:i/>
          <w:iCs/>
        </w:rPr>
        <w:t xml:space="preserve"> </w:t>
      </w:r>
    </w:p>
    <w:p w14:paraId="51EAE756" w14:textId="517F2448" w:rsidR="00B3390D" w:rsidRPr="00D92FB2" w:rsidRDefault="007C7D05" w:rsidP="00230B25">
      <w:pPr>
        <w:pStyle w:val="Style1"/>
        <w:tabs>
          <w:tab w:val="clear" w:pos="432"/>
        </w:tabs>
      </w:pPr>
      <w:bookmarkStart w:id="2" w:name="_Hlk24362313"/>
      <w:r w:rsidRPr="00035B02">
        <w:t xml:space="preserve">Reference </w:t>
      </w:r>
      <w:r w:rsidR="00F500E3" w:rsidRPr="00035B02">
        <w:t xml:space="preserve">has been </w:t>
      </w:r>
      <w:r w:rsidR="001B5B13" w:rsidRPr="00035B02">
        <w:t xml:space="preserve">made to </w:t>
      </w:r>
      <w:r w:rsidR="00516985" w:rsidRPr="00035B02">
        <w:t>a</w:t>
      </w:r>
      <w:r w:rsidR="001B5B13" w:rsidRPr="00035B02">
        <w:t xml:space="preserve"> private </w:t>
      </w:r>
      <w:r w:rsidR="00134571">
        <w:t>right</w:t>
      </w:r>
      <w:r w:rsidR="001B5B13" w:rsidRPr="00035B02">
        <w:t xml:space="preserve"> of access </w:t>
      </w:r>
      <w:r w:rsidR="00516985" w:rsidRPr="00035B02">
        <w:t xml:space="preserve">granted </w:t>
      </w:r>
      <w:r w:rsidR="00F92455" w:rsidRPr="00035B02">
        <w:t xml:space="preserve">by the landowner </w:t>
      </w:r>
      <w:r w:rsidR="00516985" w:rsidRPr="00035B02">
        <w:t xml:space="preserve">to </w:t>
      </w:r>
      <w:r w:rsidR="00F92455" w:rsidRPr="00035B02">
        <w:t xml:space="preserve">the </w:t>
      </w:r>
      <w:r w:rsidR="00982146" w:rsidRPr="00035B02">
        <w:t xml:space="preserve">owners </w:t>
      </w:r>
      <w:r w:rsidR="00A96E05">
        <w:t>and</w:t>
      </w:r>
      <w:r w:rsidR="00982146" w:rsidRPr="00035B02">
        <w:t xml:space="preserve"> occupiers of </w:t>
      </w:r>
      <w:r w:rsidR="00516985" w:rsidRPr="00035B02">
        <w:t xml:space="preserve">certain properties on The Sands </w:t>
      </w:r>
      <w:r w:rsidR="00B64084">
        <w:t xml:space="preserve">in </w:t>
      </w:r>
      <w:r w:rsidR="003F0F82">
        <w:t>relation to</w:t>
      </w:r>
      <w:r w:rsidR="00516985" w:rsidRPr="00035B02">
        <w:t xml:space="preserve"> the section of the path between points B and C on the Order Map.  </w:t>
      </w:r>
      <w:r w:rsidR="000A1776">
        <w:t xml:space="preserve">However, </w:t>
      </w:r>
      <w:r w:rsidR="009F5947">
        <w:t xml:space="preserve">no </w:t>
      </w:r>
      <w:r w:rsidR="00B3390D" w:rsidRPr="00D92FB2">
        <w:t xml:space="preserve">evidence </w:t>
      </w:r>
      <w:r w:rsidR="00277E5B">
        <w:t xml:space="preserve">has been provided </w:t>
      </w:r>
      <w:r w:rsidR="00293EA4" w:rsidRPr="00D92FB2">
        <w:t xml:space="preserve">to show that the extinguishment of </w:t>
      </w:r>
      <w:r w:rsidR="007449D3" w:rsidRPr="00D92FB2">
        <w:t xml:space="preserve">this alleged </w:t>
      </w:r>
      <w:r w:rsidR="00293EA4" w:rsidRPr="00D92FB2">
        <w:t xml:space="preserve">public right </w:t>
      </w:r>
      <w:r w:rsidR="007449D3" w:rsidRPr="00D92FB2">
        <w:t xml:space="preserve">of way </w:t>
      </w:r>
      <w:r w:rsidR="003B5652" w:rsidRPr="00D92FB2">
        <w:t xml:space="preserve">would </w:t>
      </w:r>
      <w:r w:rsidR="00035B02" w:rsidRPr="00D92FB2">
        <w:t xml:space="preserve">impact on </w:t>
      </w:r>
      <w:r w:rsidR="00D92FB2" w:rsidRPr="00D92FB2">
        <w:t xml:space="preserve">any </w:t>
      </w:r>
      <w:r w:rsidR="007449D3" w:rsidRPr="00D92FB2">
        <w:t xml:space="preserve">land served by </w:t>
      </w:r>
      <w:r w:rsidR="002137B0">
        <w:t>it</w:t>
      </w:r>
      <w:r w:rsidR="007449D3" w:rsidRPr="00D92FB2">
        <w:t xml:space="preserve">.  </w:t>
      </w:r>
    </w:p>
    <w:p w14:paraId="5AEEEFD3" w14:textId="7F2ED207" w:rsidR="00937F08" w:rsidRPr="006327FE" w:rsidRDefault="00937F08" w:rsidP="00230B25">
      <w:pPr>
        <w:pStyle w:val="Style1"/>
        <w:numPr>
          <w:ilvl w:val="0"/>
          <w:numId w:val="0"/>
        </w:numPr>
        <w:tabs>
          <w:tab w:val="clear" w:pos="432"/>
        </w:tabs>
        <w:rPr>
          <w:b/>
          <w:bCs/>
          <w:i/>
          <w:iCs/>
        </w:rPr>
      </w:pPr>
      <w:bookmarkStart w:id="3" w:name="_Hlk24362415"/>
      <w:bookmarkStart w:id="4" w:name="_Hlk24362380"/>
      <w:bookmarkEnd w:id="2"/>
      <w:r w:rsidRPr="006327FE">
        <w:rPr>
          <w:b/>
          <w:bCs/>
          <w:i/>
          <w:iCs/>
        </w:rPr>
        <w:t>The consideration of the Order in light of any material provision contained in a ROWIP</w:t>
      </w:r>
    </w:p>
    <w:p w14:paraId="1B73678E" w14:textId="1835F945" w:rsidR="00937F08" w:rsidRPr="00461260" w:rsidRDefault="00937F08" w:rsidP="00937F08">
      <w:pPr>
        <w:pStyle w:val="Style1"/>
        <w:tabs>
          <w:tab w:val="clear" w:pos="432"/>
        </w:tabs>
      </w:pPr>
      <w:r w:rsidRPr="00461260">
        <w:t xml:space="preserve">There is nothing to suggest that the </w:t>
      </w:r>
      <w:r w:rsidR="00461260" w:rsidRPr="00461260">
        <w:t xml:space="preserve">extinguishment of the path is </w:t>
      </w:r>
      <w:r w:rsidRPr="00461260">
        <w:t>contrary to any material provision in the ROWIP</w:t>
      </w:r>
      <w:r w:rsidR="006C4884" w:rsidRPr="00461260">
        <w:rPr>
          <w:rStyle w:val="FootnoteReference"/>
        </w:rPr>
        <w:footnoteReference w:id="4"/>
      </w:r>
      <w:r w:rsidRPr="00461260">
        <w:t xml:space="preserve">.   </w:t>
      </w:r>
    </w:p>
    <w:p w14:paraId="6E7692B8" w14:textId="339F1BB2" w:rsidR="000235EF" w:rsidRPr="005A06D6" w:rsidRDefault="000235EF" w:rsidP="000235EF">
      <w:pPr>
        <w:pStyle w:val="Style1"/>
        <w:numPr>
          <w:ilvl w:val="0"/>
          <w:numId w:val="0"/>
        </w:numPr>
        <w:tabs>
          <w:tab w:val="clear" w:pos="432"/>
        </w:tabs>
        <w:rPr>
          <w:b/>
          <w:bCs/>
          <w:i/>
          <w:iCs/>
        </w:rPr>
      </w:pPr>
      <w:r w:rsidRPr="005A06D6">
        <w:rPr>
          <w:b/>
          <w:bCs/>
          <w:i/>
          <w:iCs/>
        </w:rPr>
        <w:t xml:space="preserve">Other </w:t>
      </w:r>
      <w:r w:rsidR="0036703B">
        <w:rPr>
          <w:b/>
          <w:bCs/>
          <w:i/>
          <w:iCs/>
        </w:rPr>
        <w:t xml:space="preserve">matters </w:t>
      </w:r>
      <w:r w:rsidR="005A06D6" w:rsidRPr="005A06D6">
        <w:rPr>
          <w:b/>
          <w:bCs/>
          <w:i/>
          <w:iCs/>
        </w:rPr>
        <w:t xml:space="preserve"> </w:t>
      </w:r>
    </w:p>
    <w:p w14:paraId="28B98242" w14:textId="7B1E8886" w:rsidR="0095067A" w:rsidRPr="00792784" w:rsidRDefault="0000645D" w:rsidP="0095067A">
      <w:pPr>
        <w:pStyle w:val="Style1"/>
      </w:pPr>
      <w:r w:rsidRPr="00792784">
        <w:t xml:space="preserve">The Council refers to the </w:t>
      </w:r>
      <w:r w:rsidR="0068691A" w:rsidRPr="00792784">
        <w:t>potential for a</w:t>
      </w:r>
      <w:r w:rsidR="007F2137" w:rsidRPr="00792784">
        <w:t xml:space="preserve"> problem </w:t>
      </w:r>
      <w:r w:rsidR="0068691A" w:rsidRPr="00792784">
        <w:t xml:space="preserve">to arise with anti-social behaviour </w:t>
      </w:r>
      <w:r w:rsidR="002137B0">
        <w:t>given</w:t>
      </w:r>
      <w:r w:rsidR="0068691A" w:rsidRPr="00792784">
        <w:t xml:space="preserve"> the enclosed nature of the path and the </w:t>
      </w:r>
      <w:r w:rsidR="007F2137" w:rsidRPr="00792784">
        <w:t xml:space="preserve">impact this could have on the neighbouring properties.  </w:t>
      </w:r>
      <w:r w:rsidR="005745B8" w:rsidRPr="00792784">
        <w:t xml:space="preserve">However, </w:t>
      </w:r>
      <w:r w:rsidR="00097507" w:rsidRPr="00792784">
        <w:t xml:space="preserve">there is presently no evidence </w:t>
      </w:r>
      <w:r w:rsidR="0035113E" w:rsidRPr="00792784">
        <w:t xml:space="preserve">to </w:t>
      </w:r>
      <w:r w:rsidR="00097507" w:rsidRPr="00792784">
        <w:t xml:space="preserve">support </w:t>
      </w:r>
      <w:r w:rsidR="0035113E" w:rsidRPr="00792784">
        <w:t xml:space="preserve">this assertion.  </w:t>
      </w:r>
      <w:r w:rsidR="00C470A4" w:rsidRPr="00792784">
        <w:t xml:space="preserve">Further, </w:t>
      </w:r>
      <w:r w:rsidR="00C43590" w:rsidRPr="00792784">
        <w:t xml:space="preserve">the </w:t>
      </w:r>
      <w:r w:rsidR="0095067A" w:rsidRPr="00792784">
        <w:t>Parish Council point</w:t>
      </w:r>
      <w:r w:rsidR="00E805AA">
        <w:t>s</w:t>
      </w:r>
      <w:r w:rsidR="0095067A" w:rsidRPr="00792784">
        <w:t xml:space="preserve"> to the lack of any significant problems </w:t>
      </w:r>
      <w:r w:rsidR="00C43590" w:rsidRPr="00792784">
        <w:t>with anti-social be</w:t>
      </w:r>
      <w:r w:rsidR="005745B8" w:rsidRPr="00792784">
        <w:t>havio</w:t>
      </w:r>
      <w:r w:rsidR="00C470A4" w:rsidRPr="00792784">
        <w:t>u</w:t>
      </w:r>
      <w:r w:rsidR="005745B8" w:rsidRPr="00792784">
        <w:t>r</w:t>
      </w:r>
      <w:r w:rsidR="00C470A4" w:rsidRPr="00792784">
        <w:t xml:space="preserve"> </w:t>
      </w:r>
      <w:r w:rsidR="008076EB">
        <w:t>involving</w:t>
      </w:r>
      <w:r w:rsidR="0095067A" w:rsidRPr="00792784">
        <w:t xml:space="preserve"> other enclosed paths in the </w:t>
      </w:r>
      <w:r w:rsidR="00C470A4" w:rsidRPr="00792784">
        <w:t>village</w:t>
      </w:r>
      <w:r w:rsidR="0095067A" w:rsidRPr="00792784">
        <w:t xml:space="preserve">.  </w:t>
      </w:r>
      <w:r w:rsidR="006F6561">
        <w:t xml:space="preserve">Accordingly, I do not consider that I can place any weight on this matter </w:t>
      </w:r>
      <w:r w:rsidR="009A316E">
        <w:t xml:space="preserve">in determining whether it is expedient to confirm the Order.  </w:t>
      </w:r>
    </w:p>
    <w:bookmarkEnd w:id="3"/>
    <w:p w14:paraId="23FD098B" w14:textId="1AE3D4EA" w:rsidR="00204B1E" w:rsidRPr="00985DE8" w:rsidRDefault="00204B1E" w:rsidP="00204B1E">
      <w:pPr>
        <w:pStyle w:val="Style1"/>
        <w:numPr>
          <w:ilvl w:val="0"/>
          <w:numId w:val="0"/>
        </w:numPr>
        <w:rPr>
          <w:b/>
          <w:szCs w:val="22"/>
        </w:rPr>
      </w:pPr>
      <w:r w:rsidRPr="00985DE8">
        <w:rPr>
          <w:b/>
        </w:rPr>
        <w:t>Conclusion</w:t>
      </w:r>
      <w:r>
        <w:t xml:space="preserve">  </w:t>
      </w:r>
    </w:p>
    <w:p w14:paraId="3D63EC5E" w14:textId="7FEE7D9D" w:rsidR="00204B1E" w:rsidRPr="003C25A6" w:rsidRDefault="00204B1E" w:rsidP="00204B1E">
      <w:pPr>
        <w:pStyle w:val="Style1"/>
        <w:rPr>
          <w:szCs w:val="22"/>
        </w:rPr>
      </w:pPr>
      <w:r>
        <w:t xml:space="preserve">Having regard to these and </w:t>
      </w:r>
      <w:r w:rsidRPr="00E63707">
        <w:t xml:space="preserve">all </w:t>
      </w:r>
      <w:r>
        <w:t>other</w:t>
      </w:r>
      <w:r w:rsidRPr="00E63707">
        <w:t xml:space="preserve"> matters raised</w:t>
      </w:r>
      <w:r>
        <w:t xml:space="preserve"> at the inquiry and in the written representations </w:t>
      </w:r>
      <w:r w:rsidRPr="00E63707">
        <w:t>I conclude</w:t>
      </w:r>
      <w:r>
        <w:t xml:space="preserve"> that </w:t>
      </w:r>
      <w:r w:rsidR="00466F25">
        <w:t xml:space="preserve">it is expedient to confirm </w:t>
      </w:r>
      <w:r w:rsidRPr="00E63707">
        <w:t xml:space="preserve">the </w:t>
      </w:r>
      <w:r>
        <w:t>Order.</w:t>
      </w:r>
    </w:p>
    <w:p w14:paraId="5ADBC242" w14:textId="7F6A4B02" w:rsidR="00937F08" w:rsidRPr="00C41700" w:rsidRDefault="00937F08" w:rsidP="00937F08">
      <w:pPr>
        <w:pStyle w:val="Style1"/>
        <w:numPr>
          <w:ilvl w:val="0"/>
          <w:numId w:val="0"/>
        </w:numPr>
        <w:rPr>
          <w:b/>
          <w:bCs/>
        </w:rPr>
      </w:pPr>
      <w:r w:rsidRPr="00C41700">
        <w:rPr>
          <w:b/>
          <w:bCs/>
        </w:rPr>
        <w:t xml:space="preserve">Formal Decision </w:t>
      </w:r>
    </w:p>
    <w:p w14:paraId="3BB833B2" w14:textId="77777777" w:rsidR="00937F08" w:rsidRDefault="00937F08" w:rsidP="00937F08">
      <w:pPr>
        <w:pStyle w:val="Style1"/>
        <w:tabs>
          <w:tab w:val="num" w:pos="720"/>
        </w:tabs>
      </w:pPr>
      <w:r>
        <w:t xml:space="preserve">I confirm the Order.  </w:t>
      </w:r>
    </w:p>
    <w:bookmarkEnd w:id="4"/>
    <w:p w14:paraId="24A405B6" w14:textId="2330584F" w:rsidR="00937F08" w:rsidRPr="00B07AB7" w:rsidRDefault="00937F08" w:rsidP="00937F08">
      <w:pPr>
        <w:pStyle w:val="Style1"/>
        <w:numPr>
          <w:ilvl w:val="0"/>
          <w:numId w:val="0"/>
        </w:numPr>
        <w:ind w:left="432"/>
      </w:pPr>
      <w:r w:rsidRPr="00B07AB7">
        <w:t xml:space="preserve"> </w:t>
      </w:r>
    </w:p>
    <w:p w14:paraId="437BECFC" w14:textId="77777777" w:rsidR="00937F08" w:rsidRDefault="00937F08" w:rsidP="00937F08">
      <w:pPr>
        <w:pStyle w:val="Style1"/>
        <w:numPr>
          <w:ilvl w:val="0"/>
          <w:numId w:val="0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Mark Yates </w:t>
      </w:r>
    </w:p>
    <w:p w14:paraId="3254FB27" w14:textId="63F157EB" w:rsidR="008202A6" w:rsidRDefault="00937F08" w:rsidP="00514472">
      <w:pPr>
        <w:pStyle w:val="Style1"/>
        <w:numPr>
          <w:ilvl w:val="0"/>
          <w:numId w:val="0"/>
        </w:numPr>
        <w:jc w:val="both"/>
        <w:rPr>
          <w:b/>
        </w:rPr>
      </w:pPr>
      <w:r w:rsidRPr="00CB0CAA">
        <w:rPr>
          <w:b/>
        </w:rPr>
        <w:t xml:space="preserve">Inspector  </w:t>
      </w:r>
    </w:p>
    <w:p w14:paraId="5DFD8D64" w14:textId="77777777" w:rsidR="000065EA" w:rsidRDefault="000065EA" w:rsidP="00157A66">
      <w:pPr>
        <w:rPr>
          <w:b/>
        </w:rPr>
      </w:pPr>
    </w:p>
    <w:p w14:paraId="256C65B1" w14:textId="77777777" w:rsidR="00D278F0" w:rsidRDefault="00261734" w:rsidP="00157A66">
      <w:pPr>
        <w:rPr>
          <w:b/>
        </w:rPr>
      </w:pPr>
      <w:r>
        <w:rPr>
          <w:b/>
        </w:rPr>
        <w:t xml:space="preserve"> </w:t>
      </w:r>
    </w:p>
    <w:p w14:paraId="3EC1DFF9" w14:textId="77777777" w:rsidR="008977CE" w:rsidRDefault="008977CE" w:rsidP="00157A66">
      <w:pPr>
        <w:rPr>
          <w:b/>
        </w:rPr>
      </w:pPr>
    </w:p>
    <w:p w14:paraId="39205A7F" w14:textId="77777777" w:rsidR="008977CE" w:rsidRDefault="008977CE" w:rsidP="00157A66">
      <w:pPr>
        <w:rPr>
          <w:b/>
        </w:rPr>
      </w:pPr>
    </w:p>
    <w:p w14:paraId="11736D1C" w14:textId="77777777" w:rsidR="008977CE" w:rsidRDefault="008977CE" w:rsidP="00157A66">
      <w:pPr>
        <w:rPr>
          <w:b/>
        </w:rPr>
      </w:pPr>
    </w:p>
    <w:p w14:paraId="33C1B10D" w14:textId="77777777" w:rsidR="008977CE" w:rsidRDefault="008977CE" w:rsidP="00157A66">
      <w:pPr>
        <w:rPr>
          <w:b/>
        </w:rPr>
      </w:pPr>
    </w:p>
    <w:p w14:paraId="5A1F5515" w14:textId="77777777" w:rsidR="00EF2F69" w:rsidRDefault="00EF2F69" w:rsidP="00157A66">
      <w:pPr>
        <w:rPr>
          <w:b/>
        </w:rPr>
      </w:pPr>
      <w:r>
        <w:rPr>
          <w:b/>
        </w:rPr>
        <w:lastRenderedPageBreak/>
        <w:t xml:space="preserve"> </w:t>
      </w:r>
    </w:p>
    <w:p w14:paraId="64C60A43" w14:textId="29F293DD" w:rsidR="00157A66" w:rsidRPr="00173608" w:rsidRDefault="00157A66" w:rsidP="00157A66">
      <w:pPr>
        <w:rPr>
          <w:b/>
        </w:rPr>
      </w:pPr>
      <w:r w:rsidRPr="00173608">
        <w:rPr>
          <w:b/>
        </w:rPr>
        <w:t>APPEARANCES</w:t>
      </w:r>
    </w:p>
    <w:tbl>
      <w:tblPr>
        <w:tblW w:w="955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884"/>
        <w:gridCol w:w="4842"/>
      </w:tblGrid>
      <w:tr w:rsidR="00EA7701" w:rsidRPr="002C3BC6" w14:paraId="16B41B9C" w14:textId="77777777" w:rsidTr="00EA7701">
        <w:trPr>
          <w:cantSplit/>
          <w:trHeight w:val="480"/>
        </w:trPr>
        <w:tc>
          <w:tcPr>
            <w:tcW w:w="9554" w:type="dxa"/>
            <w:gridSpan w:val="3"/>
          </w:tcPr>
          <w:p w14:paraId="3654B45C" w14:textId="77777777" w:rsidR="00EA7701" w:rsidRDefault="00EA7701" w:rsidP="00621EF0">
            <w:pPr>
              <w:rPr>
                <w:b/>
              </w:rPr>
            </w:pPr>
          </w:p>
          <w:p w14:paraId="3E2DB506" w14:textId="5EB446DA" w:rsidR="00EA7701" w:rsidRDefault="00EA7701" w:rsidP="00621EF0">
            <w:pPr>
              <w:rPr>
                <w:b/>
              </w:rPr>
            </w:pPr>
            <w:r>
              <w:rPr>
                <w:b/>
              </w:rPr>
              <w:t>For the Council:</w:t>
            </w:r>
          </w:p>
          <w:p w14:paraId="7A868BF4" w14:textId="77777777" w:rsidR="00EA7701" w:rsidRPr="002C3BC6" w:rsidRDefault="00EA7701" w:rsidP="00621EF0">
            <w:pPr>
              <w:rPr>
                <w:b/>
              </w:rPr>
            </w:pPr>
          </w:p>
        </w:tc>
      </w:tr>
      <w:tr w:rsidR="00EA7701" w:rsidRPr="00682AEC" w14:paraId="5957757B" w14:textId="77777777" w:rsidTr="00E204D9">
        <w:tc>
          <w:tcPr>
            <w:tcW w:w="4712" w:type="dxa"/>
            <w:gridSpan w:val="2"/>
          </w:tcPr>
          <w:p w14:paraId="1693EED7" w14:textId="1AC3F95D" w:rsidR="00EA7701" w:rsidRDefault="00EA7701" w:rsidP="00621EF0">
            <w:r>
              <w:t>M</w:t>
            </w:r>
            <w:r w:rsidR="00DA784C">
              <w:t xml:space="preserve">r </w:t>
            </w:r>
            <w:r w:rsidR="00857045">
              <w:t xml:space="preserve">O. Lawrence </w:t>
            </w:r>
          </w:p>
          <w:p w14:paraId="42C0253E" w14:textId="77777777" w:rsidR="004607A4" w:rsidRDefault="004607A4" w:rsidP="00621EF0"/>
          <w:p w14:paraId="443E664D" w14:textId="241FCAD1" w:rsidR="00EA7701" w:rsidRPr="00165833" w:rsidRDefault="00857045" w:rsidP="00621EF0">
            <w:r>
              <w:t>H</w:t>
            </w:r>
            <w:r w:rsidR="004607A4">
              <w:t>e called:</w:t>
            </w:r>
            <w:r w:rsidR="00EA7701" w:rsidRPr="00165833">
              <w:t xml:space="preserve"> </w:t>
            </w:r>
          </w:p>
          <w:p w14:paraId="21EB0490" w14:textId="77777777" w:rsidR="00BB5214" w:rsidRDefault="00BB5214" w:rsidP="00621EF0"/>
          <w:p w14:paraId="28E77AA8" w14:textId="5CAA4539" w:rsidR="00EA7701" w:rsidRPr="00165833" w:rsidRDefault="00EA7701" w:rsidP="00621EF0">
            <w:r w:rsidRPr="00165833">
              <w:t>M</w:t>
            </w:r>
            <w:r>
              <w:t>r</w:t>
            </w:r>
            <w:r w:rsidRPr="00165833">
              <w:t xml:space="preserve"> </w:t>
            </w:r>
            <w:r>
              <w:t>C</w:t>
            </w:r>
            <w:r w:rsidRPr="00165833">
              <w:t xml:space="preserve">. </w:t>
            </w:r>
            <w:r w:rsidR="00BB5214">
              <w:t>Wood</w:t>
            </w:r>
          </w:p>
          <w:p w14:paraId="53593AF9" w14:textId="77777777" w:rsidR="00EA7701" w:rsidRPr="000445CC" w:rsidRDefault="00EA7701" w:rsidP="00621EF0">
            <w:pPr>
              <w:rPr>
                <w:b/>
              </w:rPr>
            </w:pPr>
          </w:p>
          <w:p w14:paraId="21384849" w14:textId="56FB5CAD" w:rsidR="00EA7701" w:rsidRPr="001C6500" w:rsidRDefault="00EA7701" w:rsidP="00621E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 </w:t>
            </w:r>
            <w:r w:rsidR="00BB5214">
              <w:rPr>
                <w:b/>
                <w:bCs/>
              </w:rPr>
              <w:t>the Applicant</w:t>
            </w:r>
            <w:r>
              <w:rPr>
                <w:b/>
                <w:bCs/>
              </w:rPr>
              <w:t>:</w:t>
            </w:r>
            <w:r w:rsidRPr="001C6500">
              <w:rPr>
                <w:b/>
                <w:bCs/>
              </w:rPr>
              <w:t xml:space="preserve"> </w:t>
            </w:r>
          </w:p>
          <w:p w14:paraId="0739EC98" w14:textId="77777777" w:rsidR="00EA7701" w:rsidRDefault="00EA7701" w:rsidP="00621EF0">
            <w:pPr>
              <w:rPr>
                <w:b/>
              </w:rPr>
            </w:pPr>
          </w:p>
          <w:p w14:paraId="54362F0D" w14:textId="015973B9" w:rsidR="00EA7701" w:rsidRPr="008D184B" w:rsidRDefault="00EA7701" w:rsidP="00621EF0">
            <w:pPr>
              <w:rPr>
                <w:bCs/>
              </w:rPr>
            </w:pPr>
            <w:r w:rsidRPr="008D184B">
              <w:rPr>
                <w:bCs/>
              </w:rPr>
              <w:t>M</w:t>
            </w:r>
            <w:r w:rsidR="00BB5214">
              <w:rPr>
                <w:bCs/>
              </w:rPr>
              <w:t>s</w:t>
            </w:r>
            <w:r w:rsidRPr="008D184B">
              <w:rPr>
                <w:bCs/>
              </w:rPr>
              <w:t xml:space="preserve"> </w:t>
            </w:r>
            <w:r w:rsidR="00A908D1">
              <w:rPr>
                <w:bCs/>
              </w:rPr>
              <w:t xml:space="preserve">R. </w:t>
            </w:r>
            <w:proofErr w:type="spellStart"/>
            <w:r w:rsidR="00A908D1">
              <w:rPr>
                <w:bCs/>
              </w:rPr>
              <w:t>Meager</w:t>
            </w:r>
            <w:proofErr w:type="spellEnd"/>
          </w:p>
          <w:p w14:paraId="3DB7E987" w14:textId="77777777" w:rsidR="00EA7701" w:rsidRPr="000445CC" w:rsidRDefault="00EA7701" w:rsidP="00621EF0">
            <w:pPr>
              <w:rPr>
                <w:b/>
              </w:rPr>
            </w:pPr>
          </w:p>
          <w:p w14:paraId="5386B7C8" w14:textId="5FD62004" w:rsidR="00EA7701" w:rsidRPr="00C77D50" w:rsidRDefault="00002901" w:rsidP="00621EF0">
            <w:r>
              <w:t>Sh</w:t>
            </w:r>
            <w:r w:rsidR="00EA7701" w:rsidRPr="00C77D50">
              <w:t>e called:</w:t>
            </w:r>
          </w:p>
          <w:p w14:paraId="72456864" w14:textId="77777777" w:rsidR="00EA7701" w:rsidRPr="000445CC" w:rsidRDefault="00EA7701" w:rsidP="00621EF0">
            <w:pPr>
              <w:rPr>
                <w:b/>
              </w:rPr>
            </w:pPr>
          </w:p>
          <w:p w14:paraId="74C818F4" w14:textId="0160C2F7" w:rsidR="00913806" w:rsidRDefault="00EA7701" w:rsidP="00E204D9">
            <w:r w:rsidRPr="00165833">
              <w:t xml:space="preserve">Mr </w:t>
            </w:r>
            <w:r w:rsidR="00E73320">
              <w:t>J</w:t>
            </w:r>
            <w:r w:rsidRPr="00165833">
              <w:t xml:space="preserve">. </w:t>
            </w:r>
            <w:r w:rsidR="00E73320">
              <w:t>Yeoman</w:t>
            </w:r>
          </w:p>
          <w:p w14:paraId="78243699" w14:textId="204F869E" w:rsidR="00E12E9C" w:rsidRDefault="00E12E9C" w:rsidP="00E204D9"/>
          <w:p w14:paraId="25EC2428" w14:textId="57E2B696" w:rsidR="00E12E9C" w:rsidRPr="00E12E9C" w:rsidRDefault="00E12E9C" w:rsidP="00E204D9">
            <w:pPr>
              <w:rPr>
                <w:b/>
                <w:bCs/>
              </w:rPr>
            </w:pPr>
            <w:r w:rsidRPr="00E12E9C">
              <w:rPr>
                <w:b/>
                <w:bCs/>
              </w:rPr>
              <w:t>Objector:</w:t>
            </w:r>
          </w:p>
          <w:p w14:paraId="2A10DBD7" w14:textId="6CF72BF9" w:rsidR="00913806" w:rsidRDefault="00913806" w:rsidP="00F744EB"/>
          <w:p w14:paraId="615ECEEA" w14:textId="230CE215" w:rsidR="00E12E9C" w:rsidRDefault="00E12E9C" w:rsidP="00F744EB">
            <w:r>
              <w:t>Cllr J.</w:t>
            </w:r>
            <w:r w:rsidR="00803B9D">
              <w:t xml:space="preserve"> </w:t>
            </w:r>
            <w:r>
              <w:t>Pratt</w:t>
            </w:r>
          </w:p>
          <w:p w14:paraId="70BA8515" w14:textId="31911786" w:rsidR="00EA7701" w:rsidRPr="00CC6A5D" w:rsidRDefault="00EA7701" w:rsidP="00913806"/>
        </w:tc>
        <w:tc>
          <w:tcPr>
            <w:tcW w:w="4842" w:type="dxa"/>
          </w:tcPr>
          <w:p w14:paraId="3E9068AC" w14:textId="7B24E4D2" w:rsidR="00EA7701" w:rsidRPr="007E3A14" w:rsidRDefault="004607A4" w:rsidP="00621EF0">
            <w:pPr>
              <w:rPr>
                <w:bCs/>
              </w:rPr>
            </w:pPr>
            <w:r>
              <w:rPr>
                <w:bCs/>
              </w:rPr>
              <w:t>Barrister instructed by the Council</w:t>
            </w:r>
            <w:r w:rsidR="00EA7701" w:rsidRPr="007E3A14">
              <w:rPr>
                <w:bCs/>
              </w:rPr>
              <w:t xml:space="preserve"> </w:t>
            </w:r>
          </w:p>
          <w:p w14:paraId="450C53A5" w14:textId="77777777" w:rsidR="00EA7701" w:rsidRPr="000445CC" w:rsidRDefault="00EA7701" w:rsidP="00621EF0">
            <w:pPr>
              <w:rPr>
                <w:b/>
              </w:rPr>
            </w:pPr>
          </w:p>
          <w:p w14:paraId="04F1AD86" w14:textId="77777777" w:rsidR="00EA7701" w:rsidRPr="000445CC" w:rsidRDefault="00EA7701" w:rsidP="00621EF0">
            <w:pPr>
              <w:rPr>
                <w:b/>
              </w:rPr>
            </w:pPr>
          </w:p>
          <w:p w14:paraId="31C1CB15" w14:textId="77777777" w:rsidR="00BB5214" w:rsidRDefault="00BB5214" w:rsidP="00621EF0"/>
          <w:p w14:paraId="469A9338" w14:textId="13A1D665" w:rsidR="00EA7701" w:rsidRDefault="00857045" w:rsidP="00621EF0">
            <w:r>
              <w:t xml:space="preserve">Planning </w:t>
            </w:r>
            <w:r w:rsidR="00A908D1">
              <w:t xml:space="preserve">Appeals </w:t>
            </w:r>
            <w:r w:rsidR="00E72C2A">
              <w:t>O</w:t>
            </w:r>
            <w:r w:rsidR="00A908D1">
              <w:t>fficer</w:t>
            </w:r>
          </w:p>
          <w:p w14:paraId="330EA542" w14:textId="77777777" w:rsidR="00EA7701" w:rsidRDefault="00EA7701" w:rsidP="00621EF0"/>
          <w:p w14:paraId="53E6AD9E" w14:textId="77777777" w:rsidR="00EA7701" w:rsidRDefault="00EA7701" w:rsidP="00621EF0"/>
          <w:p w14:paraId="236CEEAE" w14:textId="77777777" w:rsidR="00002901" w:rsidRDefault="00002901" w:rsidP="00621EF0"/>
          <w:p w14:paraId="539F5BAA" w14:textId="044C71CF" w:rsidR="00EA7701" w:rsidRPr="000445CC" w:rsidRDefault="00002901" w:rsidP="00621EF0">
            <w:pPr>
              <w:rPr>
                <w:b/>
              </w:rPr>
            </w:pPr>
            <w:r>
              <w:t xml:space="preserve">Barrister instructed by </w:t>
            </w:r>
            <w:r w:rsidR="00A908D1">
              <w:t>the Applicant</w:t>
            </w:r>
          </w:p>
          <w:p w14:paraId="238C7DB9" w14:textId="77777777" w:rsidR="00EA7701" w:rsidRPr="000445CC" w:rsidRDefault="00EA7701" w:rsidP="00621EF0">
            <w:pPr>
              <w:rPr>
                <w:b/>
              </w:rPr>
            </w:pPr>
          </w:p>
          <w:p w14:paraId="5FBFEA70" w14:textId="77777777" w:rsidR="00EA7701" w:rsidRPr="000445CC" w:rsidRDefault="00EA7701" w:rsidP="00621EF0">
            <w:pPr>
              <w:rPr>
                <w:b/>
              </w:rPr>
            </w:pPr>
          </w:p>
          <w:p w14:paraId="6091A86C" w14:textId="77777777" w:rsidR="00EA7701" w:rsidRDefault="00EA7701" w:rsidP="00621EF0"/>
          <w:p w14:paraId="4EF719FD" w14:textId="63BB78DD" w:rsidR="00EA7701" w:rsidRDefault="00B62300" w:rsidP="00621EF0">
            <w:r>
              <w:t xml:space="preserve">Associated Director </w:t>
            </w:r>
            <w:r w:rsidR="00B0183A">
              <w:t xml:space="preserve">for </w:t>
            </w:r>
            <w:r w:rsidR="00861904">
              <w:t xml:space="preserve">Savills </w:t>
            </w:r>
            <w:r w:rsidR="00B0183A">
              <w:t>representing the Applicant</w:t>
            </w:r>
            <w:r w:rsidR="00EA7701">
              <w:t xml:space="preserve"> </w:t>
            </w:r>
          </w:p>
          <w:p w14:paraId="16B5B8BC" w14:textId="77777777" w:rsidR="00002901" w:rsidRDefault="00002901" w:rsidP="00621EF0"/>
          <w:p w14:paraId="65EF25B0" w14:textId="77777777" w:rsidR="00E12E9C" w:rsidRDefault="00E12E9C" w:rsidP="00861904"/>
          <w:p w14:paraId="7533B87F" w14:textId="3D1BEB3F" w:rsidR="00861904" w:rsidRDefault="008F6D65" w:rsidP="00861904">
            <w:r>
              <w:t>Vice Chairman for</w:t>
            </w:r>
            <w:r w:rsidR="00861904">
              <w:t xml:space="preserve"> </w:t>
            </w:r>
            <w:r w:rsidR="00C81014">
              <w:t xml:space="preserve">the </w:t>
            </w:r>
            <w:r w:rsidR="00861904">
              <w:t>Parish Council</w:t>
            </w:r>
          </w:p>
          <w:p w14:paraId="21B918EC" w14:textId="77777777" w:rsidR="00803B9D" w:rsidRDefault="00803B9D" w:rsidP="00621EF0">
            <w:pPr>
              <w:rPr>
                <w:bCs/>
              </w:rPr>
            </w:pPr>
          </w:p>
          <w:p w14:paraId="6579B119" w14:textId="77777777" w:rsidR="00EA7701" w:rsidRDefault="00EA7701" w:rsidP="00621EF0"/>
          <w:p w14:paraId="088C0120" w14:textId="77777777" w:rsidR="00EA7701" w:rsidRDefault="00EA7701" w:rsidP="00621EF0"/>
          <w:p w14:paraId="7E13D175" w14:textId="77777777" w:rsidR="00EA7701" w:rsidRPr="00682AEC" w:rsidRDefault="00EA7701" w:rsidP="00621EF0"/>
        </w:tc>
      </w:tr>
      <w:tr w:rsidR="008A50A2" w:rsidRPr="001C6500" w14:paraId="63C7DC09" w14:textId="77777777" w:rsidTr="00EA7701">
        <w:trPr>
          <w:cantSplit/>
          <w:trHeight w:val="551"/>
        </w:trPr>
        <w:tc>
          <w:tcPr>
            <w:tcW w:w="9554" w:type="dxa"/>
            <w:gridSpan w:val="3"/>
          </w:tcPr>
          <w:p w14:paraId="22E26EF8" w14:textId="43F4B728" w:rsidR="008A50A2" w:rsidRPr="001C6500" w:rsidRDefault="008A50A2" w:rsidP="00621EF0">
            <w:pPr>
              <w:rPr>
                <w:b/>
                <w:bCs/>
              </w:rPr>
            </w:pPr>
          </w:p>
        </w:tc>
      </w:tr>
      <w:tr w:rsidR="008A50A2" w:rsidRPr="000445CC" w14:paraId="7399C26E" w14:textId="77777777" w:rsidTr="00EA7701">
        <w:trPr>
          <w:gridAfter w:val="2"/>
          <w:wAfter w:w="5726" w:type="dxa"/>
        </w:trPr>
        <w:tc>
          <w:tcPr>
            <w:tcW w:w="3828" w:type="dxa"/>
          </w:tcPr>
          <w:p w14:paraId="09E00E85" w14:textId="77777777" w:rsidR="008A50A2" w:rsidRPr="000445CC" w:rsidRDefault="008A50A2" w:rsidP="00621EF0">
            <w:pPr>
              <w:rPr>
                <w:b/>
              </w:rPr>
            </w:pPr>
          </w:p>
        </w:tc>
      </w:tr>
      <w:tr w:rsidR="00BB6223" w:rsidRPr="000445CC" w14:paraId="12573C04" w14:textId="77777777" w:rsidTr="00EA7701">
        <w:trPr>
          <w:gridAfter w:val="2"/>
          <w:wAfter w:w="5726" w:type="dxa"/>
        </w:trPr>
        <w:tc>
          <w:tcPr>
            <w:tcW w:w="3828" w:type="dxa"/>
          </w:tcPr>
          <w:p w14:paraId="75ECA3DD" w14:textId="77777777" w:rsidR="00BB6223" w:rsidRDefault="00BB6223" w:rsidP="00621EF0"/>
        </w:tc>
      </w:tr>
      <w:tr w:rsidR="00BB6223" w:rsidRPr="000445CC" w14:paraId="57A8B0AF" w14:textId="77777777" w:rsidTr="00EA7701">
        <w:trPr>
          <w:gridAfter w:val="2"/>
          <w:wAfter w:w="5726" w:type="dxa"/>
        </w:trPr>
        <w:tc>
          <w:tcPr>
            <w:tcW w:w="3828" w:type="dxa"/>
          </w:tcPr>
          <w:p w14:paraId="7CF4D552" w14:textId="77777777" w:rsidR="00BB6223" w:rsidRDefault="00BB6223" w:rsidP="00621EF0"/>
        </w:tc>
      </w:tr>
    </w:tbl>
    <w:p w14:paraId="711A0EE1" w14:textId="43842433" w:rsidR="00157A66" w:rsidRDefault="005624E3" w:rsidP="00514472">
      <w:pPr>
        <w:pStyle w:val="Style1"/>
        <w:numPr>
          <w:ilvl w:val="0"/>
          <w:numId w:val="0"/>
        </w:numPr>
        <w:jc w:val="both"/>
        <w:rPr>
          <w:b/>
          <w:bCs/>
        </w:rPr>
      </w:pPr>
      <w:r w:rsidRPr="005624E3">
        <w:rPr>
          <w:b/>
          <w:bCs/>
        </w:rPr>
        <w:t>DOCUMENTS TENDERED AT THE INQUIRY</w:t>
      </w:r>
    </w:p>
    <w:p w14:paraId="72D0E450" w14:textId="10EBE958" w:rsidR="005624E3" w:rsidRPr="005624E3" w:rsidRDefault="005624E3" w:rsidP="00514472">
      <w:pPr>
        <w:pStyle w:val="Style1"/>
        <w:numPr>
          <w:ilvl w:val="0"/>
          <w:numId w:val="0"/>
        </w:numPr>
        <w:jc w:val="both"/>
      </w:pPr>
      <w:r w:rsidRPr="005624E3">
        <w:t>1.</w:t>
      </w:r>
      <w:r w:rsidR="006F3D26">
        <w:t xml:space="preserve"> Opening </w:t>
      </w:r>
      <w:r w:rsidR="00E22C79">
        <w:t xml:space="preserve">and closing </w:t>
      </w:r>
      <w:r w:rsidR="006F3D26">
        <w:t>statement</w:t>
      </w:r>
      <w:r w:rsidR="00E22C79">
        <w:t>s</w:t>
      </w:r>
      <w:r w:rsidR="006F3D26">
        <w:t xml:space="preserve"> on behalf of the Council</w:t>
      </w:r>
    </w:p>
    <w:p w14:paraId="4EFE3D44" w14:textId="53DF5BCF" w:rsidR="005624E3" w:rsidRPr="005624E3" w:rsidRDefault="005624E3" w:rsidP="00514472">
      <w:pPr>
        <w:pStyle w:val="Style1"/>
        <w:numPr>
          <w:ilvl w:val="0"/>
          <w:numId w:val="0"/>
        </w:numPr>
        <w:jc w:val="both"/>
      </w:pPr>
      <w:r w:rsidRPr="005624E3">
        <w:t>2.</w:t>
      </w:r>
      <w:r w:rsidR="006F3D26">
        <w:t xml:space="preserve"> Opening </w:t>
      </w:r>
      <w:r w:rsidR="00E22C79">
        <w:t xml:space="preserve">and closing </w:t>
      </w:r>
      <w:r w:rsidR="006F3D26">
        <w:t>statement</w:t>
      </w:r>
      <w:r w:rsidR="00E22C79">
        <w:t>s</w:t>
      </w:r>
      <w:r w:rsidR="006F3D26">
        <w:t xml:space="preserve"> for the Parish Council</w:t>
      </w:r>
    </w:p>
    <w:p w14:paraId="34EBCFE2" w14:textId="70405DC1" w:rsidR="005624E3" w:rsidRPr="005624E3" w:rsidRDefault="005624E3" w:rsidP="00514472">
      <w:pPr>
        <w:pStyle w:val="Style1"/>
        <w:numPr>
          <w:ilvl w:val="0"/>
          <w:numId w:val="0"/>
        </w:numPr>
        <w:jc w:val="both"/>
      </w:pPr>
      <w:r w:rsidRPr="005624E3">
        <w:t>3.</w:t>
      </w:r>
      <w:r w:rsidR="006F3D26">
        <w:t xml:space="preserve"> </w:t>
      </w:r>
      <w:r w:rsidR="00AF765D">
        <w:t>Costs application</w:t>
      </w:r>
    </w:p>
    <w:p w14:paraId="37CFD40B" w14:textId="0413C2E1" w:rsidR="00CA112D" w:rsidRDefault="00CA112D">
      <w:pPr>
        <w:spacing w:after="160" w:line="259" w:lineRule="auto"/>
        <w:rPr>
          <w:b/>
          <w:bCs/>
          <w:color w:val="000000"/>
          <w:kern w:val="28"/>
        </w:rPr>
      </w:pPr>
      <w:r>
        <w:rPr>
          <w:b/>
          <w:bCs/>
        </w:rPr>
        <w:br w:type="page"/>
      </w:r>
    </w:p>
    <w:p w14:paraId="0527D868" w14:textId="3D30D009" w:rsidR="005624E3" w:rsidRPr="005624E3" w:rsidRDefault="008B00FB" w:rsidP="00514472">
      <w:pPr>
        <w:pStyle w:val="Style1"/>
        <w:numPr>
          <w:ilvl w:val="0"/>
          <w:numId w:val="0"/>
        </w:numPr>
        <w:jc w:val="both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095D8D1" wp14:editId="2AE16BFE">
            <wp:extent cx="8804548" cy="6227722"/>
            <wp:effectExtent l="0" t="6985" r="8890" b="8890"/>
            <wp:docPr id="6" name="Picture 6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Order M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13068" cy="623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4E3" w:rsidRPr="005624E3" w:rsidSect="0004625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2" w:right="1077" w:bottom="1276" w:left="1525" w:header="555" w:footer="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D9068" w14:textId="77777777" w:rsidR="00985526" w:rsidRDefault="00985526" w:rsidP="00937F08">
      <w:r>
        <w:separator/>
      </w:r>
    </w:p>
  </w:endnote>
  <w:endnote w:type="continuationSeparator" w:id="0">
    <w:p w14:paraId="7C685624" w14:textId="77777777" w:rsidR="00985526" w:rsidRDefault="00985526" w:rsidP="00937F08">
      <w:r>
        <w:continuationSeparator/>
      </w:r>
    </w:p>
  </w:endnote>
  <w:endnote w:type="continuationNotice" w:id="1">
    <w:p w14:paraId="0795FC4B" w14:textId="77777777" w:rsidR="00985526" w:rsidRDefault="00985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4100" w14:textId="77777777" w:rsidR="00E47CBB" w:rsidRDefault="00937F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26FF3" w14:textId="77777777" w:rsidR="00E47CBB" w:rsidRDefault="009855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B88BF" w14:textId="269C7860" w:rsidR="00E47CBB" w:rsidRDefault="00937F08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84A0329" wp14:editId="4466F883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15814" id="Straight Connector 3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"/>
          </w:pict>
        </mc:Fallback>
      </mc:AlternateContent>
    </w:r>
  </w:p>
  <w:p w14:paraId="4849B325" w14:textId="77777777" w:rsidR="00E47CBB" w:rsidRDefault="00937F08" w:rsidP="005E28C4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211E" w14:textId="0B056172" w:rsidR="00E47CBB" w:rsidRDefault="00937F08" w:rsidP="001C7930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819C7" wp14:editId="3D58948E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969DA" id="Straight Connector 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4DAFC" w14:textId="77777777" w:rsidR="00985526" w:rsidRDefault="00985526" w:rsidP="00937F08">
      <w:r>
        <w:separator/>
      </w:r>
    </w:p>
  </w:footnote>
  <w:footnote w:type="continuationSeparator" w:id="0">
    <w:p w14:paraId="6436DBAB" w14:textId="77777777" w:rsidR="00985526" w:rsidRDefault="00985526" w:rsidP="00937F08">
      <w:r>
        <w:continuationSeparator/>
      </w:r>
    </w:p>
  </w:footnote>
  <w:footnote w:type="continuationNotice" w:id="1">
    <w:p w14:paraId="46C21EE9" w14:textId="77777777" w:rsidR="00985526" w:rsidRDefault="00985526"/>
  </w:footnote>
  <w:footnote w:id="2">
    <w:p w14:paraId="4994212E" w14:textId="4F1B96EE" w:rsidR="00B27823" w:rsidRDefault="00B27823">
      <w:pPr>
        <w:pStyle w:val="FootnoteText"/>
      </w:pPr>
      <w:r>
        <w:rPr>
          <w:rStyle w:val="FootnoteReference"/>
        </w:rPr>
        <w:footnoteRef/>
      </w:r>
      <w:r>
        <w:t xml:space="preserve"> Referred to by parties at the inquiry as the ‘Calais Field’</w:t>
      </w:r>
    </w:p>
  </w:footnote>
  <w:footnote w:id="3">
    <w:p w14:paraId="5CD69801" w14:textId="584ED40A" w:rsidR="00F802A1" w:rsidRDefault="00F802A1">
      <w:pPr>
        <w:pStyle w:val="FootnoteText"/>
      </w:pPr>
      <w:r>
        <w:rPr>
          <w:rStyle w:val="FootnoteReference"/>
        </w:rPr>
        <w:footnoteRef/>
      </w:r>
      <w:r>
        <w:t xml:space="preserve"> Planning Inspectorate ref</w:t>
      </w:r>
      <w:r w:rsidR="00E84FB6">
        <w:t xml:space="preserve">: </w:t>
      </w:r>
      <w:r>
        <w:t>ROW/3243062</w:t>
      </w:r>
    </w:p>
  </w:footnote>
  <w:footnote w:id="4">
    <w:p w14:paraId="2D5ED0C7" w14:textId="09443D1D" w:rsidR="006C4884" w:rsidRDefault="006C48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D4521">
        <w:t>Known as</w:t>
      </w:r>
      <w:r w:rsidR="00F41D67">
        <w:t xml:space="preserve"> the</w:t>
      </w:r>
      <w:r w:rsidR="001D4521">
        <w:t xml:space="preserve"> Oxfordshire Rights of Way Management Plan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E47CBB" w14:paraId="4FB7BF94" w14:textId="77777777">
      <w:tc>
        <w:tcPr>
          <w:tcW w:w="9520" w:type="dxa"/>
        </w:tcPr>
        <w:p w14:paraId="66B1D7FC" w14:textId="3F61025E" w:rsidR="00E47CBB" w:rsidRDefault="00937F08" w:rsidP="00EF6C7B">
          <w:pPr>
            <w:pStyle w:val="Foo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62FABDA3" wp14:editId="21368A5E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180975</wp:posOffset>
                    </wp:positionV>
                    <wp:extent cx="5943600" cy="0"/>
                    <wp:effectExtent l="0" t="0" r="0" b="0"/>
                    <wp:wrapNone/>
                    <wp:docPr id="4" name="Straight Connector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76D9061" id="Straight Connector 4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4.25pt" to="467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" strokeweight=".5pt"/>
                </w:pict>
              </mc:Fallback>
            </mc:AlternateContent>
          </w:r>
          <w:r>
            <w:t>ORDER DECISION:</w:t>
          </w:r>
          <w:r w:rsidR="00A000B2">
            <w:rPr>
              <w:b/>
              <w:color w:val="000000"/>
            </w:rPr>
            <w:t xml:space="preserve"> </w:t>
          </w:r>
          <w:r w:rsidR="00A000B2" w:rsidRPr="00A000B2">
            <w:rPr>
              <w:bCs/>
              <w:color w:val="000000"/>
            </w:rPr>
            <w:t>ROW</w:t>
          </w:r>
          <w:r w:rsidR="00A000B2" w:rsidRPr="00A000B2">
            <w:rPr>
              <w:bCs/>
              <w:szCs w:val="22"/>
            </w:rPr>
            <w:t>/3247584</w:t>
          </w:r>
          <w:r w:rsidRPr="009A1964">
            <w:rPr>
              <w:b/>
              <w:szCs w:val="22"/>
            </w:rPr>
            <w:tab/>
          </w:r>
          <w:r w:rsidRPr="009A1964">
            <w:rPr>
              <w:b/>
              <w:szCs w:val="22"/>
            </w:rPr>
            <w:tab/>
          </w:r>
        </w:p>
      </w:tc>
    </w:tr>
  </w:tbl>
  <w:p w14:paraId="573D7338" w14:textId="77777777" w:rsidR="00E47CBB" w:rsidRDefault="00985526" w:rsidP="00ED3FF4">
    <w:pPr>
      <w:pStyle w:val="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BD2A7" w14:textId="77777777" w:rsidR="00E47CBB" w:rsidRDefault="00937F08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03F5A"/>
    <w:multiLevelType w:val="hybridMultilevel"/>
    <w:tmpl w:val="FBDA7E42"/>
    <w:lvl w:ilvl="0" w:tplc="92B21F44">
      <w:start w:val="1"/>
      <w:numFmt w:val="lowerLetter"/>
      <w:lvlText w:val="(%1)"/>
      <w:lvlJc w:val="left"/>
      <w:pPr>
        <w:ind w:left="11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9" w:hanging="360"/>
      </w:pPr>
    </w:lvl>
    <w:lvl w:ilvl="2" w:tplc="0809001B" w:tentative="1">
      <w:start w:val="1"/>
      <w:numFmt w:val="lowerRoman"/>
      <w:lvlText w:val="%3."/>
      <w:lvlJc w:val="right"/>
      <w:pPr>
        <w:ind w:left="2219" w:hanging="180"/>
      </w:pPr>
    </w:lvl>
    <w:lvl w:ilvl="3" w:tplc="0809000F" w:tentative="1">
      <w:start w:val="1"/>
      <w:numFmt w:val="decimal"/>
      <w:lvlText w:val="%4."/>
      <w:lvlJc w:val="left"/>
      <w:pPr>
        <w:ind w:left="2939" w:hanging="360"/>
      </w:pPr>
    </w:lvl>
    <w:lvl w:ilvl="4" w:tplc="08090019" w:tentative="1">
      <w:start w:val="1"/>
      <w:numFmt w:val="lowerLetter"/>
      <w:lvlText w:val="%5."/>
      <w:lvlJc w:val="left"/>
      <w:pPr>
        <w:ind w:left="3659" w:hanging="360"/>
      </w:pPr>
    </w:lvl>
    <w:lvl w:ilvl="5" w:tplc="0809001B" w:tentative="1">
      <w:start w:val="1"/>
      <w:numFmt w:val="lowerRoman"/>
      <w:lvlText w:val="%6."/>
      <w:lvlJc w:val="right"/>
      <w:pPr>
        <w:ind w:left="4379" w:hanging="180"/>
      </w:pPr>
    </w:lvl>
    <w:lvl w:ilvl="6" w:tplc="0809000F" w:tentative="1">
      <w:start w:val="1"/>
      <w:numFmt w:val="decimal"/>
      <w:lvlText w:val="%7."/>
      <w:lvlJc w:val="left"/>
      <w:pPr>
        <w:ind w:left="5099" w:hanging="360"/>
      </w:pPr>
    </w:lvl>
    <w:lvl w:ilvl="7" w:tplc="08090019" w:tentative="1">
      <w:start w:val="1"/>
      <w:numFmt w:val="lowerLetter"/>
      <w:lvlText w:val="%8."/>
      <w:lvlJc w:val="left"/>
      <w:pPr>
        <w:ind w:left="5819" w:hanging="360"/>
      </w:pPr>
    </w:lvl>
    <w:lvl w:ilvl="8" w:tplc="08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247B2E37"/>
    <w:multiLevelType w:val="hybridMultilevel"/>
    <w:tmpl w:val="5E8C9E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C0F31BB"/>
    <w:multiLevelType w:val="hybridMultilevel"/>
    <w:tmpl w:val="311A28AC"/>
    <w:lvl w:ilvl="0" w:tplc="96301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C714D51"/>
    <w:multiLevelType w:val="hybridMultilevel"/>
    <w:tmpl w:val="90C2DD1C"/>
    <w:lvl w:ilvl="0" w:tplc="CE80B83E">
      <w:start w:val="4"/>
      <w:numFmt w:val="lowerLetter"/>
      <w:lvlText w:val="(%1)"/>
      <w:lvlJc w:val="left"/>
      <w:pPr>
        <w:ind w:left="11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55457DBD"/>
    <w:multiLevelType w:val="hybridMultilevel"/>
    <w:tmpl w:val="606EC2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8" w15:restartNumberingAfterBreak="0">
    <w:nsid w:val="62CA1CF1"/>
    <w:multiLevelType w:val="multilevel"/>
    <w:tmpl w:val="BE7C4F2C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985"/>
        </w:tabs>
        <w:ind w:left="-985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-841"/>
        </w:tabs>
        <w:ind w:left="-841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-697"/>
        </w:tabs>
        <w:ind w:left="-697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-553"/>
        </w:tabs>
        <w:ind w:left="-553" w:hanging="1008"/>
      </w:pPr>
    </w:lvl>
    <w:lvl w:ilvl="5">
      <w:start w:val="1"/>
      <w:numFmt w:val="decimal"/>
      <w:lvlText w:val="%1.%2.%3.%4.%5.%6"/>
      <w:lvlJc w:val="left"/>
      <w:pPr>
        <w:tabs>
          <w:tab w:val="num" w:pos="-409"/>
        </w:tabs>
        <w:ind w:left="-409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265"/>
        </w:tabs>
        <w:ind w:left="-265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21"/>
        </w:tabs>
        <w:ind w:left="-121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"/>
        </w:tabs>
        <w:ind w:left="23" w:hanging="1584"/>
      </w:pPr>
    </w:lvl>
  </w:abstractNum>
  <w:abstractNum w:abstractNumId="9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5BD3F19"/>
    <w:multiLevelType w:val="hybridMultilevel"/>
    <w:tmpl w:val="8910B7D8"/>
    <w:lvl w:ilvl="0" w:tplc="81EE1450">
      <w:start w:val="1"/>
      <w:numFmt w:val="lowerLetter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6A07584C"/>
    <w:multiLevelType w:val="hybridMultilevel"/>
    <w:tmpl w:val="37D8EA9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84132AC"/>
    <w:multiLevelType w:val="hybridMultilevel"/>
    <w:tmpl w:val="7082B640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BAB25BF"/>
    <w:multiLevelType w:val="hybridMultilevel"/>
    <w:tmpl w:val="93D0FF5C"/>
    <w:lvl w:ilvl="0" w:tplc="81EE1450">
      <w:start w:val="1"/>
      <w:numFmt w:val="lowerLetter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14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"/>
  </w:num>
  <w:num w:numId="15">
    <w:abstractNumId w:val="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08"/>
    <w:rsid w:val="00000B4F"/>
    <w:rsid w:val="00002901"/>
    <w:rsid w:val="0000645D"/>
    <w:rsid w:val="000065EA"/>
    <w:rsid w:val="000075E0"/>
    <w:rsid w:val="00011493"/>
    <w:rsid w:val="000127D9"/>
    <w:rsid w:val="000235EF"/>
    <w:rsid w:val="00025D60"/>
    <w:rsid w:val="000271B8"/>
    <w:rsid w:val="00035B02"/>
    <w:rsid w:val="000432D4"/>
    <w:rsid w:val="00047D37"/>
    <w:rsid w:val="00050AF2"/>
    <w:rsid w:val="000721D5"/>
    <w:rsid w:val="00081652"/>
    <w:rsid w:val="00081E16"/>
    <w:rsid w:val="00081F33"/>
    <w:rsid w:val="0008467B"/>
    <w:rsid w:val="00096E30"/>
    <w:rsid w:val="00097507"/>
    <w:rsid w:val="000A1776"/>
    <w:rsid w:val="000A60DD"/>
    <w:rsid w:val="000B04DA"/>
    <w:rsid w:val="000B1643"/>
    <w:rsid w:val="000C0150"/>
    <w:rsid w:val="000C1AD6"/>
    <w:rsid w:val="000C1C16"/>
    <w:rsid w:val="000D035E"/>
    <w:rsid w:val="000D0F42"/>
    <w:rsid w:val="000D5520"/>
    <w:rsid w:val="000E0842"/>
    <w:rsid w:val="000E2969"/>
    <w:rsid w:val="00101BF2"/>
    <w:rsid w:val="00110974"/>
    <w:rsid w:val="00114EF7"/>
    <w:rsid w:val="00125F86"/>
    <w:rsid w:val="00126E46"/>
    <w:rsid w:val="0013180B"/>
    <w:rsid w:val="00131904"/>
    <w:rsid w:val="00132323"/>
    <w:rsid w:val="001338C7"/>
    <w:rsid w:val="00134571"/>
    <w:rsid w:val="00135E05"/>
    <w:rsid w:val="00143A6C"/>
    <w:rsid w:val="00157A66"/>
    <w:rsid w:val="00157FF5"/>
    <w:rsid w:val="00175ABB"/>
    <w:rsid w:val="00181748"/>
    <w:rsid w:val="00192978"/>
    <w:rsid w:val="0019522E"/>
    <w:rsid w:val="00197984"/>
    <w:rsid w:val="001A6A5E"/>
    <w:rsid w:val="001B298C"/>
    <w:rsid w:val="001B5B13"/>
    <w:rsid w:val="001C0FA8"/>
    <w:rsid w:val="001C2095"/>
    <w:rsid w:val="001C31BC"/>
    <w:rsid w:val="001C4C44"/>
    <w:rsid w:val="001D42B6"/>
    <w:rsid w:val="001D4521"/>
    <w:rsid w:val="001D5ED1"/>
    <w:rsid w:val="001D6D0B"/>
    <w:rsid w:val="001E26DE"/>
    <w:rsid w:val="001E2F5C"/>
    <w:rsid w:val="001F3FA8"/>
    <w:rsid w:val="001F4BB0"/>
    <w:rsid w:val="001F7276"/>
    <w:rsid w:val="002014F8"/>
    <w:rsid w:val="00204B1E"/>
    <w:rsid w:val="00207615"/>
    <w:rsid w:val="002128F5"/>
    <w:rsid w:val="00213319"/>
    <w:rsid w:val="002137B0"/>
    <w:rsid w:val="002159E7"/>
    <w:rsid w:val="002200EC"/>
    <w:rsid w:val="00220AFD"/>
    <w:rsid w:val="00226BA4"/>
    <w:rsid w:val="00227309"/>
    <w:rsid w:val="00230B25"/>
    <w:rsid w:val="00233BF6"/>
    <w:rsid w:val="00242E75"/>
    <w:rsid w:val="00243F70"/>
    <w:rsid w:val="00253B20"/>
    <w:rsid w:val="00256311"/>
    <w:rsid w:val="00261734"/>
    <w:rsid w:val="00265E0D"/>
    <w:rsid w:val="00274D74"/>
    <w:rsid w:val="00277E5B"/>
    <w:rsid w:val="00281C5D"/>
    <w:rsid w:val="00285E97"/>
    <w:rsid w:val="00293EA4"/>
    <w:rsid w:val="00296E63"/>
    <w:rsid w:val="002A2CC1"/>
    <w:rsid w:val="002B19E3"/>
    <w:rsid w:val="002C0664"/>
    <w:rsid w:val="002C36DD"/>
    <w:rsid w:val="002D6C9A"/>
    <w:rsid w:val="002E07C2"/>
    <w:rsid w:val="002E3A4B"/>
    <w:rsid w:val="002E4322"/>
    <w:rsid w:val="002E4821"/>
    <w:rsid w:val="002E7AE5"/>
    <w:rsid w:val="002F0262"/>
    <w:rsid w:val="002F4535"/>
    <w:rsid w:val="003076EA"/>
    <w:rsid w:val="00311B9B"/>
    <w:rsid w:val="00313F9A"/>
    <w:rsid w:val="003233FC"/>
    <w:rsid w:val="00326C3A"/>
    <w:rsid w:val="0033372B"/>
    <w:rsid w:val="00334237"/>
    <w:rsid w:val="00345D20"/>
    <w:rsid w:val="0035113E"/>
    <w:rsid w:val="00353E42"/>
    <w:rsid w:val="00353E8E"/>
    <w:rsid w:val="00360505"/>
    <w:rsid w:val="0036703B"/>
    <w:rsid w:val="00376C40"/>
    <w:rsid w:val="003849D0"/>
    <w:rsid w:val="00392100"/>
    <w:rsid w:val="00392B5A"/>
    <w:rsid w:val="003A4E58"/>
    <w:rsid w:val="003A5179"/>
    <w:rsid w:val="003B5652"/>
    <w:rsid w:val="003B6C9F"/>
    <w:rsid w:val="003B7FA7"/>
    <w:rsid w:val="003C0A0F"/>
    <w:rsid w:val="003C4F29"/>
    <w:rsid w:val="003C6D86"/>
    <w:rsid w:val="003D2611"/>
    <w:rsid w:val="003D2E3D"/>
    <w:rsid w:val="003D2FC3"/>
    <w:rsid w:val="003D5987"/>
    <w:rsid w:val="003D733B"/>
    <w:rsid w:val="003E07A4"/>
    <w:rsid w:val="003E5DB4"/>
    <w:rsid w:val="003F0104"/>
    <w:rsid w:val="003F0195"/>
    <w:rsid w:val="003F0F82"/>
    <w:rsid w:val="003F29A1"/>
    <w:rsid w:val="003F5144"/>
    <w:rsid w:val="00401A03"/>
    <w:rsid w:val="00402AE7"/>
    <w:rsid w:val="00415A25"/>
    <w:rsid w:val="00417691"/>
    <w:rsid w:val="004355EA"/>
    <w:rsid w:val="00435BC8"/>
    <w:rsid w:val="004363CB"/>
    <w:rsid w:val="004400CB"/>
    <w:rsid w:val="004413DE"/>
    <w:rsid w:val="00442985"/>
    <w:rsid w:val="00443B28"/>
    <w:rsid w:val="004468C0"/>
    <w:rsid w:val="00450668"/>
    <w:rsid w:val="0045218E"/>
    <w:rsid w:val="00455E02"/>
    <w:rsid w:val="004577F2"/>
    <w:rsid w:val="004607A4"/>
    <w:rsid w:val="00461260"/>
    <w:rsid w:val="004662AD"/>
    <w:rsid w:val="00466F25"/>
    <w:rsid w:val="004816BF"/>
    <w:rsid w:val="00483D15"/>
    <w:rsid w:val="00485C18"/>
    <w:rsid w:val="00492589"/>
    <w:rsid w:val="004927A7"/>
    <w:rsid w:val="00493EC7"/>
    <w:rsid w:val="004A1C8F"/>
    <w:rsid w:val="004A472F"/>
    <w:rsid w:val="004A690A"/>
    <w:rsid w:val="004B36AC"/>
    <w:rsid w:val="004B3A07"/>
    <w:rsid w:val="004C0794"/>
    <w:rsid w:val="004C4D09"/>
    <w:rsid w:val="004C5D55"/>
    <w:rsid w:val="004C73D6"/>
    <w:rsid w:val="004D1E78"/>
    <w:rsid w:val="004D27D6"/>
    <w:rsid w:val="004D3B71"/>
    <w:rsid w:val="004E3950"/>
    <w:rsid w:val="004F094F"/>
    <w:rsid w:val="00500400"/>
    <w:rsid w:val="00503F05"/>
    <w:rsid w:val="00513FEA"/>
    <w:rsid w:val="00514472"/>
    <w:rsid w:val="00516985"/>
    <w:rsid w:val="00523324"/>
    <w:rsid w:val="00541972"/>
    <w:rsid w:val="00542522"/>
    <w:rsid w:val="00544F62"/>
    <w:rsid w:val="00547BEA"/>
    <w:rsid w:val="00553A46"/>
    <w:rsid w:val="00554458"/>
    <w:rsid w:val="00555367"/>
    <w:rsid w:val="005624E3"/>
    <w:rsid w:val="00573665"/>
    <w:rsid w:val="00573739"/>
    <w:rsid w:val="005745B8"/>
    <w:rsid w:val="005763B3"/>
    <w:rsid w:val="005868DB"/>
    <w:rsid w:val="0059431B"/>
    <w:rsid w:val="005A06D6"/>
    <w:rsid w:val="005A52BB"/>
    <w:rsid w:val="005A63BC"/>
    <w:rsid w:val="005A7064"/>
    <w:rsid w:val="005B2DAC"/>
    <w:rsid w:val="005C34BA"/>
    <w:rsid w:val="005E1E1C"/>
    <w:rsid w:val="005E6109"/>
    <w:rsid w:val="005E6DC8"/>
    <w:rsid w:val="0060135C"/>
    <w:rsid w:val="00613DBE"/>
    <w:rsid w:val="00621590"/>
    <w:rsid w:val="00623593"/>
    <w:rsid w:val="00626694"/>
    <w:rsid w:val="00634C03"/>
    <w:rsid w:val="0063519A"/>
    <w:rsid w:val="00636359"/>
    <w:rsid w:val="0064046B"/>
    <w:rsid w:val="006471D8"/>
    <w:rsid w:val="006477D2"/>
    <w:rsid w:val="00653D5C"/>
    <w:rsid w:val="0066259D"/>
    <w:rsid w:val="00663638"/>
    <w:rsid w:val="006652B0"/>
    <w:rsid w:val="00665B2A"/>
    <w:rsid w:val="00681545"/>
    <w:rsid w:val="00683694"/>
    <w:rsid w:val="00685AC3"/>
    <w:rsid w:val="0068691A"/>
    <w:rsid w:val="00690DA3"/>
    <w:rsid w:val="006922EB"/>
    <w:rsid w:val="006A232F"/>
    <w:rsid w:val="006A3456"/>
    <w:rsid w:val="006A75AB"/>
    <w:rsid w:val="006B1701"/>
    <w:rsid w:val="006B1ADD"/>
    <w:rsid w:val="006B3481"/>
    <w:rsid w:val="006C0D34"/>
    <w:rsid w:val="006C4884"/>
    <w:rsid w:val="006D61BF"/>
    <w:rsid w:val="006E1CF1"/>
    <w:rsid w:val="006E4939"/>
    <w:rsid w:val="006E55C6"/>
    <w:rsid w:val="006F3D26"/>
    <w:rsid w:val="006F53D7"/>
    <w:rsid w:val="006F6561"/>
    <w:rsid w:val="00710D40"/>
    <w:rsid w:val="007144ED"/>
    <w:rsid w:val="00716EA1"/>
    <w:rsid w:val="00724232"/>
    <w:rsid w:val="007421D0"/>
    <w:rsid w:val="007449D3"/>
    <w:rsid w:val="007519E2"/>
    <w:rsid w:val="00760904"/>
    <w:rsid w:val="00761012"/>
    <w:rsid w:val="00764251"/>
    <w:rsid w:val="00770EB6"/>
    <w:rsid w:val="00780EC4"/>
    <w:rsid w:val="00783DB8"/>
    <w:rsid w:val="007914D9"/>
    <w:rsid w:val="00792784"/>
    <w:rsid w:val="007935E5"/>
    <w:rsid w:val="00795BF6"/>
    <w:rsid w:val="007A6AB6"/>
    <w:rsid w:val="007A7061"/>
    <w:rsid w:val="007C7CD4"/>
    <w:rsid w:val="007C7D05"/>
    <w:rsid w:val="007D4927"/>
    <w:rsid w:val="007E0103"/>
    <w:rsid w:val="007E12D2"/>
    <w:rsid w:val="007E4597"/>
    <w:rsid w:val="007E4F30"/>
    <w:rsid w:val="007F0513"/>
    <w:rsid w:val="007F2137"/>
    <w:rsid w:val="00803B9D"/>
    <w:rsid w:val="00806D8E"/>
    <w:rsid w:val="008076EB"/>
    <w:rsid w:val="00812DAC"/>
    <w:rsid w:val="0081507D"/>
    <w:rsid w:val="008202A6"/>
    <w:rsid w:val="00834917"/>
    <w:rsid w:val="008358DD"/>
    <w:rsid w:val="00837157"/>
    <w:rsid w:val="00837F9C"/>
    <w:rsid w:val="00841028"/>
    <w:rsid w:val="00857045"/>
    <w:rsid w:val="00861904"/>
    <w:rsid w:val="00865C17"/>
    <w:rsid w:val="00880FB4"/>
    <w:rsid w:val="00882EB6"/>
    <w:rsid w:val="0088501C"/>
    <w:rsid w:val="008851A1"/>
    <w:rsid w:val="0089303A"/>
    <w:rsid w:val="008977CE"/>
    <w:rsid w:val="008A50A2"/>
    <w:rsid w:val="008A7C47"/>
    <w:rsid w:val="008B00FB"/>
    <w:rsid w:val="008B6B42"/>
    <w:rsid w:val="008C0FBF"/>
    <w:rsid w:val="008D6131"/>
    <w:rsid w:val="008E2FFC"/>
    <w:rsid w:val="008E3387"/>
    <w:rsid w:val="008F1462"/>
    <w:rsid w:val="008F3785"/>
    <w:rsid w:val="008F6D65"/>
    <w:rsid w:val="00903BB0"/>
    <w:rsid w:val="00905212"/>
    <w:rsid w:val="00907177"/>
    <w:rsid w:val="0090727B"/>
    <w:rsid w:val="00913806"/>
    <w:rsid w:val="00917797"/>
    <w:rsid w:val="009259DD"/>
    <w:rsid w:val="00927750"/>
    <w:rsid w:val="009351B4"/>
    <w:rsid w:val="00937F08"/>
    <w:rsid w:val="00941147"/>
    <w:rsid w:val="009429F1"/>
    <w:rsid w:val="009447AA"/>
    <w:rsid w:val="0095067A"/>
    <w:rsid w:val="0095368C"/>
    <w:rsid w:val="009570B9"/>
    <w:rsid w:val="00961093"/>
    <w:rsid w:val="00970F76"/>
    <w:rsid w:val="0097200D"/>
    <w:rsid w:val="009723BC"/>
    <w:rsid w:val="00982146"/>
    <w:rsid w:val="00985526"/>
    <w:rsid w:val="00990B5B"/>
    <w:rsid w:val="00991CDB"/>
    <w:rsid w:val="00991E83"/>
    <w:rsid w:val="00993B6B"/>
    <w:rsid w:val="009A316E"/>
    <w:rsid w:val="009B0F16"/>
    <w:rsid w:val="009B1106"/>
    <w:rsid w:val="009B2780"/>
    <w:rsid w:val="009B27C8"/>
    <w:rsid w:val="009C2EA3"/>
    <w:rsid w:val="009C6CB0"/>
    <w:rsid w:val="009C7CC5"/>
    <w:rsid w:val="009D17E7"/>
    <w:rsid w:val="009F5947"/>
    <w:rsid w:val="00A000B2"/>
    <w:rsid w:val="00A174F6"/>
    <w:rsid w:val="00A205D8"/>
    <w:rsid w:val="00A2229F"/>
    <w:rsid w:val="00A265FB"/>
    <w:rsid w:val="00A26AC9"/>
    <w:rsid w:val="00A535FD"/>
    <w:rsid w:val="00A60F7B"/>
    <w:rsid w:val="00A6747A"/>
    <w:rsid w:val="00A71C58"/>
    <w:rsid w:val="00A74C36"/>
    <w:rsid w:val="00A74CEC"/>
    <w:rsid w:val="00A76249"/>
    <w:rsid w:val="00A908D1"/>
    <w:rsid w:val="00A9165E"/>
    <w:rsid w:val="00A94330"/>
    <w:rsid w:val="00A9503D"/>
    <w:rsid w:val="00A96E05"/>
    <w:rsid w:val="00AA01F1"/>
    <w:rsid w:val="00AA3693"/>
    <w:rsid w:val="00AB5D35"/>
    <w:rsid w:val="00AB67B3"/>
    <w:rsid w:val="00AC1B05"/>
    <w:rsid w:val="00AC6724"/>
    <w:rsid w:val="00AD3366"/>
    <w:rsid w:val="00AD624A"/>
    <w:rsid w:val="00AD793A"/>
    <w:rsid w:val="00AE3EA6"/>
    <w:rsid w:val="00AE50FB"/>
    <w:rsid w:val="00AE60F0"/>
    <w:rsid w:val="00AE7C14"/>
    <w:rsid w:val="00AF765D"/>
    <w:rsid w:val="00B0183A"/>
    <w:rsid w:val="00B03DB0"/>
    <w:rsid w:val="00B06D72"/>
    <w:rsid w:val="00B1752E"/>
    <w:rsid w:val="00B261B0"/>
    <w:rsid w:val="00B27823"/>
    <w:rsid w:val="00B31FA1"/>
    <w:rsid w:val="00B3390D"/>
    <w:rsid w:val="00B37A0D"/>
    <w:rsid w:val="00B404EA"/>
    <w:rsid w:val="00B50531"/>
    <w:rsid w:val="00B62300"/>
    <w:rsid w:val="00B64084"/>
    <w:rsid w:val="00B64EB8"/>
    <w:rsid w:val="00B66D95"/>
    <w:rsid w:val="00B71339"/>
    <w:rsid w:val="00B774AD"/>
    <w:rsid w:val="00B86AC5"/>
    <w:rsid w:val="00B9084E"/>
    <w:rsid w:val="00B93340"/>
    <w:rsid w:val="00B93636"/>
    <w:rsid w:val="00BB00FC"/>
    <w:rsid w:val="00BB3AEC"/>
    <w:rsid w:val="00BB5214"/>
    <w:rsid w:val="00BB6223"/>
    <w:rsid w:val="00BC65A1"/>
    <w:rsid w:val="00BD28D1"/>
    <w:rsid w:val="00BD65ED"/>
    <w:rsid w:val="00BE009A"/>
    <w:rsid w:val="00BE1B8A"/>
    <w:rsid w:val="00BF1D72"/>
    <w:rsid w:val="00BF216C"/>
    <w:rsid w:val="00BF3D65"/>
    <w:rsid w:val="00C1783C"/>
    <w:rsid w:val="00C20F39"/>
    <w:rsid w:val="00C4044B"/>
    <w:rsid w:val="00C43590"/>
    <w:rsid w:val="00C45DAE"/>
    <w:rsid w:val="00C470A4"/>
    <w:rsid w:val="00C502EC"/>
    <w:rsid w:val="00C51F68"/>
    <w:rsid w:val="00C54D28"/>
    <w:rsid w:val="00C60D78"/>
    <w:rsid w:val="00C759B2"/>
    <w:rsid w:val="00C81014"/>
    <w:rsid w:val="00C813FD"/>
    <w:rsid w:val="00C83033"/>
    <w:rsid w:val="00C93549"/>
    <w:rsid w:val="00CA03D3"/>
    <w:rsid w:val="00CA112D"/>
    <w:rsid w:val="00CA57A9"/>
    <w:rsid w:val="00CA71FC"/>
    <w:rsid w:val="00CB1C8A"/>
    <w:rsid w:val="00CB3F5A"/>
    <w:rsid w:val="00CB6BCD"/>
    <w:rsid w:val="00CB7611"/>
    <w:rsid w:val="00CC019C"/>
    <w:rsid w:val="00CC6704"/>
    <w:rsid w:val="00CD5C44"/>
    <w:rsid w:val="00CE362E"/>
    <w:rsid w:val="00CF01EC"/>
    <w:rsid w:val="00CF2495"/>
    <w:rsid w:val="00CF46FB"/>
    <w:rsid w:val="00CF5D9A"/>
    <w:rsid w:val="00CF6AA4"/>
    <w:rsid w:val="00D03842"/>
    <w:rsid w:val="00D053E2"/>
    <w:rsid w:val="00D140B6"/>
    <w:rsid w:val="00D21A8F"/>
    <w:rsid w:val="00D23C58"/>
    <w:rsid w:val="00D278F0"/>
    <w:rsid w:val="00D333B5"/>
    <w:rsid w:val="00D35BA3"/>
    <w:rsid w:val="00D368E7"/>
    <w:rsid w:val="00D37ED7"/>
    <w:rsid w:val="00D43700"/>
    <w:rsid w:val="00D45B6A"/>
    <w:rsid w:val="00D62C8C"/>
    <w:rsid w:val="00D630FE"/>
    <w:rsid w:val="00D80104"/>
    <w:rsid w:val="00D81124"/>
    <w:rsid w:val="00D86326"/>
    <w:rsid w:val="00D870EE"/>
    <w:rsid w:val="00D92FB2"/>
    <w:rsid w:val="00DA27CD"/>
    <w:rsid w:val="00DA784C"/>
    <w:rsid w:val="00DB178B"/>
    <w:rsid w:val="00DB185A"/>
    <w:rsid w:val="00DC0B43"/>
    <w:rsid w:val="00DC1D67"/>
    <w:rsid w:val="00DC4686"/>
    <w:rsid w:val="00DD1444"/>
    <w:rsid w:val="00DD40E7"/>
    <w:rsid w:val="00DD4C9C"/>
    <w:rsid w:val="00DD655B"/>
    <w:rsid w:val="00DE31DA"/>
    <w:rsid w:val="00DE712A"/>
    <w:rsid w:val="00DF0E00"/>
    <w:rsid w:val="00DF3B2C"/>
    <w:rsid w:val="00E10763"/>
    <w:rsid w:val="00E10BA6"/>
    <w:rsid w:val="00E111CF"/>
    <w:rsid w:val="00E12E9C"/>
    <w:rsid w:val="00E204D9"/>
    <w:rsid w:val="00E20DDA"/>
    <w:rsid w:val="00E22C79"/>
    <w:rsid w:val="00E26089"/>
    <w:rsid w:val="00E3480A"/>
    <w:rsid w:val="00E35EFE"/>
    <w:rsid w:val="00E40838"/>
    <w:rsid w:val="00E5344F"/>
    <w:rsid w:val="00E60152"/>
    <w:rsid w:val="00E61523"/>
    <w:rsid w:val="00E61F79"/>
    <w:rsid w:val="00E64653"/>
    <w:rsid w:val="00E72C2A"/>
    <w:rsid w:val="00E73320"/>
    <w:rsid w:val="00E744A8"/>
    <w:rsid w:val="00E805AA"/>
    <w:rsid w:val="00E817DD"/>
    <w:rsid w:val="00E84C54"/>
    <w:rsid w:val="00E84FB6"/>
    <w:rsid w:val="00E92F32"/>
    <w:rsid w:val="00EA7701"/>
    <w:rsid w:val="00EB3F41"/>
    <w:rsid w:val="00EC235C"/>
    <w:rsid w:val="00EF2DE4"/>
    <w:rsid w:val="00EF2F69"/>
    <w:rsid w:val="00EF38EC"/>
    <w:rsid w:val="00EF4102"/>
    <w:rsid w:val="00F04378"/>
    <w:rsid w:val="00F116F0"/>
    <w:rsid w:val="00F17C87"/>
    <w:rsid w:val="00F31982"/>
    <w:rsid w:val="00F36D36"/>
    <w:rsid w:val="00F41D67"/>
    <w:rsid w:val="00F4415F"/>
    <w:rsid w:val="00F500E3"/>
    <w:rsid w:val="00F50A67"/>
    <w:rsid w:val="00F55A38"/>
    <w:rsid w:val="00F56942"/>
    <w:rsid w:val="00F61530"/>
    <w:rsid w:val="00F639CA"/>
    <w:rsid w:val="00F64CDE"/>
    <w:rsid w:val="00F70077"/>
    <w:rsid w:val="00F71593"/>
    <w:rsid w:val="00F73CAF"/>
    <w:rsid w:val="00F744EB"/>
    <w:rsid w:val="00F75A3A"/>
    <w:rsid w:val="00F802A1"/>
    <w:rsid w:val="00F80E4F"/>
    <w:rsid w:val="00F8116F"/>
    <w:rsid w:val="00F92455"/>
    <w:rsid w:val="00F9406C"/>
    <w:rsid w:val="00F95A30"/>
    <w:rsid w:val="00FB2370"/>
    <w:rsid w:val="00FB295D"/>
    <w:rsid w:val="00FB71D8"/>
    <w:rsid w:val="00FC0BB0"/>
    <w:rsid w:val="00FC23D2"/>
    <w:rsid w:val="00FC2D61"/>
    <w:rsid w:val="00FC3CAD"/>
    <w:rsid w:val="00FD6185"/>
    <w:rsid w:val="00FE3648"/>
    <w:rsid w:val="00FE3E6A"/>
    <w:rsid w:val="00FE5824"/>
    <w:rsid w:val="00FE5DC7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7D743"/>
  <w15:chartTrackingRefBased/>
  <w15:docId w15:val="{0078E219-325C-40F2-9E88-EF0EC52F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F08"/>
    <w:pPr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37F08"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link w:val="Heading2Char"/>
    <w:qFormat/>
    <w:rsid w:val="00937F08"/>
    <w:pPr>
      <w:keepNext/>
      <w:numPr>
        <w:ilvl w:val="1"/>
        <w:numId w:val="5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link w:val="Heading3Char"/>
    <w:qFormat/>
    <w:rsid w:val="00937F08"/>
    <w:pPr>
      <w:keepNext/>
      <w:widowControl w:val="0"/>
      <w:numPr>
        <w:ilvl w:val="2"/>
        <w:numId w:val="5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937F08"/>
    <w:pPr>
      <w:keepNext/>
      <w:widowControl w:val="0"/>
      <w:numPr>
        <w:ilvl w:val="3"/>
        <w:numId w:val="5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"/>
    <w:qFormat/>
    <w:rsid w:val="00937F08"/>
    <w:pPr>
      <w:keepNext/>
      <w:numPr>
        <w:ilvl w:val="4"/>
        <w:numId w:val="5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link w:val="Heading6Char"/>
    <w:qFormat/>
    <w:rsid w:val="00937F08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link w:val="Heading7Char"/>
    <w:qFormat/>
    <w:rsid w:val="00937F08"/>
    <w:pPr>
      <w:numPr>
        <w:ilvl w:val="6"/>
        <w:numId w:val="5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link w:val="Heading8Char"/>
    <w:qFormat/>
    <w:rsid w:val="00937F08"/>
    <w:pPr>
      <w:numPr>
        <w:ilvl w:val="7"/>
        <w:numId w:val="5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link w:val="Heading9Char"/>
    <w:qFormat/>
    <w:rsid w:val="00937F08"/>
    <w:pPr>
      <w:keepNext/>
      <w:widowControl w:val="0"/>
      <w:numPr>
        <w:ilvl w:val="8"/>
        <w:numId w:val="5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7F08"/>
    <w:rPr>
      <w:rFonts w:ascii="Verdana" w:eastAsia="Times New Roman" w:hAnsi="Verdana" w:cs="Times New Roman"/>
      <w:color w:val="808080"/>
      <w:kern w:val="28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937F08"/>
    <w:rPr>
      <w:rFonts w:ascii="Verdana" w:eastAsia="Times New Roman" w:hAnsi="Verdana" w:cs="Times New Roman"/>
      <w:color w:val="000000"/>
      <w:sz w:val="4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937F08"/>
    <w:rPr>
      <w:rFonts w:ascii="Verdana" w:eastAsia="Times New Roman" w:hAnsi="Verdana" w:cs="Times New Roman"/>
      <w:caps/>
      <w:color w:val="000000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937F08"/>
    <w:rPr>
      <w:rFonts w:ascii="Verdana" w:eastAsia="Times New Roman" w:hAnsi="Verdana" w:cs="Times New Roman"/>
      <w:b/>
      <w:i/>
      <w:color w:val="00000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937F08"/>
    <w:rPr>
      <w:rFonts w:ascii="Verdana" w:eastAsia="Times New Roman" w:hAnsi="Verdana" w:cs="Times New Roman"/>
      <w:color w:val="00000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937F08"/>
    <w:rPr>
      <w:rFonts w:ascii="Verdana" w:eastAsia="Times New Roman" w:hAnsi="Verdana" w:cs="Times New Roman"/>
      <w:b/>
      <w:color w:val="000000"/>
      <w:lang w:eastAsia="en-GB"/>
    </w:rPr>
  </w:style>
  <w:style w:type="character" w:customStyle="1" w:styleId="Heading7Char">
    <w:name w:val="Heading 7 Char"/>
    <w:basedOn w:val="DefaultParagraphFont"/>
    <w:link w:val="Heading7"/>
    <w:rsid w:val="00937F08"/>
    <w:rPr>
      <w:rFonts w:ascii="Verdana" w:eastAsia="Times New Roman" w:hAnsi="Verdana" w:cs="Times New Roman"/>
      <w:color w:val="000000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937F08"/>
    <w:rPr>
      <w:rFonts w:ascii="Verdana" w:eastAsia="Times New Roman" w:hAnsi="Verdana" w:cs="Times New Roman"/>
      <w:i/>
      <w:color w:val="000000"/>
      <w:sz w:val="18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937F08"/>
    <w:rPr>
      <w:rFonts w:ascii="Verdana" w:eastAsia="Times New Roman" w:hAnsi="Verdana" w:cs="Times New Roman"/>
      <w:color w:val="000000"/>
      <w:sz w:val="14"/>
      <w:szCs w:val="20"/>
      <w:lang w:eastAsia="en-GB"/>
    </w:rPr>
  </w:style>
  <w:style w:type="paragraph" w:customStyle="1" w:styleId="Nblock">
    <w:name w:val="N_block"/>
    <w:basedOn w:val="Normal"/>
    <w:rsid w:val="00937F08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rsid w:val="00937F08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rsid w:val="00937F08"/>
    <w:pPr>
      <w:numPr>
        <w:ilvl w:val="1"/>
        <w:numId w:val="1"/>
      </w:numPr>
      <w:spacing w:before="80"/>
      <w:ind w:right="369"/>
    </w:pPr>
  </w:style>
  <w:style w:type="paragraph" w:customStyle="1" w:styleId="Nlisti">
    <w:name w:val="N_list (i)"/>
    <w:basedOn w:val="Normal"/>
    <w:rsid w:val="00937F08"/>
    <w:pPr>
      <w:numPr>
        <w:ilvl w:val="2"/>
        <w:numId w:val="6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937F08"/>
  </w:style>
  <w:style w:type="paragraph" w:styleId="Header">
    <w:name w:val="header"/>
    <w:basedOn w:val="Normal"/>
    <w:link w:val="HeaderChar"/>
    <w:rsid w:val="00937F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7F08"/>
    <w:rPr>
      <w:rFonts w:ascii="Verdana" w:eastAsia="Times New Roman" w:hAnsi="Verdana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937F08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937F08"/>
    <w:rPr>
      <w:rFonts w:ascii="Verdana" w:eastAsia="Times New Roman" w:hAnsi="Verdana" w:cs="Times New Roman"/>
      <w:sz w:val="18"/>
      <w:szCs w:val="20"/>
      <w:lang w:eastAsia="en-GB"/>
    </w:rPr>
  </w:style>
  <w:style w:type="paragraph" w:customStyle="1" w:styleId="Nnumber">
    <w:name w:val="N_number"/>
    <w:rsid w:val="00937F08"/>
    <w:pPr>
      <w:tabs>
        <w:tab w:val="left" w:pos="426"/>
        <w:tab w:val="num" w:pos="720"/>
      </w:tabs>
      <w:spacing w:before="180" w:after="0" w:line="240" w:lineRule="auto"/>
      <w:ind w:left="425" w:hanging="425"/>
    </w:pPr>
    <w:rPr>
      <w:rFonts w:ascii="Verdana" w:eastAsia="Times New Roman" w:hAnsi="Verdana" w:cs="Times New Roman"/>
      <w:szCs w:val="20"/>
      <w:lang w:eastAsia="en-GB"/>
    </w:rPr>
  </w:style>
  <w:style w:type="paragraph" w:customStyle="1" w:styleId="Table">
    <w:name w:val="Table"/>
    <w:basedOn w:val="Normal"/>
    <w:rsid w:val="00937F0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937F08"/>
    <w:rPr>
      <w:rFonts w:ascii="Verdana" w:hAnsi="Verdana"/>
      <w:sz w:val="18"/>
    </w:rPr>
  </w:style>
  <w:style w:type="paragraph" w:customStyle="1" w:styleId="Nlisti0">
    <w:name w:val="N_list i"/>
    <w:rsid w:val="00937F08"/>
    <w:pPr>
      <w:tabs>
        <w:tab w:val="num" w:pos="1361"/>
      </w:tabs>
      <w:spacing w:before="40" w:after="0" w:line="240" w:lineRule="auto"/>
      <w:ind w:left="1361" w:right="516" w:hanging="114"/>
    </w:pPr>
    <w:rPr>
      <w:rFonts w:ascii="Lucida Sans Unicode" w:eastAsia="Times New Roman" w:hAnsi="Lucida Sans Unicode" w:cs="Times New Roman"/>
      <w:noProof/>
      <w:sz w:val="16"/>
      <w:szCs w:val="20"/>
      <w:lang w:eastAsia="en-GB"/>
    </w:rPr>
  </w:style>
  <w:style w:type="paragraph" w:customStyle="1" w:styleId="Noindent">
    <w:name w:val="No indent"/>
    <w:basedOn w:val="Normal"/>
    <w:rsid w:val="00937F08"/>
    <w:pPr>
      <w:tabs>
        <w:tab w:val="left" w:pos="426"/>
      </w:tabs>
    </w:pPr>
  </w:style>
  <w:style w:type="paragraph" w:customStyle="1" w:styleId="TBullet">
    <w:name w:val="T_Bullet"/>
    <w:basedOn w:val="Normal"/>
    <w:rsid w:val="00937F08"/>
    <w:pPr>
      <w:numPr>
        <w:numId w:val="2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937F08"/>
    <w:pPr>
      <w:keepNext w:val="0"/>
      <w:widowControl/>
      <w:numPr>
        <w:numId w:val="5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937F08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937F08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937F08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937F08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937F08"/>
    <w:pPr>
      <w:numPr>
        <w:numId w:val="7"/>
      </w:numPr>
      <w:tabs>
        <w:tab w:val="clear" w:pos="1152"/>
        <w:tab w:val="num" w:pos="1080"/>
      </w:tabs>
      <w:spacing w:before="120" w:after="0" w:line="240" w:lineRule="auto"/>
      <w:ind w:left="1080" w:hanging="648"/>
    </w:pPr>
    <w:rPr>
      <w:rFonts w:ascii="Verdana" w:eastAsia="Times New Roman" w:hAnsi="Verdana" w:cs="Times New Roman"/>
      <w:szCs w:val="20"/>
      <w:lang w:eastAsia="en-GB"/>
    </w:rPr>
  </w:style>
  <w:style w:type="paragraph" w:customStyle="1" w:styleId="Conditions2">
    <w:name w:val="Conditions2"/>
    <w:rsid w:val="00937F08"/>
    <w:pPr>
      <w:numPr>
        <w:numId w:val="6"/>
      </w:numPr>
      <w:tabs>
        <w:tab w:val="clear" w:pos="1080"/>
        <w:tab w:val="left" w:pos="1620"/>
      </w:tabs>
      <w:spacing w:before="60" w:after="0" w:line="240" w:lineRule="auto"/>
      <w:ind w:left="1620" w:hanging="540"/>
    </w:pPr>
    <w:rPr>
      <w:rFonts w:ascii="Verdana" w:eastAsia="Times New Roman" w:hAnsi="Verdana" w:cs="Times New Roman"/>
      <w:szCs w:val="20"/>
      <w:lang w:eastAsia="en-GB"/>
    </w:rPr>
  </w:style>
  <w:style w:type="paragraph" w:customStyle="1" w:styleId="Conditions3">
    <w:name w:val="Conditions3"/>
    <w:rsid w:val="00937F08"/>
    <w:pPr>
      <w:numPr>
        <w:numId w:val="4"/>
      </w:numPr>
      <w:tabs>
        <w:tab w:val="clear" w:pos="720"/>
      </w:tabs>
      <w:spacing w:before="60" w:after="0" w:line="240" w:lineRule="auto"/>
      <w:ind w:left="2174" w:hanging="547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styleId="ListNumber">
    <w:name w:val="List Number"/>
    <w:basedOn w:val="Normal"/>
    <w:rsid w:val="00937F08"/>
    <w:pPr>
      <w:numPr>
        <w:numId w:val="3"/>
      </w:numPr>
    </w:pPr>
  </w:style>
  <w:style w:type="paragraph" w:customStyle="1" w:styleId="Long1">
    <w:name w:val="Long1"/>
    <w:basedOn w:val="Normal"/>
    <w:next w:val="Style1"/>
    <w:rsid w:val="00937F08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937F08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937F08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937F08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937F08"/>
  </w:style>
  <w:style w:type="character" w:customStyle="1" w:styleId="StyleVerdana7ptBlack">
    <w:name w:val="Style Verdana 7 pt Black"/>
    <w:rsid w:val="00937F08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937F08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37F08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937F08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semiHidden/>
    <w:rsid w:val="00937F08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937F08"/>
    <w:rPr>
      <w:rFonts w:ascii="Verdana" w:eastAsia="Times New Roman" w:hAnsi="Verdana" w:cs="Times New Roman"/>
      <w:sz w:val="16"/>
      <w:szCs w:val="20"/>
      <w:lang w:eastAsia="en-GB"/>
    </w:rPr>
  </w:style>
  <w:style w:type="character" w:styleId="Hyperlink">
    <w:name w:val="Hyperlink"/>
    <w:rsid w:val="00937F08"/>
    <w:rPr>
      <w:color w:val="0000FF"/>
      <w:u w:val="single"/>
    </w:rPr>
  </w:style>
  <w:style w:type="table" w:styleId="TableGrid">
    <w:name w:val="Table Grid"/>
    <w:basedOn w:val="TableNormal"/>
    <w:rsid w:val="0093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37F08"/>
    <w:rPr>
      <w:vertAlign w:val="superscript"/>
    </w:rPr>
  </w:style>
  <w:style w:type="paragraph" w:customStyle="1" w:styleId="Default">
    <w:name w:val="Default"/>
    <w:rsid w:val="00937F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customStyle="1" w:styleId="legdsleglhslegp2no">
    <w:name w:val="legds leglhs legp2no"/>
    <w:basedOn w:val="DefaultParagraphFont"/>
    <w:rsid w:val="00937F08"/>
  </w:style>
  <w:style w:type="character" w:customStyle="1" w:styleId="legdslegrhslegp2text">
    <w:name w:val="legds legrhs legp2text"/>
    <w:basedOn w:val="DefaultParagraphFont"/>
    <w:rsid w:val="00937F08"/>
  </w:style>
  <w:style w:type="paragraph" w:styleId="BalloonText">
    <w:name w:val="Balloon Text"/>
    <w:basedOn w:val="Normal"/>
    <w:link w:val="BalloonTextChar"/>
    <w:rsid w:val="0093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F08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Style1Char">
    <w:name w:val="Style1 Char"/>
    <w:link w:val="Style1"/>
    <w:rsid w:val="004C73D6"/>
    <w:rPr>
      <w:rFonts w:ascii="Verdana" w:eastAsia="Times New Roman" w:hAnsi="Verdana" w:cs="Times New Roman"/>
      <w:color w:val="000000"/>
      <w:kern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2A1E5-CD87-4C92-BF60-6817A9598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44D23-AE7F-4919-8FFE-422A818DF7AF}"/>
</file>

<file path=customXml/itemProps3.xml><?xml version="1.0" encoding="utf-8"?>
<ds:datastoreItem xmlns:ds="http://schemas.openxmlformats.org/officeDocument/2006/customXml" ds:itemID="{5C29F5AE-B268-48DA-A163-5662D33EE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59982A-EF47-4C4B-8AE6-7D8E258A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ROW/3247584</dc:subject>
  <dc:creator>Yates, Mark</dc:creator>
  <cp:keywords/>
  <dc:description/>
  <cp:lastModifiedBy>Parsons, Jacky</cp:lastModifiedBy>
  <cp:revision>5</cp:revision>
  <cp:lastPrinted>2021-05-11T14:15:00Z</cp:lastPrinted>
  <dcterms:created xsi:type="dcterms:W3CDTF">2021-05-17T13:28:00Z</dcterms:created>
  <dcterms:modified xsi:type="dcterms:W3CDTF">2021-07-29T13:53:00Z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0x0101002AA54CDEF871A647AC44520C841F1B03</vt:lpwstr>
  </property>
</Properties>
</file>