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tasks.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63D86717" w:rsidRDefault="7971CD4E" w:rsidP="14071D72">
      <w:pPr>
        <w:spacing w:line="276" w:lineRule="auto"/>
        <w:rPr>
          <w:rFonts w:ascii="Arial" w:eastAsia="Arial" w:hAnsi="Arial" w:cs="Arial"/>
          <w:b/>
          <w:bCs/>
        </w:rPr>
      </w:pPr>
      <w:r w:rsidRPr="14071D72">
        <w:rPr>
          <w:rFonts w:ascii="Arial" w:eastAsia="Arial" w:hAnsi="Arial" w:cs="Arial"/>
          <w:b/>
          <w:bCs/>
        </w:rPr>
        <w:t xml:space="preserve">ANNEX A: Call for Evidence </w:t>
      </w:r>
    </w:p>
    <w:p w:rsidR="63D86717" w:rsidRDefault="2C0E53CE" w:rsidP="14071D72">
      <w:pPr>
        <w:spacing w:line="276" w:lineRule="auto"/>
        <w:rPr>
          <w:rFonts w:ascii="Arial" w:eastAsia="Arial" w:hAnsi="Arial" w:cs="Arial"/>
          <w:b/>
          <w:bCs/>
        </w:rPr>
      </w:pPr>
      <w:r w:rsidRPr="14071D72">
        <w:rPr>
          <w:rFonts w:ascii="Arial" w:eastAsia="Arial" w:hAnsi="Arial" w:cs="Arial"/>
          <w:b/>
          <w:bCs/>
        </w:rPr>
        <w:t>Consultation on Building Levy pro</w:t>
      </w:r>
      <w:r w:rsidR="0E0D186B" w:rsidRPr="14071D72">
        <w:rPr>
          <w:rFonts w:ascii="Arial" w:eastAsia="Arial" w:hAnsi="Arial" w:cs="Arial"/>
          <w:b/>
          <w:bCs/>
        </w:rPr>
        <w:t>-</w:t>
      </w:r>
      <w:r w:rsidRPr="14071D72">
        <w:rPr>
          <w:rFonts w:ascii="Arial" w:eastAsia="Arial" w:hAnsi="Arial" w:cs="Arial"/>
          <w:b/>
          <w:bCs/>
        </w:rPr>
        <w:t>forma</w:t>
      </w:r>
    </w:p>
    <w:p w:rsidR="00512F77" w:rsidRDefault="4F09B734" w:rsidP="14071D72">
      <w:r w:rsidRPr="14071D72">
        <w:rPr>
          <w:rFonts w:ascii="Arial" w:eastAsia="Arial" w:hAnsi="Arial" w:cs="Arial"/>
        </w:rPr>
        <w:t xml:space="preserve">In designing the levy, we are seeking to </w:t>
      </w:r>
      <w:r w:rsidR="0DC80122" w:rsidRPr="14071D72">
        <w:rPr>
          <w:rFonts w:ascii="Arial" w:eastAsia="Arial" w:hAnsi="Arial" w:cs="Arial"/>
        </w:rPr>
        <w:t>balance raising revenue to support remediation of historical building safety defects and minimising the impact on housing supply, whilst ensuring the impact on developers is appropriate – including avoiding unnecessary complexity or delays for developers</w:t>
      </w:r>
      <w:r w:rsidRPr="14071D72">
        <w:rPr>
          <w:rFonts w:ascii="Arial" w:eastAsia="Arial" w:hAnsi="Arial" w:cs="Arial"/>
        </w:rPr>
        <w:t xml:space="preserve">.  To support this objective, we would welcome information (to the extent foreseeable) from </w:t>
      </w:r>
      <w:r w:rsidRPr="14071D72">
        <w:rPr>
          <w:rFonts w:ascii="Arial" w:eastAsia="Arial" w:hAnsi="Arial" w:cs="Arial"/>
          <w:b/>
          <w:bCs/>
        </w:rPr>
        <w:t>developers, local authorities</w:t>
      </w:r>
      <w:r w:rsidR="1E3D10FD" w:rsidRPr="14071D72">
        <w:rPr>
          <w:rFonts w:ascii="Arial" w:eastAsia="Arial" w:hAnsi="Arial" w:cs="Arial"/>
          <w:b/>
          <w:bCs/>
        </w:rPr>
        <w:t>,</w:t>
      </w:r>
      <w:r w:rsidRPr="14071D72">
        <w:rPr>
          <w:rFonts w:ascii="Arial" w:eastAsia="Arial" w:hAnsi="Arial" w:cs="Arial"/>
          <w:b/>
          <w:bCs/>
        </w:rPr>
        <w:t xml:space="preserve"> </w:t>
      </w:r>
      <w:r w:rsidR="0A3E37BF" w:rsidRPr="14071D72">
        <w:rPr>
          <w:rFonts w:ascii="Arial" w:eastAsia="Arial" w:hAnsi="Arial" w:cs="Arial"/>
          <w:b/>
          <w:bCs/>
        </w:rPr>
        <w:t>registered providers</w:t>
      </w:r>
      <w:r w:rsidRPr="14071D72">
        <w:rPr>
          <w:rFonts w:ascii="Arial" w:eastAsia="Arial" w:hAnsi="Arial" w:cs="Arial"/>
          <w:b/>
          <w:bCs/>
        </w:rPr>
        <w:t xml:space="preserve"> and other interested parties</w:t>
      </w:r>
      <w:r w:rsidRPr="14071D72">
        <w:rPr>
          <w:rFonts w:ascii="Arial" w:eastAsia="Arial" w:hAnsi="Arial" w:cs="Arial"/>
        </w:rPr>
        <w:t xml:space="preserve"> on the following characteristics of residential buildings of 7 storeys / 18m and over which are expected</w:t>
      </w:r>
      <w:r w:rsidR="49D5BDAF" w:rsidRPr="14071D72">
        <w:rPr>
          <w:rFonts w:ascii="Arial" w:eastAsia="Arial" w:hAnsi="Arial" w:cs="Arial"/>
        </w:rPr>
        <w:t xml:space="preserve"> to go through Gateway 2 approval </w:t>
      </w:r>
      <w:r w:rsidRPr="14071D72">
        <w:rPr>
          <w:rFonts w:ascii="Arial" w:eastAsia="Arial" w:hAnsi="Arial" w:cs="Arial"/>
        </w:rPr>
        <w:t>over the next ten years. If a scheme has more than one building</w:t>
      </w:r>
      <w:r w:rsidR="31C519C6" w:rsidRPr="14071D72">
        <w:rPr>
          <w:rFonts w:ascii="Arial" w:eastAsia="Arial" w:hAnsi="Arial" w:cs="Arial"/>
        </w:rPr>
        <w:t>,</w:t>
      </w:r>
      <w:r w:rsidRPr="14071D72">
        <w:rPr>
          <w:rFonts w:ascii="Arial" w:eastAsia="Arial" w:hAnsi="Arial" w:cs="Arial"/>
        </w:rPr>
        <w:t xml:space="preserve"> we are interested in the total number of buildings over</w:t>
      </w:r>
      <w:r w:rsidRPr="14071D72">
        <w:rPr>
          <w:rFonts w:ascii="Arial" w:eastAsia="Arial" w:hAnsi="Arial" w:cs="Arial"/>
          <w:color w:val="FF0000"/>
        </w:rPr>
        <w:t xml:space="preserve"> </w:t>
      </w:r>
      <w:r w:rsidRPr="14071D72">
        <w:rPr>
          <w:rFonts w:ascii="Arial" w:eastAsia="Arial" w:hAnsi="Arial" w:cs="Arial"/>
        </w:rPr>
        <w:t>7 storeys / 18m and over</w:t>
      </w:r>
      <w:r w:rsidRPr="14071D72">
        <w:rPr>
          <w:rFonts w:ascii="Arial" w:eastAsia="Arial" w:hAnsi="Arial" w:cs="Arial"/>
          <w:color w:val="FF0000"/>
        </w:rPr>
        <w:t>.</w:t>
      </w:r>
    </w:p>
    <w:p w:rsidR="00512F77" w:rsidRDefault="00512F77" w:rsidP="00512F77">
      <w:pPr>
        <w:spacing w:line="276" w:lineRule="auto"/>
      </w:pPr>
      <w:r w:rsidRPr="51AC94FE">
        <w:rPr>
          <w:rFonts w:ascii="Arial" w:eastAsia="Arial" w:hAnsi="Arial" w:cs="Arial"/>
          <w:b/>
          <w:bCs/>
        </w:rPr>
        <w:t>Please answer in the area provided below each question.</w:t>
      </w:r>
      <w:r w:rsidRPr="51AC94FE">
        <w:rPr>
          <w:rFonts w:ascii="Arial" w:eastAsia="Arial" w:hAnsi="Arial" w:cs="Arial"/>
        </w:rPr>
        <w:t xml:space="preserve"> </w:t>
      </w:r>
    </w:p>
    <w:p w:rsidR="0271A1C3" w:rsidRDefault="7815D4B2" w:rsidP="14071D72">
      <w:pPr>
        <w:spacing w:line="276" w:lineRule="auto"/>
        <w:rPr>
          <w:rFonts w:ascii="Arial" w:eastAsia="Arial" w:hAnsi="Arial" w:cs="Arial"/>
          <w:i/>
          <w:iCs/>
        </w:rPr>
      </w:pPr>
      <w:r w:rsidRPr="14071D72">
        <w:rPr>
          <w:rFonts w:ascii="Arial" w:eastAsia="Arial" w:hAnsi="Arial" w:cs="Arial"/>
          <w:i/>
          <w:iCs/>
        </w:rPr>
        <w:t xml:space="preserve">Section 1 is relevant for residential high-rise developers, </w:t>
      </w:r>
    </w:p>
    <w:p w:rsidR="0271A1C3" w:rsidRDefault="7815D4B2" w:rsidP="14071D72">
      <w:pPr>
        <w:spacing w:line="276" w:lineRule="auto"/>
        <w:rPr>
          <w:rFonts w:ascii="Arial" w:eastAsia="Arial" w:hAnsi="Arial" w:cs="Arial"/>
          <w:i/>
          <w:iCs/>
        </w:rPr>
      </w:pPr>
      <w:r w:rsidRPr="14071D72">
        <w:rPr>
          <w:rFonts w:ascii="Arial" w:eastAsia="Arial" w:hAnsi="Arial" w:cs="Arial"/>
          <w:i/>
          <w:iCs/>
        </w:rPr>
        <w:t>Section 2 for Local Authorities</w:t>
      </w:r>
      <w:r w:rsidR="7D1D0773" w:rsidRPr="14071D72">
        <w:rPr>
          <w:rFonts w:ascii="Arial" w:eastAsia="Arial" w:hAnsi="Arial" w:cs="Arial"/>
          <w:i/>
          <w:iCs/>
        </w:rPr>
        <w:t>;</w:t>
      </w:r>
      <w:r w:rsidRPr="14071D72">
        <w:rPr>
          <w:rFonts w:ascii="Arial" w:eastAsia="Arial" w:hAnsi="Arial" w:cs="Arial"/>
          <w:i/>
          <w:iCs/>
        </w:rPr>
        <w:t xml:space="preserve"> and </w:t>
      </w:r>
    </w:p>
    <w:p w:rsidR="0271A1C3" w:rsidRDefault="7815D4B2" w:rsidP="14071D72">
      <w:pPr>
        <w:spacing w:line="276" w:lineRule="auto"/>
        <w:rPr>
          <w:rFonts w:ascii="Arial" w:eastAsia="Arial" w:hAnsi="Arial" w:cs="Arial"/>
          <w:i/>
          <w:iCs/>
        </w:rPr>
      </w:pPr>
      <w:r w:rsidRPr="14071D72">
        <w:rPr>
          <w:rFonts w:ascii="Arial" w:eastAsia="Arial" w:hAnsi="Arial" w:cs="Arial"/>
          <w:i/>
          <w:iCs/>
        </w:rPr>
        <w:t>Section 3 for parties with national level in</w:t>
      </w:r>
      <w:r w:rsidR="6928F9CA" w:rsidRPr="14071D72">
        <w:rPr>
          <w:rFonts w:ascii="Arial" w:eastAsia="Arial" w:hAnsi="Arial" w:cs="Arial"/>
          <w:i/>
          <w:iCs/>
        </w:rPr>
        <w:t>formation</w:t>
      </w:r>
      <w:r w:rsidRPr="14071D72">
        <w:rPr>
          <w:rFonts w:ascii="Arial" w:eastAsia="Arial" w:hAnsi="Arial" w:cs="Arial"/>
          <w:i/>
          <w:iCs/>
        </w:rPr>
        <w:t>.</w:t>
      </w:r>
    </w:p>
    <w:p w:rsidR="00A765D6" w:rsidRDefault="00A765D6" w:rsidP="14071D72">
      <w:pPr>
        <w:rPr>
          <w:rFonts w:ascii="Arial" w:eastAsia="Arial" w:hAnsi="Arial" w:cs="Arial"/>
        </w:rPr>
      </w:pPr>
      <w:r w:rsidRPr="14071D72">
        <w:rPr>
          <w:rFonts w:ascii="Arial" w:eastAsia="Arial" w:hAnsi="Arial" w:cs="Arial"/>
          <w:b/>
          <w:bCs/>
        </w:rPr>
        <w:t>Section 1</w:t>
      </w:r>
    </w:p>
    <w:p w:rsidR="1A1E1CD4" w:rsidRDefault="1A1E1CD4" w:rsidP="14071D72">
      <w:pPr>
        <w:rPr>
          <w:rFonts w:ascii="Arial" w:eastAsia="Arial" w:hAnsi="Arial" w:cs="Arial"/>
        </w:rPr>
      </w:pPr>
      <w:r w:rsidRPr="14071D72">
        <w:rPr>
          <w:rFonts w:ascii="Arial" w:eastAsia="Arial" w:hAnsi="Arial" w:cs="Arial"/>
          <w:i/>
          <w:iCs/>
        </w:rPr>
        <w:t>Please complete if you are a residential high-rise developer</w:t>
      </w:r>
      <w:r w:rsidR="7F685D26" w:rsidRPr="14071D72">
        <w:rPr>
          <w:rFonts w:ascii="Arial" w:eastAsia="Arial" w:hAnsi="Arial" w:cs="Arial"/>
        </w:rPr>
        <w:t>.</w:t>
      </w:r>
    </w:p>
    <w:p w:rsidR="00512F77" w:rsidRDefault="4F09B734" w:rsidP="00512F77">
      <w:r w:rsidRPr="14071D72">
        <w:rPr>
          <w:rFonts w:ascii="Arial" w:eastAsia="Arial" w:hAnsi="Arial" w:cs="Arial"/>
        </w:rPr>
        <w:t>1a.</w:t>
      </w:r>
      <w:r w:rsidR="048692DF" w:rsidRPr="14071D72">
        <w:rPr>
          <w:rFonts w:ascii="Arial" w:eastAsia="Arial" w:hAnsi="Arial" w:cs="Arial"/>
        </w:rPr>
        <w:t xml:space="preserve"> Pl</w:t>
      </w:r>
      <w:r w:rsidRPr="14071D72">
        <w:rPr>
          <w:rFonts w:ascii="Arial" w:eastAsia="Arial" w:hAnsi="Arial" w:cs="Arial"/>
        </w:rPr>
        <w:t xml:space="preserve">ease tick which type of developer you are. </w:t>
      </w:r>
    </w:p>
    <w:tbl>
      <w:tblPr>
        <w:tblStyle w:val="TableGrid"/>
        <w:tblW w:w="0" w:type="auto"/>
        <w:tblLook w:val="06A0" w:firstRow="1" w:lastRow="0" w:firstColumn="1" w:lastColumn="0" w:noHBand="1" w:noVBand="1"/>
      </w:tblPr>
      <w:tblGrid>
        <w:gridCol w:w="3930"/>
        <w:gridCol w:w="930"/>
      </w:tblGrid>
      <w:tr w:rsidR="00512F77" w:rsidTr="004A519B">
        <w:tc>
          <w:tcPr>
            <w:tcW w:w="3930" w:type="dxa"/>
          </w:tcPr>
          <w:p w:rsidR="00512F77" w:rsidRPr="002B05C6" w:rsidRDefault="00512F77" w:rsidP="004A519B">
            <w:pPr>
              <w:rPr>
                <w:rFonts w:ascii="Arial" w:eastAsia="Arial" w:hAnsi="Arial" w:cs="Arial"/>
                <w:b/>
                <w:bCs/>
              </w:rPr>
            </w:pPr>
            <w:r w:rsidRPr="002B05C6">
              <w:rPr>
                <w:rFonts w:ascii="Arial" w:eastAsia="Arial" w:hAnsi="Arial" w:cs="Arial"/>
                <w:b/>
                <w:bCs/>
              </w:rPr>
              <w:t>Private</w:t>
            </w:r>
            <w:r>
              <w:rPr>
                <w:rFonts w:ascii="Arial" w:eastAsia="Arial" w:hAnsi="Arial" w:cs="Arial"/>
                <w:b/>
                <w:bCs/>
              </w:rPr>
              <w:t xml:space="preserve"> developer</w:t>
            </w:r>
          </w:p>
        </w:tc>
        <w:tc>
          <w:tcPr>
            <w:tcW w:w="930" w:type="dxa"/>
          </w:tcPr>
          <w:p w:rsidR="00512F77" w:rsidRDefault="00512F77" w:rsidP="004A519B">
            <w:pPr>
              <w:rPr>
                <w:rFonts w:ascii="Arial" w:eastAsia="Arial" w:hAnsi="Arial" w:cs="Arial"/>
              </w:rPr>
            </w:pPr>
          </w:p>
        </w:tc>
      </w:tr>
      <w:tr w:rsidR="00512F77" w:rsidTr="004A519B">
        <w:tc>
          <w:tcPr>
            <w:tcW w:w="3930" w:type="dxa"/>
          </w:tcPr>
          <w:p w:rsidR="00512F77" w:rsidRPr="002B05C6" w:rsidRDefault="00512F77" w:rsidP="004A519B">
            <w:pPr>
              <w:rPr>
                <w:rFonts w:ascii="Arial" w:eastAsia="Arial" w:hAnsi="Arial" w:cs="Arial"/>
                <w:b/>
                <w:bCs/>
              </w:rPr>
            </w:pPr>
            <w:r w:rsidRPr="002B05C6">
              <w:rPr>
                <w:rFonts w:ascii="Arial" w:eastAsia="Arial" w:hAnsi="Arial" w:cs="Arial"/>
                <w:b/>
                <w:bCs/>
              </w:rPr>
              <w:t>Local Authority</w:t>
            </w:r>
          </w:p>
        </w:tc>
        <w:tc>
          <w:tcPr>
            <w:tcW w:w="930" w:type="dxa"/>
          </w:tcPr>
          <w:p w:rsidR="00512F77" w:rsidRDefault="00512F77" w:rsidP="004A519B">
            <w:pPr>
              <w:rPr>
                <w:rFonts w:ascii="Arial" w:eastAsia="Arial" w:hAnsi="Arial" w:cs="Arial"/>
              </w:rPr>
            </w:pPr>
          </w:p>
        </w:tc>
      </w:tr>
      <w:tr w:rsidR="00512F77" w:rsidTr="004A519B">
        <w:tc>
          <w:tcPr>
            <w:tcW w:w="3930" w:type="dxa"/>
          </w:tcPr>
          <w:p w:rsidR="00512F77" w:rsidRPr="002B05C6" w:rsidRDefault="00512F77" w:rsidP="004A519B">
            <w:pPr>
              <w:rPr>
                <w:rFonts w:ascii="Arial" w:eastAsia="Arial" w:hAnsi="Arial" w:cs="Arial"/>
                <w:b/>
                <w:bCs/>
              </w:rPr>
            </w:pPr>
            <w:r>
              <w:rPr>
                <w:rFonts w:ascii="Arial" w:eastAsia="Arial" w:hAnsi="Arial" w:cs="Arial"/>
                <w:b/>
                <w:bCs/>
              </w:rPr>
              <w:t>Registered provider</w:t>
            </w:r>
          </w:p>
        </w:tc>
        <w:tc>
          <w:tcPr>
            <w:tcW w:w="930" w:type="dxa"/>
          </w:tcPr>
          <w:p w:rsidR="00512F77" w:rsidRDefault="00512F77" w:rsidP="004A519B">
            <w:pPr>
              <w:rPr>
                <w:rFonts w:ascii="Arial" w:eastAsia="Arial" w:hAnsi="Arial" w:cs="Arial"/>
              </w:rPr>
            </w:pPr>
          </w:p>
        </w:tc>
      </w:tr>
    </w:tbl>
    <w:p w:rsidR="00512F77" w:rsidRDefault="00512F77" w:rsidP="00512F77">
      <w:pPr>
        <w:rPr>
          <w:rFonts w:ascii="Arial" w:eastAsia="Arial" w:hAnsi="Arial" w:cs="Arial"/>
        </w:rPr>
      </w:pPr>
    </w:p>
    <w:p w:rsidR="00512F77" w:rsidRDefault="4F09B734" w:rsidP="14071D72">
      <w:pPr>
        <w:rPr>
          <w:rFonts w:eastAsiaTheme="minorEastAsia"/>
        </w:rPr>
      </w:pPr>
      <w:r w:rsidRPr="14071D72">
        <w:rPr>
          <w:rFonts w:ascii="Arial" w:eastAsia="Arial" w:hAnsi="Arial" w:cs="Arial"/>
        </w:rPr>
        <w:t xml:space="preserve">1b. If you are </w:t>
      </w:r>
      <w:r w:rsidR="69535802" w:rsidRPr="14071D72">
        <w:rPr>
          <w:rFonts w:ascii="Arial" w:eastAsia="Arial" w:hAnsi="Arial" w:cs="Arial"/>
        </w:rPr>
        <w:t xml:space="preserve">a </w:t>
      </w:r>
      <w:r w:rsidR="6CA2EC2A" w:rsidRPr="14071D72">
        <w:rPr>
          <w:rFonts w:ascii="Arial" w:eastAsia="Arial" w:hAnsi="Arial" w:cs="Arial"/>
        </w:rPr>
        <w:t xml:space="preserve">residential </w:t>
      </w:r>
      <w:proofErr w:type="gramStart"/>
      <w:r w:rsidR="6CA2EC2A" w:rsidRPr="14071D72">
        <w:rPr>
          <w:rFonts w:ascii="Arial" w:eastAsia="Arial" w:hAnsi="Arial" w:cs="Arial"/>
        </w:rPr>
        <w:t>high rise</w:t>
      </w:r>
      <w:proofErr w:type="gramEnd"/>
      <w:r w:rsidR="6CA2EC2A" w:rsidRPr="14071D72">
        <w:rPr>
          <w:rFonts w:ascii="Arial" w:eastAsia="Arial" w:hAnsi="Arial" w:cs="Arial"/>
        </w:rPr>
        <w:t xml:space="preserve"> developer</w:t>
      </w:r>
      <w:r w:rsidRPr="14071D72">
        <w:rPr>
          <w:rFonts w:ascii="Arial" w:eastAsia="Arial" w:hAnsi="Arial" w:cs="Arial"/>
        </w:rPr>
        <w:t xml:space="preserve">, please estimate how many high-rise residential buildings of 7 storeys / 18m and over you plan to </w:t>
      </w:r>
      <w:r w:rsidR="24A31688" w:rsidRPr="14071D72">
        <w:rPr>
          <w:rFonts w:ascii="Arial" w:eastAsia="Arial" w:hAnsi="Arial" w:cs="Arial"/>
        </w:rPr>
        <w:t xml:space="preserve">go through Gateway 2 approval </w:t>
      </w:r>
      <w:r w:rsidRPr="14071D72">
        <w:rPr>
          <w:rFonts w:ascii="Arial" w:eastAsia="Arial" w:hAnsi="Arial" w:cs="Arial"/>
        </w:rPr>
        <w:t>per year during the next 10 years in England according to your plans?</w:t>
      </w:r>
    </w:p>
    <w:tbl>
      <w:tblPr>
        <w:tblStyle w:val="TableGrid"/>
        <w:tblW w:w="8700" w:type="dxa"/>
        <w:tblLook w:val="04A0" w:firstRow="1" w:lastRow="0" w:firstColumn="1" w:lastColumn="0" w:noHBand="0" w:noVBand="1"/>
      </w:tblPr>
      <w:tblGrid>
        <w:gridCol w:w="1425"/>
        <w:gridCol w:w="810"/>
        <w:gridCol w:w="1020"/>
        <w:gridCol w:w="990"/>
        <w:gridCol w:w="1035"/>
        <w:gridCol w:w="975"/>
        <w:gridCol w:w="2445"/>
      </w:tblGrid>
      <w:tr w:rsidR="00512F77" w:rsidRPr="00EE1969" w:rsidTr="14071D72">
        <w:tc>
          <w:tcPr>
            <w:tcW w:w="1425" w:type="dxa"/>
            <w:vMerge w:val="restart"/>
          </w:tcPr>
          <w:p w:rsidR="00512F77" w:rsidRDefault="00512F77" w:rsidP="004A519B">
            <w:pPr>
              <w:rPr>
                <w:rFonts w:ascii="Arial" w:eastAsia="Arial" w:hAnsi="Arial" w:cs="Arial"/>
                <w:u w:val="single"/>
              </w:rPr>
            </w:pPr>
          </w:p>
        </w:tc>
        <w:tc>
          <w:tcPr>
            <w:tcW w:w="4830" w:type="dxa"/>
            <w:gridSpan w:val="5"/>
          </w:tcPr>
          <w:p w:rsidR="00512F77" w:rsidRPr="00EE1969" w:rsidRDefault="58184A1B" w:rsidP="14071D72">
            <w:pPr>
              <w:jc w:val="center"/>
              <w:rPr>
                <w:rFonts w:ascii="Arial" w:eastAsia="Arial" w:hAnsi="Arial" w:cs="Arial"/>
                <w:b/>
                <w:bCs/>
              </w:rPr>
            </w:pPr>
            <w:r w:rsidRPr="14071D72">
              <w:rPr>
                <w:rFonts w:ascii="Arial" w:eastAsia="Arial" w:hAnsi="Arial" w:cs="Arial"/>
                <w:b/>
                <w:bCs/>
              </w:rPr>
              <w:t>Years 1-5 (Calendar Year)</w:t>
            </w:r>
          </w:p>
        </w:tc>
        <w:tc>
          <w:tcPr>
            <w:tcW w:w="2445" w:type="dxa"/>
            <w:vMerge w:val="restart"/>
          </w:tcPr>
          <w:p w:rsidR="00512F77" w:rsidRPr="00EE1969" w:rsidRDefault="4F09B734" w:rsidP="14071D72">
            <w:pPr>
              <w:jc w:val="center"/>
              <w:rPr>
                <w:rFonts w:ascii="Arial" w:eastAsia="Arial" w:hAnsi="Arial" w:cs="Arial"/>
                <w:b/>
                <w:bCs/>
              </w:rPr>
            </w:pPr>
            <w:r w:rsidRPr="14071D72">
              <w:rPr>
                <w:rFonts w:ascii="Arial" w:eastAsia="Arial" w:hAnsi="Arial" w:cs="Arial"/>
                <w:b/>
                <w:bCs/>
              </w:rPr>
              <w:t>Years 6-10</w:t>
            </w:r>
          </w:p>
          <w:p w:rsidR="00512F77" w:rsidRPr="00EE1969" w:rsidRDefault="2F4F2499" w:rsidP="14071D72">
            <w:pPr>
              <w:jc w:val="center"/>
              <w:rPr>
                <w:rFonts w:ascii="Arial" w:eastAsia="Arial" w:hAnsi="Arial" w:cs="Arial"/>
                <w:b/>
                <w:bCs/>
              </w:rPr>
            </w:pPr>
            <w:r w:rsidRPr="14071D72">
              <w:rPr>
                <w:rFonts w:ascii="Arial" w:eastAsia="Arial" w:hAnsi="Arial" w:cs="Arial"/>
                <w:b/>
                <w:bCs/>
              </w:rPr>
              <w:t>(Average per year)</w:t>
            </w:r>
          </w:p>
        </w:tc>
      </w:tr>
      <w:tr w:rsidR="14071D72" w:rsidTr="14071D72">
        <w:tc>
          <w:tcPr>
            <w:tcW w:w="1425" w:type="dxa"/>
            <w:vMerge/>
          </w:tcPr>
          <w:p w:rsidR="007F42DA" w:rsidRDefault="007F42DA"/>
        </w:tc>
        <w:tc>
          <w:tcPr>
            <w:tcW w:w="810" w:type="dxa"/>
          </w:tcPr>
          <w:p w:rsidR="2F4F2499" w:rsidRDefault="2F4F2499" w:rsidP="14071D72">
            <w:pPr>
              <w:rPr>
                <w:rFonts w:ascii="Arial" w:eastAsia="Arial" w:hAnsi="Arial" w:cs="Arial"/>
                <w:b/>
                <w:bCs/>
              </w:rPr>
            </w:pPr>
            <w:r w:rsidRPr="14071D72">
              <w:rPr>
                <w:rFonts w:ascii="Arial" w:eastAsia="Arial" w:hAnsi="Arial" w:cs="Arial"/>
                <w:b/>
                <w:bCs/>
              </w:rPr>
              <w:t>2022</w:t>
            </w:r>
          </w:p>
        </w:tc>
        <w:tc>
          <w:tcPr>
            <w:tcW w:w="1020" w:type="dxa"/>
          </w:tcPr>
          <w:p w:rsidR="2F4F2499" w:rsidRDefault="2F4F2499" w:rsidP="14071D72">
            <w:pPr>
              <w:rPr>
                <w:rFonts w:ascii="Arial" w:eastAsia="Arial" w:hAnsi="Arial" w:cs="Arial"/>
                <w:b/>
                <w:bCs/>
              </w:rPr>
            </w:pPr>
            <w:r w:rsidRPr="14071D72">
              <w:rPr>
                <w:rFonts w:ascii="Arial" w:eastAsia="Arial" w:hAnsi="Arial" w:cs="Arial"/>
                <w:b/>
                <w:bCs/>
              </w:rPr>
              <w:t>2023</w:t>
            </w:r>
          </w:p>
        </w:tc>
        <w:tc>
          <w:tcPr>
            <w:tcW w:w="990" w:type="dxa"/>
          </w:tcPr>
          <w:p w:rsidR="2F4F2499" w:rsidRDefault="2F4F2499" w:rsidP="14071D72">
            <w:pPr>
              <w:rPr>
                <w:rFonts w:ascii="Arial" w:eastAsia="Arial" w:hAnsi="Arial" w:cs="Arial"/>
                <w:b/>
                <w:bCs/>
              </w:rPr>
            </w:pPr>
            <w:r w:rsidRPr="14071D72">
              <w:rPr>
                <w:rFonts w:ascii="Arial" w:eastAsia="Arial" w:hAnsi="Arial" w:cs="Arial"/>
                <w:b/>
                <w:bCs/>
              </w:rPr>
              <w:t>2024</w:t>
            </w:r>
          </w:p>
        </w:tc>
        <w:tc>
          <w:tcPr>
            <w:tcW w:w="1035" w:type="dxa"/>
          </w:tcPr>
          <w:p w:rsidR="2F4F2499" w:rsidRDefault="2F4F2499" w:rsidP="14071D72">
            <w:pPr>
              <w:rPr>
                <w:rFonts w:ascii="Arial" w:eastAsia="Arial" w:hAnsi="Arial" w:cs="Arial"/>
                <w:b/>
                <w:bCs/>
              </w:rPr>
            </w:pPr>
            <w:r w:rsidRPr="14071D72">
              <w:rPr>
                <w:rFonts w:ascii="Arial" w:eastAsia="Arial" w:hAnsi="Arial" w:cs="Arial"/>
                <w:b/>
                <w:bCs/>
              </w:rPr>
              <w:t>2025</w:t>
            </w:r>
          </w:p>
        </w:tc>
        <w:tc>
          <w:tcPr>
            <w:tcW w:w="975" w:type="dxa"/>
          </w:tcPr>
          <w:p w:rsidR="2F4F2499" w:rsidRDefault="2F4F2499" w:rsidP="14071D72">
            <w:pPr>
              <w:rPr>
                <w:rFonts w:ascii="Arial" w:eastAsia="Arial" w:hAnsi="Arial" w:cs="Arial"/>
                <w:b/>
                <w:bCs/>
              </w:rPr>
            </w:pPr>
            <w:r w:rsidRPr="14071D72">
              <w:rPr>
                <w:rFonts w:ascii="Arial" w:eastAsia="Arial" w:hAnsi="Arial" w:cs="Arial"/>
                <w:b/>
                <w:bCs/>
              </w:rPr>
              <w:t>2026</w:t>
            </w:r>
          </w:p>
        </w:tc>
        <w:tc>
          <w:tcPr>
            <w:tcW w:w="2445" w:type="dxa"/>
            <w:vMerge/>
          </w:tcPr>
          <w:p w:rsidR="007F42DA" w:rsidRDefault="007F42DA"/>
        </w:tc>
      </w:tr>
      <w:tr w:rsidR="00512F77" w:rsidTr="14071D72">
        <w:tc>
          <w:tcPr>
            <w:tcW w:w="1425" w:type="dxa"/>
          </w:tcPr>
          <w:p w:rsidR="00512F77" w:rsidRPr="00EE1969" w:rsidRDefault="00512F77" w:rsidP="004A519B">
            <w:pPr>
              <w:rPr>
                <w:rFonts w:ascii="Arial" w:eastAsia="Arial" w:hAnsi="Arial" w:cs="Arial"/>
                <w:b/>
                <w:bCs/>
              </w:rPr>
            </w:pPr>
            <w:r w:rsidRPr="00EE1969">
              <w:rPr>
                <w:rFonts w:ascii="Arial" w:eastAsia="Arial" w:hAnsi="Arial" w:cs="Arial"/>
                <w:b/>
                <w:bCs/>
              </w:rPr>
              <w:t>Buildings</w:t>
            </w:r>
          </w:p>
        </w:tc>
        <w:tc>
          <w:tcPr>
            <w:tcW w:w="810" w:type="dxa"/>
          </w:tcPr>
          <w:p w:rsidR="00512F77" w:rsidRDefault="00512F77" w:rsidP="004A519B">
            <w:pPr>
              <w:rPr>
                <w:rFonts w:ascii="Arial" w:eastAsia="Arial" w:hAnsi="Arial" w:cs="Arial"/>
                <w:u w:val="single"/>
              </w:rPr>
            </w:pPr>
          </w:p>
        </w:tc>
        <w:tc>
          <w:tcPr>
            <w:tcW w:w="1020" w:type="dxa"/>
          </w:tcPr>
          <w:p w:rsidR="14071D72" w:rsidRDefault="14071D72" w:rsidP="14071D72">
            <w:pPr>
              <w:rPr>
                <w:rFonts w:ascii="Arial" w:eastAsia="Arial" w:hAnsi="Arial" w:cs="Arial"/>
                <w:u w:val="single"/>
              </w:rPr>
            </w:pPr>
          </w:p>
        </w:tc>
        <w:tc>
          <w:tcPr>
            <w:tcW w:w="990" w:type="dxa"/>
          </w:tcPr>
          <w:p w:rsidR="14071D72" w:rsidRDefault="14071D72" w:rsidP="14071D72">
            <w:pPr>
              <w:rPr>
                <w:rFonts w:ascii="Arial" w:eastAsia="Arial" w:hAnsi="Arial" w:cs="Arial"/>
                <w:u w:val="single"/>
              </w:rPr>
            </w:pPr>
          </w:p>
        </w:tc>
        <w:tc>
          <w:tcPr>
            <w:tcW w:w="1035" w:type="dxa"/>
          </w:tcPr>
          <w:p w:rsidR="14071D72" w:rsidRDefault="14071D72" w:rsidP="14071D72">
            <w:pPr>
              <w:rPr>
                <w:rFonts w:ascii="Arial" w:eastAsia="Arial" w:hAnsi="Arial" w:cs="Arial"/>
                <w:u w:val="single"/>
              </w:rPr>
            </w:pPr>
          </w:p>
        </w:tc>
        <w:tc>
          <w:tcPr>
            <w:tcW w:w="975" w:type="dxa"/>
          </w:tcPr>
          <w:p w:rsidR="14071D72" w:rsidRDefault="14071D72" w:rsidP="14071D72">
            <w:pPr>
              <w:rPr>
                <w:rFonts w:ascii="Arial" w:eastAsia="Arial" w:hAnsi="Arial" w:cs="Arial"/>
                <w:u w:val="single"/>
              </w:rPr>
            </w:pPr>
          </w:p>
        </w:tc>
        <w:tc>
          <w:tcPr>
            <w:tcW w:w="2445" w:type="dxa"/>
          </w:tcPr>
          <w:p w:rsidR="00512F77" w:rsidRDefault="00512F77" w:rsidP="004A519B">
            <w:pPr>
              <w:rPr>
                <w:rFonts w:ascii="Arial" w:eastAsia="Arial" w:hAnsi="Arial" w:cs="Arial"/>
                <w:u w:val="single"/>
              </w:rPr>
            </w:pPr>
          </w:p>
        </w:tc>
      </w:tr>
    </w:tbl>
    <w:p w:rsidR="00512F77" w:rsidRDefault="00512F77" w:rsidP="00512F77">
      <w:pPr>
        <w:rPr>
          <w:rFonts w:ascii="Arial" w:eastAsia="Arial" w:hAnsi="Arial" w:cs="Arial"/>
        </w:rPr>
      </w:pPr>
    </w:p>
    <w:p w:rsidR="00512F77" w:rsidRPr="00713ACE" w:rsidRDefault="4F09B734" w:rsidP="14071D72">
      <w:pPr>
        <w:rPr>
          <w:rFonts w:ascii="Arial" w:eastAsia="Arial" w:hAnsi="Arial" w:cs="Arial"/>
        </w:rPr>
      </w:pPr>
      <w:r w:rsidRPr="14071D72">
        <w:rPr>
          <w:rFonts w:ascii="Arial" w:eastAsia="Arial" w:hAnsi="Arial" w:cs="Arial"/>
        </w:rPr>
        <w:t xml:space="preserve">1c. Please detail what </w:t>
      </w:r>
      <w:r w:rsidR="40800588" w:rsidRPr="14071D72">
        <w:rPr>
          <w:rFonts w:ascii="Arial" w:eastAsia="Arial" w:hAnsi="Arial" w:cs="Arial"/>
        </w:rPr>
        <w:t>Local Authorit</w:t>
      </w:r>
      <w:r w:rsidR="56ADBF0C" w:rsidRPr="14071D72">
        <w:rPr>
          <w:rFonts w:ascii="Arial" w:eastAsia="Arial" w:hAnsi="Arial" w:cs="Arial"/>
        </w:rPr>
        <w:t>y</w:t>
      </w:r>
      <w:r w:rsidRPr="14071D72">
        <w:rPr>
          <w:rFonts w:ascii="Arial" w:eastAsia="Arial" w:hAnsi="Arial" w:cs="Arial"/>
        </w:rPr>
        <w:t xml:space="preserve"> these new residential buildings of 7 storeys/ 18m and over in England </w:t>
      </w:r>
      <w:r w:rsidR="7B54B464" w:rsidRPr="14071D72">
        <w:rPr>
          <w:rFonts w:ascii="Arial" w:eastAsia="Arial" w:hAnsi="Arial" w:cs="Arial"/>
        </w:rPr>
        <w:t xml:space="preserve">will be </w:t>
      </w:r>
      <w:r w:rsidRPr="14071D72">
        <w:rPr>
          <w:rFonts w:ascii="Arial" w:eastAsia="Arial" w:hAnsi="Arial" w:cs="Arial"/>
        </w:rPr>
        <w:t>in</w:t>
      </w:r>
      <w:r w:rsidR="10F1966D" w:rsidRPr="14071D72">
        <w:rPr>
          <w:rFonts w:ascii="Arial" w:eastAsia="Arial" w:hAnsi="Arial" w:cs="Arial"/>
        </w:rPr>
        <w:t>,</w:t>
      </w:r>
      <w:r w:rsidRPr="14071D72">
        <w:rPr>
          <w:rFonts w:ascii="Arial" w:eastAsia="Arial" w:hAnsi="Arial" w:cs="Arial"/>
        </w:rPr>
        <w:t xml:space="preserve"> alongside</w:t>
      </w:r>
      <w:r w:rsidR="791E9500" w:rsidRPr="14071D72">
        <w:rPr>
          <w:rFonts w:ascii="Arial" w:eastAsia="Arial" w:hAnsi="Arial" w:cs="Arial"/>
        </w:rPr>
        <w:t xml:space="preserve"> the</w:t>
      </w:r>
      <w:r w:rsidRPr="14071D72">
        <w:rPr>
          <w:rFonts w:ascii="Arial" w:eastAsia="Arial" w:hAnsi="Arial" w:cs="Arial"/>
        </w:rPr>
        <w:t xml:space="preserve"> estimate</w:t>
      </w:r>
      <w:r w:rsidR="7AE8D94D" w:rsidRPr="14071D72">
        <w:rPr>
          <w:rFonts w:ascii="Arial" w:eastAsia="Arial" w:hAnsi="Arial" w:cs="Arial"/>
        </w:rPr>
        <w:t>d</w:t>
      </w:r>
      <w:r w:rsidRPr="14071D72">
        <w:rPr>
          <w:rFonts w:ascii="Arial" w:eastAsia="Arial" w:hAnsi="Arial" w:cs="Arial"/>
        </w:rPr>
        <w:t xml:space="preserve"> </w:t>
      </w:r>
      <w:r w:rsidR="5282F3AF" w:rsidRPr="14071D72">
        <w:rPr>
          <w:rFonts w:ascii="Arial" w:eastAsia="Arial" w:hAnsi="Arial" w:cs="Arial"/>
        </w:rPr>
        <w:t>proportion</w:t>
      </w:r>
      <w:r w:rsidR="7C0663DF" w:rsidRPr="14071D72">
        <w:rPr>
          <w:rFonts w:ascii="Arial" w:eastAsia="Arial" w:hAnsi="Arial" w:cs="Arial"/>
        </w:rPr>
        <w:t xml:space="preserve"> of buildings</w:t>
      </w:r>
      <w:r w:rsidR="44D43304" w:rsidRPr="14071D72">
        <w:rPr>
          <w:rFonts w:ascii="Arial" w:eastAsia="Arial" w:hAnsi="Arial" w:cs="Arial"/>
        </w:rPr>
        <w:t xml:space="preserve"> in each Local Authority</w:t>
      </w:r>
      <w:r w:rsidR="7C0663DF" w:rsidRPr="14071D72">
        <w:rPr>
          <w:rFonts w:ascii="Arial" w:eastAsia="Arial" w:hAnsi="Arial" w:cs="Arial"/>
        </w:rPr>
        <w:t xml:space="preserve"> as a percentage of total</w:t>
      </w:r>
      <w:r w:rsidR="647AEC82" w:rsidRPr="14071D72">
        <w:rPr>
          <w:rFonts w:ascii="Arial" w:eastAsia="Arial" w:hAnsi="Arial" w:cs="Arial"/>
        </w:rPr>
        <w:t xml:space="preserve"> new</w:t>
      </w:r>
      <w:r w:rsidR="7C0663DF" w:rsidRPr="14071D72">
        <w:rPr>
          <w:rFonts w:ascii="Arial" w:eastAsia="Arial" w:hAnsi="Arial" w:cs="Arial"/>
        </w:rPr>
        <w:t xml:space="preserve"> high-rise </w:t>
      </w:r>
      <w:r w:rsidR="6CB184CA" w:rsidRPr="14071D72">
        <w:rPr>
          <w:rFonts w:ascii="Arial" w:eastAsia="Arial" w:hAnsi="Arial" w:cs="Arial"/>
        </w:rPr>
        <w:t xml:space="preserve">residential </w:t>
      </w:r>
      <w:r w:rsidR="7C0663DF" w:rsidRPr="14071D72">
        <w:rPr>
          <w:rFonts w:ascii="Arial" w:eastAsia="Arial" w:hAnsi="Arial" w:cs="Arial"/>
        </w:rPr>
        <w:t>buildings</w:t>
      </w:r>
      <w:r w:rsidR="6B6424AD" w:rsidRPr="14071D72">
        <w:rPr>
          <w:rFonts w:ascii="Arial" w:eastAsia="Arial" w:hAnsi="Arial" w:cs="Arial"/>
        </w:rPr>
        <w:t xml:space="preserve">. </w:t>
      </w:r>
    </w:p>
    <w:tbl>
      <w:tblPr>
        <w:tblStyle w:val="TableGrid"/>
        <w:tblW w:w="4910" w:type="dxa"/>
        <w:tblLook w:val="04A0" w:firstRow="1" w:lastRow="0" w:firstColumn="1" w:lastColumn="0" w:noHBand="0" w:noVBand="1"/>
      </w:tblPr>
      <w:tblGrid>
        <w:gridCol w:w="3005"/>
        <w:gridCol w:w="1905"/>
      </w:tblGrid>
      <w:tr w:rsidR="00512F77" w:rsidTr="14071D72">
        <w:tc>
          <w:tcPr>
            <w:tcW w:w="3005" w:type="dxa"/>
          </w:tcPr>
          <w:p w:rsidR="00512F77" w:rsidRDefault="11E010F2" w:rsidP="14071D72">
            <w:pPr>
              <w:rPr>
                <w:rFonts w:ascii="Arial" w:eastAsia="Arial" w:hAnsi="Arial" w:cs="Arial"/>
                <w:b/>
                <w:bCs/>
              </w:rPr>
            </w:pPr>
            <w:r w:rsidRPr="14071D72">
              <w:rPr>
                <w:rFonts w:ascii="Arial" w:eastAsia="Arial" w:hAnsi="Arial" w:cs="Arial"/>
                <w:b/>
                <w:bCs/>
              </w:rPr>
              <w:t>Local Authority</w:t>
            </w:r>
          </w:p>
        </w:tc>
        <w:tc>
          <w:tcPr>
            <w:tcW w:w="1905" w:type="dxa"/>
          </w:tcPr>
          <w:p w:rsidR="00512F77" w:rsidRDefault="129B1C6F" w:rsidP="51AC94FE">
            <w:pPr>
              <w:rPr>
                <w:rFonts w:ascii="Arial" w:eastAsia="Arial" w:hAnsi="Arial" w:cs="Arial"/>
                <w:b/>
                <w:bCs/>
              </w:rPr>
            </w:pPr>
            <w:r w:rsidRPr="51AC94FE">
              <w:rPr>
                <w:rFonts w:ascii="Arial" w:eastAsia="Arial" w:hAnsi="Arial" w:cs="Arial"/>
                <w:b/>
                <w:bCs/>
              </w:rPr>
              <w:t>Percentage</w:t>
            </w:r>
          </w:p>
        </w:tc>
      </w:tr>
      <w:tr w:rsidR="00512F77" w:rsidTr="14071D72">
        <w:tc>
          <w:tcPr>
            <w:tcW w:w="3005" w:type="dxa"/>
          </w:tcPr>
          <w:p w:rsidR="00512F77" w:rsidRDefault="00512F77" w:rsidP="004A519B">
            <w:pPr>
              <w:rPr>
                <w:rFonts w:ascii="Arial" w:eastAsia="Arial" w:hAnsi="Arial" w:cs="Arial"/>
              </w:rPr>
            </w:pPr>
          </w:p>
        </w:tc>
        <w:tc>
          <w:tcPr>
            <w:tcW w:w="1905" w:type="dxa"/>
          </w:tcPr>
          <w:p w:rsidR="00512F77" w:rsidRDefault="00512F77" w:rsidP="004A519B">
            <w:pPr>
              <w:rPr>
                <w:rFonts w:ascii="Arial" w:eastAsia="Arial" w:hAnsi="Arial" w:cs="Arial"/>
              </w:rPr>
            </w:pPr>
          </w:p>
        </w:tc>
      </w:tr>
      <w:tr w:rsidR="00512F77" w:rsidTr="14071D72">
        <w:tc>
          <w:tcPr>
            <w:tcW w:w="3005" w:type="dxa"/>
          </w:tcPr>
          <w:p w:rsidR="00512F77" w:rsidRDefault="00512F77" w:rsidP="004A519B">
            <w:pPr>
              <w:rPr>
                <w:rFonts w:ascii="Arial" w:eastAsia="Arial" w:hAnsi="Arial" w:cs="Arial"/>
              </w:rPr>
            </w:pPr>
          </w:p>
        </w:tc>
        <w:tc>
          <w:tcPr>
            <w:tcW w:w="1905" w:type="dxa"/>
          </w:tcPr>
          <w:p w:rsidR="00512F77" w:rsidRDefault="00512F77" w:rsidP="004A519B">
            <w:pPr>
              <w:rPr>
                <w:rFonts w:ascii="Arial" w:eastAsia="Arial" w:hAnsi="Arial" w:cs="Arial"/>
              </w:rPr>
            </w:pPr>
          </w:p>
        </w:tc>
      </w:tr>
      <w:tr w:rsidR="00512F77" w:rsidTr="14071D72">
        <w:tc>
          <w:tcPr>
            <w:tcW w:w="3005" w:type="dxa"/>
          </w:tcPr>
          <w:p w:rsidR="00512F77" w:rsidRDefault="00512F77" w:rsidP="004A519B">
            <w:pPr>
              <w:rPr>
                <w:rFonts w:ascii="Arial" w:eastAsia="Arial" w:hAnsi="Arial" w:cs="Arial"/>
              </w:rPr>
            </w:pPr>
          </w:p>
        </w:tc>
        <w:tc>
          <w:tcPr>
            <w:tcW w:w="1905" w:type="dxa"/>
          </w:tcPr>
          <w:p w:rsidR="00512F77" w:rsidRDefault="00512F77" w:rsidP="004A519B">
            <w:pPr>
              <w:rPr>
                <w:rFonts w:ascii="Arial" w:eastAsia="Arial" w:hAnsi="Arial" w:cs="Arial"/>
              </w:rPr>
            </w:pPr>
          </w:p>
        </w:tc>
      </w:tr>
      <w:tr w:rsidR="00512F77" w:rsidTr="14071D72">
        <w:tc>
          <w:tcPr>
            <w:tcW w:w="3005" w:type="dxa"/>
          </w:tcPr>
          <w:p w:rsidR="00512F77" w:rsidRDefault="00512F77" w:rsidP="004A519B">
            <w:pPr>
              <w:rPr>
                <w:rFonts w:ascii="Arial" w:eastAsia="Arial" w:hAnsi="Arial" w:cs="Arial"/>
              </w:rPr>
            </w:pPr>
          </w:p>
        </w:tc>
        <w:tc>
          <w:tcPr>
            <w:tcW w:w="1905" w:type="dxa"/>
          </w:tcPr>
          <w:p w:rsidR="00512F77" w:rsidRDefault="00512F77" w:rsidP="004A519B">
            <w:pPr>
              <w:rPr>
                <w:rFonts w:ascii="Arial" w:eastAsia="Arial" w:hAnsi="Arial" w:cs="Arial"/>
              </w:rPr>
            </w:pPr>
          </w:p>
        </w:tc>
      </w:tr>
      <w:tr w:rsidR="00512F77" w:rsidTr="14071D72">
        <w:tc>
          <w:tcPr>
            <w:tcW w:w="3005" w:type="dxa"/>
          </w:tcPr>
          <w:p w:rsidR="00512F77" w:rsidRDefault="00512F77" w:rsidP="004A519B">
            <w:pPr>
              <w:rPr>
                <w:rFonts w:ascii="Arial" w:eastAsia="Arial" w:hAnsi="Arial" w:cs="Arial"/>
              </w:rPr>
            </w:pPr>
          </w:p>
        </w:tc>
        <w:tc>
          <w:tcPr>
            <w:tcW w:w="1905" w:type="dxa"/>
          </w:tcPr>
          <w:p w:rsidR="00512F77" w:rsidRDefault="00512F77" w:rsidP="004A519B">
            <w:pPr>
              <w:rPr>
                <w:rFonts w:ascii="Arial" w:eastAsia="Arial" w:hAnsi="Arial" w:cs="Arial"/>
              </w:rPr>
            </w:pPr>
          </w:p>
        </w:tc>
      </w:tr>
      <w:tr w:rsidR="00512F77" w:rsidTr="14071D72">
        <w:tc>
          <w:tcPr>
            <w:tcW w:w="3005" w:type="dxa"/>
          </w:tcPr>
          <w:p w:rsidR="00512F77" w:rsidRDefault="00512F77" w:rsidP="004A519B">
            <w:pPr>
              <w:rPr>
                <w:rFonts w:ascii="Arial" w:eastAsia="Arial" w:hAnsi="Arial" w:cs="Arial"/>
              </w:rPr>
            </w:pPr>
          </w:p>
        </w:tc>
        <w:tc>
          <w:tcPr>
            <w:tcW w:w="1905" w:type="dxa"/>
          </w:tcPr>
          <w:p w:rsidR="00512F77" w:rsidRDefault="00512F77" w:rsidP="004A519B">
            <w:pPr>
              <w:rPr>
                <w:rFonts w:ascii="Arial" w:eastAsia="Arial" w:hAnsi="Arial" w:cs="Arial"/>
              </w:rPr>
            </w:pPr>
          </w:p>
        </w:tc>
      </w:tr>
    </w:tbl>
    <w:p w:rsidR="00512F77" w:rsidRDefault="00512F77" w:rsidP="00512F77">
      <w:pPr>
        <w:rPr>
          <w:rFonts w:ascii="Arial" w:eastAsia="Arial" w:hAnsi="Arial" w:cs="Arial"/>
        </w:rPr>
      </w:pPr>
    </w:p>
    <w:p w:rsidR="4F09B734" w:rsidRDefault="4F09B734" w:rsidP="14071D72">
      <w:pPr>
        <w:rPr>
          <w:rFonts w:eastAsiaTheme="minorEastAsia"/>
        </w:rPr>
      </w:pPr>
      <w:r w:rsidRPr="14071D72">
        <w:rPr>
          <w:rFonts w:ascii="Arial" w:eastAsia="Arial" w:hAnsi="Arial" w:cs="Arial"/>
        </w:rPr>
        <w:t xml:space="preserve">1d. </w:t>
      </w:r>
      <w:r w:rsidR="730E0A93" w:rsidRPr="14071D72">
        <w:rPr>
          <w:rFonts w:ascii="Arial" w:eastAsia="Arial" w:hAnsi="Arial" w:cs="Arial"/>
        </w:rPr>
        <w:t>What proportion of your anticipated delivery in years 1-5 have you acquired land for?</w:t>
      </w:r>
    </w:p>
    <w:tbl>
      <w:tblPr>
        <w:tblStyle w:val="TableGrid"/>
        <w:tblW w:w="3480" w:type="dxa"/>
        <w:tblLayout w:type="fixed"/>
        <w:tblLook w:val="06A0" w:firstRow="1" w:lastRow="0" w:firstColumn="1" w:lastColumn="0" w:noHBand="1" w:noVBand="1"/>
      </w:tblPr>
      <w:tblGrid>
        <w:gridCol w:w="1920"/>
        <w:gridCol w:w="1560"/>
      </w:tblGrid>
      <w:tr w:rsidR="00512F77" w:rsidTr="51AC94FE">
        <w:tc>
          <w:tcPr>
            <w:tcW w:w="1920" w:type="dxa"/>
          </w:tcPr>
          <w:p w:rsidR="00512F77" w:rsidRDefault="00512F77" w:rsidP="004A519B">
            <w:pPr>
              <w:rPr>
                <w:rFonts w:ascii="Arial" w:eastAsia="Arial" w:hAnsi="Arial" w:cs="Arial"/>
              </w:rPr>
            </w:pPr>
          </w:p>
        </w:tc>
        <w:tc>
          <w:tcPr>
            <w:tcW w:w="1560" w:type="dxa"/>
          </w:tcPr>
          <w:p w:rsidR="00512F77" w:rsidRPr="002B05C6" w:rsidRDefault="00512F77" w:rsidP="004A519B">
            <w:pPr>
              <w:rPr>
                <w:rFonts w:ascii="Arial" w:eastAsia="Arial" w:hAnsi="Arial" w:cs="Arial"/>
                <w:b/>
                <w:bCs/>
              </w:rPr>
            </w:pPr>
            <w:r w:rsidRPr="51AC94FE">
              <w:rPr>
                <w:rFonts w:ascii="Arial" w:eastAsia="Arial" w:hAnsi="Arial" w:cs="Arial"/>
                <w:b/>
                <w:bCs/>
              </w:rPr>
              <w:t xml:space="preserve">Percentage </w:t>
            </w:r>
          </w:p>
        </w:tc>
      </w:tr>
    </w:tbl>
    <w:p w:rsidR="00512F77" w:rsidRDefault="00512F77" w:rsidP="00512F77">
      <w:pPr>
        <w:rPr>
          <w:rFonts w:ascii="Arial" w:eastAsia="Arial" w:hAnsi="Arial" w:cs="Arial"/>
          <w:u w:val="single"/>
        </w:rPr>
      </w:pPr>
    </w:p>
    <w:p w:rsidR="7DF13038" w:rsidRDefault="7DF13038" w:rsidP="14071D72">
      <w:pPr>
        <w:rPr>
          <w:rFonts w:ascii="Arial" w:eastAsia="Arial" w:hAnsi="Arial" w:cs="Arial"/>
        </w:rPr>
      </w:pPr>
      <w:r w:rsidRPr="14071D72">
        <w:rPr>
          <w:rFonts w:ascii="Arial" w:eastAsia="Arial" w:hAnsi="Arial" w:cs="Arial"/>
          <w:b/>
          <w:bCs/>
        </w:rPr>
        <w:t>Section 2</w:t>
      </w:r>
      <w:r w:rsidR="4D65D1CD" w:rsidRPr="14071D72">
        <w:rPr>
          <w:rFonts w:ascii="Arial" w:eastAsia="Arial" w:hAnsi="Arial" w:cs="Arial"/>
          <w:b/>
          <w:bCs/>
        </w:rPr>
        <w:t xml:space="preserve"> </w:t>
      </w:r>
    </w:p>
    <w:p w:rsidR="4D65D1CD" w:rsidRDefault="4D65D1CD" w:rsidP="14071D72">
      <w:pPr>
        <w:rPr>
          <w:rFonts w:ascii="Arial" w:eastAsia="Arial" w:hAnsi="Arial" w:cs="Arial"/>
          <w:i/>
          <w:iCs/>
        </w:rPr>
      </w:pPr>
      <w:r w:rsidRPr="14071D72">
        <w:rPr>
          <w:rFonts w:ascii="Arial" w:eastAsia="Arial" w:hAnsi="Arial" w:cs="Arial"/>
          <w:i/>
          <w:iCs/>
        </w:rPr>
        <w:t>Please complete if you are a Local Authority</w:t>
      </w:r>
      <w:r w:rsidR="257A6957" w:rsidRPr="14071D72">
        <w:rPr>
          <w:rFonts w:ascii="Arial" w:eastAsia="Arial" w:hAnsi="Arial" w:cs="Arial"/>
          <w:i/>
          <w:iCs/>
        </w:rPr>
        <w:t>.</w:t>
      </w:r>
    </w:p>
    <w:p w:rsidR="00512F77" w:rsidRDefault="4F09B734" w:rsidP="14071D72">
      <w:pPr>
        <w:rPr>
          <w:rFonts w:eastAsiaTheme="minorEastAsia"/>
        </w:rPr>
      </w:pPr>
      <w:r w:rsidRPr="14071D72">
        <w:rPr>
          <w:rFonts w:ascii="Arial" w:eastAsia="Arial" w:hAnsi="Arial" w:cs="Arial"/>
        </w:rPr>
        <w:t xml:space="preserve">2a. </w:t>
      </w:r>
      <w:r w:rsidR="0EBDEBC8" w:rsidRPr="14071D72">
        <w:rPr>
          <w:rFonts w:ascii="Arial" w:eastAsia="Arial" w:hAnsi="Arial" w:cs="Arial"/>
        </w:rPr>
        <w:t>P</w:t>
      </w:r>
      <w:r w:rsidRPr="14071D72">
        <w:rPr>
          <w:rFonts w:ascii="Arial" w:eastAsia="Arial" w:hAnsi="Arial" w:cs="Arial"/>
        </w:rPr>
        <w:t xml:space="preserve">lease estimate how many buildings of 7 storeys / 18m and over you expect </w:t>
      </w:r>
      <w:r w:rsidR="53B2D594" w:rsidRPr="14071D72">
        <w:rPr>
          <w:rFonts w:ascii="Arial" w:eastAsia="Arial" w:hAnsi="Arial" w:cs="Arial"/>
        </w:rPr>
        <w:t xml:space="preserve">to </w:t>
      </w:r>
      <w:r w:rsidR="1508543A" w:rsidRPr="14071D72">
        <w:rPr>
          <w:rFonts w:ascii="Arial" w:eastAsia="Arial" w:hAnsi="Arial" w:cs="Arial"/>
        </w:rPr>
        <w:t>go through Gateway 2 approval</w:t>
      </w:r>
      <w:r w:rsidR="53B2D594" w:rsidRPr="14071D72">
        <w:rPr>
          <w:rFonts w:ascii="Arial" w:eastAsia="Arial" w:hAnsi="Arial" w:cs="Arial"/>
        </w:rPr>
        <w:t xml:space="preserve"> </w:t>
      </w:r>
      <w:r w:rsidRPr="14071D72">
        <w:rPr>
          <w:rFonts w:ascii="Arial" w:eastAsia="Arial" w:hAnsi="Arial" w:cs="Arial"/>
        </w:rPr>
        <w:t>within your local area per year during the next 10 years in England.</w:t>
      </w:r>
    </w:p>
    <w:tbl>
      <w:tblPr>
        <w:tblStyle w:val="TableGrid"/>
        <w:tblW w:w="0" w:type="auto"/>
        <w:tblLook w:val="04A0" w:firstRow="1" w:lastRow="0" w:firstColumn="1" w:lastColumn="0" w:noHBand="0" w:noVBand="1"/>
      </w:tblPr>
      <w:tblGrid>
        <w:gridCol w:w="1425"/>
        <w:gridCol w:w="810"/>
        <w:gridCol w:w="1020"/>
        <w:gridCol w:w="990"/>
        <w:gridCol w:w="1035"/>
        <w:gridCol w:w="1065"/>
        <w:gridCol w:w="2355"/>
      </w:tblGrid>
      <w:tr w:rsidR="14071D72" w:rsidTr="14071D72">
        <w:tc>
          <w:tcPr>
            <w:tcW w:w="1425" w:type="dxa"/>
            <w:vMerge w:val="restart"/>
          </w:tcPr>
          <w:p w:rsidR="14071D72" w:rsidRDefault="14071D72" w:rsidP="14071D72">
            <w:pPr>
              <w:rPr>
                <w:rFonts w:ascii="Arial" w:eastAsia="Arial" w:hAnsi="Arial" w:cs="Arial"/>
                <w:u w:val="single"/>
              </w:rPr>
            </w:pPr>
          </w:p>
        </w:tc>
        <w:tc>
          <w:tcPr>
            <w:tcW w:w="4920" w:type="dxa"/>
            <w:gridSpan w:val="5"/>
          </w:tcPr>
          <w:p w:rsidR="14071D72" w:rsidRDefault="14071D72" w:rsidP="14071D72">
            <w:pPr>
              <w:jc w:val="center"/>
              <w:rPr>
                <w:rFonts w:ascii="Arial" w:eastAsia="Arial" w:hAnsi="Arial" w:cs="Arial"/>
                <w:b/>
                <w:bCs/>
              </w:rPr>
            </w:pPr>
            <w:r w:rsidRPr="14071D72">
              <w:rPr>
                <w:rFonts w:ascii="Arial" w:eastAsia="Arial" w:hAnsi="Arial" w:cs="Arial"/>
                <w:b/>
                <w:bCs/>
              </w:rPr>
              <w:t>Years 1-5 (Calendar Year)</w:t>
            </w:r>
          </w:p>
        </w:tc>
        <w:tc>
          <w:tcPr>
            <w:tcW w:w="2355" w:type="dxa"/>
            <w:vMerge w:val="restart"/>
          </w:tcPr>
          <w:p w:rsidR="14071D72" w:rsidRDefault="14071D72" w:rsidP="14071D72">
            <w:pPr>
              <w:jc w:val="center"/>
              <w:rPr>
                <w:rFonts w:ascii="Arial" w:eastAsia="Arial" w:hAnsi="Arial" w:cs="Arial"/>
                <w:b/>
                <w:bCs/>
              </w:rPr>
            </w:pPr>
            <w:r w:rsidRPr="14071D72">
              <w:rPr>
                <w:rFonts w:ascii="Arial" w:eastAsia="Arial" w:hAnsi="Arial" w:cs="Arial"/>
                <w:b/>
                <w:bCs/>
              </w:rPr>
              <w:t>Years 6-10</w:t>
            </w:r>
          </w:p>
          <w:p w:rsidR="14071D72" w:rsidRDefault="14071D72" w:rsidP="14071D72">
            <w:pPr>
              <w:jc w:val="center"/>
              <w:rPr>
                <w:rFonts w:ascii="Arial" w:eastAsia="Arial" w:hAnsi="Arial" w:cs="Arial"/>
                <w:b/>
                <w:bCs/>
              </w:rPr>
            </w:pPr>
            <w:r w:rsidRPr="14071D72">
              <w:rPr>
                <w:rFonts w:ascii="Arial" w:eastAsia="Arial" w:hAnsi="Arial" w:cs="Arial"/>
                <w:b/>
                <w:bCs/>
              </w:rPr>
              <w:t>(Average per year)</w:t>
            </w:r>
          </w:p>
        </w:tc>
      </w:tr>
      <w:tr w:rsidR="14071D72" w:rsidTr="14071D72">
        <w:tc>
          <w:tcPr>
            <w:tcW w:w="1425" w:type="dxa"/>
            <w:vMerge/>
          </w:tcPr>
          <w:p w:rsidR="007F42DA" w:rsidRDefault="007F42DA"/>
        </w:tc>
        <w:tc>
          <w:tcPr>
            <w:tcW w:w="810" w:type="dxa"/>
          </w:tcPr>
          <w:p w:rsidR="14071D72" w:rsidRDefault="14071D72" w:rsidP="14071D72">
            <w:pPr>
              <w:rPr>
                <w:rFonts w:ascii="Arial" w:eastAsia="Arial" w:hAnsi="Arial" w:cs="Arial"/>
                <w:b/>
                <w:bCs/>
              </w:rPr>
            </w:pPr>
            <w:r w:rsidRPr="14071D72">
              <w:rPr>
                <w:rFonts w:ascii="Arial" w:eastAsia="Arial" w:hAnsi="Arial" w:cs="Arial"/>
                <w:b/>
                <w:bCs/>
              </w:rPr>
              <w:t>2022</w:t>
            </w:r>
          </w:p>
        </w:tc>
        <w:tc>
          <w:tcPr>
            <w:tcW w:w="1020" w:type="dxa"/>
          </w:tcPr>
          <w:p w:rsidR="14071D72" w:rsidRDefault="14071D72" w:rsidP="14071D72">
            <w:pPr>
              <w:rPr>
                <w:rFonts w:ascii="Arial" w:eastAsia="Arial" w:hAnsi="Arial" w:cs="Arial"/>
                <w:b/>
                <w:bCs/>
              </w:rPr>
            </w:pPr>
            <w:r w:rsidRPr="14071D72">
              <w:rPr>
                <w:rFonts w:ascii="Arial" w:eastAsia="Arial" w:hAnsi="Arial" w:cs="Arial"/>
                <w:b/>
                <w:bCs/>
              </w:rPr>
              <w:t>2023</w:t>
            </w:r>
          </w:p>
        </w:tc>
        <w:tc>
          <w:tcPr>
            <w:tcW w:w="990" w:type="dxa"/>
          </w:tcPr>
          <w:p w:rsidR="14071D72" w:rsidRDefault="14071D72" w:rsidP="14071D72">
            <w:pPr>
              <w:rPr>
                <w:rFonts w:ascii="Arial" w:eastAsia="Arial" w:hAnsi="Arial" w:cs="Arial"/>
                <w:b/>
                <w:bCs/>
              </w:rPr>
            </w:pPr>
            <w:r w:rsidRPr="14071D72">
              <w:rPr>
                <w:rFonts w:ascii="Arial" w:eastAsia="Arial" w:hAnsi="Arial" w:cs="Arial"/>
                <w:b/>
                <w:bCs/>
              </w:rPr>
              <w:t>2024</w:t>
            </w:r>
          </w:p>
        </w:tc>
        <w:tc>
          <w:tcPr>
            <w:tcW w:w="1035" w:type="dxa"/>
          </w:tcPr>
          <w:p w:rsidR="14071D72" w:rsidRDefault="14071D72" w:rsidP="14071D72">
            <w:pPr>
              <w:rPr>
                <w:rFonts w:ascii="Arial" w:eastAsia="Arial" w:hAnsi="Arial" w:cs="Arial"/>
                <w:b/>
                <w:bCs/>
              </w:rPr>
            </w:pPr>
            <w:r w:rsidRPr="14071D72">
              <w:rPr>
                <w:rFonts w:ascii="Arial" w:eastAsia="Arial" w:hAnsi="Arial" w:cs="Arial"/>
                <w:b/>
                <w:bCs/>
              </w:rPr>
              <w:t>2025</w:t>
            </w:r>
          </w:p>
        </w:tc>
        <w:tc>
          <w:tcPr>
            <w:tcW w:w="1065" w:type="dxa"/>
          </w:tcPr>
          <w:p w:rsidR="14071D72" w:rsidRDefault="14071D72" w:rsidP="14071D72">
            <w:pPr>
              <w:rPr>
                <w:rFonts w:ascii="Arial" w:eastAsia="Arial" w:hAnsi="Arial" w:cs="Arial"/>
                <w:b/>
                <w:bCs/>
              </w:rPr>
            </w:pPr>
            <w:r w:rsidRPr="14071D72">
              <w:rPr>
                <w:rFonts w:ascii="Arial" w:eastAsia="Arial" w:hAnsi="Arial" w:cs="Arial"/>
                <w:b/>
                <w:bCs/>
              </w:rPr>
              <w:t>2026</w:t>
            </w:r>
          </w:p>
        </w:tc>
        <w:tc>
          <w:tcPr>
            <w:tcW w:w="2355" w:type="dxa"/>
            <w:vMerge/>
          </w:tcPr>
          <w:p w:rsidR="007F42DA" w:rsidRDefault="007F42DA"/>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Buildings</w:t>
            </w:r>
          </w:p>
        </w:tc>
        <w:tc>
          <w:tcPr>
            <w:tcW w:w="810" w:type="dxa"/>
          </w:tcPr>
          <w:p w:rsidR="14071D72" w:rsidRDefault="14071D72" w:rsidP="14071D72">
            <w:pPr>
              <w:rPr>
                <w:rFonts w:ascii="Arial" w:eastAsia="Arial" w:hAnsi="Arial" w:cs="Arial"/>
                <w:u w:val="single"/>
              </w:rPr>
            </w:pPr>
          </w:p>
        </w:tc>
        <w:tc>
          <w:tcPr>
            <w:tcW w:w="1020" w:type="dxa"/>
          </w:tcPr>
          <w:p w:rsidR="14071D72" w:rsidRDefault="14071D72" w:rsidP="14071D72">
            <w:pPr>
              <w:rPr>
                <w:rFonts w:ascii="Arial" w:eastAsia="Arial" w:hAnsi="Arial" w:cs="Arial"/>
                <w:u w:val="single"/>
              </w:rPr>
            </w:pPr>
          </w:p>
        </w:tc>
        <w:tc>
          <w:tcPr>
            <w:tcW w:w="990" w:type="dxa"/>
          </w:tcPr>
          <w:p w:rsidR="14071D72" w:rsidRDefault="14071D72" w:rsidP="14071D72">
            <w:pPr>
              <w:rPr>
                <w:rFonts w:ascii="Arial" w:eastAsia="Arial" w:hAnsi="Arial" w:cs="Arial"/>
                <w:u w:val="single"/>
              </w:rPr>
            </w:pPr>
          </w:p>
        </w:tc>
        <w:tc>
          <w:tcPr>
            <w:tcW w:w="1035" w:type="dxa"/>
          </w:tcPr>
          <w:p w:rsidR="14071D72" w:rsidRDefault="14071D72" w:rsidP="14071D72">
            <w:pPr>
              <w:rPr>
                <w:rFonts w:ascii="Arial" w:eastAsia="Arial" w:hAnsi="Arial" w:cs="Arial"/>
                <w:u w:val="single"/>
              </w:rPr>
            </w:pPr>
          </w:p>
        </w:tc>
        <w:tc>
          <w:tcPr>
            <w:tcW w:w="1065" w:type="dxa"/>
          </w:tcPr>
          <w:p w:rsidR="14071D72" w:rsidRDefault="14071D72" w:rsidP="14071D72">
            <w:pPr>
              <w:rPr>
                <w:rFonts w:ascii="Arial" w:eastAsia="Arial" w:hAnsi="Arial" w:cs="Arial"/>
                <w:u w:val="single"/>
              </w:rPr>
            </w:pPr>
          </w:p>
        </w:tc>
        <w:tc>
          <w:tcPr>
            <w:tcW w:w="2355" w:type="dxa"/>
          </w:tcPr>
          <w:p w:rsidR="14071D72" w:rsidRDefault="14071D72" w:rsidP="14071D72">
            <w:pPr>
              <w:rPr>
                <w:rFonts w:ascii="Arial" w:eastAsia="Arial" w:hAnsi="Arial" w:cs="Arial"/>
                <w:u w:val="single"/>
              </w:rPr>
            </w:pPr>
          </w:p>
        </w:tc>
      </w:tr>
      <w:tr w:rsidR="14071D72" w:rsidTr="14071D72">
        <w:tc>
          <w:tcPr>
            <w:tcW w:w="1425" w:type="dxa"/>
          </w:tcPr>
          <w:p w:rsidR="0450963F" w:rsidRDefault="0450963F" w:rsidP="14071D72">
            <w:pPr>
              <w:spacing w:line="259" w:lineRule="auto"/>
              <w:rPr>
                <w:rFonts w:ascii="Arial" w:eastAsia="Arial" w:hAnsi="Arial" w:cs="Arial"/>
                <w:b/>
                <w:bCs/>
              </w:rPr>
            </w:pPr>
            <w:r w:rsidRPr="14071D72">
              <w:rPr>
                <w:rFonts w:ascii="Arial" w:eastAsia="Arial" w:hAnsi="Arial" w:cs="Arial"/>
                <w:b/>
                <w:bCs/>
              </w:rPr>
              <w:t>Local Authority</w:t>
            </w:r>
          </w:p>
        </w:tc>
        <w:tc>
          <w:tcPr>
            <w:tcW w:w="7275" w:type="dxa"/>
            <w:gridSpan w:val="6"/>
          </w:tcPr>
          <w:p w:rsidR="14071D72" w:rsidRDefault="14071D72" w:rsidP="14071D72">
            <w:pPr>
              <w:rPr>
                <w:rFonts w:ascii="Arial" w:eastAsia="Arial" w:hAnsi="Arial" w:cs="Arial"/>
                <w:u w:val="single"/>
              </w:rPr>
            </w:pPr>
          </w:p>
        </w:tc>
      </w:tr>
    </w:tbl>
    <w:p w:rsidR="14071D72" w:rsidRDefault="14071D72" w:rsidP="14071D72">
      <w:pPr>
        <w:rPr>
          <w:rFonts w:ascii="Arial" w:eastAsia="Arial" w:hAnsi="Arial" w:cs="Arial"/>
        </w:rPr>
      </w:pPr>
    </w:p>
    <w:p w:rsidR="00512F77" w:rsidRDefault="00512F77" w:rsidP="00512F77">
      <w:pPr>
        <w:spacing w:line="257" w:lineRule="auto"/>
        <w:rPr>
          <w:rFonts w:eastAsiaTheme="minorEastAsia"/>
        </w:rPr>
      </w:pPr>
      <w:r>
        <w:rPr>
          <w:rFonts w:ascii="Arial" w:eastAsia="Arial" w:hAnsi="Arial" w:cs="Arial"/>
        </w:rPr>
        <w:t>2</w:t>
      </w:r>
      <w:r w:rsidRPr="2EA658BD">
        <w:rPr>
          <w:rFonts w:ascii="Arial" w:eastAsia="Arial" w:hAnsi="Arial" w:cs="Arial"/>
        </w:rPr>
        <w:t xml:space="preserve">b. </w:t>
      </w:r>
      <w:r>
        <w:rPr>
          <w:rFonts w:ascii="Arial" w:eastAsia="Arial" w:hAnsi="Arial" w:cs="Arial"/>
        </w:rPr>
        <w:t>In general, within your Local Authority area w</w:t>
      </w:r>
      <w:r w:rsidRPr="2EA658BD">
        <w:rPr>
          <w:rFonts w:ascii="Arial" w:eastAsia="Arial" w:hAnsi="Arial" w:cs="Arial"/>
        </w:rPr>
        <w:t>hat proportion of schemes</w:t>
      </w:r>
      <w:r>
        <w:rPr>
          <w:rFonts w:ascii="Arial" w:eastAsia="Arial" w:hAnsi="Arial" w:cs="Arial"/>
        </w:rPr>
        <w:t xml:space="preserve"> </w:t>
      </w:r>
      <w:r w:rsidRPr="2EA658BD">
        <w:rPr>
          <w:rFonts w:ascii="Arial" w:eastAsia="Arial" w:hAnsi="Arial" w:cs="Arial"/>
        </w:rPr>
        <w:t xml:space="preserve">of 7 storeys/ 18m and over </w:t>
      </w:r>
      <w:r>
        <w:rPr>
          <w:rFonts w:ascii="Arial" w:eastAsia="Arial" w:hAnsi="Arial" w:cs="Arial"/>
        </w:rPr>
        <w:t>meet or exceed the Council’s minimum policy target</w:t>
      </w:r>
      <w:r w:rsidRPr="2EA658BD">
        <w:rPr>
          <w:rFonts w:ascii="Arial" w:eastAsia="Arial" w:hAnsi="Arial" w:cs="Arial"/>
        </w:rPr>
        <w:t xml:space="preserve"> in terms of affordable housing</w:t>
      </w:r>
      <w:r>
        <w:rPr>
          <w:rFonts w:ascii="Arial" w:eastAsia="Arial" w:hAnsi="Arial" w:cs="Arial"/>
        </w:rPr>
        <w:t xml:space="preserve"> percentage / tenure mix</w:t>
      </w:r>
      <w:r w:rsidRPr="2EA658BD">
        <w:rPr>
          <w:rFonts w:ascii="Arial" w:eastAsia="Arial" w:hAnsi="Arial" w:cs="Arial"/>
        </w:rPr>
        <w:t>, and what proportion are less than that?</w:t>
      </w:r>
    </w:p>
    <w:tbl>
      <w:tblPr>
        <w:tblStyle w:val="TableGrid"/>
        <w:tblW w:w="0" w:type="auto"/>
        <w:tblLook w:val="06A0" w:firstRow="1" w:lastRow="0" w:firstColumn="1" w:lastColumn="0" w:noHBand="1" w:noVBand="1"/>
      </w:tblPr>
      <w:tblGrid>
        <w:gridCol w:w="4508"/>
        <w:gridCol w:w="4508"/>
      </w:tblGrid>
      <w:tr w:rsidR="00512F77" w:rsidTr="14071D72">
        <w:tc>
          <w:tcPr>
            <w:tcW w:w="4508" w:type="dxa"/>
          </w:tcPr>
          <w:p w:rsidR="00512F77" w:rsidRPr="00027CB3" w:rsidRDefault="4F09B734" w:rsidP="004A519B">
            <w:pPr>
              <w:rPr>
                <w:rFonts w:ascii="Arial" w:eastAsia="Arial" w:hAnsi="Arial" w:cs="Arial"/>
                <w:b/>
                <w:bCs/>
              </w:rPr>
            </w:pPr>
            <w:r w:rsidRPr="14071D72">
              <w:rPr>
                <w:rFonts w:ascii="Arial" w:eastAsia="Arial" w:hAnsi="Arial" w:cs="Arial"/>
                <w:b/>
                <w:bCs/>
              </w:rPr>
              <w:t>Percentage meeting</w:t>
            </w:r>
          </w:p>
        </w:tc>
        <w:tc>
          <w:tcPr>
            <w:tcW w:w="4508" w:type="dxa"/>
          </w:tcPr>
          <w:p w:rsidR="00512F77" w:rsidRDefault="00512F77" w:rsidP="004A519B">
            <w:pPr>
              <w:rPr>
                <w:rFonts w:ascii="Arial" w:eastAsia="Arial" w:hAnsi="Arial" w:cs="Arial"/>
              </w:rPr>
            </w:pPr>
          </w:p>
        </w:tc>
      </w:tr>
      <w:tr w:rsidR="00512F77" w:rsidTr="14071D72">
        <w:tc>
          <w:tcPr>
            <w:tcW w:w="4508" w:type="dxa"/>
          </w:tcPr>
          <w:p w:rsidR="00512F77" w:rsidRPr="00027CB3" w:rsidRDefault="4F09B734" w:rsidP="004A519B">
            <w:pPr>
              <w:rPr>
                <w:rFonts w:ascii="Arial" w:eastAsia="Arial" w:hAnsi="Arial" w:cs="Arial"/>
                <w:b/>
                <w:bCs/>
              </w:rPr>
            </w:pPr>
            <w:r w:rsidRPr="14071D72">
              <w:rPr>
                <w:rFonts w:ascii="Arial" w:eastAsia="Arial" w:hAnsi="Arial" w:cs="Arial"/>
                <w:b/>
                <w:bCs/>
              </w:rPr>
              <w:t>Percentage less than</w:t>
            </w:r>
          </w:p>
        </w:tc>
        <w:tc>
          <w:tcPr>
            <w:tcW w:w="4508" w:type="dxa"/>
          </w:tcPr>
          <w:p w:rsidR="00512F77" w:rsidRDefault="00512F77" w:rsidP="004A519B">
            <w:pPr>
              <w:rPr>
                <w:rFonts w:ascii="Arial" w:eastAsia="Arial" w:hAnsi="Arial" w:cs="Arial"/>
              </w:rPr>
            </w:pPr>
          </w:p>
        </w:tc>
      </w:tr>
    </w:tbl>
    <w:p w:rsidR="00512F77" w:rsidRDefault="00512F77" w:rsidP="00512F77">
      <w:pPr>
        <w:rPr>
          <w:rFonts w:ascii="Arial" w:eastAsia="Arial" w:hAnsi="Arial" w:cs="Arial"/>
        </w:rPr>
      </w:pPr>
    </w:p>
    <w:p w:rsidR="582B3D63" w:rsidRDefault="582B3D63" w:rsidP="14071D72">
      <w:pPr>
        <w:rPr>
          <w:rFonts w:ascii="Arial" w:eastAsia="Arial" w:hAnsi="Arial" w:cs="Arial"/>
          <w:i/>
          <w:iCs/>
        </w:rPr>
      </w:pPr>
      <w:r w:rsidRPr="14071D72">
        <w:rPr>
          <w:rFonts w:ascii="Arial" w:eastAsia="Arial" w:hAnsi="Arial" w:cs="Arial"/>
          <w:b/>
          <w:bCs/>
        </w:rPr>
        <w:t>Section 3</w:t>
      </w:r>
      <w:r w:rsidR="2E13E6EB" w:rsidRPr="14071D72">
        <w:rPr>
          <w:rFonts w:ascii="Arial" w:eastAsia="Arial" w:hAnsi="Arial" w:cs="Arial"/>
          <w:b/>
          <w:bCs/>
        </w:rPr>
        <w:t xml:space="preserve"> </w:t>
      </w:r>
    </w:p>
    <w:p w:rsidR="2E13E6EB" w:rsidRDefault="2E13E6EB" w:rsidP="14071D72">
      <w:pPr>
        <w:rPr>
          <w:rFonts w:ascii="Arial" w:eastAsia="Arial" w:hAnsi="Arial" w:cs="Arial"/>
          <w:i/>
          <w:iCs/>
        </w:rPr>
      </w:pPr>
      <w:r w:rsidRPr="14071D72">
        <w:rPr>
          <w:rFonts w:ascii="Arial" w:eastAsia="Arial" w:hAnsi="Arial" w:cs="Arial"/>
          <w:i/>
          <w:iCs/>
        </w:rPr>
        <w:t xml:space="preserve">Please complete if you </w:t>
      </w:r>
      <w:r w:rsidR="6AF55C03" w:rsidRPr="14071D72">
        <w:rPr>
          <w:rFonts w:ascii="Arial" w:eastAsia="Arial" w:hAnsi="Arial" w:cs="Arial"/>
          <w:i/>
          <w:iCs/>
        </w:rPr>
        <w:t xml:space="preserve">are a party with </w:t>
      </w:r>
      <w:r w:rsidRPr="14071D72">
        <w:rPr>
          <w:rFonts w:ascii="Arial" w:eastAsia="Arial" w:hAnsi="Arial" w:cs="Arial"/>
          <w:i/>
          <w:iCs/>
        </w:rPr>
        <w:t>national level information. Please</w:t>
      </w:r>
      <w:r w:rsidR="1F14B6A8" w:rsidRPr="14071D72">
        <w:rPr>
          <w:rFonts w:ascii="Arial" w:eastAsia="Arial" w:hAnsi="Arial" w:cs="Arial"/>
          <w:i/>
          <w:iCs/>
        </w:rPr>
        <w:t xml:space="preserve"> also</w:t>
      </w:r>
      <w:r w:rsidRPr="14071D72">
        <w:rPr>
          <w:rFonts w:ascii="Arial" w:eastAsia="Arial" w:hAnsi="Arial" w:cs="Arial"/>
          <w:i/>
          <w:iCs/>
        </w:rPr>
        <w:t xml:space="preserve"> describe </w:t>
      </w:r>
      <w:r w:rsidR="062DA911" w:rsidRPr="14071D72">
        <w:rPr>
          <w:rFonts w:ascii="Arial" w:eastAsia="Arial" w:hAnsi="Arial" w:cs="Arial"/>
          <w:i/>
          <w:iCs/>
        </w:rPr>
        <w:t xml:space="preserve">the </w:t>
      </w:r>
      <w:r w:rsidRPr="14071D72">
        <w:rPr>
          <w:rFonts w:ascii="Arial" w:eastAsia="Arial" w:hAnsi="Arial" w:cs="Arial"/>
          <w:i/>
          <w:iCs/>
        </w:rPr>
        <w:t xml:space="preserve">source of </w:t>
      </w:r>
      <w:r w:rsidR="3A278B34" w:rsidRPr="14071D72">
        <w:rPr>
          <w:rFonts w:ascii="Arial" w:eastAsia="Arial" w:hAnsi="Arial" w:cs="Arial"/>
          <w:i/>
          <w:iCs/>
        </w:rPr>
        <w:t xml:space="preserve">your </w:t>
      </w:r>
      <w:r w:rsidRPr="14071D72">
        <w:rPr>
          <w:rFonts w:ascii="Arial" w:eastAsia="Arial" w:hAnsi="Arial" w:cs="Arial"/>
          <w:i/>
          <w:iCs/>
        </w:rPr>
        <w:t>evidence</w:t>
      </w:r>
      <w:r w:rsidR="54591EE2" w:rsidRPr="14071D72">
        <w:rPr>
          <w:rFonts w:ascii="Arial" w:eastAsia="Arial" w:hAnsi="Arial" w:cs="Arial"/>
          <w:i/>
          <w:iCs/>
        </w:rPr>
        <w:t xml:space="preserve"> </w:t>
      </w:r>
      <w:r w:rsidRPr="14071D72">
        <w:rPr>
          <w:rFonts w:ascii="Arial" w:eastAsia="Arial" w:hAnsi="Arial" w:cs="Arial"/>
          <w:i/>
          <w:iCs/>
        </w:rPr>
        <w:t>and submit this evidence if possible</w:t>
      </w:r>
      <w:r w:rsidRPr="14071D72">
        <w:rPr>
          <w:rFonts w:ascii="Arial" w:hAnsi="Arial" w:cs="Arial"/>
          <w:i/>
          <w:iCs/>
        </w:rPr>
        <w:t>.</w:t>
      </w:r>
    </w:p>
    <w:p w:rsidR="00512F77" w:rsidRPr="00EE1969" w:rsidRDefault="4F09B734" w:rsidP="14071D72">
      <w:pPr>
        <w:rPr>
          <w:rFonts w:ascii="Arial" w:eastAsia="Arial" w:hAnsi="Arial" w:cs="Arial"/>
        </w:rPr>
      </w:pPr>
      <w:r w:rsidRPr="14071D72">
        <w:rPr>
          <w:rFonts w:ascii="Arial" w:eastAsia="Arial" w:hAnsi="Arial" w:cs="Arial"/>
        </w:rPr>
        <w:t>3a.</w:t>
      </w:r>
      <w:r w:rsidR="1FE332B5" w:rsidRPr="14071D72">
        <w:rPr>
          <w:rFonts w:ascii="Arial" w:eastAsia="Arial" w:hAnsi="Arial" w:cs="Arial"/>
        </w:rPr>
        <w:t xml:space="preserve"> </w:t>
      </w:r>
      <w:r w:rsidRPr="14071D72">
        <w:rPr>
          <w:rFonts w:ascii="Arial" w:eastAsia="Arial" w:hAnsi="Arial" w:cs="Arial"/>
        </w:rPr>
        <w:t>How many new residential buildings of 7 storeys/ 18m and over do you expect</w:t>
      </w:r>
      <w:r w:rsidR="65693E26" w:rsidRPr="14071D72">
        <w:rPr>
          <w:rFonts w:ascii="Arial" w:eastAsia="Arial" w:hAnsi="Arial" w:cs="Arial"/>
        </w:rPr>
        <w:t xml:space="preserve"> to go through Gateway 2 approval</w:t>
      </w:r>
      <w:r w:rsidRPr="14071D72">
        <w:rPr>
          <w:rFonts w:ascii="Arial" w:eastAsia="Arial" w:hAnsi="Arial" w:cs="Arial"/>
        </w:rPr>
        <w:t xml:space="preserve"> per year during the next 10 years in England?</w:t>
      </w:r>
    </w:p>
    <w:tbl>
      <w:tblPr>
        <w:tblStyle w:val="TableGrid"/>
        <w:tblW w:w="0" w:type="auto"/>
        <w:tblLook w:val="04A0" w:firstRow="1" w:lastRow="0" w:firstColumn="1" w:lastColumn="0" w:noHBand="0" w:noVBand="1"/>
      </w:tblPr>
      <w:tblGrid>
        <w:gridCol w:w="1425"/>
        <w:gridCol w:w="810"/>
        <w:gridCol w:w="1020"/>
        <w:gridCol w:w="990"/>
        <w:gridCol w:w="1035"/>
        <w:gridCol w:w="1005"/>
        <w:gridCol w:w="2415"/>
      </w:tblGrid>
      <w:tr w:rsidR="14071D72" w:rsidTr="14071D72">
        <w:tc>
          <w:tcPr>
            <w:tcW w:w="1425" w:type="dxa"/>
            <w:vMerge w:val="restart"/>
          </w:tcPr>
          <w:p w:rsidR="14071D72" w:rsidRDefault="14071D72" w:rsidP="14071D72">
            <w:pPr>
              <w:rPr>
                <w:rFonts w:ascii="Arial" w:eastAsia="Arial" w:hAnsi="Arial" w:cs="Arial"/>
                <w:u w:val="single"/>
              </w:rPr>
            </w:pPr>
          </w:p>
        </w:tc>
        <w:tc>
          <w:tcPr>
            <w:tcW w:w="4860" w:type="dxa"/>
            <w:gridSpan w:val="5"/>
          </w:tcPr>
          <w:p w:rsidR="14071D72" w:rsidRDefault="14071D72" w:rsidP="14071D72">
            <w:pPr>
              <w:jc w:val="center"/>
              <w:rPr>
                <w:rFonts w:ascii="Arial" w:eastAsia="Arial" w:hAnsi="Arial" w:cs="Arial"/>
                <w:b/>
                <w:bCs/>
              </w:rPr>
            </w:pPr>
            <w:r w:rsidRPr="14071D72">
              <w:rPr>
                <w:rFonts w:ascii="Arial" w:eastAsia="Arial" w:hAnsi="Arial" w:cs="Arial"/>
                <w:b/>
                <w:bCs/>
              </w:rPr>
              <w:t>Years 1-5 (Calendar Year)</w:t>
            </w:r>
          </w:p>
        </w:tc>
        <w:tc>
          <w:tcPr>
            <w:tcW w:w="2415" w:type="dxa"/>
            <w:vMerge w:val="restart"/>
          </w:tcPr>
          <w:p w:rsidR="14071D72" w:rsidRDefault="14071D72" w:rsidP="14071D72">
            <w:pPr>
              <w:jc w:val="center"/>
              <w:rPr>
                <w:rFonts w:ascii="Arial" w:eastAsia="Arial" w:hAnsi="Arial" w:cs="Arial"/>
                <w:b/>
                <w:bCs/>
              </w:rPr>
            </w:pPr>
            <w:r w:rsidRPr="14071D72">
              <w:rPr>
                <w:rFonts w:ascii="Arial" w:eastAsia="Arial" w:hAnsi="Arial" w:cs="Arial"/>
                <w:b/>
                <w:bCs/>
              </w:rPr>
              <w:t>Years 6-10</w:t>
            </w:r>
          </w:p>
          <w:p w:rsidR="14071D72" w:rsidRDefault="14071D72" w:rsidP="14071D72">
            <w:pPr>
              <w:jc w:val="center"/>
              <w:rPr>
                <w:rFonts w:ascii="Arial" w:eastAsia="Arial" w:hAnsi="Arial" w:cs="Arial"/>
                <w:b/>
                <w:bCs/>
              </w:rPr>
            </w:pPr>
            <w:r w:rsidRPr="14071D72">
              <w:rPr>
                <w:rFonts w:ascii="Arial" w:eastAsia="Arial" w:hAnsi="Arial" w:cs="Arial"/>
                <w:b/>
                <w:bCs/>
              </w:rPr>
              <w:t>(Average per year)</w:t>
            </w:r>
          </w:p>
        </w:tc>
      </w:tr>
      <w:tr w:rsidR="14071D72" w:rsidTr="14071D72">
        <w:tc>
          <w:tcPr>
            <w:tcW w:w="1425" w:type="dxa"/>
            <w:vMerge/>
          </w:tcPr>
          <w:p w:rsidR="007F42DA" w:rsidRDefault="007F42DA"/>
        </w:tc>
        <w:tc>
          <w:tcPr>
            <w:tcW w:w="810" w:type="dxa"/>
          </w:tcPr>
          <w:p w:rsidR="14071D72" w:rsidRDefault="14071D72" w:rsidP="14071D72">
            <w:pPr>
              <w:rPr>
                <w:rFonts w:ascii="Arial" w:eastAsia="Arial" w:hAnsi="Arial" w:cs="Arial"/>
                <w:b/>
                <w:bCs/>
              </w:rPr>
            </w:pPr>
            <w:r w:rsidRPr="14071D72">
              <w:rPr>
                <w:rFonts w:ascii="Arial" w:eastAsia="Arial" w:hAnsi="Arial" w:cs="Arial"/>
                <w:b/>
                <w:bCs/>
              </w:rPr>
              <w:t>2022</w:t>
            </w:r>
          </w:p>
        </w:tc>
        <w:tc>
          <w:tcPr>
            <w:tcW w:w="1020" w:type="dxa"/>
          </w:tcPr>
          <w:p w:rsidR="14071D72" w:rsidRDefault="14071D72" w:rsidP="14071D72">
            <w:pPr>
              <w:rPr>
                <w:rFonts w:ascii="Arial" w:eastAsia="Arial" w:hAnsi="Arial" w:cs="Arial"/>
                <w:b/>
                <w:bCs/>
              </w:rPr>
            </w:pPr>
            <w:r w:rsidRPr="14071D72">
              <w:rPr>
                <w:rFonts w:ascii="Arial" w:eastAsia="Arial" w:hAnsi="Arial" w:cs="Arial"/>
                <w:b/>
                <w:bCs/>
              </w:rPr>
              <w:t>2023</w:t>
            </w:r>
          </w:p>
        </w:tc>
        <w:tc>
          <w:tcPr>
            <w:tcW w:w="990" w:type="dxa"/>
          </w:tcPr>
          <w:p w:rsidR="14071D72" w:rsidRDefault="14071D72" w:rsidP="14071D72">
            <w:pPr>
              <w:rPr>
                <w:rFonts w:ascii="Arial" w:eastAsia="Arial" w:hAnsi="Arial" w:cs="Arial"/>
                <w:b/>
                <w:bCs/>
              </w:rPr>
            </w:pPr>
            <w:r w:rsidRPr="14071D72">
              <w:rPr>
                <w:rFonts w:ascii="Arial" w:eastAsia="Arial" w:hAnsi="Arial" w:cs="Arial"/>
                <w:b/>
                <w:bCs/>
              </w:rPr>
              <w:t>2024</w:t>
            </w:r>
          </w:p>
        </w:tc>
        <w:tc>
          <w:tcPr>
            <w:tcW w:w="1035" w:type="dxa"/>
          </w:tcPr>
          <w:p w:rsidR="14071D72" w:rsidRDefault="14071D72" w:rsidP="14071D72">
            <w:pPr>
              <w:rPr>
                <w:rFonts w:ascii="Arial" w:eastAsia="Arial" w:hAnsi="Arial" w:cs="Arial"/>
                <w:b/>
                <w:bCs/>
              </w:rPr>
            </w:pPr>
            <w:r w:rsidRPr="14071D72">
              <w:rPr>
                <w:rFonts w:ascii="Arial" w:eastAsia="Arial" w:hAnsi="Arial" w:cs="Arial"/>
                <w:b/>
                <w:bCs/>
              </w:rPr>
              <w:t>2025</w:t>
            </w:r>
          </w:p>
        </w:tc>
        <w:tc>
          <w:tcPr>
            <w:tcW w:w="1005" w:type="dxa"/>
          </w:tcPr>
          <w:p w:rsidR="14071D72" w:rsidRDefault="14071D72" w:rsidP="14071D72">
            <w:pPr>
              <w:rPr>
                <w:rFonts w:ascii="Arial" w:eastAsia="Arial" w:hAnsi="Arial" w:cs="Arial"/>
                <w:b/>
                <w:bCs/>
              </w:rPr>
            </w:pPr>
            <w:r w:rsidRPr="14071D72">
              <w:rPr>
                <w:rFonts w:ascii="Arial" w:eastAsia="Arial" w:hAnsi="Arial" w:cs="Arial"/>
                <w:b/>
                <w:bCs/>
              </w:rPr>
              <w:t>2026</w:t>
            </w:r>
          </w:p>
        </w:tc>
        <w:tc>
          <w:tcPr>
            <w:tcW w:w="2415" w:type="dxa"/>
            <w:vMerge/>
          </w:tcPr>
          <w:p w:rsidR="007F42DA" w:rsidRDefault="007F42DA"/>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Buildings</w:t>
            </w:r>
          </w:p>
        </w:tc>
        <w:tc>
          <w:tcPr>
            <w:tcW w:w="810" w:type="dxa"/>
          </w:tcPr>
          <w:p w:rsidR="14071D72" w:rsidRDefault="14071D72" w:rsidP="14071D72">
            <w:pPr>
              <w:rPr>
                <w:rFonts w:ascii="Arial" w:eastAsia="Arial" w:hAnsi="Arial" w:cs="Arial"/>
                <w:u w:val="single"/>
              </w:rPr>
            </w:pPr>
          </w:p>
        </w:tc>
        <w:tc>
          <w:tcPr>
            <w:tcW w:w="1020" w:type="dxa"/>
          </w:tcPr>
          <w:p w:rsidR="14071D72" w:rsidRDefault="14071D72" w:rsidP="14071D72">
            <w:pPr>
              <w:rPr>
                <w:rFonts w:ascii="Arial" w:eastAsia="Arial" w:hAnsi="Arial" w:cs="Arial"/>
                <w:u w:val="single"/>
              </w:rPr>
            </w:pPr>
          </w:p>
        </w:tc>
        <w:tc>
          <w:tcPr>
            <w:tcW w:w="990" w:type="dxa"/>
          </w:tcPr>
          <w:p w:rsidR="14071D72" w:rsidRDefault="14071D72" w:rsidP="14071D72">
            <w:pPr>
              <w:rPr>
                <w:rFonts w:ascii="Arial" w:eastAsia="Arial" w:hAnsi="Arial" w:cs="Arial"/>
                <w:u w:val="single"/>
              </w:rPr>
            </w:pPr>
          </w:p>
        </w:tc>
        <w:tc>
          <w:tcPr>
            <w:tcW w:w="1035" w:type="dxa"/>
          </w:tcPr>
          <w:p w:rsidR="14071D72" w:rsidRDefault="14071D72" w:rsidP="14071D72">
            <w:pPr>
              <w:rPr>
                <w:rFonts w:ascii="Arial" w:eastAsia="Arial" w:hAnsi="Arial" w:cs="Arial"/>
                <w:u w:val="single"/>
              </w:rPr>
            </w:pPr>
          </w:p>
        </w:tc>
        <w:tc>
          <w:tcPr>
            <w:tcW w:w="1005" w:type="dxa"/>
          </w:tcPr>
          <w:p w:rsidR="14071D72" w:rsidRDefault="14071D72" w:rsidP="14071D72">
            <w:pPr>
              <w:rPr>
                <w:rFonts w:ascii="Arial" w:eastAsia="Arial" w:hAnsi="Arial" w:cs="Arial"/>
                <w:u w:val="single"/>
              </w:rPr>
            </w:pPr>
          </w:p>
        </w:tc>
        <w:tc>
          <w:tcPr>
            <w:tcW w:w="2415" w:type="dxa"/>
          </w:tcPr>
          <w:p w:rsidR="14071D72" w:rsidRDefault="14071D72" w:rsidP="14071D72">
            <w:pPr>
              <w:rPr>
                <w:rFonts w:ascii="Arial" w:eastAsia="Arial" w:hAnsi="Arial" w:cs="Arial"/>
                <w:u w:val="single"/>
              </w:rPr>
            </w:pPr>
          </w:p>
        </w:tc>
      </w:tr>
      <w:tr w:rsidR="14071D72" w:rsidTr="14071D72">
        <w:tc>
          <w:tcPr>
            <w:tcW w:w="1425" w:type="dxa"/>
          </w:tcPr>
          <w:p w:rsidR="38F3EDBD" w:rsidRDefault="38F3EDBD" w:rsidP="14071D72">
            <w:pPr>
              <w:rPr>
                <w:rFonts w:ascii="Arial" w:eastAsia="Arial" w:hAnsi="Arial" w:cs="Arial"/>
                <w:b/>
                <w:bCs/>
              </w:rPr>
            </w:pPr>
            <w:r w:rsidRPr="14071D72">
              <w:rPr>
                <w:rFonts w:ascii="Arial" w:eastAsia="Arial" w:hAnsi="Arial" w:cs="Arial"/>
                <w:b/>
                <w:bCs/>
              </w:rPr>
              <w:t>Source of forecast</w:t>
            </w:r>
          </w:p>
        </w:tc>
        <w:tc>
          <w:tcPr>
            <w:tcW w:w="4860" w:type="dxa"/>
            <w:gridSpan w:val="5"/>
          </w:tcPr>
          <w:p w:rsidR="14071D72" w:rsidRDefault="14071D72" w:rsidP="14071D72">
            <w:pPr>
              <w:rPr>
                <w:rFonts w:ascii="Arial" w:eastAsia="Arial" w:hAnsi="Arial" w:cs="Arial"/>
                <w:u w:val="single"/>
              </w:rPr>
            </w:pPr>
          </w:p>
        </w:tc>
        <w:tc>
          <w:tcPr>
            <w:tcW w:w="2415" w:type="dxa"/>
          </w:tcPr>
          <w:p w:rsidR="14071D72" w:rsidRDefault="14071D72" w:rsidP="14071D72">
            <w:pPr>
              <w:rPr>
                <w:rFonts w:ascii="Arial" w:eastAsia="Arial" w:hAnsi="Arial" w:cs="Arial"/>
                <w:u w:val="single"/>
              </w:rPr>
            </w:pPr>
          </w:p>
        </w:tc>
      </w:tr>
    </w:tbl>
    <w:p w:rsidR="00512F77" w:rsidRDefault="00512F77" w:rsidP="14071D72">
      <w:pPr>
        <w:rPr>
          <w:rFonts w:ascii="Arial" w:eastAsia="Arial" w:hAnsi="Arial" w:cs="Arial"/>
          <w:u w:val="single"/>
        </w:rPr>
      </w:pPr>
    </w:p>
    <w:p w:rsidR="00512F77" w:rsidRDefault="4F09B734" w:rsidP="14071D72">
      <w:pPr>
        <w:rPr>
          <w:rFonts w:ascii="Arial" w:eastAsia="Arial" w:hAnsi="Arial" w:cs="Arial"/>
        </w:rPr>
      </w:pPr>
      <w:r w:rsidRPr="14071D72">
        <w:rPr>
          <w:rFonts w:ascii="Arial" w:eastAsia="Arial" w:hAnsi="Arial" w:cs="Arial"/>
        </w:rPr>
        <w:t xml:space="preserve">3b. How many new </w:t>
      </w:r>
      <w:r w:rsidRPr="14071D72">
        <w:rPr>
          <w:rFonts w:ascii="Arial" w:eastAsia="Arial" w:hAnsi="Arial" w:cs="Arial"/>
          <w:b/>
          <w:bCs/>
        </w:rPr>
        <w:t xml:space="preserve">private </w:t>
      </w:r>
      <w:r w:rsidRPr="14071D72">
        <w:rPr>
          <w:rFonts w:ascii="Arial" w:eastAsia="Arial" w:hAnsi="Arial" w:cs="Arial"/>
        </w:rPr>
        <w:t xml:space="preserve">sector residential buildings* of 7 storeys/ 18m and over do you expect to </w:t>
      </w:r>
      <w:r w:rsidR="7471DA9A" w:rsidRPr="14071D72">
        <w:rPr>
          <w:rFonts w:ascii="Arial" w:eastAsia="Arial" w:hAnsi="Arial" w:cs="Arial"/>
        </w:rPr>
        <w:t>go through Gateway 2 approval</w:t>
      </w:r>
      <w:r w:rsidRPr="14071D72">
        <w:rPr>
          <w:rFonts w:ascii="Arial" w:eastAsia="Arial" w:hAnsi="Arial" w:cs="Arial"/>
        </w:rPr>
        <w:t xml:space="preserve"> per year over the next 10 years in England?</w:t>
      </w:r>
    </w:p>
    <w:tbl>
      <w:tblPr>
        <w:tblStyle w:val="TableGrid"/>
        <w:tblW w:w="0" w:type="auto"/>
        <w:tblLook w:val="04A0" w:firstRow="1" w:lastRow="0" w:firstColumn="1" w:lastColumn="0" w:noHBand="0" w:noVBand="1"/>
      </w:tblPr>
      <w:tblGrid>
        <w:gridCol w:w="1425"/>
        <w:gridCol w:w="810"/>
        <w:gridCol w:w="1020"/>
        <w:gridCol w:w="990"/>
        <w:gridCol w:w="1035"/>
        <w:gridCol w:w="1065"/>
        <w:gridCol w:w="2355"/>
      </w:tblGrid>
      <w:tr w:rsidR="14071D72" w:rsidTr="14071D72">
        <w:tc>
          <w:tcPr>
            <w:tcW w:w="1425" w:type="dxa"/>
            <w:vMerge w:val="restart"/>
          </w:tcPr>
          <w:p w:rsidR="14071D72" w:rsidRDefault="14071D72" w:rsidP="14071D72">
            <w:pPr>
              <w:rPr>
                <w:rFonts w:ascii="Arial" w:eastAsia="Arial" w:hAnsi="Arial" w:cs="Arial"/>
                <w:u w:val="single"/>
              </w:rPr>
            </w:pPr>
          </w:p>
        </w:tc>
        <w:tc>
          <w:tcPr>
            <w:tcW w:w="4920" w:type="dxa"/>
            <w:gridSpan w:val="5"/>
          </w:tcPr>
          <w:p w:rsidR="14071D72" w:rsidRDefault="14071D72" w:rsidP="14071D72">
            <w:pPr>
              <w:jc w:val="center"/>
              <w:rPr>
                <w:rFonts w:ascii="Arial" w:eastAsia="Arial" w:hAnsi="Arial" w:cs="Arial"/>
                <w:b/>
                <w:bCs/>
              </w:rPr>
            </w:pPr>
            <w:r w:rsidRPr="14071D72">
              <w:rPr>
                <w:rFonts w:ascii="Arial" w:eastAsia="Arial" w:hAnsi="Arial" w:cs="Arial"/>
                <w:b/>
                <w:bCs/>
              </w:rPr>
              <w:t>Years 1-5 (Calendar Year)</w:t>
            </w:r>
          </w:p>
        </w:tc>
        <w:tc>
          <w:tcPr>
            <w:tcW w:w="2355" w:type="dxa"/>
            <w:vMerge w:val="restart"/>
          </w:tcPr>
          <w:p w:rsidR="14071D72" w:rsidRDefault="14071D72" w:rsidP="14071D72">
            <w:pPr>
              <w:jc w:val="center"/>
              <w:rPr>
                <w:rFonts w:ascii="Arial" w:eastAsia="Arial" w:hAnsi="Arial" w:cs="Arial"/>
                <w:b/>
                <w:bCs/>
              </w:rPr>
            </w:pPr>
            <w:r w:rsidRPr="14071D72">
              <w:rPr>
                <w:rFonts w:ascii="Arial" w:eastAsia="Arial" w:hAnsi="Arial" w:cs="Arial"/>
                <w:b/>
                <w:bCs/>
              </w:rPr>
              <w:t>Years 6-10</w:t>
            </w:r>
          </w:p>
          <w:p w:rsidR="14071D72" w:rsidRDefault="14071D72" w:rsidP="14071D72">
            <w:pPr>
              <w:jc w:val="center"/>
              <w:rPr>
                <w:rFonts w:ascii="Arial" w:eastAsia="Arial" w:hAnsi="Arial" w:cs="Arial"/>
                <w:b/>
                <w:bCs/>
              </w:rPr>
            </w:pPr>
            <w:r w:rsidRPr="14071D72">
              <w:rPr>
                <w:rFonts w:ascii="Arial" w:eastAsia="Arial" w:hAnsi="Arial" w:cs="Arial"/>
                <w:b/>
                <w:bCs/>
              </w:rPr>
              <w:t>(Average per year)</w:t>
            </w:r>
          </w:p>
        </w:tc>
      </w:tr>
      <w:tr w:rsidR="14071D72" w:rsidTr="14071D72">
        <w:tc>
          <w:tcPr>
            <w:tcW w:w="1425" w:type="dxa"/>
            <w:vMerge/>
          </w:tcPr>
          <w:p w:rsidR="007F42DA" w:rsidRDefault="007F42DA"/>
        </w:tc>
        <w:tc>
          <w:tcPr>
            <w:tcW w:w="810" w:type="dxa"/>
          </w:tcPr>
          <w:p w:rsidR="14071D72" w:rsidRDefault="14071D72" w:rsidP="14071D72">
            <w:pPr>
              <w:rPr>
                <w:rFonts w:ascii="Arial" w:eastAsia="Arial" w:hAnsi="Arial" w:cs="Arial"/>
                <w:b/>
                <w:bCs/>
              </w:rPr>
            </w:pPr>
            <w:r w:rsidRPr="14071D72">
              <w:rPr>
                <w:rFonts w:ascii="Arial" w:eastAsia="Arial" w:hAnsi="Arial" w:cs="Arial"/>
                <w:b/>
                <w:bCs/>
              </w:rPr>
              <w:t>2022</w:t>
            </w:r>
          </w:p>
        </w:tc>
        <w:tc>
          <w:tcPr>
            <w:tcW w:w="1020" w:type="dxa"/>
          </w:tcPr>
          <w:p w:rsidR="14071D72" w:rsidRDefault="14071D72" w:rsidP="14071D72">
            <w:pPr>
              <w:rPr>
                <w:rFonts w:ascii="Arial" w:eastAsia="Arial" w:hAnsi="Arial" w:cs="Arial"/>
                <w:b/>
                <w:bCs/>
              </w:rPr>
            </w:pPr>
            <w:r w:rsidRPr="14071D72">
              <w:rPr>
                <w:rFonts w:ascii="Arial" w:eastAsia="Arial" w:hAnsi="Arial" w:cs="Arial"/>
                <w:b/>
                <w:bCs/>
              </w:rPr>
              <w:t>2023</w:t>
            </w:r>
          </w:p>
        </w:tc>
        <w:tc>
          <w:tcPr>
            <w:tcW w:w="990" w:type="dxa"/>
          </w:tcPr>
          <w:p w:rsidR="14071D72" w:rsidRDefault="14071D72" w:rsidP="14071D72">
            <w:pPr>
              <w:rPr>
                <w:rFonts w:ascii="Arial" w:eastAsia="Arial" w:hAnsi="Arial" w:cs="Arial"/>
                <w:b/>
                <w:bCs/>
              </w:rPr>
            </w:pPr>
            <w:r w:rsidRPr="14071D72">
              <w:rPr>
                <w:rFonts w:ascii="Arial" w:eastAsia="Arial" w:hAnsi="Arial" w:cs="Arial"/>
                <w:b/>
                <w:bCs/>
              </w:rPr>
              <w:t>2024</w:t>
            </w:r>
          </w:p>
        </w:tc>
        <w:tc>
          <w:tcPr>
            <w:tcW w:w="1035" w:type="dxa"/>
          </w:tcPr>
          <w:p w:rsidR="14071D72" w:rsidRDefault="14071D72" w:rsidP="14071D72">
            <w:pPr>
              <w:rPr>
                <w:rFonts w:ascii="Arial" w:eastAsia="Arial" w:hAnsi="Arial" w:cs="Arial"/>
                <w:b/>
                <w:bCs/>
              </w:rPr>
            </w:pPr>
            <w:r w:rsidRPr="14071D72">
              <w:rPr>
                <w:rFonts w:ascii="Arial" w:eastAsia="Arial" w:hAnsi="Arial" w:cs="Arial"/>
                <w:b/>
                <w:bCs/>
              </w:rPr>
              <w:t>2025</w:t>
            </w:r>
          </w:p>
        </w:tc>
        <w:tc>
          <w:tcPr>
            <w:tcW w:w="1065" w:type="dxa"/>
          </w:tcPr>
          <w:p w:rsidR="14071D72" w:rsidRDefault="14071D72" w:rsidP="14071D72">
            <w:pPr>
              <w:rPr>
                <w:rFonts w:ascii="Arial" w:eastAsia="Arial" w:hAnsi="Arial" w:cs="Arial"/>
                <w:b/>
                <w:bCs/>
              </w:rPr>
            </w:pPr>
            <w:r w:rsidRPr="14071D72">
              <w:rPr>
                <w:rFonts w:ascii="Arial" w:eastAsia="Arial" w:hAnsi="Arial" w:cs="Arial"/>
                <w:b/>
                <w:bCs/>
              </w:rPr>
              <w:t>2026</w:t>
            </w:r>
          </w:p>
        </w:tc>
        <w:tc>
          <w:tcPr>
            <w:tcW w:w="2355" w:type="dxa"/>
            <w:vMerge/>
          </w:tcPr>
          <w:p w:rsidR="007F42DA" w:rsidRDefault="007F42DA"/>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Buildings</w:t>
            </w:r>
          </w:p>
        </w:tc>
        <w:tc>
          <w:tcPr>
            <w:tcW w:w="810" w:type="dxa"/>
          </w:tcPr>
          <w:p w:rsidR="14071D72" w:rsidRDefault="14071D72" w:rsidP="14071D72">
            <w:pPr>
              <w:rPr>
                <w:rFonts w:ascii="Arial" w:eastAsia="Arial" w:hAnsi="Arial" w:cs="Arial"/>
                <w:u w:val="single"/>
              </w:rPr>
            </w:pPr>
          </w:p>
        </w:tc>
        <w:tc>
          <w:tcPr>
            <w:tcW w:w="1020" w:type="dxa"/>
          </w:tcPr>
          <w:p w:rsidR="14071D72" w:rsidRDefault="14071D72" w:rsidP="14071D72">
            <w:pPr>
              <w:rPr>
                <w:rFonts w:ascii="Arial" w:eastAsia="Arial" w:hAnsi="Arial" w:cs="Arial"/>
                <w:u w:val="single"/>
              </w:rPr>
            </w:pPr>
          </w:p>
        </w:tc>
        <w:tc>
          <w:tcPr>
            <w:tcW w:w="990" w:type="dxa"/>
          </w:tcPr>
          <w:p w:rsidR="14071D72" w:rsidRDefault="14071D72" w:rsidP="14071D72">
            <w:pPr>
              <w:rPr>
                <w:rFonts w:ascii="Arial" w:eastAsia="Arial" w:hAnsi="Arial" w:cs="Arial"/>
                <w:u w:val="single"/>
              </w:rPr>
            </w:pPr>
          </w:p>
        </w:tc>
        <w:tc>
          <w:tcPr>
            <w:tcW w:w="1035" w:type="dxa"/>
          </w:tcPr>
          <w:p w:rsidR="14071D72" w:rsidRDefault="14071D72" w:rsidP="14071D72">
            <w:pPr>
              <w:rPr>
                <w:rFonts w:ascii="Arial" w:eastAsia="Arial" w:hAnsi="Arial" w:cs="Arial"/>
                <w:u w:val="single"/>
              </w:rPr>
            </w:pPr>
          </w:p>
        </w:tc>
        <w:tc>
          <w:tcPr>
            <w:tcW w:w="1065" w:type="dxa"/>
          </w:tcPr>
          <w:p w:rsidR="14071D72" w:rsidRDefault="14071D72" w:rsidP="14071D72">
            <w:pPr>
              <w:rPr>
                <w:rFonts w:ascii="Arial" w:eastAsia="Arial" w:hAnsi="Arial" w:cs="Arial"/>
                <w:u w:val="single"/>
              </w:rPr>
            </w:pPr>
          </w:p>
        </w:tc>
        <w:tc>
          <w:tcPr>
            <w:tcW w:w="2355" w:type="dxa"/>
          </w:tcPr>
          <w:p w:rsidR="14071D72" w:rsidRDefault="14071D72" w:rsidP="14071D72">
            <w:pPr>
              <w:rPr>
                <w:rFonts w:ascii="Arial" w:eastAsia="Arial" w:hAnsi="Arial" w:cs="Arial"/>
                <w:u w:val="single"/>
              </w:rPr>
            </w:pPr>
          </w:p>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Source of forecast</w:t>
            </w:r>
          </w:p>
        </w:tc>
        <w:tc>
          <w:tcPr>
            <w:tcW w:w="4920" w:type="dxa"/>
            <w:gridSpan w:val="5"/>
          </w:tcPr>
          <w:p w:rsidR="14071D72" w:rsidRDefault="14071D72" w:rsidP="14071D72">
            <w:pPr>
              <w:rPr>
                <w:rFonts w:ascii="Arial" w:eastAsia="Arial" w:hAnsi="Arial" w:cs="Arial"/>
                <w:u w:val="single"/>
              </w:rPr>
            </w:pPr>
          </w:p>
        </w:tc>
        <w:tc>
          <w:tcPr>
            <w:tcW w:w="2355" w:type="dxa"/>
          </w:tcPr>
          <w:p w:rsidR="14071D72" w:rsidRDefault="14071D72" w:rsidP="14071D72">
            <w:pPr>
              <w:rPr>
                <w:rFonts w:ascii="Arial" w:eastAsia="Arial" w:hAnsi="Arial" w:cs="Arial"/>
                <w:u w:val="single"/>
              </w:rPr>
            </w:pPr>
          </w:p>
        </w:tc>
      </w:tr>
    </w:tbl>
    <w:p w:rsidR="14071D72" w:rsidRDefault="14071D72" w:rsidP="14071D72">
      <w:pPr>
        <w:spacing w:line="257" w:lineRule="auto"/>
        <w:rPr>
          <w:rFonts w:ascii="Arial" w:eastAsia="Arial" w:hAnsi="Arial" w:cs="Arial"/>
          <w:i/>
          <w:iCs/>
        </w:rPr>
      </w:pPr>
    </w:p>
    <w:p w:rsidR="00512F77" w:rsidRDefault="00512F77" w:rsidP="00512F77">
      <w:pPr>
        <w:spacing w:line="257" w:lineRule="auto"/>
        <w:rPr>
          <w:rFonts w:ascii="Arial" w:eastAsia="Arial" w:hAnsi="Arial" w:cs="Arial"/>
          <w:i/>
          <w:iCs/>
        </w:rPr>
      </w:pPr>
      <w:r w:rsidRPr="2EA658BD">
        <w:rPr>
          <w:rFonts w:ascii="Arial" w:eastAsia="Arial" w:hAnsi="Arial" w:cs="Arial"/>
          <w:i/>
          <w:iCs/>
        </w:rPr>
        <w:t>*A building is classified as a private sector residential building if the freeholder is a private company and contains at least one dwelling occupied as private residential accommodation. Private sector residential buildings exclude hotels and student accommodation</w:t>
      </w:r>
    </w:p>
    <w:p w:rsidR="00512F77" w:rsidRDefault="4F09B734" w:rsidP="14071D72">
      <w:pPr>
        <w:spacing w:line="257" w:lineRule="auto"/>
        <w:rPr>
          <w:rFonts w:eastAsiaTheme="minorEastAsia"/>
        </w:rPr>
      </w:pPr>
      <w:r w:rsidRPr="14071D72">
        <w:rPr>
          <w:rFonts w:ascii="Arial" w:eastAsia="Arial" w:hAnsi="Arial" w:cs="Arial"/>
        </w:rPr>
        <w:t xml:space="preserve">3c. How many new </w:t>
      </w:r>
      <w:r w:rsidRPr="14071D72">
        <w:rPr>
          <w:rFonts w:ascii="Arial" w:eastAsia="Arial" w:hAnsi="Arial" w:cs="Arial"/>
          <w:b/>
          <w:bCs/>
        </w:rPr>
        <w:t xml:space="preserve">social </w:t>
      </w:r>
      <w:r w:rsidRPr="14071D72">
        <w:rPr>
          <w:rFonts w:ascii="Arial" w:eastAsia="Arial" w:hAnsi="Arial" w:cs="Arial"/>
        </w:rPr>
        <w:t xml:space="preserve">sector residential buildings* of 7 storeys/ 18m and over do you expect </w:t>
      </w:r>
      <w:r w:rsidR="35759EAA" w:rsidRPr="14071D72">
        <w:rPr>
          <w:rFonts w:ascii="Arial" w:eastAsia="Arial" w:hAnsi="Arial" w:cs="Arial"/>
        </w:rPr>
        <w:t xml:space="preserve">to go through Gateway 2 approval </w:t>
      </w:r>
      <w:r w:rsidRPr="14071D72">
        <w:rPr>
          <w:rFonts w:ascii="Arial" w:eastAsia="Arial" w:hAnsi="Arial" w:cs="Arial"/>
        </w:rPr>
        <w:t xml:space="preserve">per year over the next 10 years in England? </w:t>
      </w:r>
    </w:p>
    <w:tbl>
      <w:tblPr>
        <w:tblStyle w:val="TableGrid"/>
        <w:tblW w:w="0" w:type="auto"/>
        <w:tblLook w:val="04A0" w:firstRow="1" w:lastRow="0" w:firstColumn="1" w:lastColumn="0" w:noHBand="0" w:noVBand="1"/>
      </w:tblPr>
      <w:tblGrid>
        <w:gridCol w:w="1425"/>
        <w:gridCol w:w="810"/>
        <w:gridCol w:w="1020"/>
        <w:gridCol w:w="990"/>
        <w:gridCol w:w="1035"/>
        <w:gridCol w:w="1005"/>
        <w:gridCol w:w="2415"/>
      </w:tblGrid>
      <w:tr w:rsidR="14071D72" w:rsidTr="14071D72">
        <w:tc>
          <w:tcPr>
            <w:tcW w:w="1425" w:type="dxa"/>
            <w:vMerge w:val="restart"/>
          </w:tcPr>
          <w:p w:rsidR="14071D72" w:rsidRDefault="14071D72" w:rsidP="14071D72">
            <w:pPr>
              <w:rPr>
                <w:rFonts w:ascii="Arial" w:eastAsia="Arial" w:hAnsi="Arial" w:cs="Arial"/>
                <w:u w:val="single"/>
              </w:rPr>
            </w:pPr>
          </w:p>
        </w:tc>
        <w:tc>
          <w:tcPr>
            <w:tcW w:w="4860" w:type="dxa"/>
            <w:gridSpan w:val="5"/>
          </w:tcPr>
          <w:p w:rsidR="14071D72" w:rsidRDefault="14071D72" w:rsidP="14071D72">
            <w:pPr>
              <w:jc w:val="center"/>
              <w:rPr>
                <w:rFonts w:ascii="Arial" w:eastAsia="Arial" w:hAnsi="Arial" w:cs="Arial"/>
                <w:b/>
                <w:bCs/>
              </w:rPr>
            </w:pPr>
            <w:r w:rsidRPr="14071D72">
              <w:rPr>
                <w:rFonts w:ascii="Arial" w:eastAsia="Arial" w:hAnsi="Arial" w:cs="Arial"/>
                <w:b/>
                <w:bCs/>
              </w:rPr>
              <w:t>Years 1-5 (Calendar Year)</w:t>
            </w:r>
          </w:p>
        </w:tc>
        <w:tc>
          <w:tcPr>
            <w:tcW w:w="2415" w:type="dxa"/>
            <w:vMerge w:val="restart"/>
          </w:tcPr>
          <w:p w:rsidR="14071D72" w:rsidRDefault="14071D72" w:rsidP="14071D72">
            <w:pPr>
              <w:jc w:val="center"/>
              <w:rPr>
                <w:rFonts w:ascii="Arial" w:eastAsia="Arial" w:hAnsi="Arial" w:cs="Arial"/>
                <w:b/>
                <w:bCs/>
              </w:rPr>
            </w:pPr>
            <w:r w:rsidRPr="14071D72">
              <w:rPr>
                <w:rFonts w:ascii="Arial" w:eastAsia="Arial" w:hAnsi="Arial" w:cs="Arial"/>
                <w:b/>
                <w:bCs/>
              </w:rPr>
              <w:t>Years 6-10</w:t>
            </w:r>
          </w:p>
          <w:p w:rsidR="14071D72" w:rsidRDefault="14071D72" w:rsidP="14071D72">
            <w:pPr>
              <w:jc w:val="center"/>
              <w:rPr>
                <w:rFonts w:ascii="Arial" w:eastAsia="Arial" w:hAnsi="Arial" w:cs="Arial"/>
                <w:b/>
                <w:bCs/>
              </w:rPr>
            </w:pPr>
            <w:r w:rsidRPr="14071D72">
              <w:rPr>
                <w:rFonts w:ascii="Arial" w:eastAsia="Arial" w:hAnsi="Arial" w:cs="Arial"/>
                <w:b/>
                <w:bCs/>
              </w:rPr>
              <w:t>(Average per year)</w:t>
            </w:r>
          </w:p>
        </w:tc>
      </w:tr>
      <w:tr w:rsidR="14071D72" w:rsidTr="14071D72">
        <w:tc>
          <w:tcPr>
            <w:tcW w:w="1425" w:type="dxa"/>
            <w:vMerge/>
          </w:tcPr>
          <w:p w:rsidR="007F42DA" w:rsidRDefault="007F42DA"/>
        </w:tc>
        <w:tc>
          <w:tcPr>
            <w:tcW w:w="810" w:type="dxa"/>
          </w:tcPr>
          <w:p w:rsidR="14071D72" w:rsidRDefault="14071D72" w:rsidP="14071D72">
            <w:pPr>
              <w:rPr>
                <w:rFonts w:ascii="Arial" w:eastAsia="Arial" w:hAnsi="Arial" w:cs="Arial"/>
                <w:b/>
                <w:bCs/>
              </w:rPr>
            </w:pPr>
            <w:r w:rsidRPr="14071D72">
              <w:rPr>
                <w:rFonts w:ascii="Arial" w:eastAsia="Arial" w:hAnsi="Arial" w:cs="Arial"/>
                <w:b/>
                <w:bCs/>
              </w:rPr>
              <w:t>2022</w:t>
            </w:r>
          </w:p>
        </w:tc>
        <w:tc>
          <w:tcPr>
            <w:tcW w:w="1020" w:type="dxa"/>
          </w:tcPr>
          <w:p w:rsidR="14071D72" w:rsidRDefault="14071D72" w:rsidP="14071D72">
            <w:pPr>
              <w:rPr>
                <w:rFonts w:ascii="Arial" w:eastAsia="Arial" w:hAnsi="Arial" w:cs="Arial"/>
                <w:b/>
                <w:bCs/>
              </w:rPr>
            </w:pPr>
            <w:r w:rsidRPr="14071D72">
              <w:rPr>
                <w:rFonts w:ascii="Arial" w:eastAsia="Arial" w:hAnsi="Arial" w:cs="Arial"/>
                <w:b/>
                <w:bCs/>
              </w:rPr>
              <w:t>2023</w:t>
            </w:r>
          </w:p>
        </w:tc>
        <w:tc>
          <w:tcPr>
            <w:tcW w:w="990" w:type="dxa"/>
          </w:tcPr>
          <w:p w:rsidR="14071D72" w:rsidRDefault="14071D72" w:rsidP="14071D72">
            <w:pPr>
              <w:rPr>
                <w:rFonts w:ascii="Arial" w:eastAsia="Arial" w:hAnsi="Arial" w:cs="Arial"/>
                <w:b/>
                <w:bCs/>
              </w:rPr>
            </w:pPr>
            <w:r w:rsidRPr="14071D72">
              <w:rPr>
                <w:rFonts w:ascii="Arial" w:eastAsia="Arial" w:hAnsi="Arial" w:cs="Arial"/>
                <w:b/>
                <w:bCs/>
              </w:rPr>
              <w:t>2024</w:t>
            </w:r>
          </w:p>
        </w:tc>
        <w:tc>
          <w:tcPr>
            <w:tcW w:w="1035" w:type="dxa"/>
          </w:tcPr>
          <w:p w:rsidR="14071D72" w:rsidRDefault="14071D72" w:rsidP="14071D72">
            <w:pPr>
              <w:rPr>
                <w:rFonts w:ascii="Arial" w:eastAsia="Arial" w:hAnsi="Arial" w:cs="Arial"/>
                <w:b/>
                <w:bCs/>
              </w:rPr>
            </w:pPr>
            <w:r w:rsidRPr="14071D72">
              <w:rPr>
                <w:rFonts w:ascii="Arial" w:eastAsia="Arial" w:hAnsi="Arial" w:cs="Arial"/>
                <w:b/>
                <w:bCs/>
              </w:rPr>
              <w:t>2025</w:t>
            </w:r>
          </w:p>
        </w:tc>
        <w:tc>
          <w:tcPr>
            <w:tcW w:w="1005" w:type="dxa"/>
          </w:tcPr>
          <w:p w:rsidR="14071D72" w:rsidRDefault="14071D72" w:rsidP="14071D72">
            <w:pPr>
              <w:rPr>
                <w:rFonts w:ascii="Arial" w:eastAsia="Arial" w:hAnsi="Arial" w:cs="Arial"/>
                <w:b/>
                <w:bCs/>
              </w:rPr>
            </w:pPr>
            <w:r w:rsidRPr="14071D72">
              <w:rPr>
                <w:rFonts w:ascii="Arial" w:eastAsia="Arial" w:hAnsi="Arial" w:cs="Arial"/>
                <w:b/>
                <w:bCs/>
              </w:rPr>
              <w:t>2026</w:t>
            </w:r>
          </w:p>
        </w:tc>
        <w:tc>
          <w:tcPr>
            <w:tcW w:w="2415" w:type="dxa"/>
            <w:vMerge/>
          </w:tcPr>
          <w:p w:rsidR="007F42DA" w:rsidRDefault="007F42DA"/>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Buildings</w:t>
            </w:r>
          </w:p>
        </w:tc>
        <w:tc>
          <w:tcPr>
            <w:tcW w:w="810" w:type="dxa"/>
          </w:tcPr>
          <w:p w:rsidR="14071D72" w:rsidRDefault="14071D72" w:rsidP="14071D72">
            <w:pPr>
              <w:rPr>
                <w:rFonts w:ascii="Arial" w:eastAsia="Arial" w:hAnsi="Arial" w:cs="Arial"/>
                <w:u w:val="single"/>
              </w:rPr>
            </w:pPr>
          </w:p>
        </w:tc>
        <w:tc>
          <w:tcPr>
            <w:tcW w:w="1020" w:type="dxa"/>
          </w:tcPr>
          <w:p w:rsidR="14071D72" w:rsidRDefault="14071D72" w:rsidP="14071D72">
            <w:pPr>
              <w:rPr>
                <w:rFonts w:ascii="Arial" w:eastAsia="Arial" w:hAnsi="Arial" w:cs="Arial"/>
                <w:u w:val="single"/>
              </w:rPr>
            </w:pPr>
          </w:p>
        </w:tc>
        <w:tc>
          <w:tcPr>
            <w:tcW w:w="990" w:type="dxa"/>
          </w:tcPr>
          <w:p w:rsidR="14071D72" w:rsidRDefault="14071D72" w:rsidP="14071D72">
            <w:pPr>
              <w:rPr>
                <w:rFonts w:ascii="Arial" w:eastAsia="Arial" w:hAnsi="Arial" w:cs="Arial"/>
                <w:u w:val="single"/>
              </w:rPr>
            </w:pPr>
          </w:p>
        </w:tc>
        <w:tc>
          <w:tcPr>
            <w:tcW w:w="1035" w:type="dxa"/>
          </w:tcPr>
          <w:p w:rsidR="14071D72" w:rsidRDefault="14071D72" w:rsidP="14071D72">
            <w:pPr>
              <w:rPr>
                <w:rFonts w:ascii="Arial" w:eastAsia="Arial" w:hAnsi="Arial" w:cs="Arial"/>
                <w:u w:val="single"/>
              </w:rPr>
            </w:pPr>
          </w:p>
        </w:tc>
        <w:tc>
          <w:tcPr>
            <w:tcW w:w="1005" w:type="dxa"/>
          </w:tcPr>
          <w:p w:rsidR="14071D72" w:rsidRDefault="14071D72" w:rsidP="14071D72">
            <w:pPr>
              <w:rPr>
                <w:rFonts w:ascii="Arial" w:eastAsia="Arial" w:hAnsi="Arial" w:cs="Arial"/>
                <w:u w:val="single"/>
              </w:rPr>
            </w:pPr>
          </w:p>
        </w:tc>
        <w:tc>
          <w:tcPr>
            <w:tcW w:w="2415" w:type="dxa"/>
          </w:tcPr>
          <w:p w:rsidR="14071D72" w:rsidRDefault="14071D72" w:rsidP="14071D72">
            <w:pPr>
              <w:rPr>
                <w:rFonts w:ascii="Arial" w:eastAsia="Arial" w:hAnsi="Arial" w:cs="Arial"/>
                <w:u w:val="single"/>
              </w:rPr>
            </w:pPr>
          </w:p>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Source of forecast</w:t>
            </w:r>
          </w:p>
        </w:tc>
        <w:tc>
          <w:tcPr>
            <w:tcW w:w="4860" w:type="dxa"/>
            <w:gridSpan w:val="5"/>
          </w:tcPr>
          <w:p w:rsidR="14071D72" w:rsidRDefault="14071D72" w:rsidP="14071D72">
            <w:pPr>
              <w:rPr>
                <w:rFonts w:ascii="Arial" w:eastAsia="Arial" w:hAnsi="Arial" w:cs="Arial"/>
                <w:u w:val="single"/>
              </w:rPr>
            </w:pPr>
          </w:p>
        </w:tc>
        <w:tc>
          <w:tcPr>
            <w:tcW w:w="2415" w:type="dxa"/>
          </w:tcPr>
          <w:p w:rsidR="14071D72" w:rsidRDefault="14071D72" w:rsidP="14071D72">
            <w:pPr>
              <w:rPr>
                <w:rFonts w:ascii="Arial" w:eastAsia="Arial" w:hAnsi="Arial" w:cs="Arial"/>
                <w:u w:val="single"/>
              </w:rPr>
            </w:pPr>
          </w:p>
        </w:tc>
      </w:tr>
    </w:tbl>
    <w:p w:rsidR="00512F77" w:rsidRDefault="00512F77" w:rsidP="14071D72">
      <w:pPr>
        <w:spacing w:line="257" w:lineRule="auto"/>
        <w:rPr>
          <w:rFonts w:ascii="Arial" w:eastAsia="Arial" w:hAnsi="Arial" w:cs="Arial"/>
        </w:rPr>
      </w:pPr>
    </w:p>
    <w:p w:rsidR="00512F77" w:rsidRPr="0061623B" w:rsidRDefault="00512F77" w:rsidP="00512F77">
      <w:pPr>
        <w:spacing w:line="257" w:lineRule="auto"/>
        <w:rPr>
          <w:rFonts w:ascii="Arial" w:eastAsia="Arial" w:hAnsi="Arial" w:cs="Arial"/>
          <w:i/>
          <w:iCs/>
        </w:rPr>
      </w:pPr>
      <w:r w:rsidRPr="2EA658BD">
        <w:rPr>
          <w:rFonts w:ascii="Arial" w:eastAsia="Arial" w:hAnsi="Arial" w:cs="Arial"/>
          <w:i/>
          <w:iCs/>
        </w:rPr>
        <w:t xml:space="preserve">*A building is classified as a social sector residential building if the </w:t>
      </w:r>
      <w:r w:rsidRPr="0061623B">
        <w:rPr>
          <w:rFonts w:ascii="Arial" w:eastAsia="Arial" w:hAnsi="Arial" w:cs="Arial"/>
          <w:i/>
          <w:iCs/>
        </w:rPr>
        <w:t xml:space="preserve">freeholder is a registered social landlord and there is at least one social tenant living in the building. This </w:t>
      </w:r>
      <w:r w:rsidRPr="0061623B">
        <w:rPr>
          <w:rFonts w:ascii="Arial" w:hAnsi="Arial" w:cs="Arial"/>
          <w:i/>
          <w:iCs/>
        </w:rPr>
        <w:t>is affordable housing which includes social &amp; affordable rent and intermediate tenures such as shared ownership.</w:t>
      </w:r>
    </w:p>
    <w:p w:rsidR="00512F77" w:rsidRDefault="4F09B734" w:rsidP="00512F77">
      <w:r w:rsidRPr="14071D72">
        <w:rPr>
          <w:rFonts w:ascii="Arial" w:eastAsia="Arial" w:hAnsi="Arial" w:cs="Arial"/>
        </w:rPr>
        <w:t>3d. Of these new residential buildings of 7 storeys/ 18m and over in England, how many existing buildings do you expect to have undergone changes that mean they become a high-rise residential building (e.g. change of use from office to residential, or adding additional floors) per year over the next 10 years?</w:t>
      </w:r>
    </w:p>
    <w:tbl>
      <w:tblPr>
        <w:tblStyle w:val="TableGrid"/>
        <w:tblW w:w="0" w:type="auto"/>
        <w:tblLook w:val="04A0" w:firstRow="1" w:lastRow="0" w:firstColumn="1" w:lastColumn="0" w:noHBand="0" w:noVBand="1"/>
      </w:tblPr>
      <w:tblGrid>
        <w:gridCol w:w="1425"/>
        <w:gridCol w:w="810"/>
        <w:gridCol w:w="1020"/>
        <w:gridCol w:w="990"/>
        <w:gridCol w:w="1035"/>
        <w:gridCol w:w="975"/>
        <w:gridCol w:w="2445"/>
      </w:tblGrid>
      <w:tr w:rsidR="14071D72" w:rsidTr="14071D72">
        <w:tc>
          <w:tcPr>
            <w:tcW w:w="1425" w:type="dxa"/>
            <w:vMerge w:val="restart"/>
          </w:tcPr>
          <w:p w:rsidR="14071D72" w:rsidRDefault="14071D72" w:rsidP="14071D72">
            <w:pPr>
              <w:rPr>
                <w:rFonts w:ascii="Arial" w:eastAsia="Arial" w:hAnsi="Arial" w:cs="Arial"/>
                <w:u w:val="single"/>
              </w:rPr>
            </w:pPr>
          </w:p>
        </w:tc>
        <w:tc>
          <w:tcPr>
            <w:tcW w:w="4830" w:type="dxa"/>
            <w:gridSpan w:val="5"/>
          </w:tcPr>
          <w:p w:rsidR="14071D72" w:rsidRDefault="14071D72" w:rsidP="14071D72">
            <w:pPr>
              <w:jc w:val="center"/>
              <w:rPr>
                <w:rFonts w:ascii="Arial" w:eastAsia="Arial" w:hAnsi="Arial" w:cs="Arial"/>
                <w:b/>
                <w:bCs/>
              </w:rPr>
            </w:pPr>
            <w:r w:rsidRPr="14071D72">
              <w:rPr>
                <w:rFonts w:ascii="Arial" w:eastAsia="Arial" w:hAnsi="Arial" w:cs="Arial"/>
                <w:b/>
                <w:bCs/>
              </w:rPr>
              <w:t>Years 1-5 (Calendar Year)</w:t>
            </w:r>
          </w:p>
        </w:tc>
        <w:tc>
          <w:tcPr>
            <w:tcW w:w="2445" w:type="dxa"/>
            <w:vMerge w:val="restart"/>
          </w:tcPr>
          <w:p w:rsidR="14071D72" w:rsidRDefault="14071D72" w:rsidP="14071D72">
            <w:pPr>
              <w:jc w:val="center"/>
              <w:rPr>
                <w:rFonts w:ascii="Arial" w:eastAsia="Arial" w:hAnsi="Arial" w:cs="Arial"/>
                <w:b/>
                <w:bCs/>
              </w:rPr>
            </w:pPr>
            <w:r w:rsidRPr="14071D72">
              <w:rPr>
                <w:rFonts w:ascii="Arial" w:eastAsia="Arial" w:hAnsi="Arial" w:cs="Arial"/>
                <w:b/>
                <w:bCs/>
              </w:rPr>
              <w:t>Years 6-10</w:t>
            </w:r>
          </w:p>
          <w:p w:rsidR="14071D72" w:rsidRDefault="14071D72" w:rsidP="14071D72">
            <w:pPr>
              <w:jc w:val="center"/>
              <w:rPr>
                <w:rFonts w:ascii="Arial" w:eastAsia="Arial" w:hAnsi="Arial" w:cs="Arial"/>
                <w:b/>
                <w:bCs/>
              </w:rPr>
            </w:pPr>
            <w:r w:rsidRPr="14071D72">
              <w:rPr>
                <w:rFonts w:ascii="Arial" w:eastAsia="Arial" w:hAnsi="Arial" w:cs="Arial"/>
                <w:b/>
                <w:bCs/>
              </w:rPr>
              <w:t>(Average per year)</w:t>
            </w:r>
          </w:p>
        </w:tc>
      </w:tr>
      <w:tr w:rsidR="14071D72" w:rsidTr="14071D72">
        <w:tc>
          <w:tcPr>
            <w:tcW w:w="1425" w:type="dxa"/>
            <w:vMerge/>
          </w:tcPr>
          <w:p w:rsidR="007F42DA" w:rsidRDefault="007F42DA"/>
        </w:tc>
        <w:tc>
          <w:tcPr>
            <w:tcW w:w="810" w:type="dxa"/>
          </w:tcPr>
          <w:p w:rsidR="14071D72" w:rsidRDefault="14071D72" w:rsidP="14071D72">
            <w:pPr>
              <w:rPr>
                <w:rFonts w:ascii="Arial" w:eastAsia="Arial" w:hAnsi="Arial" w:cs="Arial"/>
                <w:b/>
                <w:bCs/>
              </w:rPr>
            </w:pPr>
            <w:r w:rsidRPr="14071D72">
              <w:rPr>
                <w:rFonts w:ascii="Arial" w:eastAsia="Arial" w:hAnsi="Arial" w:cs="Arial"/>
                <w:b/>
                <w:bCs/>
              </w:rPr>
              <w:t>2022</w:t>
            </w:r>
          </w:p>
        </w:tc>
        <w:tc>
          <w:tcPr>
            <w:tcW w:w="1020" w:type="dxa"/>
          </w:tcPr>
          <w:p w:rsidR="14071D72" w:rsidRDefault="14071D72" w:rsidP="14071D72">
            <w:pPr>
              <w:rPr>
                <w:rFonts w:ascii="Arial" w:eastAsia="Arial" w:hAnsi="Arial" w:cs="Arial"/>
                <w:b/>
                <w:bCs/>
              </w:rPr>
            </w:pPr>
            <w:r w:rsidRPr="14071D72">
              <w:rPr>
                <w:rFonts w:ascii="Arial" w:eastAsia="Arial" w:hAnsi="Arial" w:cs="Arial"/>
                <w:b/>
                <w:bCs/>
              </w:rPr>
              <w:t>2023</w:t>
            </w:r>
          </w:p>
        </w:tc>
        <w:tc>
          <w:tcPr>
            <w:tcW w:w="990" w:type="dxa"/>
          </w:tcPr>
          <w:p w:rsidR="14071D72" w:rsidRDefault="14071D72" w:rsidP="14071D72">
            <w:pPr>
              <w:rPr>
                <w:rFonts w:ascii="Arial" w:eastAsia="Arial" w:hAnsi="Arial" w:cs="Arial"/>
                <w:b/>
                <w:bCs/>
              </w:rPr>
            </w:pPr>
            <w:r w:rsidRPr="14071D72">
              <w:rPr>
                <w:rFonts w:ascii="Arial" w:eastAsia="Arial" w:hAnsi="Arial" w:cs="Arial"/>
                <w:b/>
                <w:bCs/>
              </w:rPr>
              <w:t>2024</w:t>
            </w:r>
          </w:p>
        </w:tc>
        <w:tc>
          <w:tcPr>
            <w:tcW w:w="1035" w:type="dxa"/>
          </w:tcPr>
          <w:p w:rsidR="14071D72" w:rsidRDefault="14071D72" w:rsidP="14071D72">
            <w:pPr>
              <w:rPr>
                <w:rFonts w:ascii="Arial" w:eastAsia="Arial" w:hAnsi="Arial" w:cs="Arial"/>
                <w:b/>
                <w:bCs/>
              </w:rPr>
            </w:pPr>
            <w:r w:rsidRPr="14071D72">
              <w:rPr>
                <w:rFonts w:ascii="Arial" w:eastAsia="Arial" w:hAnsi="Arial" w:cs="Arial"/>
                <w:b/>
                <w:bCs/>
              </w:rPr>
              <w:t>2025</w:t>
            </w:r>
          </w:p>
        </w:tc>
        <w:tc>
          <w:tcPr>
            <w:tcW w:w="975" w:type="dxa"/>
          </w:tcPr>
          <w:p w:rsidR="14071D72" w:rsidRDefault="14071D72" w:rsidP="14071D72">
            <w:pPr>
              <w:rPr>
                <w:rFonts w:ascii="Arial" w:eastAsia="Arial" w:hAnsi="Arial" w:cs="Arial"/>
                <w:b/>
                <w:bCs/>
              </w:rPr>
            </w:pPr>
            <w:r w:rsidRPr="14071D72">
              <w:rPr>
                <w:rFonts w:ascii="Arial" w:eastAsia="Arial" w:hAnsi="Arial" w:cs="Arial"/>
                <w:b/>
                <w:bCs/>
              </w:rPr>
              <w:t>2026</w:t>
            </w:r>
          </w:p>
        </w:tc>
        <w:tc>
          <w:tcPr>
            <w:tcW w:w="2445" w:type="dxa"/>
            <w:vMerge/>
          </w:tcPr>
          <w:p w:rsidR="007F42DA" w:rsidRDefault="007F42DA"/>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Buildings</w:t>
            </w:r>
          </w:p>
        </w:tc>
        <w:tc>
          <w:tcPr>
            <w:tcW w:w="810" w:type="dxa"/>
          </w:tcPr>
          <w:p w:rsidR="14071D72" w:rsidRDefault="14071D72" w:rsidP="14071D72">
            <w:pPr>
              <w:rPr>
                <w:rFonts w:ascii="Arial" w:eastAsia="Arial" w:hAnsi="Arial" w:cs="Arial"/>
                <w:u w:val="single"/>
              </w:rPr>
            </w:pPr>
          </w:p>
        </w:tc>
        <w:tc>
          <w:tcPr>
            <w:tcW w:w="1020" w:type="dxa"/>
          </w:tcPr>
          <w:p w:rsidR="14071D72" w:rsidRDefault="14071D72" w:rsidP="14071D72">
            <w:pPr>
              <w:rPr>
                <w:rFonts w:ascii="Arial" w:eastAsia="Arial" w:hAnsi="Arial" w:cs="Arial"/>
                <w:u w:val="single"/>
              </w:rPr>
            </w:pPr>
          </w:p>
        </w:tc>
        <w:tc>
          <w:tcPr>
            <w:tcW w:w="990" w:type="dxa"/>
          </w:tcPr>
          <w:p w:rsidR="14071D72" w:rsidRDefault="14071D72" w:rsidP="14071D72">
            <w:pPr>
              <w:rPr>
                <w:rFonts w:ascii="Arial" w:eastAsia="Arial" w:hAnsi="Arial" w:cs="Arial"/>
                <w:u w:val="single"/>
              </w:rPr>
            </w:pPr>
          </w:p>
        </w:tc>
        <w:tc>
          <w:tcPr>
            <w:tcW w:w="1035" w:type="dxa"/>
          </w:tcPr>
          <w:p w:rsidR="14071D72" w:rsidRDefault="14071D72" w:rsidP="14071D72">
            <w:pPr>
              <w:rPr>
                <w:rFonts w:ascii="Arial" w:eastAsia="Arial" w:hAnsi="Arial" w:cs="Arial"/>
                <w:u w:val="single"/>
              </w:rPr>
            </w:pPr>
          </w:p>
        </w:tc>
        <w:tc>
          <w:tcPr>
            <w:tcW w:w="975" w:type="dxa"/>
          </w:tcPr>
          <w:p w:rsidR="14071D72" w:rsidRDefault="14071D72" w:rsidP="14071D72">
            <w:pPr>
              <w:rPr>
                <w:rFonts w:ascii="Arial" w:eastAsia="Arial" w:hAnsi="Arial" w:cs="Arial"/>
                <w:u w:val="single"/>
              </w:rPr>
            </w:pPr>
          </w:p>
        </w:tc>
        <w:tc>
          <w:tcPr>
            <w:tcW w:w="2445" w:type="dxa"/>
          </w:tcPr>
          <w:p w:rsidR="14071D72" w:rsidRDefault="14071D72" w:rsidP="14071D72">
            <w:pPr>
              <w:rPr>
                <w:rFonts w:ascii="Arial" w:eastAsia="Arial" w:hAnsi="Arial" w:cs="Arial"/>
                <w:u w:val="single"/>
              </w:rPr>
            </w:pPr>
          </w:p>
        </w:tc>
      </w:tr>
      <w:tr w:rsidR="14071D72" w:rsidTr="14071D72">
        <w:tc>
          <w:tcPr>
            <w:tcW w:w="1425" w:type="dxa"/>
          </w:tcPr>
          <w:p w:rsidR="14071D72" w:rsidRDefault="14071D72" w:rsidP="14071D72">
            <w:pPr>
              <w:rPr>
                <w:rFonts w:ascii="Arial" w:eastAsia="Arial" w:hAnsi="Arial" w:cs="Arial"/>
                <w:b/>
                <w:bCs/>
              </w:rPr>
            </w:pPr>
            <w:r w:rsidRPr="14071D72">
              <w:rPr>
                <w:rFonts w:ascii="Arial" w:eastAsia="Arial" w:hAnsi="Arial" w:cs="Arial"/>
                <w:b/>
                <w:bCs/>
              </w:rPr>
              <w:t>Source of forecast</w:t>
            </w:r>
          </w:p>
        </w:tc>
        <w:tc>
          <w:tcPr>
            <w:tcW w:w="4830" w:type="dxa"/>
            <w:gridSpan w:val="5"/>
          </w:tcPr>
          <w:p w:rsidR="14071D72" w:rsidRDefault="14071D72" w:rsidP="14071D72">
            <w:pPr>
              <w:rPr>
                <w:rFonts w:ascii="Arial" w:eastAsia="Arial" w:hAnsi="Arial" w:cs="Arial"/>
                <w:u w:val="single"/>
              </w:rPr>
            </w:pPr>
          </w:p>
        </w:tc>
        <w:tc>
          <w:tcPr>
            <w:tcW w:w="2445" w:type="dxa"/>
          </w:tcPr>
          <w:p w:rsidR="14071D72" w:rsidRDefault="14071D72" w:rsidP="14071D72">
            <w:pPr>
              <w:rPr>
                <w:rFonts w:ascii="Arial" w:eastAsia="Arial" w:hAnsi="Arial" w:cs="Arial"/>
                <w:u w:val="single"/>
              </w:rPr>
            </w:pPr>
          </w:p>
        </w:tc>
      </w:tr>
    </w:tbl>
    <w:p w:rsidR="00512F77" w:rsidRDefault="00512F77" w:rsidP="14071D72">
      <w:pPr>
        <w:rPr>
          <w:rFonts w:ascii="Arial" w:eastAsia="Arial" w:hAnsi="Arial" w:cs="Arial"/>
        </w:rPr>
      </w:pPr>
    </w:p>
    <w:p w:rsidR="00512F77" w:rsidRDefault="4F09B734" w:rsidP="14071D72">
      <w:pPr>
        <w:rPr>
          <w:rFonts w:eastAsiaTheme="minorEastAsia"/>
        </w:rPr>
      </w:pPr>
      <w:r w:rsidRPr="14071D72">
        <w:rPr>
          <w:rFonts w:ascii="Arial" w:eastAsia="Arial" w:hAnsi="Arial" w:cs="Arial"/>
        </w:rPr>
        <w:t>3e. What proportion of</w:t>
      </w:r>
      <w:r w:rsidR="73BAD5FF" w:rsidRPr="14071D72">
        <w:rPr>
          <w:rFonts w:ascii="Arial" w:eastAsia="Arial" w:hAnsi="Arial" w:cs="Arial"/>
        </w:rPr>
        <w:t xml:space="preserve"> these</w:t>
      </w:r>
      <w:r w:rsidRPr="14071D72">
        <w:rPr>
          <w:rFonts w:ascii="Arial" w:eastAsia="Arial" w:hAnsi="Arial" w:cs="Arial"/>
        </w:rPr>
        <w:t xml:space="preserve"> new high</w:t>
      </w:r>
      <w:r w:rsidR="479A5A99" w:rsidRPr="14071D72">
        <w:rPr>
          <w:rFonts w:ascii="Arial" w:eastAsia="Arial" w:hAnsi="Arial" w:cs="Arial"/>
        </w:rPr>
        <w:t>-</w:t>
      </w:r>
      <w:r w:rsidRPr="14071D72">
        <w:rPr>
          <w:rFonts w:ascii="Arial" w:eastAsia="Arial" w:hAnsi="Arial" w:cs="Arial"/>
        </w:rPr>
        <w:t>rise residential buildings of 7 storeys/ 18m and over</w:t>
      </w:r>
      <w:r w:rsidR="1A7B1236" w:rsidRPr="14071D72">
        <w:rPr>
          <w:rFonts w:ascii="Arial" w:eastAsia="Arial" w:hAnsi="Arial" w:cs="Arial"/>
        </w:rPr>
        <w:t xml:space="preserve"> </w:t>
      </w:r>
      <w:r w:rsidR="56EF8E2C" w:rsidRPr="14071D72">
        <w:rPr>
          <w:rFonts w:ascii="Arial" w:eastAsia="Arial" w:hAnsi="Arial" w:cs="Arial"/>
        </w:rPr>
        <w:t xml:space="preserve">that will </w:t>
      </w:r>
      <w:r w:rsidR="1A7B1236" w:rsidRPr="14071D72">
        <w:rPr>
          <w:rFonts w:ascii="Arial" w:eastAsia="Arial" w:hAnsi="Arial" w:cs="Arial"/>
        </w:rPr>
        <w:t>go through Gateway 2 approval</w:t>
      </w:r>
      <w:r w:rsidRPr="14071D72">
        <w:rPr>
          <w:rFonts w:ascii="Arial" w:eastAsia="Arial" w:hAnsi="Arial" w:cs="Arial"/>
        </w:rPr>
        <w:t xml:space="preserve"> will be in each height band per year during the next 10 years in England? </w:t>
      </w:r>
    </w:p>
    <w:tbl>
      <w:tblPr>
        <w:tblStyle w:val="TableGrid"/>
        <w:tblW w:w="8728" w:type="dxa"/>
        <w:tblLook w:val="06A0" w:firstRow="1" w:lastRow="0" w:firstColumn="1" w:lastColumn="0" w:noHBand="1" w:noVBand="1"/>
      </w:tblPr>
      <w:tblGrid>
        <w:gridCol w:w="2263"/>
        <w:gridCol w:w="2055"/>
        <w:gridCol w:w="2175"/>
        <w:gridCol w:w="2235"/>
      </w:tblGrid>
      <w:tr w:rsidR="00512F77" w:rsidTr="14071D72">
        <w:tc>
          <w:tcPr>
            <w:tcW w:w="2263" w:type="dxa"/>
          </w:tcPr>
          <w:p w:rsidR="00512F77" w:rsidRPr="002B05C6" w:rsidRDefault="00512F77" w:rsidP="004A519B">
            <w:pPr>
              <w:rPr>
                <w:rFonts w:ascii="Arial" w:eastAsia="Arial" w:hAnsi="Arial" w:cs="Arial"/>
                <w:i/>
                <w:iCs/>
              </w:rPr>
            </w:pPr>
            <w:r w:rsidRPr="002B05C6">
              <w:rPr>
                <w:rFonts w:ascii="Arial" w:eastAsia="Arial" w:hAnsi="Arial" w:cs="Arial"/>
                <w:b/>
                <w:bCs/>
                <w:i/>
                <w:iCs/>
              </w:rPr>
              <w:t>Storeys</w:t>
            </w:r>
          </w:p>
        </w:tc>
        <w:tc>
          <w:tcPr>
            <w:tcW w:w="2055" w:type="dxa"/>
          </w:tcPr>
          <w:p w:rsidR="00512F77" w:rsidRPr="00010F99" w:rsidRDefault="00512F77" w:rsidP="004A519B">
            <w:pPr>
              <w:rPr>
                <w:rFonts w:ascii="Arial" w:eastAsia="Arial" w:hAnsi="Arial" w:cs="Arial"/>
                <w:b/>
                <w:bCs/>
              </w:rPr>
            </w:pPr>
            <w:r w:rsidRPr="00010F99">
              <w:rPr>
                <w:rFonts w:ascii="Arial" w:eastAsia="Arial" w:hAnsi="Arial" w:cs="Arial"/>
                <w:b/>
                <w:bCs/>
              </w:rPr>
              <w:t>6-9</w:t>
            </w:r>
          </w:p>
        </w:tc>
        <w:tc>
          <w:tcPr>
            <w:tcW w:w="2175" w:type="dxa"/>
          </w:tcPr>
          <w:p w:rsidR="00512F77" w:rsidRPr="00010F99" w:rsidRDefault="00512F77" w:rsidP="004A519B">
            <w:pPr>
              <w:rPr>
                <w:rFonts w:ascii="Arial" w:eastAsia="Arial" w:hAnsi="Arial" w:cs="Arial"/>
                <w:b/>
                <w:bCs/>
              </w:rPr>
            </w:pPr>
            <w:r w:rsidRPr="00010F99">
              <w:rPr>
                <w:rFonts w:ascii="Arial" w:eastAsia="Arial" w:hAnsi="Arial" w:cs="Arial"/>
                <w:b/>
                <w:bCs/>
              </w:rPr>
              <w:t>10-15</w:t>
            </w:r>
          </w:p>
        </w:tc>
        <w:tc>
          <w:tcPr>
            <w:tcW w:w="2235" w:type="dxa"/>
          </w:tcPr>
          <w:p w:rsidR="00512F77" w:rsidRPr="00010F99" w:rsidRDefault="00512F77" w:rsidP="004A519B">
            <w:pPr>
              <w:rPr>
                <w:rFonts w:ascii="Arial" w:eastAsia="Arial" w:hAnsi="Arial" w:cs="Arial"/>
                <w:b/>
                <w:bCs/>
              </w:rPr>
            </w:pPr>
            <w:r w:rsidRPr="00010F99">
              <w:rPr>
                <w:rFonts w:ascii="Arial" w:eastAsia="Arial" w:hAnsi="Arial" w:cs="Arial"/>
                <w:b/>
                <w:bCs/>
              </w:rPr>
              <w:t>16+</w:t>
            </w:r>
          </w:p>
        </w:tc>
      </w:tr>
      <w:tr w:rsidR="00512F77" w:rsidTr="14071D72">
        <w:tc>
          <w:tcPr>
            <w:tcW w:w="2263" w:type="dxa"/>
          </w:tcPr>
          <w:p w:rsidR="00512F77" w:rsidRPr="00010F99" w:rsidRDefault="00512F77" w:rsidP="004A519B">
            <w:pPr>
              <w:rPr>
                <w:rFonts w:ascii="Arial" w:eastAsia="Arial" w:hAnsi="Arial" w:cs="Arial"/>
                <w:b/>
                <w:bCs/>
              </w:rPr>
            </w:pPr>
            <w:r w:rsidRPr="00010F99">
              <w:rPr>
                <w:rFonts w:ascii="Arial" w:eastAsia="Arial" w:hAnsi="Arial" w:cs="Arial"/>
                <w:b/>
                <w:bCs/>
              </w:rPr>
              <w:t>Percentage</w:t>
            </w:r>
          </w:p>
        </w:tc>
        <w:tc>
          <w:tcPr>
            <w:tcW w:w="2055" w:type="dxa"/>
          </w:tcPr>
          <w:p w:rsidR="00512F77" w:rsidRPr="2EA658BD" w:rsidRDefault="00512F77" w:rsidP="004A519B">
            <w:pPr>
              <w:rPr>
                <w:rFonts w:ascii="Arial" w:eastAsia="Arial" w:hAnsi="Arial" w:cs="Arial"/>
              </w:rPr>
            </w:pPr>
          </w:p>
        </w:tc>
        <w:tc>
          <w:tcPr>
            <w:tcW w:w="2175" w:type="dxa"/>
          </w:tcPr>
          <w:p w:rsidR="00512F77" w:rsidRPr="2EA658BD" w:rsidRDefault="00512F77" w:rsidP="004A519B">
            <w:pPr>
              <w:rPr>
                <w:rFonts w:ascii="Arial" w:eastAsia="Arial" w:hAnsi="Arial" w:cs="Arial"/>
              </w:rPr>
            </w:pPr>
          </w:p>
        </w:tc>
        <w:tc>
          <w:tcPr>
            <w:tcW w:w="2235" w:type="dxa"/>
          </w:tcPr>
          <w:p w:rsidR="00512F77" w:rsidRPr="2EA658BD" w:rsidRDefault="00512F77" w:rsidP="004A519B">
            <w:pPr>
              <w:rPr>
                <w:rFonts w:ascii="Arial" w:eastAsia="Arial" w:hAnsi="Arial" w:cs="Arial"/>
              </w:rPr>
            </w:pPr>
          </w:p>
        </w:tc>
      </w:tr>
      <w:tr w:rsidR="00512F77" w:rsidTr="14071D72">
        <w:tc>
          <w:tcPr>
            <w:tcW w:w="2263" w:type="dxa"/>
          </w:tcPr>
          <w:p w:rsidR="00512F77" w:rsidRPr="00010F99" w:rsidRDefault="00512F77" w:rsidP="004A519B">
            <w:pPr>
              <w:rPr>
                <w:rFonts w:ascii="Arial" w:eastAsia="Arial" w:hAnsi="Arial" w:cs="Arial"/>
                <w:b/>
                <w:bCs/>
              </w:rPr>
            </w:pPr>
            <w:r w:rsidRPr="00010F99">
              <w:rPr>
                <w:rFonts w:ascii="Arial" w:eastAsia="Arial" w:hAnsi="Arial" w:cs="Arial"/>
                <w:b/>
                <w:bCs/>
              </w:rPr>
              <w:t>Source of forecast</w:t>
            </w:r>
          </w:p>
        </w:tc>
        <w:tc>
          <w:tcPr>
            <w:tcW w:w="6465" w:type="dxa"/>
            <w:gridSpan w:val="3"/>
          </w:tcPr>
          <w:p w:rsidR="00512F77" w:rsidRDefault="00512F77" w:rsidP="004A519B">
            <w:pPr>
              <w:rPr>
                <w:rFonts w:ascii="Arial" w:eastAsia="Arial" w:hAnsi="Arial" w:cs="Arial"/>
              </w:rPr>
            </w:pPr>
          </w:p>
        </w:tc>
      </w:tr>
    </w:tbl>
    <w:p w:rsidR="55AF9077" w:rsidRDefault="55AF9077" w:rsidP="55AF9077">
      <w:pPr>
        <w:rPr>
          <w:rFonts w:ascii="Arial" w:eastAsia="Arial" w:hAnsi="Arial" w:cs="Arial"/>
        </w:rPr>
      </w:pPr>
    </w:p>
    <w:p w:rsidR="0711EC3A" w:rsidRDefault="2C0E53CE" w:rsidP="51AC94FE">
      <w:pPr>
        <w:spacing w:line="257" w:lineRule="auto"/>
        <w:rPr>
          <w:rFonts w:ascii="Arial" w:hAnsi="Arial" w:cs="Arial"/>
        </w:rPr>
      </w:pPr>
      <w:r w:rsidRPr="14071D72">
        <w:rPr>
          <w:rFonts w:ascii="Arial" w:eastAsia="Arial" w:hAnsi="Arial" w:cs="Arial"/>
          <w:b/>
          <w:bCs/>
        </w:rPr>
        <w:t xml:space="preserve">Please send the form to the relevant Ministry of Housing, Communities and Local Government contact. </w:t>
      </w:r>
    </w:p>
    <w:p w:rsidR="5598039C" w:rsidRDefault="5598039C" w:rsidP="14071D72">
      <w:pPr>
        <w:spacing w:line="257" w:lineRule="auto"/>
        <w:rPr>
          <w:rStyle w:val="Hyperlink"/>
          <w:rFonts w:ascii="Arial" w:eastAsia="Arial" w:hAnsi="Arial" w:cs="Arial"/>
        </w:rPr>
      </w:pPr>
      <w:r w:rsidRPr="14071D72">
        <w:rPr>
          <w:rStyle w:val="Hyperlink"/>
          <w:rFonts w:ascii="Arial" w:eastAsia="Arial" w:hAnsi="Arial" w:cs="Arial"/>
        </w:rPr>
        <w:t>HRB.LevyConsultation@communities.gov.uk</w:t>
      </w:r>
    </w:p>
    <w:p w:rsidR="00CF55CB" w:rsidRDefault="32319598" w:rsidP="51AC94FE">
      <w:pPr>
        <w:spacing w:line="257" w:lineRule="auto"/>
        <w:rPr>
          <w:rFonts w:ascii="Arial" w:eastAsia="Arial" w:hAnsi="Arial" w:cs="Arial"/>
        </w:rPr>
      </w:pPr>
      <w:r w:rsidRPr="14071D72">
        <w:rPr>
          <w:rFonts w:ascii="Arial" w:eastAsia="Arial" w:hAnsi="Arial" w:cs="Arial"/>
        </w:rPr>
        <w:t xml:space="preserve">As a public authority, the MHCLG is subject to Freedom of Information Act and Environmental Information Regulations. Any information we pro-actively publish which uses evidence or data you provide will be aggregated, not attributable to individuals or firms. If we receive an information request regarding the evidence you have provided, we will endeavour to contact you in advance of any such disclosure. Should you have any concerns, please contact us. </w:t>
      </w:r>
    </w:p>
    <w:p w:rsidR="00CF55CB" w:rsidRDefault="00CF55CB" w:rsidP="00CF55CB">
      <w:pPr>
        <w:spacing w:line="257" w:lineRule="auto"/>
        <w:rPr>
          <w:rFonts w:ascii="Arial" w:eastAsia="Arial" w:hAnsi="Arial" w:cs="Arial"/>
        </w:rPr>
      </w:pPr>
    </w:p>
    <w:p w:rsidR="00CF55CB" w:rsidRDefault="00CF55CB" w:rsidP="00CF55CB">
      <w:pPr>
        <w:spacing w:line="257" w:lineRule="auto"/>
      </w:pPr>
      <w:r w:rsidRPr="610A0650">
        <w:rPr>
          <w:rFonts w:ascii="Arial" w:eastAsia="Arial" w:hAnsi="Arial" w:cs="Arial"/>
        </w:rPr>
        <w:t xml:space="preserve">For completion by the MHCLG Levy Team: </w:t>
      </w:r>
    </w:p>
    <w:tbl>
      <w:tblPr>
        <w:tblStyle w:val="TableGrid"/>
        <w:tblW w:w="0" w:type="auto"/>
        <w:tblInd w:w="555" w:type="dxa"/>
        <w:tblLayout w:type="fixed"/>
        <w:tblLook w:val="04A0" w:firstRow="1" w:lastRow="0" w:firstColumn="1" w:lastColumn="0" w:noHBand="0" w:noVBand="1"/>
      </w:tblPr>
      <w:tblGrid>
        <w:gridCol w:w="2130"/>
        <w:gridCol w:w="1845"/>
      </w:tblGrid>
      <w:tr w:rsidR="00CF55CB" w:rsidTr="004A519B">
        <w:tc>
          <w:tcPr>
            <w:tcW w:w="2130" w:type="dxa"/>
            <w:tcBorders>
              <w:top w:val="single" w:sz="8" w:space="0" w:color="auto"/>
              <w:left w:val="single" w:sz="8" w:space="0" w:color="auto"/>
              <w:bottom w:val="single" w:sz="8" w:space="0" w:color="auto"/>
              <w:right w:val="single" w:sz="8" w:space="0" w:color="auto"/>
            </w:tcBorders>
          </w:tcPr>
          <w:p w:rsidR="00CF55CB" w:rsidRDefault="00CF55CB" w:rsidP="004A519B">
            <w:r w:rsidRPr="610A0650">
              <w:rPr>
                <w:rFonts w:ascii="Arial" w:eastAsia="Arial" w:hAnsi="Arial" w:cs="Arial"/>
              </w:rPr>
              <w:t>Date received</w:t>
            </w:r>
          </w:p>
        </w:tc>
        <w:tc>
          <w:tcPr>
            <w:tcW w:w="1845" w:type="dxa"/>
            <w:tcBorders>
              <w:top w:val="single" w:sz="8" w:space="0" w:color="auto"/>
              <w:left w:val="single" w:sz="8" w:space="0" w:color="auto"/>
              <w:bottom w:val="single" w:sz="8" w:space="0" w:color="auto"/>
              <w:right w:val="single" w:sz="8" w:space="0" w:color="auto"/>
            </w:tcBorders>
          </w:tcPr>
          <w:p w:rsidR="00CF55CB" w:rsidRDefault="00CF55CB" w:rsidP="004A519B">
            <w:r w:rsidRPr="610A0650">
              <w:rPr>
                <w:rFonts w:ascii="Arial" w:eastAsia="Arial" w:hAnsi="Arial" w:cs="Arial"/>
              </w:rPr>
              <w:t xml:space="preserve"> </w:t>
            </w:r>
          </w:p>
        </w:tc>
      </w:tr>
      <w:tr w:rsidR="00CF55CB" w:rsidTr="004A519B">
        <w:tc>
          <w:tcPr>
            <w:tcW w:w="2130" w:type="dxa"/>
            <w:tcBorders>
              <w:top w:val="single" w:sz="8" w:space="0" w:color="auto"/>
              <w:left w:val="single" w:sz="8" w:space="0" w:color="auto"/>
              <w:bottom w:val="single" w:sz="8" w:space="0" w:color="auto"/>
              <w:right w:val="single" w:sz="8" w:space="0" w:color="auto"/>
            </w:tcBorders>
          </w:tcPr>
          <w:p w:rsidR="00CF55CB" w:rsidRDefault="00CF55CB" w:rsidP="004A519B">
            <w:r w:rsidRPr="610A0650">
              <w:rPr>
                <w:rFonts w:ascii="Arial" w:eastAsia="Arial" w:hAnsi="Arial" w:cs="Arial"/>
              </w:rPr>
              <w:t>Reference number</w:t>
            </w:r>
          </w:p>
        </w:tc>
        <w:tc>
          <w:tcPr>
            <w:tcW w:w="1845" w:type="dxa"/>
            <w:tcBorders>
              <w:top w:val="single" w:sz="8" w:space="0" w:color="auto"/>
              <w:left w:val="single" w:sz="8" w:space="0" w:color="auto"/>
              <w:bottom w:val="single" w:sz="8" w:space="0" w:color="auto"/>
              <w:right w:val="single" w:sz="8" w:space="0" w:color="auto"/>
            </w:tcBorders>
          </w:tcPr>
          <w:p w:rsidR="00CF55CB" w:rsidRDefault="00CF55CB" w:rsidP="004A519B">
            <w:r w:rsidRPr="610A0650">
              <w:rPr>
                <w:rFonts w:ascii="Arial" w:eastAsia="Arial" w:hAnsi="Arial" w:cs="Arial"/>
              </w:rPr>
              <w:t xml:space="preserve"> </w:t>
            </w:r>
          </w:p>
        </w:tc>
      </w:tr>
    </w:tbl>
    <w:p w:rsidR="00CF55CB" w:rsidRPr="009B7DA2" w:rsidRDefault="00CF55CB" w:rsidP="009B7DA2">
      <w:pPr>
        <w:rPr>
          <w:rFonts w:ascii="Arial" w:eastAsia="Arial" w:hAnsi="Arial" w:cs="Arial"/>
          <w:bCs/>
          <w:lang w:eastAsia="en-GB"/>
        </w:rPr>
      </w:pPr>
    </w:p>
    <w:p w:rsidR="009B7DA2" w:rsidRPr="006F79A6" w:rsidRDefault="0711EC3A" w:rsidP="008D5D6C">
      <w:pPr>
        <w:spacing w:line="257" w:lineRule="auto"/>
      </w:pPr>
      <w:r w:rsidRPr="610A0650">
        <w:rPr>
          <w:rFonts w:ascii="Arial" w:eastAsia="Arial" w:hAnsi="Arial" w:cs="Arial"/>
          <w:b/>
          <w:bCs/>
        </w:rPr>
        <w:t xml:space="preserve"> </w:t>
      </w:r>
    </w:p>
    <w:p w:rsidR="00E6765A" w:rsidRPr="001B2CF4" w:rsidRDefault="00E6765A" w:rsidP="001B2CF4"/>
    <w:sectPr w:rsidR="00E6765A" w:rsidRPr="001B2C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9A7008"/>
    <w:multiLevelType w:val="hybridMultilevel"/>
    <w:tmpl w:val="FFFFFFFF"/>
    <w:lvl w:ilvl="0" w:tplc="63B0C8C0">
      <w:start w:val="1"/>
      <w:numFmt w:val="decimal"/>
      <w:lvlText w:val="%1."/>
      <w:lvlJc w:val="left"/>
      <w:pPr>
        <w:ind w:left="720" w:hanging="360"/>
      </w:pPr>
    </w:lvl>
    <w:lvl w:ilvl="1" w:tplc="F08482E6">
      <w:start w:val="1"/>
      <w:numFmt w:val="lowerLetter"/>
      <w:lvlText w:val="%2."/>
      <w:lvlJc w:val="left"/>
      <w:pPr>
        <w:ind w:left="1440" w:hanging="360"/>
      </w:pPr>
    </w:lvl>
    <w:lvl w:ilvl="2" w:tplc="3EE43AAC">
      <w:start w:val="1"/>
      <w:numFmt w:val="lowerRoman"/>
      <w:lvlText w:val="%3."/>
      <w:lvlJc w:val="right"/>
      <w:pPr>
        <w:ind w:left="2160" w:hanging="180"/>
      </w:pPr>
    </w:lvl>
    <w:lvl w:ilvl="3" w:tplc="361E853A">
      <w:start w:val="1"/>
      <w:numFmt w:val="decimal"/>
      <w:lvlText w:val="%4."/>
      <w:lvlJc w:val="left"/>
      <w:pPr>
        <w:ind w:left="2880" w:hanging="360"/>
      </w:pPr>
    </w:lvl>
    <w:lvl w:ilvl="4" w:tplc="80CA5608">
      <w:start w:val="1"/>
      <w:numFmt w:val="lowerLetter"/>
      <w:lvlText w:val="%5."/>
      <w:lvlJc w:val="left"/>
      <w:pPr>
        <w:ind w:left="3600" w:hanging="360"/>
      </w:pPr>
    </w:lvl>
    <w:lvl w:ilvl="5" w:tplc="030663C6">
      <w:start w:val="1"/>
      <w:numFmt w:val="lowerRoman"/>
      <w:lvlText w:val="%6."/>
      <w:lvlJc w:val="right"/>
      <w:pPr>
        <w:ind w:left="4320" w:hanging="180"/>
      </w:pPr>
    </w:lvl>
    <w:lvl w:ilvl="6" w:tplc="38DC9F46">
      <w:start w:val="1"/>
      <w:numFmt w:val="decimal"/>
      <w:lvlText w:val="%7."/>
      <w:lvlJc w:val="left"/>
      <w:pPr>
        <w:ind w:left="5040" w:hanging="360"/>
      </w:pPr>
    </w:lvl>
    <w:lvl w:ilvl="7" w:tplc="D8D0339E">
      <w:start w:val="1"/>
      <w:numFmt w:val="lowerLetter"/>
      <w:lvlText w:val="%8."/>
      <w:lvlJc w:val="left"/>
      <w:pPr>
        <w:ind w:left="5760" w:hanging="360"/>
      </w:pPr>
    </w:lvl>
    <w:lvl w:ilvl="8" w:tplc="9AE4B5D2">
      <w:start w:val="1"/>
      <w:numFmt w:val="lowerRoman"/>
      <w:lvlText w:val="%9."/>
      <w:lvlJc w:val="right"/>
      <w:pPr>
        <w:ind w:left="6480" w:hanging="180"/>
      </w:pPr>
    </w:lvl>
  </w:abstractNum>
  <w:abstractNum w:abstractNumId="1" w15:restartNumberingAfterBreak="0">
    <w:nsid w:val="25586A93"/>
    <w:multiLevelType w:val="hybridMultilevel"/>
    <w:tmpl w:val="C06213A0"/>
    <w:lvl w:ilvl="0" w:tplc="55169084">
      <w:start w:val="1"/>
      <w:numFmt w:val="decimal"/>
      <w:lvlText w:val="%1."/>
      <w:lvlJc w:val="left"/>
      <w:pPr>
        <w:ind w:left="720" w:hanging="360"/>
      </w:pPr>
    </w:lvl>
    <w:lvl w:ilvl="1" w:tplc="BA3ACEE8">
      <w:start w:val="1"/>
      <w:numFmt w:val="lowerLetter"/>
      <w:lvlText w:val="%2."/>
      <w:lvlJc w:val="left"/>
      <w:pPr>
        <w:ind w:left="1440" w:hanging="360"/>
      </w:pPr>
    </w:lvl>
    <w:lvl w:ilvl="2" w:tplc="47863AFE">
      <w:start w:val="1"/>
      <w:numFmt w:val="lowerRoman"/>
      <w:lvlText w:val="%3."/>
      <w:lvlJc w:val="right"/>
      <w:pPr>
        <w:ind w:left="2160" w:hanging="180"/>
      </w:pPr>
    </w:lvl>
    <w:lvl w:ilvl="3" w:tplc="AC8ABAAA">
      <w:start w:val="1"/>
      <w:numFmt w:val="decimal"/>
      <w:lvlText w:val="%4."/>
      <w:lvlJc w:val="left"/>
      <w:pPr>
        <w:ind w:left="2880" w:hanging="360"/>
      </w:pPr>
    </w:lvl>
    <w:lvl w:ilvl="4" w:tplc="8948FDAA">
      <w:start w:val="1"/>
      <w:numFmt w:val="lowerLetter"/>
      <w:lvlText w:val="%5."/>
      <w:lvlJc w:val="left"/>
      <w:pPr>
        <w:ind w:left="3600" w:hanging="360"/>
      </w:pPr>
    </w:lvl>
    <w:lvl w:ilvl="5" w:tplc="0F5EC9A8">
      <w:start w:val="1"/>
      <w:numFmt w:val="lowerRoman"/>
      <w:lvlText w:val="%6."/>
      <w:lvlJc w:val="right"/>
      <w:pPr>
        <w:ind w:left="4320" w:hanging="180"/>
      </w:pPr>
    </w:lvl>
    <w:lvl w:ilvl="6" w:tplc="EED85BA2">
      <w:start w:val="1"/>
      <w:numFmt w:val="decimal"/>
      <w:lvlText w:val="%7."/>
      <w:lvlJc w:val="left"/>
      <w:pPr>
        <w:ind w:left="5040" w:hanging="360"/>
      </w:pPr>
    </w:lvl>
    <w:lvl w:ilvl="7" w:tplc="B838BA8C">
      <w:start w:val="1"/>
      <w:numFmt w:val="lowerLetter"/>
      <w:lvlText w:val="%8."/>
      <w:lvlJc w:val="left"/>
      <w:pPr>
        <w:ind w:left="5760" w:hanging="360"/>
      </w:pPr>
    </w:lvl>
    <w:lvl w:ilvl="8" w:tplc="22F69CD6">
      <w:start w:val="1"/>
      <w:numFmt w:val="lowerRoman"/>
      <w:lvlText w:val="%9."/>
      <w:lvlJc w:val="right"/>
      <w:pPr>
        <w:ind w:left="6480" w:hanging="180"/>
      </w:pPr>
    </w:lvl>
  </w:abstractNum>
  <w:abstractNum w:abstractNumId="2" w15:restartNumberingAfterBreak="0">
    <w:nsid w:val="27C02D6F"/>
    <w:multiLevelType w:val="hybridMultilevel"/>
    <w:tmpl w:val="B3181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3A7AB3"/>
    <w:multiLevelType w:val="hybridMultilevel"/>
    <w:tmpl w:val="FF96DCC8"/>
    <w:lvl w:ilvl="0" w:tplc="EB50105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602262"/>
    <w:multiLevelType w:val="hybridMultilevel"/>
    <w:tmpl w:val="FF96DCC8"/>
    <w:lvl w:ilvl="0" w:tplc="EB50105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10C383A"/>
    <w:multiLevelType w:val="hybridMultilevel"/>
    <w:tmpl w:val="A07E7ED0"/>
    <w:lvl w:ilvl="0" w:tplc="6E8A4242">
      <w:start w:val="1"/>
      <w:numFmt w:val="decimal"/>
      <w:lvlText w:val="%1."/>
      <w:lvlJc w:val="left"/>
      <w:pPr>
        <w:ind w:left="720" w:hanging="360"/>
      </w:pPr>
    </w:lvl>
    <w:lvl w:ilvl="1" w:tplc="3DC07ED0">
      <w:start w:val="1"/>
      <w:numFmt w:val="lowerLetter"/>
      <w:lvlText w:val="%2."/>
      <w:lvlJc w:val="left"/>
      <w:pPr>
        <w:ind w:left="1440" w:hanging="360"/>
      </w:pPr>
    </w:lvl>
    <w:lvl w:ilvl="2" w:tplc="9188A5F2">
      <w:start w:val="1"/>
      <w:numFmt w:val="lowerRoman"/>
      <w:lvlText w:val="%3."/>
      <w:lvlJc w:val="right"/>
      <w:pPr>
        <w:ind w:left="2160" w:hanging="180"/>
      </w:pPr>
    </w:lvl>
    <w:lvl w:ilvl="3" w:tplc="DAE4E7E4">
      <w:start w:val="1"/>
      <w:numFmt w:val="decimal"/>
      <w:lvlText w:val="%4."/>
      <w:lvlJc w:val="left"/>
      <w:pPr>
        <w:ind w:left="2880" w:hanging="360"/>
      </w:pPr>
    </w:lvl>
    <w:lvl w:ilvl="4" w:tplc="A7E2F672">
      <w:start w:val="1"/>
      <w:numFmt w:val="lowerLetter"/>
      <w:lvlText w:val="%5."/>
      <w:lvlJc w:val="left"/>
      <w:pPr>
        <w:ind w:left="3600" w:hanging="360"/>
      </w:pPr>
    </w:lvl>
    <w:lvl w:ilvl="5" w:tplc="3BB29006">
      <w:start w:val="1"/>
      <w:numFmt w:val="lowerRoman"/>
      <w:lvlText w:val="%6."/>
      <w:lvlJc w:val="right"/>
      <w:pPr>
        <w:ind w:left="4320" w:hanging="180"/>
      </w:pPr>
    </w:lvl>
    <w:lvl w:ilvl="6" w:tplc="A502DDB2">
      <w:start w:val="1"/>
      <w:numFmt w:val="decimal"/>
      <w:lvlText w:val="%7."/>
      <w:lvlJc w:val="left"/>
      <w:pPr>
        <w:ind w:left="5040" w:hanging="360"/>
      </w:pPr>
    </w:lvl>
    <w:lvl w:ilvl="7" w:tplc="7122C23C">
      <w:start w:val="1"/>
      <w:numFmt w:val="lowerLetter"/>
      <w:lvlText w:val="%8."/>
      <w:lvlJc w:val="left"/>
      <w:pPr>
        <w:ind w:left="5760" w:hanging="360"/>
      </w:pPr>
    </w:lvl>
    <w:lvl w:ilvl="8" w:tplc="FF760176">
      <w:start w:val="1"/>
      <w:numFmt w:val="lowerRoman"/>
      <w:lvlText w:val="%9."/>
      <w:lvlJc w:val="right"/>
      <w:pPr>
        <w:ind w:left="6480" w:hanging="180"/>
      </w:pPr>
    </w:lvl>
  </w:abstractNum>
  <w:abstractNum w:abstractNumId="6" w15:restartNumberingAfterBreak="0">
    <w:nsid w:val="74096036"/>
    <w:multiLevelType w:val="hybridMultilevel"/>
    <w:tmpl w:val="FFFFFFFF"/>
    <w:lvl w:ilvl="0" w:tplc="FFFFFFFF">
      <w:start w:val="1"/>
      <w:numFmt w:val="decimal"/>
      <w:lvlText w:val="%1."/>
      <w:lvlJc w:val="left"/>
      <w:pPr>
        <w:ind w:left="720" w:hanging="360"/>
      </w:pPr>
    </w:lvl>
    <w:lvl w:ilvl="1" w:tplc="D4E27920">
      <w:start w:val="1"/>
      <w:numFmt w:val="lowerLetter"/>
      <w:lvlText w:val="%2."/>
      <w:lvlJc w:val="left"/>
      <w:pPr>
        <w:ind w:left="1440" w:hanging="360"/>
      </w:pPr>
    </w:lvl>
    <w:lvl w:ilvl="2" w:tplc="4214835A">
      <w:start w:val="1"/>
      <w:numFmt w:val="lowerRoman"/>
      <w:lvlText w:val="%3."/>
      <w:lvlJc w:val="right"/>
      <w:pPr>
        <w:ind w:left="2160" w:hanging="180"/>
      </w:pPr>
    </w:lvl>
    <w:lvl w:ilvl="3" w:tplc="BCC43D82">
      <w:start w:val="1"/>
      <w:numFmt w:val="decimal"/>
      <w:lvlText w:val="%4."/>
      <w:lvlJc w:val="left"/>
      <w:pPr>
        <w:ind w:left="2880" w:hanging="360"/>
      </w:pPr>
    </w:lvl>
    <w:lvl w:ilvl="4" w:tplc="03E0202E">
      <w:start w:val="1"/>
      <w:numFmt w:val="lowerLetter"/>
      <w:lvlText w:val="%5."/>
      <w:lvlJc w:val="left"/>
      <w:pPr>
        <w:ind w:left="3600" w:hanging="360"/>
      </w:pPr>
    </w:lvl>
    <w:lvl w:ilvl="5" w:tplc="F78A2592">
      <w:start w:val="1"/>
      <w:numFmt w:val="lowerRoman"/>
      <w:lvlText w:val="%6."/>
      <w:lvlJc w:val="right"/>
      <w:pPr>
        <w:ind w:left="4320" w:hanging="180"/>
      </w:pPr>
    </w:lvl>
    <w:lvl w:ilvl="6" w:tplc="C324D5A0">
      <w:start w:val="1"/>
      <w:numFmt w:val="decimal"/>
      <w:lvlText w:val="%7."/>
      <w:lvlJc w:val="left"/>
      <w:pPr>
        <w:ind w:left="5040" w:hanging="360"/>
      </w:pPr>
    </w:lvl>
    <w:lvl w:ilvl="7" w:tplc="10828F26">
      <w:start w:val="1"/>
      <w:numFmt w:val="lowerLetter"/>
      <w:lvlText w:val="%8."/>
      <w:lvlJc w:val="left"/>
      <w:pPr>
        <w:ind w:left="5760" w:hanging="360"/>
      </w:pPr>
    </w:lvl>
    <w:lvl w:ilvl="8" w:tplc="32182810">
      <w:start w:val="1"/>
      <w:numFmt w:val="lowerRoman"/>
      <w:lvlText w:val="%9."/>
      <w:lvlJc w:val="right"/>
      <w:pPr>
        <w:ind w:left="6480" w:hanging="180"/>
      </w:pPr>
    </w:lvl>
  </w:abstractNum>
  <w:abstractNum w:abstractNumId="7" w15:restartNumberingAfterBreak="0">
    <w:nsid w:val="745373B7"/>
    <w:multiLevelType w:val="hybridMultilevel"/>
    <w:tmpl w:val="FF96DCC8"/>
    <w:lvl w:ilvl="0" w:tplc="EB501056">
      <w:start w:val="1"/>
      <w:numFmt w:val="decimal"/>
      <w:lvlText w:val="%1."/>
      <w:lvlJc w:val="left"/>
      <w:pPr>
        <w:ind w:left="720" w:hanging="360"/>
      </w:pPr>
      <w:rPr>
        <w:rFonts w:eastAsia="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4"/>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65A"/>
    <w:rsid w:val="0007AA30"/>
    <w:rsid w:val="00091513"/>
    <w:rsid w:val="000C32C6"/>
    <w:rsid w:val="000E56A6"/>
    <w:rsid w:val="00102583"/>
    <w:rsid w:val="00113704"/>
    <w:rsid w:val="0016133D"/>
    <w:rsid w:val="00171E88"/>
    <w:rsid w:val="001B2CF4"/>
    <w:rsid w:val="001C041E"/>
    <w:rsid w:val="002244F8"/>
    <w:rsid w:val="002C458F"/>
    <w:rsid w:val="00331808"/>
    <w:rsid w:val="00365228"/>
    <w:rsid w:val="003D7809"/>
    <w:rsid w:val="00407E24"/>
    <w:rsid w:val="00414E4E"/>
    <w:rsid w:val="0043678E"/>
    <w:rsid w:val="004842D4"/>
    <w:rsid w:val="004A519B"/>
    <w:rsid w:val="004C20B1"/>
    <w:rsid w:val="004F6E69"/>
    <w:rsid w:val="00512F77"/>
    <w:rsid w:val="00554D19"/>
    <w:rsid w:val="00561C15"/>
    <w:rsid w:val="0056627B"/>
    <w:rsid w:val="005940A8"/>
    <w:rsid w:val="005A5420"/>
    <w:rsid w:val="005B7BF5"/>
    <w:rsid w:val="005D3984"/>
    <w:rsid w:val="00610649"/>
    <w:rsid w:val="0066303B"/>
    <w:rsid w:val="00676FF2"/>
    <w:rsid w:val="006D2C3F"/>
    <w:rsid w:val="00706F31"/>
    <w:rsid w:val="0074367E"/>
    <w:rsid w:val="007F42DA"/>
    <w:rsid w:val="008D5D6C"/>
    <w:rsid w:val="00974D8A"/>
    <w:rsid w:val="00977C7C"/>
    <w:rsid w:val="009B7DA2"/>
    <w:rsid w:val="009D2741"/>
    <w:rsid w:val="00A052C4"/>
    <w:rsid w:val="00A760FF"/>
    <w:rsid w:val="00A765D6"/>
    <w:rsid w:val="00A812A7"/>
    <w:rsid w:val="00B0624E"/>
    <w:rsid w:val="00B66C7E"/>
    <w:rsid w:val="00B70B26"/>
    <w:rsid w:val="00B930D2"/>
    <w:rsid w:val="00BE400D"/>
    <w:rsid w:val="00C90208"/>
    <w:rsid w:val="00CF55CB"/>
    <w:rsid w:val="00D137C9"/>
    <w:rsid w:val="00D22B2E"/>
    <w:rsid w:val="00D93564"/>
    <w:rsid w:val="00DD0DF6"/>
    <w:rsid w:val="00E6765A"/>
    <w:rsid w:val="00EF3205"/>
    <w:rsid w:val="013C729C"/>
    <w:rsid w:val="01ABE426"/>
    <w:rsid w:val="0212CF15"/>
    <w:rsid w:val="021538CE"/>
    <w:rsid w:val="0271A1C3"/>
    <w:rsid w:val="030C022C"/>
    <w:rsid w:val="03672D2C"/>
    <w:rsid w:val="036EFE79"/>
    <w:rsid w:val="0374BFB9"/>
    <w:rsid w:val="03B8C789"/>
    <w:rsid w:val="03CB489F"/>
    <w:rsid w:val="03EE3D1F"/>
    <w:rsid w:val="040A75AA"/>
    <w:rsid w:val="04278F0B"/>
    <w:rsid w:val="04445390"/>
    <w:rsid w:val="0450963F"/>
    <w:rsid w:val="048692DF"/>
    <w:rsid w:val="04A9B80B"/>
    <w:rsid w:val="04CE650D"/>
    <w:rsid w:val="04FCF626"/>
    <w:rsid w:val="05399E25"/>
    <w:rsid w:val="05FE1487"/>
    <w:rsid w:val="0604418A"/>
    <w:rsid w:val="061CA24F"/>
    <w:rsid w:val="062DA911"/>
    <w:rsid w:val="0641C7E2"/>
    <w:rsid w:val="064FF13B"/>
    <w:rsid w:val="065FD2D6"/>
    <w:rsid w:val="069C2B1E"/>
    <w:rsid w:val="06A820C4"/>
    <w:rsid w:val="06CA8BE2"/>
    <w:rsid w:val="06FF65C1"/>
    <w:rsid w:val="0701500B"/>
    <w:rsid w:val="0711EC3A"/>
    <w:rsid w:val="071ADB61"/>
    <w:rsid w:val="0726F458"/>
    <w:rsid w:val="073D578A"/>
    <w:rsid w:val="0765F6FA"/>
    <w:rsid w:val="078ACAB5"/>
    <w:rsid w:val="0792F47C"/>
    <w:rsid w:val="088F384E"/>
    <w:rsid w:val="08A4481D"/>
    <w:rsid w:val="08B0A3EE"/>
    <w:rsid w:val="08C523A5"/>
    <w:rsid w:val="08D46AC8"/>
    <w:rsid w:val="08EAA0D9"/>
    <w:rsid w:val="090AACF7"/>
    <w:rsid w:val="09425EA0"/>
    <w:rsid w:val="09439690"/>
    <w:rsid w:val="096DF687"/>
    <w:rsid w:val="097F25B5"/>
    <w:rsid w:val="09B993AD"/>
    <w:rsid w:val="09C8D149"/>
    <w:rsid w:val="09DBD015"/>
    <w:rsid w:val="09E53069"/>
    <w:rsid w:val="0A03C0FC"/>
    <w:rsid w:val="0A07718F"/>
    <w:rsid w:val="0A3E37BF"/>
    <w:rsid w:val="0A569F91"/>
    <w:rsid w:val="0AA80730"/>
    <w:rsid w:val="0AD69E9B"/>
    <w:rsid w:val="0B119C0F"/>
    <w:rsid w:val="0B23FD9D"/>
    <w:rsid w:val="0B4C1099"/>
    <w:rsid w:val="0B535008"/>
    <w:rsid w:val="0B620905"/>
    <w:rsid w:val="0C3CA39B"/>
    <w:rsid w:val="0C4351C6"/>
    <w:rsid w:val="0C6504D9"/>
    <w:rsid w:val="0C8F4A75"/>
    <w:rsid w:val="0CA6207C"/>
    <w:rsid w:val="0CB0757F"/>
    <w:rsid w:val="0CFC0744"/>
    <w:rsid w:val="0CFCF452"/>
    <w:rsid w:val="0D076420"/>
    <w:rsid w:val="0D0F0591"/>
    <w:rsid w:val="0D47D66F"/>
    <w:rsid w:val="0DA108EE"/>
    <w:rsid w:val="0DC80122"/>
    <w:rsid w:val="0DCE1541"/>
    <w:rsid w:val="0DD08676"/>
    <w:rsid w:val="0DE66D0B"/>
    <w:rsid w:val="0E0D186B"/>
    <w:rsid w:val="0E122C5C"/>
    <w:rsid w:val="0E455574"/>
    <w:rsid w:val="0E594977"/>
    <w:rsid w:val="0EA3BE3A"/>
    <w:rsid w:val="0EBDEBC8"/>
    <w:rsid w:val="0F74445D"/>
    <w:rsid w:val="0FA287DA"/>
    <w:rsid w:val="10074C94"/>
    <w:rsid w:val="101A588D"/>
    <w:rsid w:val="103052EA"/>
    <w:rsid w:val="10545A49"/>
    <w:rsid w:val="10581F80"/>
    <w:rsid w:val="10995138"/>
    <w:rsid w:val="10B8CE80"/>
    <w:rsid w:val="10BD3787"/>
    <w:rsid w:val="10CF7CB0"/>
    <w:rsid w:val="10F1966D"/>
    <w:rsid w:val="1135C081"/>
    <w:rsid w:val="1142AF27"/>
    <w:rsid w:val="117209BB"/>
    <w:rsid w:val="11816F28"/>
    <w:rsid w:val="118CB94D"/>
    <w:rsid w:val="11D629FD"/>
    <w:rsid w:val="11DA0ABE"/>
    <w:rsid w:val="11E010F2"/>
    <w:rsid w:val="12631CA5"/>
    <w:rsid w:val="12904742"/>
    <w:rsid w:val="129B1C6F"/>
    <w:rsid w:val="13CBA6D4"/>
    <w:rsid w:val="14071D72"/>
    <w:rsid w:val="142E8D23"/>
    <w:rsid w:val="1478361A"/>
    <w:rsid w:val="1508543A"/>
    <w:rsid w:val="151958B2"/>
    <w:rsid w:val="15530048"/>
    <w:rsid w:val="155ABD3B"/>
    <w:rsid w:val="158CDD74"/>
    <w:rsid w:val="158F961D"/>
    <w:rsid w:val="15CA5D84"/>
    <w:rsid w:val="15EAF153"/>
    <w:rsid w:val="15F00947"/>
    <w:rsid w:val="15F74D47"/>
    <w:rsid w:val="164170E7"/>
    <w:rsid w:val="166A412E"/>
    <w:rsid w:val="16AA6ABC"/>
    <w:rsid w:val="16CD080D"/>
    <w:rsid w:val="16ED0933"/>
    <w:rsid w:val="16F4FFF2"/>
    <w:rsid w:val="1750137A"/>
    <w:rsid w:val="175546F4"/>
    <w:rsid w:val="177CF5C4"/>
    <w:rsid w:val="17E3F5C0"/>
    <w:rsid w:val="181BD2F7"/>
    <w:rsid w:val="18A9466A"/>
    <w:rsid w:val="1915F3F3"/>
    <w:rsid w:val="191B26A3"/>
    <w:rsid w:val="19432F4B"/>
    <w:rsid w:val="194A44CC"/>
    <w:rsid w:val="19B26329"/>
    <w:rsid w:val="1A1E1CD4"/>
    <w:rsid w:val="1A212E97"/>
    <w:rsid w:val="1A3AD822"/>
    <w:rsid w:val="1A463045"/>
    <w:rsid w:val="1A7B1236"/>
    <w:rsid w:val="1A8B5C59"/>
    <w:rsid w:val="1AA3B535"/>
    <w:rsid w:val="1ACE0956"/>
    <w:rsid w:val="1B0DA7B9"/>
    <w:rsid w:val="1B3D2604"/>
    <w:rsid w:val="1B736D30"/>
    <w:rsid w:val="1B7EF951"/>
    <w:rsid w:val="1BC1A4A3"/>
    <w:rsid w:val="1BF9FA2F"/>
    <w:rsid w:val="1C8ABE1F"/>
    <w:rsid w:val="1CB22EEE"/>
    <w:rsid w:val="1CC83C4E"/>
    <w:rsid w:val="1CEBBB53"/>
    <w:rsid w:val="1D7CA233"/>
    <w:rsid w:val="1D8D45EB"/>
    <w:rsid w:val="1DB908C2"/>
    <w:rsid w:val="1DD18F5E"/>
    <w:rsid w:val="1DE1A955"/>
    <w:rsid w:val="1DEE97C6"/>
    <w:rsid w:val="1E3C1770"/>
    <w:rsid w:val="1E3D10FD"/>
    <w:rsid w:val="1E8BB592"/>
    <w:rsid w:val="1ED7FBFE"/>
    <w:rsid w:val="1EE3AB19"/>
    <w:rsid w:val="1F11EA0B"/>
    <w:rsid w:val="1F14B6A8"/>
    <w:rsid w:val="1F1D9352"/>
    <w:rsid w:val="1F43D240"/>
    <w:rsid w:val="1FE332B5"/>
    <w:rsid w:val="20213ABE"/>
    <w:rsid w:val="203247FA"/>
    <w:rsid w:val="204E1C18"/>
    <w:rsid w:val="2073CC5F"/>
    <w:rsid w:val="21133AA4"/>
    <w:rsid w:val="2147DEFE"/>
    <w:rsid w:val="218C433D"/>
    <w:rsid w:val="22203085"/>
    <w:rsid w:val="222CD1E0"/>
    <w:rsid w:val="22B75293"/>
    <w:rsid w:val="235CC44B"/>
    <w:rsid w:val="23AC5007"/>
    <w:rsid w:val="23EBE3B7"/>
    <w:rsid w:val="2494E5AB"/>
    <w:rsid w:val="24A31688"/>
    <w:rsid w:val="25594B5F"/>
    <w:rsid w:val="257A6957"/>
    <w:rsid w:val="259857D0"/>
    <w:rsid w:val="25A66C1B"/>
    <w:rsid w:val="25A97D7E"/>
    <w:rsid w:val="263F1288"/>
    <w:rsid w:val="26875308"/>
    <w:rsid w:val="269A492D"/>
    <w:rsid w:val="2789E953"/>
    <w:rsid w:val="27B0DC5D"/>
    <w:rsid w:val="27C11450"/>
    <w:rsid w:val="27DF7715"/>
    <w:rsid w:val="2882FD58"/>
    <w:rsid w:val="28DFDE04"/>
    <w:rsid w:val="28EAD6F2"/>
    <w:rsid w:val="2908AF4B"/>
    <w:rsid w:val="290DB80F"/>
    <w:rsid w:val="29345517"/>
    <w:rsid w:val="293CBB89"/>
    <w:rsid w:val="294CACBE"/>
    <w:rsid w:val="29CDC722"/>
    <w:rsid w:val="2A6F7B9C"/>
    <w:rsid w:val="2A6FA684"/>
    <w:rsid w:val="2A70CC12"/>
    <w:rsid w:val="2A8684E7"/>
    <w:rsid w:val="2A988BB0"/>
    <w:rsid w:val="2AD4A552"/>
    <w:rsid w:val="2AE6FB4B"/>
    <w:rsid w:val="2B03E69A"/>
    <w:rsid w:val="2B15C169"/>
    <w:rsid w:val="2B2A0172"/>
    <w:rsid w:val="2B489F6F"/>
    <w:rsid w:val="2B7C7492"/>
    <w:rsid w:val="2C0E53CE"/>
    <w:rsid w:val="2C94E2DA"/>
    <w:rsid w:val="2D9F36D0"/>
    <w:rsid w:val="2E13E6EB"/>
    <w:rsid w:val="2E222005"/>
    <w:rsid w:val="2E298FFE"/>
    <w:rsid w:val="2E6D426E"/>
    <w:rsid w:val="2E6E86ED"/>
    <w:rsid w:val="2EA658BD"/>
    <w:rsid w:val="2F03C1E6"/>
    <w:rsid w:val="2F4F2499"/>
    <w:rsid w:val="2F7D5CE7"/>
    <w:rsid w:val="2FCEFE32"/>
    <w:rsid w:val="3075A508"/>
    <w:rsid w:val="30940148"/>
    <w:rsid w:val="31594435"/>
    <w:rsid w:val="31674136"/>
    <w:rsid w:val="31A0CA30"/>
    <w:rsid w:val="31B26542"/>
    <w:rsid w:val="31C519C6"/>
    <w:rsid w:val="31F5D441"/>
    <w:rsid w:val="31F7ED82"/>
    <w:rsid w:val="32319598"/>
    <w:rsid w:val="32CF9DD3"/>
    <w:rsid w:val="32DC9504"/>
    <w:rsid w:val="32F2CB06"/>
    <w:rsid w:val="333FFF10"/>
    <w:rsid w:val="3341F1BF"/>
    <w:rsid w:val="338613A3"/>
    <w:rsid w:val="33D3F33C"/>
    <w:rsid w:val="3462C23D"/>
    <w:rsid w:val="35759EAA"/>
    <w:rsid w:val="358283F2"/>
    <w:rsid w:val="35BA80F5"/>
    <w:rsid w:val="35DD8939"/>
    <w:rsid w:val="3617B143"/>
    <w:rsid w:val="3635AFFF"/>
    <w:rsid w:val="36553102"/>
    <w:rsid w:val="3661B804"/>
    <w:rsid w:val="36682868"/>
    <w:rsid w:val="36A5F136"/>
    <w:rsid w:val="36EAF5CB"/>
    <w:rsid w:val="372C27C0"/>
    <w:rsid w:val="3734D647"/>
    <w:rsid w:val="37713B2E"/>
    <w:rsid w:val="3784C650"/>
    <w:rsid w:val="37B26A58"/>
    <w:rsid w:val="37CDD79A"/>
    <w:rsid w:val="37E24E4B"/>
    <w:rsid w:val="37F30914"/>
    <w:rsid w:val="380CB17F"/>
    <w:rsid w:val="3842CA7C"/>
    <w:rsid w:val="38569D75"/>
    <w:rsid w:val="3861959E"/>
    <w:rsid w:val="38933B41"/>
    <w:rsid w:val="389E650D"/>
    <w:rsid w:val="38D9D20D"/>
    <w:rsid w:val="38F3EDBD"/>
    <w:rsid w:val="398A8E8B"/>
    <w:rsid w:val="398CE415"/>
    <w:rsid w:val="39C90030"/>
    <w:rsid w:val="39D1008B"/>
    <w:rsid w:val="3A1482E4"/>
    <w:rsid w:val="3A278B34"/>
    <w:rsid w:val="3A6F0AC8"/>
    <w:rsid w:val="3AD203C1"/>
    <w:rsid w:val="3B29A0E5"/>
    <w:rsid w:val="3B5CAB1F"/>
    <w:rsid w:val="3B710CBF"/>
    <w:rsid w:val="3BA9302E"/>
    <w:rsid w:val="3BC1C198"/>
    <w:rsid w:val="3C1439CC"/>
    <w:rsid w:val="3C5A3692"/>
    <w:rsid w:val="3CD966F3"/>
    <w:rsid w:val="3CF3C73B"/>
    <w:rsid w:val="3D4AE3A3"/>
    <w:rsid w:val="3D5B6A78"/>
    <w:rsid w:val="3D83D6CB"/>
    <w:rsid w:val="3DDB58CA"/>
    <w:rsid w:val="3DE5582A"/>
    <w:rsid w:val="3DF62644"/>
    <w:rsid w:val="3E17AE74"/>
    <w:rsid w:val="3E2A38FE"/>
    <w:rsid w:val="3E2CA043"/>
    <w:rsid w:val="3E53A18C"/>
    <w:rsid w:val="3E690C0C"/>
    <w:rsid w:val="3FA42567"/>
    <w:rsid w:val="3FD5BEA4"/>
    <w:rsid w:val="3FEC6BD9"/>
    <w:rsid w:val="3FEF71ED"/>
    <w:rsid w:val="40140760"/>
    <w:rsid w:val="402FF876"/>
    <w:rsid w:val="40800588"/>
    <w:rsid w:val="40B12040"/>
    <w:rsid w:val="40B13F30"/>
    <w:rsid w:val="40EEC1F2"/>
    <w:rsid w:val="41611377"/>
    <w:rsid w:val="4186327C"/>
    <w:rsid w:val="41D1163E"/>
    <w:rsid w:val="420C77DF"/>
    <w:rsid w:val="4226B62B"/>
    <w:rsid w:val="42DFBC67"/>
    <w:rsid w:val="4329B6E5"/>
    <w:rsid w:val="4362D831"/>
    <w:rsid w:val="43923B43"/>
    <w:rsid w:val="43B7D198"/>
    <w:rsid w:val="4448B94B"/>
    <w:rsid w:val="44B9934B"/>
    <w:rsid w:val="44C3E84E"/>
    <w:rsid w:val="44D43304"/>
    <w:rsid w:val="44F16B43"/>
    <w:rsid w:val="450232B5"/>
    <w:rsid w:val="4569F874"/>
    <w:rsid w:val="46521BBB"/>
    <w:rsid w:val="46B1331D"/>
    <w:rsid w:val="470068B4"/>
    <w:rsid w:val="479A5A99"/>
    <w:rsid w:val="47AA2242"/>
    <w:rsid w:val="47BF0E5E"/>
    <w:rsid w:val="480AB170"/>
    <w:rsid w:val="483C9DF2"/>
    <w:rsid w:val="484D037E"/>
    <w:rsid w:val="48B2EB25"/>
    <w:rsid w:val="48CBFD1C"/>
    <w:rsid w:val="48D1E596"/>
    <w:rsid w:val="494ADA9E"/>
    <w:rsid w:val="49574BD4"/>
    <w:rsid w:val="49965433"/>
    <w:rsid w:val="49D5BDAF"/>
    <w:rsid w:val="49D86E53"/>
    <w:rsid w:val="49D9690F"/>
    <w:rsid w:val="4A056C77"/>
    <w:rsid w:val="4A3B36D3"/>
    <w:rsid w:val="4A8A1726"/>
    <w:rsid w:val="4A933BC0"/>
    <w:rsid w:val="4ACDDDAC"/>
    <w:rsid w:val="4AE1C304"/>
    <w:rsid w:val="4B0389DC"/>
    <w:rsid w:val="4B23E555"/>
    <w:rsid w:val="4B743EB4"/>
    <w:rsid w:val="4BAD2572"/>
    <w:rsid w:val="4BF37634"/>
    <w:rsid w:val="4BF3F1D7"/>
    <w:rsid w:val="4BFE80EF"/>
    <w:rsid w:val="4C291A16"/>
    <w:rsid w:val="4C981A24"/>
    <w:rsid w:val="4CB2B21E"/>
    <w:rsid w:val="4D014B44"/>
    <w:rsid w:val="4D100F15"/>
    <w:rsid w:val="4D5CFEEB"/>
    <w:rsid w:val="4D65D1CD"/>
    <w:rsid w:val="4DB48565"/>
    <w:rsid w:val="4DBFF007"/>
    <w:rsid w:val="4E1FB985"/>
    <w:rsid w:val="4E59DDBB"/>
    <w:rsid w:val="4E85957A"/>
    <w:rsid w:val="4EC10E68"/>
    <w:rsid w:val="4F09B734"/>
    <w:rsid w:val="4F09C79C"/>
    <w:rsid w:val="4F729370"/>
    <w:rsid w:val="4F9452F0"/>
    <w:rsid w:val="50761D42"/>
    <w:rsid w:val="51073B96"/>
    <w:rsid w:val="51462E38"/>
    <w:rsid w:val="51936200"/>
    <w:rsid w:val="51AC94FE"/>
    <w:rsid w:val="51CF6828"/>
    <w:rsid w:val="51ED8CD0"/>
    <w:rsid w:val="51EF91D4"/>
    <w:rsid w:val="5214CE9D"/>
    <w:rsid w:val="52260BAE"/>
    <w:rsid w:val="524A0AFE"/>
    <w:rsid w:val="5282F3AF"/>
    <w:rsid w:val="52B1776D"/>
    <w:rsid w:val="52C1BC48"/>
    <w:rsid w:val="533DB3A9"/>
    <w:rsid w:val="53B2D594"/>
    <w:rsid w:val="53E097DC"/>
    <w:rsid w:val="5439C40F"/>
    <w:rsid w:val="54591EE2"/>
    <w:rsid w:val="54628801"/>
    <w:rsid w:val="5473138C"/>
    <w:rsid w:val="5592DC67"/>
    <w:rsid w:val="5598039C"/>
    <w:rsid w:val="55AF9077"/>
    <w:rsid w:val="55FB4342"/>
    <w:rsid w:val="5621BC10"/>
    <w:rsid w:val="563C5EE5"/>
    <w:rsid w:val="5652C4BB"/>
    <w:rsid w:val="56A0F38D"/>
    <w:rsid w:val="56ADBF0C"/>
    <w:rsid w:val="56BD4B4A"/>
    <w:rsid w:val="56E3F45A"/>
    <w:rsid w:val="56EF8E2C"/>
    <w:rsid w:val="5793AB03"/>
    <w:rsid w:val="57EF05EF"/>
    <w:rsid w:val="58184A1B"/>
    <w:rsid w:val="582B3D63"/>
    <w:rsid w:val="58A0967B"/>
    <w:rsid w:val="58D25D3B"/>
    <w:rsid w:val="58FFE027"/>
    <w:rsid w:val="592F7B64"/>
    <w:rsid w:val="5934E740"/>
    <w:rsid w:val="598ADD16"/>
    <w:rsid w:val="59A705D3"/>
    <w:rsid w:val="59CDE1D8"/>
    <w:rsid w:val="59D77C96"/>
    <w:rsid w:val="59ED0A38"/>
    <w:rsid w:val="59EE5DE9"/>
    <w:rsid w:val="59F67FA3"/>
    <w:rsid w:val="5A1C2851"/>
    <w:rsid w:val="5A23ED2D"/>
    <w:rsid w:val="5A4998F0"/>
    <w:rsid w:val="5AF7DB14"/>
    <w:rsid w:val="5B078094"/>
    <w:rsid w:val="5B1E92CD"/>
    <w:rsid w:val="5B9577FB"/>
    <w:rsid w:val="5C250A7A"/>
    <w:rsid w:val="5C2D6C13"/>
    <w:rsid w:val="5C6F4EFF"/>
    <w:rsid w:val="5C7562A0"/>
    <w:rsid w:val="5C856D0D"/>
    <w:rsid w:val="5CB545C7"/>
    <w:rsid w:val="5CCD9F11"/>
    <w:rsid w:val="5CF95A1E"/>
    <w:rsid w:val="5D2584A2"/>
    <w:rsid w:val="5D50EE8D"/>
    <w:rsid w:val="5D8CC65E"/>
    <w:rsid w:val="5D9F0A04"/>
    <w:rsid w:val="5DC45926"/>
    <w:rsid w:val="5DF54FFF"/>
    <w:rsid w:val="5E1389DD"/>
    <w:rsid w:val="5E73066D"/>
    <w:rsid w:val="5EAFA868"/>
    <w:rsid w:val="5ECF3399"/>
    <w:rsid w:val="5EF61FE1"/>
    <w:rsid w:val="5F144667"/>
    <w:rsid w:val="5F64F81F"/>
    <w:rsid w:val="5F7A9FAA"/>
    <w:rsid w:val="5FA4B190"/>
    <w:rsid w:val="5FD29C75"/>
    <w:rsid w:val="6010CD06"/>
    <w:rsid w:val="603C69C2"/>
    <w:rsid w:val="6059197E"/>
    <w:rsid w:val="6092A4A7"/>
    <w:rsid w:val="60932EB1"/>
    <w:rsid w:val="60E2ABAB"/>
    <w:rsid w:val="60F47260"/>
    <w:rsid w:val="610A0650"/>
    <w:rsid w:val="6139CBAB"/>
    <w:rsid w:val="61687A98"/>
    <w:rsid w:val="62B0E4CA"/>
    <w:rsid w:val="634A1516"/>
    <w:rsid w:val="6386260F"/>
    <w:rsid w:val="63885F7D"/>
    <w:rsid w:val="6397B9BA"/>
    <w:rsid w:val="63D86717"/>
    <w:rsid w:val="64215B48"/>
    <w:rsid w:val="6425954A"/>
    <w:rsid w:val="647AEC82"/>
    <w:rsid w:val="6488620B"/>
    <w:rsid w:val="64904D70"/>
    <w:rsid w:val="64AA0CB5"/>
    <w:rsid w:val="64CB6960"/>
    <w:rsid w:val="655997AD"/>
    <w:rsid w:val="65693E26"/>
    <w:rsid w:val="65838C0E"/>
    <w:rsid w:val="6596A0FF"/>
    <w:rsid w:val="659E10DA"/>
    <w:rsid w:val="661785DB"/>
    <w:rsid w:val="6661E043"/>
    <w:rsid w:val="6676C95D"/>
    <w:rsid w:val="66948446"/>
    <w:rsid w:val="66B21F67"/>
    <w:rsid w:val="66BBD25A"/>
    <w:rsid w:val="66C0FC5E"/>
    <w:rsid w:val="67517426"/>
    <w:rsid w:val="67684835"/>
    <w:rsid w:val="67E09679"/>
    <w:rsid w:val="685F95D7"/>
    <w:rsid w:val="686B2ADD"/>
    <w:rsid w:val="6885C652"/>
    <w:rsid w:val="68A0FA60"/>
    <w:rsid w:val="68A2802C"/>
    <w:rsid w:val="68ABD83A"/>
    <w:rsid w:val="68E0E774"/>
    <w:rsid w:val="6925795B"/>
    <w:rsid w:val="6928F9CA"/>
    <w:rsid w:val="69434BE8"/>
    <w:rsid w:val="69535802"/>
    <w:rsid w:val="6AF55C03"/>
    <w:rsid w:val="6B6424AD"/>
    <w:rsid w:val="6B796CAD"/>
    <w:rsid w:val="6B9FB0FD"/>
    <w:rsid w:val="6BB301D3"/>
    <w:rsid w:val="6BDB9610"/>
    <w:rsid w:val="6C372BE6"/>
    <w:rsid w:val="6C461CCF"/>
    <w:rsid w:val="6C485DC3"/>
    <w:rsid w:val="6C5071D2"/>
    <w:rsid w:val="6C54E5D6"/>
    <w:rsid w:val="6C80F71A"/>
    <w:rsid w:val="6CA2EC2A"/>
    <w:rsid w:val="6CB184CA"/>
    <w:rsid w:val="6CB3F8C9"/>
    <w:rsid w:val="6CBA66FA"/>
    <w:rsid w:val="6D01552E"/>
    <w:rsid w:val="6D060978"/>
    <w:rsid w:val="6D20D230"/>
    <w:rsid w:val="6D2B7F16"/>
    <w:rsid w:val="6D8C9F5C"/>
    <w:rsid w:val="6D8FE0F9"/>
    <w:rsid w:val="6E2DBD80"/>
    <w:rsid w:val="6E43BA8D"/>
    <w:rsid w:val="6E506F75"/>
    <w:rsid w:val="6E536E51"/>
    <w:rsid w:val="6EBC2561"/>
    <w:rsid w:val="6EC26508"/>
    <w:rsid w:val="6EC4A722"/>
    <w:rsid w:val="6F6BC481"/>
    <w:rsid w:val="6F7A0F1E"/>
    <w:rsid w:val="70742B35"/>
    <w:rsid w:val="70D76422"/>
    <w:rsid w:val="70DDA3E3"/>
    <w:rsid w:val="7112060E"/>
    <w:rsid w:val="713BC393"/>
    <w:rsid w:val="7194448B"/>
    <w:rsid w:val="71C742AA"/>
    <w:rsid w:val="7203B3F0"/>
    <w:rsid w:val="7237D0D0"/>
    <w:rsid w:val="726AE6E2"/>
    <w:rsid w:val="7290D861"/>
    <w:rsid w:val="72B035C8"/>
    <w:rsid w:val="72B2A3E9"/>
    <w:rsid w:val="730E0A93"/>
    <w:rsid w:val="7323E098"/>
    <w:rsid w:val="73BA950A"/>
    <w:rsid w:val="73BAD5FF"/>
    <w:rsid w:val="73CE1710"/>
    <w:rsid w:val="73D17DAC"/>
    <w:rsid w:val="73F56429"/>
    <w:rsid w:val="74224A07"/>
    <w:rsid w:val="746480BF"/>
    <w:rsid w:val="7471DA9A"/>
    <w:rsid w:val="74736455"/>
    <w:rsid w:val="756A4C18"/>
    <w:rsid w:val="7575FBEA"/>
    <w:rsid w:val="75804FA5"/>
    <w:rsid w:val="75EABBD9"/>
    <w:rsid w:val="760F34B6"/>
    <w:rsid w:val="762C929C"/>
    <w:rsid w:val="7664B502"/>
    <w:rsid w:val="76683D2D"/>
    <w:rsid w:val="7697EE45"/>
    <w:rsid w:val="769C6291"/>
    <w:rsid w:val="76AE388A"/>
    <w:rsid w:val="770DF178"/>
    <w:rsid w:val="77ECE336"/>
    <w:rsid w:val="7815D4B2"/>
    <w:rsid w:val="787F23DE"/>
    <w:rsid w:val="78A8493E"/>
    <w:rsid w:val="7903FBE4"/>
    <w:rsid w:val="791E9500"/>
    <w:rsid w:val="7971CD4E"/>
    <w:rsid w:val="79CECE9B"/>
    <w:rsid w:val="79DA4EEE"/>
    <w:rsid w:val="7A4A95E3"/>
    <w:rsid w:val="7AC7DB98"/>
    <w:rsid w:val="7AE8D94D"/>
    <w:rsid w:val="7B0DC759"/>
    <w:rsid w:val="7B54B464"/>
    <w:rsid w:val="7BFB9634"/>
    <w:rsid w:val="7C0663DF"/>
    <w:rsid w:val="7C0900E7"/>
    <w:rsid w:val="7C8A6B03"/>
    <w:rsid w:val="7CBBDD51"/>
    <w:rsid w:val="7CCEE56F"/>
    <w:rsid w:val="7CEA5913"/>
    <w:rsid w:val="7D1D0773"/>
    <w:rsid w:val="7DF13038"/>
    <w:rsid w:val="7DF5E45D"/>
    <w:rsid w:val="7E175307"/>
    <w:rsid w:val="7E2B1D4D"/>
    <w:rsid w:val="7E35028F"/>
    <w:rsid w:val="7E5FFEE4"/>
    <w:rsid w:val="7E87CEC3"/>
    <w:rsid w:val="7EE6AB62"/>
    <w:rsid w:val="7F5D35CF"/>
    <w:rsid w:val="7F685D2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D60FC0"/>
  <w15:chartTrackingRefBased/>
  <w15:docId w15:val="{E42B4B15-143D-47F0-A969-EE205467CC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7D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76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OBC Bullet,List Paragraph11,List Paragrap,Colorful List - Accent 12,Bullet Styl,Bullet,No Spacing11,L,Párrafo de lista,Recommendation,Recommendati,Recommendatio,List Paragraph3,List Paragra,Maire,Numbered Para 1,Dot pt,No Spacing1,Bulle"/>
    <w:basedOn w:val="Normal"/>
    <w:link w:val="ListParagraphChar"/>
    <w:uiPriority w:val="34"/>
    <w:qFormat/>
    <w:rsid w:val="002244F8"/>
    <w:pPr>
      <w:ind w:left="720"/>
      <w:contextualSpacing/>
    </w:pPr>
  </w:style>
  <w:style w:type="paragraph" w:styleId="CommentText">
    <w:name w:val="annotation text"/>
    <w:basedOn w:val="Normal"/>
    <w:link w:val="CommentTextChar"/>
    <w:uiPriority w:val="99"/>
    <w:semiHidden/>
    <w:unhideWhenUsed/>
    <w:rsid w:val="004F6E69"/>
    <w:pPr>
      <w:spacing w:line="240" w:lineRule="auto"/>
    </w:pPr>
    <w:rPr>
      <w:sz w:val="20"/>
      <w:szCs w:val="20"/>
    </w:rPr>
  </w:style>
  <w:style w:type="character" w:customStyle="1" w:styleId="CommentTextChar">
    <w:name w:val="Comment Text Char"/>
    <w:basedOn w:val="DefaultParagraphFont"/>
    <w:link w:val="CommentText"/>
    <w:uiPriority w:val="99"/>
    <w:semiHidden/>
    <w:rsid w:val="004F6E69"/>
    <w:rPr>
      <w:sz w:val="20"/>
      <w:szCs w:val="20"/>
    </w:rPr>
  </w:style>
  <w:style w:type="character" w:styleId="CommentReference">
    <w:name w:val="annotation reference"/>
    <w:basedOn w:val="DefaultParagraphFont"/>
    <w:uiPriority w:val="99"/>
    <w:semiHidden/>
    <w:unhideWhenUsed/>
    <w:rsid w:val="004F6E69"/>
    <w:rPr>
      <w:sz w:val="16"/>
      <w:szCs w:val="16"/>
    </w:rPr>
  </w:style>
  <w:style w:type="paragraph" w:styleId="BalloonText">
    <w:name w:val="Balloon Text"/>
    <w:basedOn w:val="Normal"/>
    <w:link w:val="BalloonTextChar"/>
    <w:uiPriority w:val="99"/>
    <w:semiHidden/>
    <w:unhideWhenUsed/>
    <w:rsid w:val="004F6E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6E69"/>
    <w:rPr>
      <w:rFonts w:ascii="Segoe UI" w:hAnsi="Segoe UI" w:cs="Segoe UI"/>
      <w:sz w:val="18"/>
      <w:szCs w:val="18"/>
    </w:rPr>
  </w:style>
  <w:style w:type="character" w:customStyle="1" w:styleId="ListParagraphChar">
    <w:name w:val="List Paragraph Char"/>
    <w:aliases w:val="OBC Bullet Char,List Paragraph11 Char,List Paragrap Char,Colorful List - Accent 12 Char,Bullet Styl Char,Bullet Char,No Spacing11 Char,L Char,Párrafo de lista Char,Recommendation Char,Recommendati Char,Recommendatio Char,Maire Char"/>
    <w:basedOn w:val="DefaultParagraphFont"/>
    <w:link w:val="ListParagraph"/>
    <w:uiPriority w:val="34"/>
    <w:locked/>
    <w:rsid w:val="004F6E69"/>
  </w:style>
  <w:style w:type="paragraph" w:styleId="CommentSubject">
    <w:name w:val="annotation subject"/>
    <w:basedOn w:val="CommentText"/>
    <w:next w:val="CommentText"/>
    <w:link w:val="CommentSubjectChar"/>
    <w:uiPriority w:val="99"/>
    <w:semiHidden/>
    <w:unhideWhenUsed/>
    <w:rsid w:val="004F6E69"/>
    <w:rPr>
      <w:b/>
      <w:bCs/>
    </w:rPr>
  </w:style>
  <w:style w:type="character" w:customStyle="1" w:styleId="CommentSubjectChar">
    <w:name w:val="Comment Subject Char"/>
    <w:basedOn w:val="CommentTextChar"/>
    <w:link w:val="CommentSubject"/>
    <w:uiPriority w:val="99"/>
    <w:semiHidden/>
    <w:rsid w:val="004F6E69"/>
    <w:rPr>
      <w:b/>
      <w:bCs/>
      <w:sz w:val="20"/>
      <w:szCs w:val="20"/>
    </w:rPr>
  </w:style>
  <w:style w:type="character" w:styleId="Mention">
    <w:name w:val="Mention"/>
    <w:basedOn w:val="DefaultParagraphFont"/>
    <w:uiPriority w:val="99"/>
    <w:unhideWhenUsed/>
    <w:rPr>
      <w:color w:val="2B579A"/>
      <w:shd w:val="clear" w:color="auto" w:fill="E6E6E6"/>
    </w:rPr>
  </w:style>
  <w:style w:type="character" w:styleId="Hyperlink">
    <w:name w:val="Hyperlink"/>
    <w:basedOn w:val="DefaultParagraphFont"/>
    <w:uiPriority w:val="99"/>
    <w:unhideWhenUsed/>
    <w:rPr>
      <w:color w:val="0563C1" w:themeColor="hyperlink"/>
      <w:u w:val="single"/>
    </w:rPr>
  </w:style>
</w:styles>
</file>

<file path=word/tasks.xml><?xml version="1.0" encoding="utf-8"?>
<t:Tasks xmlns:t="http://schemas.microsoft.com/office/tasks/2019/documenttasks" xmlns:oel="http://schemas.microsoft.com/office/2019/extlst">
  <t:Task id="{12C6E910-F274-4F63-ACFB-CF8D8B7742BF}">
    <t:Anchor>
      <t:Comment id="1826093244"/>
    </t:Anchor>
    <t:History>
      <t:Event id="{F281D988-0C11-469C-AC3F-740CA68373DE}" time="2021-07-16T09:31:00.277Z">
        <t:Attribution userId="S::harriet.willetts@communities.gov.uk::38d45b4d-7e8f-4536-ac3d-c95538e0d40a" userProvider="AD" userName="Harriet Willetts"/>
        <t:Anchor>
          <t:Comment id="663818186"/>
        </t:Anchor>
        <t:Create/>
      </t:Event>
      <t:Event id="{6A49613D-3D62-4C53-A144-D5E852BC6F0B}" time="2021-07-16T09:31:00.277Z">
        <t:Attribution userId="S::harriet.willetts@communities.gov.uk::38d45b4d-7e8f-4536-ac3d-c95538e0d40a" userProvider="AD" userName="Harriet Willetts"/>
        <t:Anchor>
          <t:Comment id="663818186"/>
        </t:Anchor>
        <t:Assign userId="S::Clare.Clark@communities.gov.uk::ca22fbff-fa3c-469e-a761-6308cd5835c3" userProvider="AD" userName="Clare Clark"/>
      </t:Event>
      <t:Event id="{6DC5D07C-4AE9-449C-AC86-61A9FABD4D16}" time="2021-07-16T09:31:00.277Z">
        <t:Attribution userId="S::harriet.willetts@communities.gov.uk::38d45b4d-7e8f-4536-ac3d-c95538e0d40a" userProvider="AD" userName="Harriet Willetts"/>
        <t:Anchor>
          <t:Comment id="663818186"/>
        </t:Anchor>
        <t:SetTitle title="@Clare Clark let me know what you think of this and whether we should replicate it throughout the document"/>
      </t:Event>
      <t:Event id="{D3A114A5-A75C-46AD-BF89-E0B90A0A7C8A}" time="2021-07-16T14:25:57.123Z">
        <t:Attribution userId="S::harriet.willetts@communities.gov.uk::38d45b4d-7e8f-4536-ac3d-c95538e0d40a" userProvider="AD" userName="Harriet Willetts"/>
        <t:Progress percentComplete="100"/>
      </t:Event>
    </t:History>
  </t:Task>
  <t:Task id="{5F8DE108-C83C-4894-BF44-F5465F32BDB8}">
    <t:Anchor>
      <t:Comment id="1817073351"/>
    </t:Anchor>
    <t:History>
      <t:Event id="{71665730-CB38-4D76-B5E2-612B6913686A}" time="2021-07-16T09:31:00.277Z">
        <t:Attribution userId="S::harriet.willetts@communities.gov.uk::38d45b4d-7e8f-4536-ac3d-c95538e0d40a" userProvider="AD" userName="Harriet Willetts"/>
        <t:Anchor>
          <t:Comment id="1727901460"/>
        </t:Anchor>
        <t:Create/>
      </t:Event>
      <t:Event id="{D09B3E82-D70B-4E45-B22B-C756642FAE79}" time="2021-07-16T09:31:00.277Z">
        <t:Attribution userId="S::harriet.willetts@communities.gov.uk::38d45b4d-7e8f-4536-ac3d-c95538e0d40a" userProvider="AD" userName="Harriet Willetts"/>
        <t:Anchor>
          <t:Comment id="1727901460"/>
        </t:Anchor>
        <t:Assign userId="S::Clare.Clark@communities.gov.uk::ca22fbff-fa3c-469e-a761-6308cd5835c3" userProvider="AD" userName="Clare Clark"/>
      </t:Event>
      <t:Event id="{6CF92146-E7AE-43C4-9E84-4CFAE1B77BA9}" time="2021-07-16T09:31:00.277Z">
        <t:Attribution userId="S::harriet.willetts@communities.gov.uk::38d45b4d-7e8f-4536-ac3d-c95538e0d40a" userProvider="AD" userName="Harriet Willetts"/>
        <t:Anchor>
          <t:Comment id="1727901460"/>
        </t:Anchor>
        <t:SetTitle title="@Clare Clark let me know what you think of this and whether we should replicate it throughout the document"/>
      </t:Event>
    </t:History>
  </t:Task>
  <t:Task id="{C6E97469-64F6-443B-8E09-7454F5644D11}">
    <t:Anchor>
      <t:Comment id="30207569"/>
    </t:Anchor>
    <t:History>
      <t:Event id="{A973FFA8-77EB-4ADD-8751-B50508AF7894}" time="2021-07-16T09:31:00.277Z">
        <t:Attribution userId="S::harriet.willetts@communities.gov.uk::38d45b4d-7e8f-4536-ac3d-c95538e0d40a" userProvider="AD" userName="Harriet Willetts"/>
        <t:Anchor>
          <t:Comment id="85507612"/>
        </t:Anchor>
        <t:Create/>
      </t:Event>
      <t:Event id="{413B0918-637B-4A43-B1D9-6D496FE04F03}" time="2021-07-16T09:31:00.277Z">
        <t:Attribution userId="S::harriet.willetts@communities.gov.uk::38d45b4d-7e8f-4536-ac3d-c95538e0d40a" userProvider="AD" userName="Harriet Willetts"/>
        <t:Anchor>
          <t:Comment id="85507612"/>
        </t:Anchor>
        <t:Assign userId="S::Clare.Clark@communities.gov.uk::ca22fbff-fa3c-469e-a761-6308cd5835c3" userProvider="AD" userName="Clare Clark"/>
      </t:Event>
      <t:Event id="{5483745C-53CE-46A6-8067-AB5E134142A1}" time="2021-07-16T09:31:00.277Z">
        <t:Attribution userId="S::harriet.willetts@communities.gov.uk::38d45b4d-7e8f-4536-ac3d-c95538e0d40a" userProvider="AD" userName="Harriet Willetts"/>
        <t:Anchor>
          <t:Comment id="85507612"/>
        </t:Anchor>
        <t:SetTitle title="@Clare Clark let me know what you think of this and whether we should replicate it throughout the document"/>
      </t:Event>
    </t:History>
  </t:Task>
</t:Task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4b1c6f61245b427c" Type="http://schemas.microsoft.com/office/2019/05/relationships/documenttasks" Target="task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809F9F7D0C7034A91F94BEDDB7BDB11" ma:contentTypeVersion="7" ma:contentTypeDescription="Create a new document." ma:contentTypeScope="" ma:versionID="b4e7b276a8ca9e8205ca47ce071b6219">
  <xsd:schema xmlns:xsd="http://www.w3.org/2001/XMLSchema" xmlns:xs="http://www.w3.org/2001/XMLSchema" xmlns:p="http://schemas.microsoft.com/office/2006/metadata/properties" xmlns:ns3="05992926-6308-4d7d-baa8-12ba380269dd" xmlns:ns4="92737c8a-41cc-4330-bf65-06ed9ad54696" targetNamespace="http://schemas.microsoft.com/office/2006/metadata/properties" ma:root="true" ma:fieldsID="5fdfac43bf861c950835b351820c5852" ns3:_="" ns4:_="">
    <xsd:import namespace="05992926-6308-4d7d-baa8-12ba380269dd"/>
    <xsd:import namespace="92737c8a-41cc-4330-bf65-06ed9ad5469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992926-6308-4d7d-baa8-12ba380269d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737c8a-41cc-4330-bf65-06ed9ad5469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8A6626F-D367-493F-8182-6E4C1104375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2292A8-9902-49C3-B706-050ACE3F2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992926-6308-4d7d-baa8-12ba380269dd"/>
    <ds:schemaRef ds:uri="92737c8a-41cc-4330-bf65-06ed9ad546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77CAC0-5507-4C60-911A-89F314D3A85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839</Words>
  <Characters>4785</Characters>
  <Application>Microsoft Office Word</Application>
  <DocSecurity>0</DocSecurity>
  <Lines>39</Lines>
  <Paragraphs>11</Paragraphs>
  <ScaleCrop>false</ScaleCrop>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Harriet Willetts</dc:creator>
  <cp:keywords/>
  <dc:description/>
  <cp:lastModifiedBy>Graham Noad</cp:lastModifiedBy>
  <cp:revision>1</cp:revision>
  <dcterms:created xsi:type="dcterms:W3CDTF">2021-07-21T10:02:00Z</dcterms:created>
  <dcterms:modified xsi:type="dcterms:W3CDTF">2021-07-21T10:02:00Z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0x010100A809F9F7D0C7034A91F94BEDDB7BDB11</vt:lpwstr>
  </property>
</Properties>
</file>