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Creative Industries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15:00-16:30 27th October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Via Google Meet video call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Attendees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Council Members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Rt Hon Oliver Dowden</w:t>
        <w:tab/>
        <w:tab/>
        <w:tab/>
        <w:tab/>
        <w:t xml:space="preserve">Secretary of State, DCMS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 Davie (Industry Co-Chair)</w:t>
        <w:tab/>
        <w:tab/>
        <w:tab/>
        <w:tab/>
        <w:t xml:space="preserve">BBC Studios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Caroline Dinenage MP</w:t>
        <w:tab/>
        <w:tab/>
        <w:tab/>
        <w:tab/>
        <w:t xml:space="preserve">Minister of State for Digital and Culture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Paul Scully MP</w:t>
        <w:tab/>
        <w:tab/>
        <w:tab/>
        <w:tab/>
        <w:tab/>
        <w:tab/>
        <w:t xml:space="preserve">Minister for Small Business, Consumers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Labour Markets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Alan Vallance</w:t>
        <w:tab/>
        <w:tab/>
        <w:tab/>
        <w:tab/>
        <w:tab/>
        <w:tab/>
        <w:t xml:space="preserve">RIBA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Alex Mahon</w:t>
        <w:tab/>
        <w:tab/>
        <w:tab/>
        <w:tab/>
        <w:tab/>
        <w:tab/>
        <w:t xml:space="preserve">Channel 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Caroline Norbury</w:t>
        <w:tab/>
        <w:tab/>
        <w:tab/>
        <w:tab/>
        <w:tab/>
        <w:t xml:space="preserve">Creative Nation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Caroline Rush</w:t>
        <w:tab/>
        <w:tab/>
        <w:tab/>
        <w:tab/>
        <w:tab/>
        <w:tab/>
        <w:t xml:space="preserve">BFC</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 Drew</w:t>
        <w:tab/>
        <w:tab/>
        <w:tab/>
        <w:tab/>
        <w:tab/>
        <w:tab/>
        <w:t xml:space="preserve">Design Council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Debbie Bestwick</w:t>
        <w:tab/>
        <w:tab/>
        <w:tab/>
        <w:tab/>
        <w:tab/>
        <w:t xml:space="preserve">Team 17</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Dinah Caine</w:t>
        <w:tab/>
        <w:tab/>
        <w:tab/>
        <w:tab/>
        <w:tab/>
        <w:tab/>
        <w:t xml:space="preserve">Goldsmiths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Elizabeth Diaferia</w:t>
        <w:tab/>
        <w:tab/>
        <w:tab/>
        <w:tab/>
        <w:tab/>
        <w:t xml:space="preserve">CITIB</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Hasan Bakhshi</w:t>
        <w:tab/>
        <w:tab/>
        <w:tab/>
        <w:tab/>
        <w:tab/>
        <w:tab/>
        <w:t xml:space="preserve">PEC</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Jaime Njoku-Goodman</w:t>
        <w:tab/>
        <w:tab/>
        <w:tab/>
        <w:tab/>
        <w:t xml:space="preserve">UK Music</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Janet Hull</w:t>
        <w:tab/>
        <w:tab/>
        <w:tab/>
        <w:tab/>
        <w:tab/>
        <w:tab/>
        <w:t xml:space="preserve">IPA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Jeremy Silver</w:t>
        <w:tab/>
        <w:tab/>
        <w:tab/>
        <w:tab/>
        <w:tab/>
        <w:tab/>
        <w:t xml:space="preserve">Digital Catapult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 McVay</w:t>
        <w:tab/>
        <w:tab/>
        <w:tab/>
        <w:tab/>
        <w:tab/>
        <w:tab/>
        <w:t xml:space="preserve">PACT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Judith Rossler-Davies</w:t>
        <w:tab/>
        <w:tab/>
        <w:tab/>
        <w:tab/>
        <w:tab/>
        <w:t xml:space="preserve">BFC</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Kanya King</w:t>
        <w:tab/>
        <w:tab/>
        <w:tab/>
        <w:tab/>
        <w:tab/>
        <w:tab/>
        <w:t xml:space="preserve">MOBO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Lee Brooks</w:t>
        <w:tab/>
        <w:tab/>
        <w:tab/>
        <w:tab/>
        <w:tab/>
        <w:tab/>
        <w:t xml:space="preserve">Production Park</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pgSz w:h="16834" w:w="11909" w:orient="portrait"/>
          <w:pgMar w:bottom="1440" w:top="1440" w:left="1440" w:right="1440" w:header="72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Neil Hatton</w:t>
        <w:tab/>
        <w:tab/>
        <w:tab/>
        <w:tab/>
        <w:tab/>
        <w:tab/>
        <w:t xml:space="preserve">Screen Alliance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Ronan Harris</w:t>
        <w:tab/>
        <w:tab/>
        <w:tab/>
        <w:tab/>
        <w:tab/>
        <w:tab/>
        <w:t xml:space="preserve">Google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Rosy Greenlees</w:t>
        <w:tab/>
        <w:tab/>
        <w:tab/>
        <w:tab/>
        <w:tab/>
        <w:t xml:space="preserve">Crafts Council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Stephen Lotinga</w:t>
        <w:tab/>
        <w:tab/>
        <w:tab/>
        <w:tab/>
        <w:tab/>
        <w:t xml:space="preserve">Publishers Association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Stephen Page</w:t>
        <w:tab/>
        <w:tab/>
        <w:tab/>
        <w:tab/>
        <w:tab/>
        <w:tab/>
        <w:t xml:space="preserve">Faber &amp; Faber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Stephan Woodford</w:t>
        <w:tab/>
        <w:tab/>
        <w:tab/>
        <w:tab/>
        <w:tab/>
        <w:t xml:space="preserve">Advertising Association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Officials: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Professor Andrew Thompson</w:t>
        <w:tab/>
        <w:tab/>
        <w:tab/>
        <w:tab/>
        <w:t xml:space="preserve">Industry Consultant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Professor Christpher Smith</w:t>
        <w:tab/>
        <w:tab/>
        <w:tab/>
        <w:tab/>
        <w:t xml:space="preserve">AHRC</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Elizabeth Mitchell</w:t>
        <w:tab/>
        <w:tab/>
        <w:tab/>
        <w:tab/>
        <w:tab/>
        <w:t xml:space="preserve">DCMS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Emily Franks</w:t>
        <w:tab/>
        <w:tab/>
        <w:tab/>
        <w:tab/>
        <w:tab/>
        <w:tab/>
        <w:t xml:space="preserve">DCMS</w:t>
        <w:tab/>
        <w:tab/>
        <w:tab/>
        <w:tab/>
        <w:tab/>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Heather Holmes</w:t>
        <w:tab/>
        <w:tab/>
        <w:tab/>
        <w:tab/>
        <w:tab/>
        <w:t xml:space="preserve">Scottish Government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Ian Rimmington</w:t>
        <w:tab/>
        <w:tab/>
        <w:tab/>
        <w:tab/>
        <w:tab/>
        <w:t xml:space="preserve">DCMS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 Wilson </w:t>
        <w:tab/>
        <w:tab/>
        <w:tab/>
        <w:tab/>
        <w:tab/>
        <w:tab/>
        <w:t xml:space="preserve">BEIS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Karoline Andrew</w:t>
        <w:tab/>
        <w:tab/>
        <w:tab/>
        <w:tab/>
        <w:tab/>
        <w:t xml:space="preserve">DCMS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Keith Nichol</w:t>
        <w:tab/>
        <w:tab/>
        <w:tab/>
        <w:tab/>
        <w:tab/>
        <w:tab/>
        <w:t xml:space="preserve">DCMS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Lidia Gaisorek</w:t>
        <w:tab/>
        <w:tab/>
        <w:tab/>
        <w:tab/>
        <w:tab/>
        <w:tab/>
        <w:t xml:space="preserve">DCMS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 Griffin</w:t>
        <w:tab/>
        <w:tab/>
        <w:tab/>
        <w:tab/>
        <w:tab/>
        <w:tab/>
        <w:t xml:space="preserve">DCMS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Mike Crowhurst</w:t>
        <w:tab/>
        <w:tab/>
        <w:tab/>
        <w:tab/>
        <w:tab/>
        <w:t xml:space="preserve">DCMS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Michael Bartley</w:t>
        <w:tab/>
        <w:tab/>
        <w:tab/>
        <w:tab/>
        <w:tab/>
        <w:t xml:space="preserve">DIT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Nicola Petto</w:t>
        <w:tab/>
        <w:tab/>
        <w:tab/>
        <w:tab/>
        <w:tab/>
        <w:tab/>
        <w:t xml:space="preserve">BEIS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Pooja Lakhani</w:t>
        <w:tab/>
        <w:tab/>
        <w:tab/>
        <w:tab/>
        <w:tab/>
        <w:tab/>
        <w:t xml:space="preserve">DCMS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Robert Specterman-Green</w:t>
        <w:tab/>
        <w:tab/>
        <w:tab/>
        <w:tab/>
        <w:t xml:space="preserve">DCMS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 Lynch</w:t>
        <w:tab/>
        <w:tab/>
        <w:tab/>
        <w:tab/>
        <w:tab/>
        <w:tab/>
        <w:t xml:space="preserve">IPO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Rupert Daniels</w:t>
        <w:tab/>
        <w:tab/>
        <w:tab/>
        <w:tab/>
        <w:tab/>
        <w:tab/>
        <w:t xml:space="preserve">DIT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Samuel Young</w:t>
        <w:tab/>
        <w:tab/>
        <w:tab/>
        <w:tab/>
        <w:tab/>
        <w:tab/>
        <w:t xml:space="preserve">DCMS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Gail Caig</w:t>
        <w:tab/>
        <w:tab/>
        <w:tab/>
        <w:tab/>
        <w:tab/>
        <w:tab/>
        <w:t xml:space="preserve">Industry Consultant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Helen Charles</w:t>
        <w:tab/>
        <w:tab/>
        <w:tab/>
        <w:tab/>
        <w:tab/>
        <w:tab/>
        <w:t xml:space="preserve">BBC Music</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Jon Zeff</w:t>
        <w:tab/>
        <w:tab/>
        <w:tab/>
        <w:tab/>
        <w:tab/>
        <w:tab/>
        <w:t xml:space="preserve">Industry Consultant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Apologies: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Rt Hon Alok Sharma</w:t>
        <w:tab/>
        <w:tab/>
        <w:tab/>
        <w:tab/>
        <w:tab/>
        <w:t xml:space="preserve">Secretary of State, BEIS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1 - Introductions and Comments from Co-Chairs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Industry Chair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thanked attendees for their hard work during this difficult time.  He noted that Creative Industries are a vital growth industry for the UK, alongside digital.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Minister for Digital and Culture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thanked everyone and highlighted the critical support being provided by the government to help the sector through the pandemic. She committed to continuing to work with the sector on Covid recovery and encouraged members to identify further opportunities for support.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2 - Growth and Place in the Creative Industries</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BEIS Minister for Small Businesses, Consumers and Labour Markets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showed his appreciation for the sector’s resilience but also recognised some parts of the sector are falling through the cracks.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outlined his latest thinking around the Industrial Strategy (IS) and long-term economic growth, looking at the medium to long term prospects including levelling up and supporting high-potential sectoral clusters, good jobs, security and growth and green recovery. He added that an R&amp;D roadmap will be delivered in 2021.</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Levelling Up</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CIC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highlighted the important role of the creative industries in meeting the government’s levelling up agenda. They noted creative businesses are incredibly effective at creating jobs, exporting globally and scaling up and there are opportunities to further develop clusters across the UK. They outlined a number of challenges and solutions including:</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Businesses outside of London face challenges accessing advice, finance and building connections  and current generic support is not reaching creative businesses.</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Post-2008 there was a massive growth in the creative industries and there is a need to spread this distribution across the country.</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Expanding the Creative Scale Up pilot programme and maintaining the level of support that European funds were providing are vital to growing businesses and the levelling up agenda.</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R&amp;D and Innovation</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CIC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highlighted that the creative industries are highly innovative and there are significant opportunities to grow tech and the creative industries to create jobs and business growth. They outlined a number of challenges and solutions including:</w:t>
      </w:r>
    </w:p>
    <w:p w:rsidR="00000000" w:rsidDel="00000000" w:rsidP="00000000" w:rsidRDefault="00000000" w:rsidRPr="00000000" w14:paraId="0000005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UK is known across the world for its creative skills and craftsmanship, but there is significant disruption of traditional business models by digitisation and technology. CIs are often developing and using cutting edge tech:  further research is being done on “createch” which is a fast growing part of the sector.</w:t>
      </w:r>
    </w:p>
    <w:p w:rsidR="00000000" w:rsidDel="00000000" w:rsidP="00000000" w:rsidRDefault="00000000" w:rsidRPr="00000000" w14:paraId="0000005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Covid crisis has accelerated innovation and digitisation such as in the music sector, where there has been a levelling up of access to live content and culture.</w:t>
      </w:r>
    </w:p>
    <w:p w:rsidR="00000000" w:rsidDel="00000000" w:rsidP="00000000" w:rsidRDefault="00000000" w:rsidRPr="00000000" w14:paraId="0000005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CIs are innovation intensive: developing digital and tech skills, promoting design and translating R&amp;D, including in universities, into commercial applications are important to drive innovation and technology adoption (UKRI’s Audiences of the Future and Creative Clusters Programme are a good example of this where there has been successful).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Jobs</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CIC Members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outlined the importance of the creative industries to future jobs growth. They outlined a number of challenges and solutions including:</w:t>
      </w:r>
    </w:p>
    <w:p w:rsidR="00000000" w:rsidDel="00000000" w:rsidP="00000000" w:rsidRDefault="00000000" w:rsidRPr="00000000" w14:paraId="0000005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clear skills gaps in the creative industries particularly related to new technologies and the sector also has a high proportion of freelancers in relation to other sectors who have specific support needs. </w:t>
      </w:r>
    </w:p>
    <w:p w:rsidR="00000000" w:rsidDel="00000000" w:rsidP="00000000" w:rsidRDefault="00000000" w:rsidRPr="00000000" w14:paraId="0000005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package of measures to promote jobs is needed, which could include support for training the workforce to utilise new technologies in the future, more flexibility for apprenticeships, and a continuation of the Creative Careers Programme. Recent research on education by the Policy and Evidence Centre also highlights the need to look at how we collect data on employment.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International Growth</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CIC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explained why the creative industries are key to the government’s Global Britain agenda, highlighting that they are incredibly international with significant opportunities for export growth. They outlined a number of challenges and solutions including: </w:t>
      </w:r>
    </w:p>
    <w:p w:rsidR="00000000" w:rsidDel="00000000" w:rsidP="00000000" w:rsidRDefault="00000000" w:rsidRPr="00000000" w14:paraId="0000005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CI’s are major exporters £46bn annually (pre-Covid) and there are opportunities to push this further to support the recovery of economic growth post-Covid. The current estimate is that half of the businesses in CIs do not export. At the same time, areas such as Createch are attracting attention globally and there are opportunities to demonstrate the UK’s leadership.  The Creative Industries Trade and Investment Board is working with DIT to help businesses with exporting opportunities. Solutions that could drive exports in the future include export accelerators, ensuring creative businesses can access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Internationa</w:t>
      </w:r>
      <w:r w:rsidDel="00000000" w:rsidR="00000000" w:rsidRPr="00000000">
        <w:rPr>
          <w:rFonts w:ascii="Calibri" w:cs="Calibri" w:eastAsia="Calibri" w:hAnsi="Calibri"/>
          <w:sz w:val="24"/>
          <w:szCs w:val="24"/>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 and ensuring future trade deals support the sector and include high standards of intellectual property protection. </w:t>
      </w:r>
    </w:p>
    <w:p w:rsidR="00000000" w:rsidDel="00000000" w:rsidP="00000000" w:rsidRDefault="00000000" w:rsidRPr="00000000" w14:paraId="0000005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sales and showcasing abroad is also important, and it is concerning that the Treasury has blocked the Department of International Trade from using funding earmarked for physical shows for virtual events.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Closing Remarks</w:t>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 of State for Digital, Culture, Media and Sport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thanked CIC members for their remarks. He highlighted the critical Covid support including the Cultural Recovery Fund, welcomed the Council’s work on future spending priorities, while noting that this year’s Spending Review was reduced to a 1 year settlement and would prioritise response to Covid and he invited nominations for the position of Deputy Chair of the Creative Industries Council.</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Minister for Small Business, Consumers and Labour Markets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thanked members and explained the importance of feeding the CIC’s thinking into government. He explained that he wants to maintain behaviour change beyond the pandemic, to promote skills, education and apprenticeships and to support the green recovery.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Diversity and Inclusion</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Chair of the Diversity Working Group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gave an update on the CIC’s work on diversity, drawing attention to the report on current work across the CIs which had been published in July.  Work was being commissioned from Glasgow University on workforce diversity analysis, towards a framework for measuring progress across the sector, enabling a clearer understanding of what works and what does not work. He added that diversity and inclusion should underpin all CIC workstreams, there are lessons to learn from the pandemic, and the sector needs to take responsibility to implement the terms of the CIC’s Diversity Charter.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Industry Chair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added that diversity initiatives should not be seen as a secondary priority and it is important that we have clear metrics to measure progress.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DCMS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added that it is exploring diversity roundtables with ministers and there is progress on the apprenticeship levy.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CIC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added that technology can be used to accelerate inclusiveness, supply chains should be assessed, and peer to peer support and mentoring for</w:t>
      </w:r>
      <w:r w:rsidDel="00000000" w:rsidR="00000000" w:rsidRPr="00000000">
        <w:rPr>
          <w:rFonts w:ascii="Calibri" w:cs="Calibri" w:eastAsia="Calibri" w:hAnsi="Calibri"/>
          <w:sz w:val="24"/>
          <w:szCs w:val="24"/>
          <w:rtl w:val="0"/>
        </w:rPr>
        <w:t xml:space="preserve">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nderrepresented groups can be effective.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-Sector Deal update</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DCMS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provided an update on the Sector Deal, highlighting progress on the Cultural Development Fund, the Creative Scale-Up pilot programme, the R&amp;D working group and Intellectual Property Roundtables.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Jon Zeff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added that most elements have been delivered and are well advanced and he highlighted  the Industrial Strategy Council’s recent paper entitled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“Effective Policy Approaches to Sectoral Issues”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sets out the case for sectoral interventions and features the Creative Industries Sector Deal as a case study.</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1"/>
          <w:i w:val="0"/>
          <w:smallCaps w:val="0"/>
          <w:strike w:val="0"/>
          <w:color w:val="202124"/>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4"/>
          <w:sz w:val="24"/>
          <w:szCs w:val="24"/>
          <w:u w:val="none"/>
          <w:shd w:fill="auto" w:val="clear"/>
          <w:vertAlign w:val="baseline"/>
          <w:rtl w:val="0"/>
        </w:rPr>
        <w:t xml:space="preserve">AGENDA ITEM 5</w:t>
      </w: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 - AOB</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202124"/>
          <w:sz w:val="24"/>
          <w:szCs w:val="24"/>
          <w:u w:val="none"/>
          <w:shd w:fill="auto" w:val="clear"/>
          <w:vertAlign w:val="baseline"/>
          <w:rtl w:val="0"/>
        </w:rPr>
        <w:t xml:space="preserve">Industry Co-Chair </w:t>
      </w: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asked members to please contribute to elements of the CIC meetings</w:t>
      </w: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 with agenda items etc.</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1"/>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4"/>
          <w:sz w:val="24"/>
          <w:szCs w:val="24"/>
          <w:u w:val="none"/>
          <w:shd w:fill="auto" w:val="clear"/>
          <w:vertAlign w:val="baseline"/>
          <w:rtl w:val="0"/>
        </w:rPr>
        <w:t xml:space="preserve">[Meeting closed]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D10E7E"/>
    <w:rPr>
      <w:sz w:val="18"/>
      <w:szCs w:val="18"/>
    </w:rPr>
  </w:style>
  <w:style w:type="paragraph" w:styleId="CommentText">
    <w:name w:val="annotation text"/>
    <w:basedOn w:val="Normal"/>
    <w:link w:val="CommentTextChar"/>
    <w:uiPriority w:val="99"/>
    <w:semiHidden w:val="1"/>
    <w:unhideWhenUsed w:val="1"/>
    <w:rsid w:val="00D10E7E"/>
    <w:pPr>
      <w:spacing w:line="240" w:lineRule="auto"/>
    </w:pPr>
    <w:rPr>
      <w:sz w:val="24"/>
      <w:szCs w:val="24"/>
    </w:rPr>
  </w:style>
  <w:style w:type="character" w:styleId="CommentTextChar" w:customStyle="1">
    <w:name w:val="Comment Text Char"/>
    <w:basedOn w:val="DefaultParagraphFont"/>
    <w:link w:val="CommentText"/>
    <w:uiPriority w:val="99"/>
    <w:semiHidden w:val="1"/>
    <w:rsid w:val="00D10E7E"/>
    <w:rPr>
      <w:sz w:val="24"/>
      <w:szCs w:val="24"/>
    </w:rPr>
  </w:style>
  <w:style w:type="paragraph" w:styleId="CommentSubject">
    <w:name w:val="annotation subject"/>
    <w:basedOn w:val="CommentText"/>
    <w:next w:val="CommentText"/>
    <w:link w:val="CommentSubjectChar"/>
    <w:uiPriority w:val="99"/>
    <w:semiHidden w:val="1"/>
    <w:unhideWhenUsed w:val="1"/>
    <w:rsid w:val="00D10E7E"/>
    <w:rPr>
      <w:b w:val="1"/>
      <w:bCs w:val="1"/>
      <w:sz w:val="20"/>
      <w:szCs w:val="20"/>
    </w:rPr>
  </w:style>
  <w:style w:type="character" w:styleId="CommentSubjectChar" w:customStyle="1">
    <w:name w:val="Comment Subject Char"/>
    <w:basedOn w:val="CommentTextChar"/>
    <w:link w:val="CommentSubject"/>
    <w:uiPriority w:val="99"/>
    <w:semiHidden w:val="1"/>
    <w:rsid w:val="00D10E7E"/>
    <w:rPr>
      <w:b w:val="1"/>
      <w:bCs w:val="1"/>
      <w:sz w:val="20"/>
      <w:szCs w:val="20"/>
    </w:rPr>
  </w:style>
  <w:style w:type="paragraph" w:styleId="BalloonText">
    <w:name w:val="Balloon Text"/>
    <w:basedOn w:val="Normal"/>
    <w:link w:val="BalloonTextChar"/>
    <w:uiPriority w:val="99"/>
    <w:semiHidden w:val="1"/>
    <w:unhideWhenUsed w:val="1"/>
    <w:rsid w:val="00D10E7E"/>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10E7E"/>
    <w:rPr>
      <w:rFonts w:ascii="Lucida Grande" w:cs="Lucida Grande" w:hAnsi="Lucida Grande"/>
      <w:sz w:val="18"/>
      <w:szCs w:val="1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4aJwPt38Gecq42JzTqlNEFHPg==">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2021-06-14T13:44:00Z</dcterms:created>
</cp:coreProperties>
</file>