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E5B3E" w14:textId="77777777" w:rsidR="000B0589" w:rsidRDefault="000B0589" w:rsidP="00BC2702">
      <w:pPr>
        <w:pStyle w:val="Conditions1"/>
        <w:numPr>
          <w:ilvl w:val="0"/>
          <w:numId w:val="0"/>
        </w:numPr>
      </w:pPr>
      <w:r>
        <w:rPr>
          <w:noProof/>
        </w:rPr>
        <w:drawing>
          <wp:inline distT="0" distB="0" distL="0" distR="0" wp14:anchorId="11440649" wp14:editId="79B1D690">
            <wp:extent cx="3419475" cy="359623"/>
            <wp:effectExtent l="0" t="0" r="0" b="254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 logo (black) (A4 sizin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0F84D336"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3443CF38" w14:textId="77777777" w:rsidTr="00AE55A6">
        <w:trPr>
          <w:cantSplit/>
          <w:trHeight w:val="23"/>
        </w:trPr>
        <w:tc>
          <w:tcPr>
            <w:tcW w:w="9356" w:type="dxa"/>
            <w:shd w:val="clear" w:color="auto" w:fill="auto"/>
          </w:tcPr>
          <w:p w14:paraId="75A77516" w14:textId="28A5E9FF" w:rsidR="000B0589" w:rsidRPr="00AE55A6" w:rsidRDefault="00AE55A6" w:rsidP="002E2646">
            <w:pPr>
              <w:spacing w:before="120"/>
              <w:ind w:left="-108" w:right="34"/>
              <w:rPr>
                <w:b/>
                <w:color w:val="000000"/>
                <w:sz w:val="40"/>
                <w:szCs w:val="40"/>
              </w:rPr>
            </w:pPr>
            <w:bookmarkStart w:id="0" w:name="bmkTable00"/>
            <w:bookmarkEnd w:id="0"/>
            <w:r>
              <w:rPr>
                <w:b/>
                <w:color w:val="000000"/>
                <w:sz w:val="40"/>
                <w:szCs w:val="40"/>
              </w:rPr>
              <w:t>Application Decision</w:t>
            </w:r>
          </w:p>
        </w:tc>
      </w:tr>
      <w:tr w:rsidR="000B0589" w:rsidRPr="000C3F13" w14:paraId="214F7DEC" w14:textId="77777777" w:rsidTr="00AE55A6">
        <w:trPr>
          <w:cantSplit/>
          <w:trHeight w:val="23"/>
        </w:trPr>
        <w:tc>
          <w:tcPr>
            <w:tcW w:w="9356" w:type="dxa"/>
            <w:shd w:val="clear" w:color="auto" w:fill="auto"/>
            <w:vAlign w:val="center"/>
          </w:tcPr>
          <w:p w14:paraId="2871657F" w14:textId="23298AAE" w:rsidR="000B0589" w:rsidRPr="00AE55A6" w:rsidRDefault="00AE55A6" w:rsidP="00AE55A6">
            <w:pPr>
              <w:spacing w:before="60"/>
              <w:ind w:left="-108" w:right="34"/>
              <w:rPr>
                <w:color w:val="000000"/>
                <w:szCs w:val="22"/>
              </w:rPr>
            </w:pPr>
            <w:r>
              <w:rPr>
                <w:color w:val="000000"/>
                <w:szCs w:val="22"/>
              </w:rPr>
              <w:t>Site visit made on 22 June 2021</w:t>
            </w:r>
          </w:p>
        </w:tc>
      </w:tr>
      <w:tr w:rsidR="000B0589" w:rsidRPr="00361890" w14:paraId="3C0D49E3" w14:textId="77777777" w:rsidTr="00AE55A6">
        <w:trPr>
          <w:cantSplit/>
          <w:trHeight w:val="23"/>
        </w:trPr>
        <w:tc>
          <w:tcPr>
            <w:tcW w:w="9356" w:type="dxa"/>
            <w:shd w:val="clear" w:color="auto" w:fill="auto"/>
          </w:tcPr>
          <w:p w14:paraId="019E96D6" w14:textId="77D5E243" w:rsidR="000B0589" w:rsidRPr="00AE55A6" w:rsidRDefault="00AE55A6" w:rsidP="00AE55A6">
            <w:pPr>
              <w:spacing w:before="180"/>
              <w:ind w:left="-108" w:right="34"/>
              <w:rPr>
                <w:b/>
                <w:color w:val="000000"/>
                <w:sz w:val="16"/>
                <w:szCs w:val="22"/>
              </w:rPr>
            </w:pPr>
            <w:r>
              <w:rPr>
                <w:b/>
                <w:color w:val="000000"/>
                <w:szCs w:val="22"/>
              </w:rPr>
              <w:t xml:space="preserve">by Helen </w:t>
            </w:r>
            <w:proofErr w:type="gramStart"/>
            <w:r>
              <w:rPr>
                <w:b/>
                <w:color w:val="000000"/>
                <w:szCs w:val="22"/>
              </w:rPr>
              <w:t>O'Connor  LLB</w:t>
            </w:r>
            <w:proofErr w:type="gramEnd"/>
            <w:r>
              <w:rPr>
                <w:b/>
                <w:color w:val="000000"/>
                <w:szCs w:val="22"/>
              </w:rPr>
              <w:t xml:space="preserve"> MA MRTPI</w:t>
            </w:r>
          </w:p>
        </w:tc>
      </w:tr>
      <w:tr w:rsidR="000B0589" w:rsidRPr="00361890" w14:paraId="5C218793" w14:textId="77777777" w:rsidTr="00AE55A6">
        <w:trPr>
          <w:cantSplit/>
          <w:trHeight w:val="23"/>
        </w:trPr>
        <w:tc>
          <w:tcPr>
            <w:tcW w:w="9356" w:type="dxa"/>
            <w:shd w:val="clear" w:color="auto" w:fill="auto"/>
          </w:tcPr>
          <w:p w14:paraId="64D86181" w14:textId="63560B11" w:rsidR="000B0589" w:rsidRPr="00AE55A6" w:rsidRDefault="00AE55A6" w:rsidP="002E2646">
            <w:pPr>
              <w:spacing w:before="120"/>
              <w:ind w:left="-108" w:right="34"/>
              <w:rPr>
                <w:b/>
                <w:color w:val="000000"/>
                <w:sz w:val="16"/>
                <w:szCs w:val="16"/>
              </w:rPr>
            </w:pPr>
            <w:r>
              <w:rPr>
                <w:b/>
                <w:color w:val="000000"/>
                <w:sz w:val="16"/>
                <w:szCs w:val="16"/>
              </w:rPr>
              <w:t>an Inspector appointed by the Secretary of State for Environment, Food and Rural Affairs</w:t>
            </w:r>
          </w:p>
        </w:tc>
      </w:tr>
      <w:tr w:rsidR="000B0589" w:rsidRPr="00A101CD" w14:paraId="7633E087" w14:textId="77777777" w:rsidTr="00AE55A6">
        <w:trPr>
          <w:cantSplit/>
          <w:trHeight w:val="23"/>
        </w:trPr>
        <w:tc>
          <w:tcPr>
            <w:tcW w:w="9356" w:type="dxa"/>
            <w:shd w:val="clear" w:color="auto" w:fill="auto"/>
          </w:tcPr>
          <w:p w14:paraId="0D5AF9F5" w14:textId="361FFAB4" w:rsidR="000B0589" w:rsidRPr="00A101CD" w:rsidRDefault="000B0589" w:rsidP="002E2646">
            <w:pPr>
              <w:spacing w:before="120"/>
              <w:ind w:left="-108" w:right="176"/>
              <w:rPr>
                <w:b/>
                <w:color w:val="000000"/>
                <w:sz w:val="16"/>
                <w:szCs w:val="16"/>
              </w:rPr>
            </w:pPr>
            <w:r w:rsidRPr="00A101CD">
              <w:rPr>
                <w:b/>
                <w:color w:val="000000"/>
                <w:sz w:val="16"/>
                <w:szCs w:val="16"/>
              </w:rPr>
              <w:t>Decision date:</w:t>
            </w:r>
            <w:r w:rsidR="003B7694">
              <w:rPr>
                <w:b/>
                <w:color w:val="000000"/>
                <w:sz w:val="16"/>
                <w:szCs w:val="16"/>
              </w:rPr>
              <w:t xml:space="preserve"> 5</w:t>
            </w:r>
            <w:r w:rsidR="003B7694">
              <w:rPr>
                <w:b/>
                <w:color w:val="000000"/>
                <w:sz w:val="16"/>
                <w:szCs w:val="16"/>
                <w:vertAlign w:val="superscript"/>
              </w:rPr>
              <w:t xml:space="preserve"> </w:t>
            </w:r>
            <w:r w:rsidR="003B7694">
              <w:rPr>
                <w:b/>
                <w:color w:val="000000"/>
                <w:sz w:val="16"/>
                <w:szCs w:val="16"/>
              </w:rPr>
              <w:t>July 2021</w:t>
            </w:r>
          </w:p>
        </w:tc>
      </w:tr>
    </w:tbl>
    <w:p w14:paraId="4A58688C" w14:textId="77777777" w:rsidR="00AE55A6" w:rsidRDefault="00AE55A6" w:rsidP="000B0589"/>
    <w:p w14:paraId="10924A06" w14:textId="653EFF6D" w:rsidR="00AE55A6" w:rsidRDefault="00AE55A6" w:rsidP="000B0589">
      <w:pPr>
        <w:rPr>
          <w:b/>
          <w:bCs/>
        </w:rPr>
      </w:pPr>
      <w:r w:rsidRPr="00AE55A6">
        <w:rPr>
          <w:b/>
          <w:bCs/>
        </w:rPr>
        <w:t xml:space="preserve">Application Ref: </w:t>
      </w:r>
      <w:r>
        <w:rPr>
          <w:b/>
          <w:bCs/>
        </w:rPr>
        <w:t>COM/3265102</w:t>
      </w:r>
    </w:p>
    <w:p w14:paraId="3CD9DAFB" w14:textId="6C589363" w:rsidR="00AE55A6" w:rsidRDefault="00AE55A6" w:rsidP="000B0589">
      <w:pPr>
        <w:rPr>
          <w:b/>
          <w:bCs/>
        </w:rPr>
      </w:pPr>
      <w:r>
        <w:rPr>
          <w:b/>
          <w:bCs/>
        </w:rPr>
        <w:t>Leigh Common, Leigh Road, Wimborne Minster, Dorset</w:t>
      </w:r>
    </w:p>
    <w:p w14:paraId="7337141A" w14:textId="3FBA1027" w:rsidR="00AE55A6" w:rsidRDefault="00AE55A6" w:rsidP="000B0589">
      <w:r>
        <w:t>Register Unit: CL1</w:t>
      </w:r>
    </w:p>
    <w:p w14:paraId="600A6C34" w14:textId="3D1F00D3" w:rsidR="00AE55A6" w:rsidRDefault="00AE55A6" w:rsidP="000B0589">
      <w:r>
        <w:t>Registration Authority: Dorset Council</w:t>
      </w:r>
    </w:p>
    <w:p w14:paraId="696F74BE" w14:textId="77777777" w:rsidR="00AE55A6" w:rsidRDefault="00AE55A6" w:rsidP="000B0589"/>
    <w:p w14:paraId="35F24461" w14:textId="5BEFD2AC" w:rsidR="00AE55A6" w:rsidRDefault="00AE55A6" w:rsidP="00AE55A6">
      <w:pPr>
        <w:pStyle w:val="ListParagraph"/>
        <w:numPr>
          <w:ilvl w:val="0"/>
          <w:numId w:val="24"/>
        </w:numPr>
      </w:pPr>
      <w:r>
        <w:t xml:space="preserve">The application is made under Section 16 of the Commons Act 2006 (“the 2006 Act”) to deregister </w:t>
      </w:r>
      <w:r w:rsidR="00257F2B">
        <w:t xml:space="preserve">and exchange </w:t>
      </w:r>
      <w:r>
        <w:t>land registered as common land</w:t>
      </w:r>
      <w:r w:rsidR="00F74267">
        <w:t>.</w:t>
      </w:r>
    </w:p>
    <w:p w14:paraId="37B0A6B4" w14:textId="0905807E" w:rsidR="00F74267" w:rsidRDefault="00F74267" w:rsidP="00AE55A6">
      <w:pPr>
        <w:pStyle w:val="ListParagraph"/>
        <w:numPr>
          <w:ilvl w:val="0"/>
          <w:numId w:val="24"/>
        </w:numPr>
      </w:pPr>
      <w:r>
        <w:t>The application was made on behalf of</w:t>
      </w:r>
      <w:r w:rsidR="006A4E32">
        <w:t xml:space="preserve"> Sir</w:t>
      </w:r>
      <w:r>
        <w:t xml:space="preserve"> </w:t>
      </w:r>
      <w:r w:rsidR="00F915FB">
        <w:t xml:space="preserve">William </w:t>
      </w:r>
      <w:proofErr w:type="spellStart"/>
      <w:r w:rsidR="00F915FB">
        <w:t>Hanham</w:t>
      </w:r>
      <w:proofErr w:type="spellEnd"/>
      <w:r w:rsidR="00F915FB">
        <w:t xml:space="preserve"> of </w:t>
      </w:r>
      <w:proofErr w:type="spellStart"/>
      <w:r w:rsidR="00F915FB">
        <w:t>Hanham</w:t>
      </w:r>
      <w:proofErr w:type="spellEnd"/>
      <w:r w:rsidR="00F915FB">
        <w:t xml:space="preserve"> Estate</w:t>
      </w:r>
      <w:r w:rsidR="006A4E32">
        <w:t xml:space="preserve"> (owner of the release land)</w:t>
      </w:r>
      <w:r w:rsidR="00F915FB">
        <w:t xml:space="preserve"> and </w:t>
      </w:r>
      <w:r>
        <w:t>Dorset Council</w:t>
      </w:r>
      <w:r w:rsidR="006A4E32">
        <w:t xml:space="preserve"> (owner of the replacement land)</w:t>
      </w:r>
      <w:r>
        <w:t>.</w:t>
      </w:r>
    </w:p>
    <w:p w14:paraId="3A8F5F7D" w14:textId="5CE1F8DD" w:rsidR="00F74267" w:rsidRDefault="00F74267" w:rsidP="00AE55A6">
      <w:pPr>
        <w:pStyle w:val="ListParagraph"/>
        <w:numPr>
          <w:ilvl w:val="0"/>
          <w:numId w:val="24"/>
        </w:numPr>
      </w:pPr>
      <w:r w:rsidRPr="00E23C7C">
        <w:rPr>
          <w:b/>
          <w:bCs/>
        </w:rPr>
        <w:t>The release land</w:t>
      </w:r>
      <w:r>
        <w:t xml:space="preserve"> comprises of approximately 5,259</w:t>
      </w:r>
      <w:r w:rsidR="00F42A54">
        <w:t>m</w:t>
      </w:r>
      <w:r w:rsidR="00F42A54" w:rsidRPr="00F42A54">
        <w:rPr>
          <w:vertAlign w:val="superscript"/>
        </w:rPr>
        <w:t>2</w:t>
      </w:r>
      <w:r w:rsidR="00F42A54">
        <w:t xml:space="preserve"> </w:t>
      </w:r>
      <w:r>
        <w:t>of land</w:t>
      </w:r>
      <w:r w:rsidR="007038F5">
        <w:t>.</w:t>
      </w:r>
      <w:r w:rsidR="007B7B34">
        <w:t xml:space="preserve"> There are</w:t>
      </w:r>
      <w:r>
        <w:t xml:space="preserve"> three constituent parts, a linear strip of 4260</w:t>
      </w:r>
      <w:r w:rsidR="00CF008A">
        <w:t>m</w:t>
      </w:r>
      <w:r w:rsidR="00CF008A" w:rsidRPr="00CF008A">
        <w:rPr>
          <w:vertAlign w:val="superscript"/>
        </w:rPr>
        <w:t>2</w:t>
      </w:r>
      <w:r>
        <w:t xml:space="preserve"> on the south side of Leigh Road and two linear strips on the north side of Leigh Road of 171</w:t>
      </w:r>
      <w:r w:rsidR="00CF008A">
        <w:t>m</w:t>
      </w:r>
      <w:r w:rsidR="00CF008A" w:rsidRPr="00CF008A">
        <w:rPr>
          <w:vertAlign w:val="superscript"/>
        </w:rPr>
        <w:t>2</w:t>
      </w:r>
      <w:r>
        <w:t xml:space="preserve"> (north west) and 828</w:t>
      </w:r>
      <w:r w:rsidR="00CF008A">
        <w:t>m</w:t>
      </w:r>
      <w:r w:rsidR="00CF008A" w:rsidRPr="00CF008A">
        <w:rPr>
          <w:vertAlign w:val="superscript"/>
        </w:rPr>
        <w:t>2</w:t>
      </w:r>
      <w:r>
        <w:t xml:space="preserve"> (north east).</w:t>
      </w:r>
    </w:p>
    <w:p w14:paraId="50E032CD" w14:textId="5C302091" w:rsidR="00C20925" w:rsidRDefault="00C20925" w:rsidP="00AE55A6">
      <w:pPr>
        <w:pStyle w:val="ListParagraph"/>
        <w:numPr>
          <w:ilvl w:val="0"/>
          <w:numId w:val="24"/>
        </w:numPr>
      </w:pPr>
      <w:r>
        <w:rPr>
          <w:b/>
          <w:bCs/>
        </w:rPr>
        <w:t>The replacement land</w:t>
      </w:r>
      <w:r>
        <w:t xml:space="preserve"> comprises</w:t>
      </w:r>
      <w:r w:rsidR="000476C8">
        <w:t xml:space="preserve"> 5,990m</w:t>
      </w:r>
      <w:r w:rsidR="000476C8">
        <w:rPr>
          <w:vertAlign w:val="superscript"/>
        </w:rPr>
        <w:t>2</w:t>
      </w:r>
      <w:r w:rsidR="000476C8">
        <w:t xml:space="preserve"> of land </w:t>
      </w:r>
      <w:r w:rsidR="00C57526">
        <w:t>adjoining the east of Leigh Common</w:t>
      </w:r>
      <w:r w:rsidR="000476C8">
        <w:t xml:space="preserve"> and is part of </w:t>
      </w:r>
      <w:proofErr w:type="spellStart"/>
      <w:r w:rsidR="000476C8">
        <w:t>Bytheway</w:t>
      </w:r>
      <w:proofErr w:type="spellEnd"/>
      <w:r w:rsidR="000476C8">
        <w:t xml:space="preserve"> Field</w:t>
      </w:r>
      <w:r w:rsidR="0024288A">
        <w:t>.</w:t>
      </w:r>
    </w:p>
    <w:p w14:paraId="095FA807" w14:textId="320F876A" w:rsidR="00122505" w:rsidRDefault="00122505" w:rsidP="00122505"/>
    <w:p w14:paraId="18CAB837" w14:textId="770F38D6" w:rsidR="00122505" w:rsidRPr="00CA3F36" w:rsidRDefault="00122505" w:rsidP="00122505">
      <w:pPr>
        <w:rPr>
          <w:b/>
          <w:color w:val="000000"/>
          <w:szCs w:val="22"/>
        </w:rPr>
      </w:pPr>
      <w:r w:rsidRPr="00CA3F36">
        <w:rPr>
          <w:b/>
          <w:noProof/>
          <w:color w:val="000000"/>
          <w:szCs w:val="22"/>
        </w:rPr>
        <mc:AlternateContent>
          <mc:Choice Requires="wps">
            <w:drawing>
              <wp:anchor distT="0" distB="0" distL="114300" distR="114300" simplePos="0" relativeHeight="251659264" behindDoc="0" locked="0" layoutInCell="1" allowOverlap="1" wp14:anchorId="1E045F62" wp14:editId="133B544E">
                <wp:simplePos x="0" y="0"/>
                <wp:positionH relativeFrom="column">
                  <wp:posOffset>-10433</wp:posOffset>
                </wp:positionH>
                <wp:positionV relativeFrom="paragraph">
                  <wp:posOffset>46718</wp:posOffset>
                </wp:positionV>
                <wp:extent cx="6117771" cy="10886"/>
                <wp:effectExtent l="0" t="0" r="35560" b="27305"/>
                <wp:wrapNone/>
                <wp:docPr id="5" name="Straight Connector 5"/>
                <wp:cNvGraphicFramePr/>
                <a:graphic xmlns:a="http://schemas.openxmlformats.org/drawingml/2006/main">
                  <a:graphicData uri="http://schemas.microsoft.com/office/word/2010/wordprocessingShape">
                    <wps:wsp>
                      <wps:cNvCnPr/>
                      <wps:spPr>
                        <a:xfrm>
                          <a:off x="0" y="0"/>
                          <a:ext cx="6117771" cy="10886"/>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5AB1E4"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pt,3.7pt" to="480.9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1/XwwEAAMsDAAAOAAAAZHJzL2Uyb0RvYy54bWysU02P0zAUvCPxHyzfaZJF21ZR0z10BRcE&#10;FQs/wOvYjYXtZz2bJv33PLvZ7AoQQoiL449545nxy+5ucpadFUYDvuPNquZMeQm98aeOf/3y7s2W&#10;s5iE74UFrzp+UZHf7V+/2o2hVTcwgO0VMiLxsR1Dx4eUQltVUQ7KibiCoDwdakAnEi3xVPUoRmJ3&#10;trqp63U1AvYBQaoYaff+esj3hV9rJdMnraNKzHactKUyYhkf81jtd6I9oQiDkbMM8Q8qnDCeLl2o&#10;7kUS7DuaX6ickQgRdFpJcBVobaQqHshNU//k5mEQQRUvFE4MS0zx/9HKj+cjMtN3/JYzLxw90UNC&#10;YU5DYgfwngIEZLc5pzHEluAHf8R5FcMRs+lJo8tfssOmku1lyVZNiUnaXDfNZrNpOJN01tTb7Tpz&#10;Vs/FAWN6r8CxPOm4NT5bF604f4jpCn2C5G3r2djxt82maKuyuKucMksXq66oz0qTPRLQFLbSWOpg&#10;kZ0FtUT/rZllWE/IXKKNtUtR/eeiGZvLVGm2vy1c0OVG8GkpdMYD/u7WND1J1Vc8pffCa54+Qn8p&#10;j1MOqGNKwHN355Z8uS7lz//g/gcAAAD//wMAUEsDBBQABgAIAAAAIQA4hQj13AAAAAYBAAAPAAAA&#10;ZHJzL2Rvd25yZXYueG1sTI/NTsMwEITvSLyDtUhcUOuYnwAhTlWKUMWtDX0AN17iiHgdxW6bvj3L&#10;CW6zmtHMt+Vi8r044hi7QBrUPAOB1ATbUath9/k+ewIRkyFr+kCo4YwRFtXlRWkKG060xWOdWsEl&#10;FAujwaU0FFLGxqE3cR4GJPa+wuhN4nNspR3Nict9L2+zLJfedMQLzgy4cth81wevwb6qMW7XD25X&#10;b95uzps7u/pYJq2vr6blC4iEU/oLwy8+o0PFTPtwIBtFr2Gmck5qeLwHwfZzrviTPQsFsirlf/zq&#10;BwAA//8DAFBLAQItABQABgAIAAAAIQC2gziS/gAAAOEBAAATAAAAAAAAAAAAAAAAAAAAAABbQ29u&#10;dGVudF9UeXBlc10ueG1sUEsBAi0AFAAGAAgAAAAhADj9If/WAAAAlAEAAAsAAAAAAAAAAAAAAAAA&#10;LwEAAF9yZWxzLy5yZWxzUEsBAi0AFAAGAAgAAAAhAHtrX9fDAQAAywMAAA4AAAAAAAAAAAAAAAAA&#10;LgIAAGRycy9lMm9Eb2MueG1sUEsBAi0AFAAGAAgAAAAhADiFCPXcAAAABgEAAA8AAAAAAAAAAAAA&#10;AAAAHQQAAGRycy9kb3ducmV2LnhtbFBLBQYAAAAABAAEAPMAAAAmBQAAAAA=&#10;" strokecolor="black [3040]" strokeweight=".25pt"/>
            </w:pict>
          </mc:Fallback>
        </mc:AlternateContent>
      </w:r>
    </w:p>
    <w:p w14:paraId="6E6847D0" w14:textId="2C69E33D" w:rsidR="005231C2" w:rsidRDefault="005231C2" w:rsidP="00323681">
      <w:pPr>
        <w:pStyle w:val="Heading6blackfont"/>
      </w:pPr>
      <w:r>
        <w:t>Decision</w:t>
      </w:r>
    </w:p>
    <w:p w14:paraId="51FF4C2C" w14:textId="2AA44159" w:rsidR="0080270D" w:rsidRDefault="00B87552" w:rsidP="00323681">
      <w:pPr>
        <w:pStyle w:val="Style1"/>
      </w:pPr>
      <w:r>
        <w:t>The application is granted.</w:t>
      </w:r>
    </w:p>
    <w:p w14:paraId="7A3E2356" w14:textId="4738B284" w:rsidR="00AE55A6" w:rsidRDefault="00AE55A6" w:rsidP="00AE55A6">
      <w:pPr>
        <w:pStyle w:val="Heading6blackfont"/>
      </w:pPr>
      <w:r>
        <w:t>Main Issues</w:t>
      </w:r>
    </w:p>
    <w:p w14:paraId="2F983A1A" w14:textId="65141826" w:rsidR="00C3464E" w:rsidRDefault="00C3464E" w:rsidP="00C3464E">
      <w:pPr>
        <w:pStyle w:val="Style1"/>
      </w:pPr>
      <w:r>
        <w:t>Section 16</w:t>
      </w:r>
      <w:r w:rsidRPr="005E41D9">
        <w:t>(1) of the 2006 Act provides that the owner of any land registered</w:t>
      </w:r>
      <w:r>
        <w:t xml:space="preserve"> as common land may apply for the land (‘the release land’) to cease to be so registered. If the area of the release land is greater than 200m</w:t>
      </w:r>
      <w:r w:rsidRPr="00C3464E">
        <w:rPr>
          <w:vertAlign w:val="superscript"/>
        </w:rPr>
        <w:t>2</w:t>
      </w:r>
      <w:r>
        <w:t xml:space="preserve"> a proposal must be made to replace it with other land to be registered as common land (‘the replacement land’). </w:t>
      </w:r>
    </w:p>
    <w:p w14:paraId="52A4FDC7" w14:textId="77777777" w:rsidR="00937431" w:rsidRDefault="00C356C1" w:rsidP="00C356C1">
      <w:pPr>
        <w:pStyle w:val="Style1"/>
      </w:pPr>
      <w:r>
        <w:t>I am required by Section 16(6) of the 2006 Act to have regard to the following in determining th</w:t>
      </w:r>
      <w:r w:rsidR="00937431">
        <w:t>is application</w:t>
      </w:r>
      <w:r>
        <w:t>:</w:t>
      </w:r>
    </w:p>
    <w:p w14:paraId="3F69574E" w14:textId="4928BEFF" w:rsidR="002666FE" w:rsidRDefault="00C356C1" w:rsidP="002666FE">
      <w:pPr>
        <w:pStyle w:val="Style1"/>
        <w:numPr>
          <w:ilvl w:val="0"/>
          <w:numId w:val="0"/>
        </w:numPr>
        <w:ind w:left="431"/>
      </w:pPr>
      <w:r>
        <w:t>(a) the interests of persons having rights in relation to, or occupying, the</w:t>
      </w:r>
      <w:r w:rsidR="00E003DE">
        <w:t xml:space="preserve"> release</w:t>
      </w:r>
      <w:r>
        <w:t xml:space="preserve"> land (and in particular persons exercising rights of common over it</w:t>
      </w:r>
      <w:proofErr w:type="gramStart"/>
      <w:r>
        <w:t>);</w:t>
      </w:r>
      <w:proofErr w:type="gramEnd"/>
    </w:p>
    <w:p w14:paraId="1A6F73F6" w14:textId="77777777" w:rsidR="00993F8C" w:rsidRDefault="00C356C1" w:rsidP="002666FE">
      <w:pPr>
        <w:pStyle w:val="Style1"/>
        <w:numPr>
          <w:ilvl w:val="0"/>
          <w:numId w:val="0"/>
        </w:numPr>
        <w:ind w:left="431"/>
      </w:pPr>
      <w:r>
        <w:t xml:space="preserve">(b) the interests of the </w:t>
      </w:r>
      <w:proofErr w:type="gramStart"/>
      <w:r>
        <w:t>neighbourhood;</w:t>
      </w:r>
      <w:proofErr w:type="gramEnd"/>
    </w:p>
    <w:p w14:paraId="3AF80E7E" w14:textId="012C4569" w:rsidR="00A25FD1" w:rsidRDefault="00C356C1" w:rsidP="002666FE">
      <w:pPr>
        <w:pStyle w:val="Style1"/>
        <w:numPr>
          <w:ilvl w:val="0"/>
          <w:numId w:val="0"/>
        </w:numPr>
        <w:ind w:left="431"/>
      </w:pPr>
      <w:r>
        <w:t>(c) the public interest</w:t>
      </w:r>
      <w:r w:rsidR="00EB1111">
        <w:rPr>
          <w:rStyle w:val="FootnoteReference"/>
        </w:rPr>
        <w:footnoteReference w:id="1"/>
      </w:r>
      <w:r>
        <w:t xml:space="preserve">; </w:t>
      </w:r>
    </w:p>
    <w:p w14:paraId="097868E3" w14:textId="20FD706C" w:rsidR="00A25FD1" w:rsidRDefault="00C356C1" w:rsidP="002666FE">
      <w:pPr>
        <w:pStyle w:val="Style1"/>
        <w:numPr>
          <w:ilvl w:val="0"/>
          <w:numId w:val="0"/>
        </w:numPr>
        <w:ind w:left="431"/>
      </w:pPr>
      <w:r>
        <w:t>(d) any other matter considered to be relevant.</w:t>
      </w:r>
    </w:p>
    <w:p w14:paraId="775A5F2C" w14:textId="7CB84902" w:rsidR="00A33CDC" w:rsidRDefault="00A33CDC" w:rsidP="00AE55A6">
      <w:pPr>
        <w:pStyle w:val="Heading6blackfont"/>
      </w:pPr>
      <w:r>
        <w:lastRenderedPageBreak/>
        <w:t>The Application</w:t>
      </w:r>
    </w:p>
    <w:p w14:paraId="2020A80E" w14:textId="5B591C4F" w:rsidR="00FC42A5" w:rsidRDefault="002877A1" w:rsidP="00116AA6">
      <w:pPr>
        <w:pStyle w:val="Style1"/>
        <w:spacing w:after="160" w:line="252" w:lineRule="auto"/>
      </w:pPr>
      <w:r>
        <w:t xml:space="preserve">The </w:t>
      </w:r>
      <w:r w:rsidR="00E64641">
        <w:t>deregistration of three linear</w:t>
      </w:r>
      <w:r w:rsidR="00FE2C44">
        <w:t xml:space="preserve"> strips</w:t>
      </w:r>
      <w:r w:rsidR="00E64641">
        <w:t xml:space="preserve"> of </w:t>
      </w:r>
      <w:r w:rsidR="00130145">
        <w:t xml:space="preserve">land </w:t>
      </w:r>
      <w:r w:rsidR="00BE7F52">
        <w:t>on the north and south side</w:t>
      </w:r>
      <w:r w:rsidR="001B17AD">
        <w:t>s</w:t>
      </w:r>
      <w:r w:rsidR="00BE7F52">
        <w:t xml:space="preserve"> of Leigh Road</w:t>
      </w:r>
      <w:r w:rsidR="002A3E0C">
        <w:t xml:space="preserve"> is sought</w:t>
      </w:r>
      <w:r w:rsidR="00BE7F52">
        <w:t>.</w:t>
      </w:r>
      <w:r w:rsidR="00407F99">
        <w:t xml:space="preserve"> </w:t>
      </w:r>
      <w:r w:rsidR="002A3E0C">
        <w:t>Dorset</w:t>
      </w:r>
      <w:r w:rsidR="00A47D0C">
        <w:t xml:space="preserve"> Council wishes to use the release land </w:t>
      </w:r>
      <w:r w:rsidR="00C20404">
        <w:t xml:space="preserve">primarily </w:t>
      </w:r>
      <w:r w:rsidR="00A47D0C">
        <w:t xml:space="preserve">to </w:t>
      </w:r>
      <w:r w:rsidR="00B465E8">
        <w:t xml:space="preserve">facilitate the </w:t>
      </w:r>
      <w:r w:rsidR="00A47D0C">
        <w:t>construct</w:t>
      </w:r>
      <w:r w:rsidR="00B465E8">
        <w:t>ion of</w:t>
      </w:r>
      <w:r w:rsidR="00A47D0C">
        <w:t xml:space="preserve"> a cycleway</w:t>
      </w:r>
      <w:r w:rsidR="00FE2C44">
        <w:t xml:space="preserve"> and footway</w:t>
      </w:r>
      <w:r w:rsidR="00A47D0C">
        <w:t xml:space="preserve"> on both sides of Leigh Road</w:t>
      </w:r>
      <w:r w:rsidR="00557924">
        <w:t xml:space="preserve">. </w:t>
      </w:r>
      <w:r w:rsidR="00E31456">
        <w:t>It is intended that</w:t>
      </w:r>
      <w:r w:rsidR="00DD7C27">
        <w:t xml:space="preserve"> highway</w:t>
      </w:r>
      <w:r w:rsidR="00E31456">
        <w:t xml:space="preserve"> </w:t>
      </w:r>
      <w:r w:rsidR="00DD7C27">
        <w:t xml:space="preserve">improvements to </w:t>
      </w:r>
      <w:r w:rsidR="0013262B">
        <w:t>the Leigh Road corridor</w:t>
      </w:r>
      <w:r w:rsidR="00D379BD">
        <w:t xml:space="preserve"> will </w:t>
      </w:r>
      <w:r w:rsidR="00E31456">
        <w:t>form one element of a wider programme of works</w:t>
      </w:r>
      <w:r w:rsidR="00795ACE">
        <w:t xml:space="preserve"> </w:t>
      </w:r>
      <w:r w:rsidR="00F00B02">
        <w:t>funded from the Transforming Cities Fund to improve sustainable transport corridors</w:t>
      </w:r>
      <w:r w:rsidR="00907ACB">
        <w:t xml:space="preserve"> </w:t>
      </w:r>
      <w:r w:rsidR="00795ACE">
        <w:t>throughout urban south east Dorset</w:t>
      </w:r>
      <w:r w:rsidR="0013262B">
        <w:t>.</w:t>
      </w:r>
      <w:r w:rsidR="00795ACE">
        <w:t xml:space="preserve"> </w:t>
      </w:r>
      <w:r w:rsidR="007D7F26">
        <w:t xml:space="preserve"> </w:t>
      </w:r>
    </w:p>
    <w:p w14:paraId="2530BC59" w14:textId="5F15B998" w:rsidR="00A33CDC" w:rsidRDefault="00A33CDC" w:rsidP="00AE55A6">
      <w:pPr>
        <w:pStyle w:val="Heading6blackfont"/>
      </w:pPr>
      <w:r>
        <w:t>The</w:t>
      </w:r>
      <w:r w:rsidR="001B310B">
        <w:t xml:space="preserve"> Release Land</w:t>
      </w:r>
    </w:p>
    <w:p w14:paraId="7BC5D562" w14:textId="286DA8D9" w:rsidR="005F257D" w:rsidRDefault="00061B97" w:rsidP="005F257D">
      <w:pPr>
        <w:pStyle w:val="Style1"/>
        <w:rPr>
          <w:color w:val="C00000"/>
        </w:rPr>
      </w:pPr>
      <w:r>
        <w:t xml:space="preserve">In total the release </w:t>
      </w:r>
      <w:r w:rsidR="00EC52CF">
        <w:t xml:space="preserve">land </w:t>
      </w:r>
      <w:r>
        <w:t>amounts to approximately 5,25</w:t>
      </w:r>
      <w:r w:rsidR="00B04D77">
        <w:t>9</w:t>
      </w:r>
      <w:r>
        <w:t>m</w:t>
      </w:r>
      <w:r w:rsidR="00DC6E6A">
        <w:rPr>
          <w:vertAlign w:val="superscript"/>
        </w:rPr>
        <w:t>2</w:t>
      </w:r>
      <w:r w:rsidR="00DC6E6A">
        <w:t>.</w:t>
      </w:r>
      <w:r w:rsidR="00FE2C44">
        <w:t xml:space="preserve"> </w:t>
      </w:r>
      <w:r w:rsidR="005F257D">
        <w:t>The majority</w:t>
      </w:r>
      <w:r w:rsidR="00FE2C44">
        <w:t xml:space="preserve"> </w:t>
      </w:r>
      <w:r w:rsidR="00AB159F">
        <w:t>(4260m</w:t>
      </w:r>
      <w:r w:rsidR="00AB159F" w:rsidRPr="00AB159F">
        <w:rPr>
          <w:vertAlign w:val="superscript"/>
        </w:rPr>
        <w:t>2</w:t>
      </w:r>
      <w:r w:rsidR="00AB159F">
        <w:t>)</w:t>
      </w:r>
      <w:r w:rsidR="00B95067">
        <w:t xml:space="preserve"> is situated next to</w:t>
      </w:r>
      <w:r w:rsidR="005F257D">
        <w:t xml:space="preserve"> the south</w:t>
      </w:r>
      <w:r w:rsidR="009033DD">
        <w:t>ern</w:t>
      </w:r>
      <w:r w:rsidR="005F257D">
        <w:t xml:space="preserve"> side of Leigh Road where it is regularly interspersed by private accesses and consists in part of an existing footway. </w:t>
      </w:r>
      <w:r w:rsidR="00B60AC7">
        <w:t xml:space="preserve">These elements are </w:t>
      </w:r>
      <w:r w:rsidR="00503EC1">
        <w:t xml:space="preserve">generally </w:t>
      </w:r>
      <w:r w:rsidR="00EA73D9">
        <w:t xml:space="preserve">asphalt surfaced. </w:t>
      </w:r>
      <w:r w:rsidR="00F456CD">
        <w:t>In addition, c</w:t>
      </w:r>
      <w:r w:rsidR="005F257D">
        <w:t>onsents</w:t>
      </w:r>
      <w:r w:rsidR="005F257D">
        <w:rPr>
          <w:rStyle w:val="FootnoteReference"/>
        </w:rPr>
        <w:footnoteReference w:id="2"/>
      </w:r>
      <w:r w:rsidR="005F257D">
        <w:t xml:space="preserve"> exist on part of th</w:t>
      </w:r>
      <w:r w:rsidR="00AB4A9B">
        <w:t>e</w:t>
      </w:r>
      <w:r w:rsidR="005F257D">
        <w:t xml:space="preserve"> land to provide two signalised junctions.</w:t>
      </w:r>
      <w:r w:rsidR="005C4CB8">
        <w:t xml:space="preserve"> </w:t>
      </w:r>
      <w:r w:rsidR="00487A04">
        <w:t xml:space="preserve">Two </w:t>
      </w:r>
      <w:r w:rsidR="005C4CB8">
        <w:t>further</w:t>
      </w:r>
      <w:r w:rsidR="005F257D">
        <w:t xml:space="preserve"> strips on the northern side </w:t>
      </w:r>
      <w:r w:rsidR="00B44DD8">
        <w:t>of Leigh Road</w:t>
      </w:r>
      <w:r w:rsidR="00D231EF">
        <w:t xml:space="preserve"> also form part of the release land.</w:t>
      </w:r>
      <w:r w:rsidR="00B44DD8">
        <w:t xml:space="preserve"> </w:t>
      </w:r>
      <w:r w:rsidR="00DC6E6A">
        <w:t>The</w:t>
      </w:r>
      <w:r w:rsidR="00385B7D">
        <w:t xml:space="preserve"> shorter </w:t>
      </w:r>
      <w:r w:rsidR="00746A78">
        <w:t>section</w:t>
      </w:r>
      <w:r w:rsidR="00F725DF">
        <w:t xml:space="preserve"> lies</w:t>
      </w:r>
      <w:r w:rsidR="00746A78">
        <w:t xml:space="preserve"> to the west of </w:t>
      </w:r>
      <w:r w:rsidR="0001518F">
        <w:t xml:space="preserve">the junction with </w:t>
      </w:r>
      <w:proofErr w:type="spellStart"/>
      <w:r w:rsidR="00746A78">
        <w:t>Northleigh</w:t>
      </w:r>
      <w:proofErr w:type="spellEnd"/>
      <w:r w:rsidR="00746A78">
        <w:t xml:space="preserve"> Lane </w:t>
      </w:r>
      <w:r w:rsidR="006E7CE8">
        <w:t xml:space="preserve">and </w:t>
      </w:r>
      <w:r w:rsidR="00746A78">
        <w:t>amount</w:t>
      </w:r>
      <w:r w:rsidR="00F725DF">
        <w:t>s</w:t>
      </w:r>
      <w:r w:rsidR="00746A78">
        <w:t xml:space="preserve"> to approximately </w:t>
      </w:r>
      <w:r w:rsidR="00487A04">
        <w:t>171m</w:t>
      </w:r>
      <w:r w:rsidR="00487A04" w:rsidRPr="00487A04">
        <w:rPr>
          <w:vertAlign w:val="superscript"/>
        </w:rPr>
        <w:t>2</w:t>
      </w:r>
      <w:r w:rsidR="00746A78">
        <w:t xml:space="preserve">. </w:t>
      </w:r>
      <w:r w:rsidR="006E7CE8">
        <w:t>The longer</w:t>
      </w:r>
      <w:r w:rsidR="005079A4">
        <w:t xml:space="preserve"> strip of 828m</w:t>
      </w:r>
      <w:r w:rsidR="005079A4" w:rsidRPr="005079A4">
        <w:rPr>
          <w:vertAlign w:val="superscript"/>
        </w:rPr>
        <w:t xml:space="preserve">2 </w:t>
      </w:r>
      <w:r w:rsidR="00AF1EC8">
        <w:t xml:space="preserve">to the east of </w:t>
      </w:r>
      <w:proofErr w:type="spellStart"/>
      <w:r w:rsidR="0001518F">
        <w:t>Northleigh</w:t>
      </w:r>
      <w:proofErr w:type="spellEnd"/>
      <w:r w:rsidR="0001518F">
        <w:t xml:space="preserve"> Lane</w:t>
      </w:r>
      <w:r w:rsidR="00F726A6">
        <w:t xml:space="preserve"> </w:t>
      </w:r>
      <w:r w:rsidR="00432943">
        <w:t>comprises</w:t>
      </w:r>
      <w:r w:rsidR="00524C96">
        <w:t xml:space="preserve"> </w:t>
      </w:r>
      <w:r w:rsidR="002920A3">
        <w:t xml:space="preserve">primarily of </w:t>
      </w:r>
      <w:r w:rsidR="00524C96">
        <w:t>a</w:t>
      </w:r>
      <w:r w:rsidR="005F257D">
        <w:t xml:space="preserve"> stretch of asphalt-surfaced footway.</w:t>
      </w:r>
      <w:r w:rsidR="004017BB">
        <w:t xml:space="preserve"> </w:t>
      </w:r>
    </w:p>
    <w:p w14:paraId="75B6B8E3" w14:textId="1A47C5C0" w:rsidR="00AB4A9B" w:rsidRDefault="00AB4A9B" w:rsidP="00AB4A9B">
      <w:pPr>
        <w:pStyle w:val="Style1"/>
      </w:pPr>
      <w:r>
        <w:t xml:space="preserve">For the purposes of identification, a copy of the </w:t>
      </w:r>
      <w:r w:rsidRPr="00AB4A9B">
        <w:rPr>
          <w:color w:val="auto"/>
        </w:rPr>
        <w:t>application plan is a</w:t>
      </w:r>
      <w:r>
        <w:t>ttached to this decision at Appendix A.</w:t>
      </w:r>
      <w:r w:rsidR="008F55BB">
        <w:t xml:space="preserve"> The release land is edged in red.</w:t>
      </w:r>
    </w:p>
    <w:p w14:paraId="670068AA" w14:textId="74CE8F60" w:rsidR="001B310B" w:rsidRDefault="001B310B" w:rsidP="001B310B">
      <w:pPr>
        <w:pStyle w:val="Style1"/>
        <w:numPr>
          <w:ilvl w:val="0"/>
          <w:numId w:val="0"/>
        </w:numPr>
        <w:ind w:left="431" w:hanging="431"/>
        <w:rPr>
          <w:b/>
          <w:bCs/>
        </w:rPr>
      </w:pPr>
      <w:r w:rsidRPr="001B310B">
        <w:rPr>
          <w:b/>
          <w:bCs/>
        </w:rPr>
        <w:t>The Replacement Land</w:t>
      </w:r>
    </w:p>
    <w:p w14:paraId="4A930B40" w14:textId="70953C69" w:rsidR="00641C9F" w:rsidRPr="00D42FD5" w:rsidRDefault="00E9263F" w:rsidP="00E361CD">
      <w:pPr>
        <w:pStyle w:val="Style1"/>
        <w:rPr>
          <w:color w:val="C00000"/>
        </w:rPr>
      </w:pPr>
      <w:r>
        <w:t xml:space="preserve">The replacement land </w:t>
      </w:r>
      <w:r w:rsidR="00212E35">
        <w:t>amounts to approximately</w:t>
      </w:r>
      <w:r>
        <w:t xml:space="preserve"> </w:t>
      </w:r>
      <w:r w:rsidR="00964CAB">
        <w:t>5,990m</w:t>
      </w:r>
      <w:r w:rsidR="00E361CD">
        <w:rPr>
          <w:vertAlign w:val="superscript"/>
        </w:rPr>
        <w:t>2</w:t>
      </w:r>
      <w:r w:rsidR="00E361CD">
        <w:t xml:space="preserve"> </w:t>
      </w:r>
      <w:r w:rsidR="00212E35">
        <w:t xml:space="preserve">of </w:t>
      </w:r>
      <w:r w:rsidR="00FD2472">
        <w:t>grassed</w:t>
      </w:r>
      <w:r w:rsidR="00DF7A12">
        <w:t xml:space="preserve"> </w:t>
      </w:r>
      <w:r w:rsidR="00212E35">
        <w:t>land</w:t>
      </w:r>
      <w:r w:rsidR="005F3B0D">
        <w:t xml:space="preserve"> bisected by a </w:t>
      </w:r>
      <w:r w:rsidR="00C53556">
        <w:t>gravel path and is</w:t>
      </w:r>
      <w:r w:rsidR="00615D42">
        <w:t xml:space="preserve"> part of</w:t>
      </w:r>
      <w:r w:rsidR="00C53556">
        <w:t xml:space="preserve"> the wider</w:t>
      </w:r>
      <w:r w:rsidR="00615D42">
        <w:t xml:space="preserve"> </w:t>
      </w:r>
      <w:proofErr w:type="spellStart"/>
      <w:r w:rsidR="00615D42">
        <w:t>Bytheway</w:t>
      </w:r>
      <w:proofErr w:type="spellEnd"/>
      <w:r w:rsidR="00615D42">
        <w:t xml:space="preserve"> Field</w:t>
      </w:r>
      <w:r w:rsidR="001C1951">
        <w:t xml:space="preserve">. </w:t>
      </w:r>
      <w:proofErr w:type="spellStart"/>
      <w:r w:rsidR="009D1A5A">
        <w:t>Bytheway</w:t>
      </w:r>
      <w:proofErr w:type="spellEnd"/>
      <w:r w:rsidR="009D1A5A">
        <w:t xml:space="preserve"> Field is open space, dedicated as Suitable Alternative Natural Greenspace (SANG) and owned by</w:t>
      </w:r>
      <w:r w:rsidR="00FE2C44">
        <w:t xml:space="preserve"> Dorset</w:t>
      </w:r>
      <w:r w:rsidR="009D1A5A">
        <w:t xml:space="preserve"> Council. </w:t>
      </w:r>
      <w:r w:rsidR="00C53556">
        <w:t xml:space="preserve">The </w:t>
      </w:r>
      <w:r w:rsidR="009D1A5A">
        <w:t xml:space="preserve">replacement land </w:t>
      </w:r>
      <w:r w:rsidR="00C53556">
        <w:t>parcel</w:t>
      </w:r>
      <w:r w:rsidR="00413C8B">
        <w:t xml:space="preserve"> adjoins</w:t>
      </w:r>
      <w:r w:rsidR="001C1951">
        <w:t xml:space="preserve"> Leigh Common on three sides</w:t>
      </w:r>
      <w:r w:rsidR="004C5C29">
        <w:t xml:space="preserve">. A </w:t>
      </w:r>
      <w:r w:rsidR="005B1343">
        <w:t xml:space="preserve">fence </w:t>
      </w:r>
      <w:r w:rsidR="00531593">
        <w:t>marks the boundary</w:t>
      </w:r>
      <w:r w:rsidR="00432666">
        <w:t xml:space="preserve"> which </w:t>
      </w:r>
      <w:r w:rsidR="00D67CA5">
        <w:t xml:space="preserve">is </w:t>
      </w:r>
      <w:r w:rsidR="00ED0588">
        <w:t xml:space="preserve">adjacent to </w:t>
      </w:r>
      <w:r w:rsidR="00D67CA5">
        <w:t>a ditch.</w:t>
      </w:r>
      <w:r w:rsidR="00926A1D">
        <w:t xml:space="preserve"> </w:t>
      </w:r>
      <w:r w:rsidR="006F5793">
        <w:t xml:space="preserve">There are two pedestrian gates and </w:t>
      </w:r>
      <w:r w:rsidR="006052F4">
        <w:t>a</w:t>
      </w:r>
      <w:r w:rsidR="00926A1D">
        <w:t xml:space="preserve">n existing culvert and </w:t>
      </w:r>
      <w:r w:rsidR="00410FE7">
        <w:t xml:space="preserve">gate in the fence </w:t>
      </w:r>
      <w:r w:rsidR="006052F4">
        <w:t>which</w:t>
      </w:r>
      <w:r w:rsidR="00432666">
        <w:t xml:space="preserve"> provide</w:t>
      </w:r>
      <w:r w:rsidR="00410FE7">
        <w:t xml:space="preserve"> direct access between</w:t>
      </w:r>
      <w:r w:rsidR="006052F4">
        <w:t xml:space="preserve"> Leigh Common and the replacement land. </w:t>
      </w:r>
    </w:p>
    <w:p w14:paraId="56039532" w14:textId="69F5958A" w:rsidR="00D42FD5" w:rsidRDefault="00D42FD5" w:rsidP="00D42FD5">
      <w:pPr>
        <w:pStyle w:val="Style1"/>
      </w:pPr>
      <w:r>
        <w:t>The release land is hatched in green on the application plan (Appendix A).</w:t>
      </w:r>
    </w:p>
    <w:p w14:paraId="4763BCC4" w14:textId="182EC3C0" w:rsidR="00D64825" w:rsidRDefault="00D64825" w:rsidP="001B310B">
      <w:pPr>
        <w:pStyle w:val="Style1"/>
        <w:numPr>
          <w:ilvl w:val="0"/>
          <w:numId w:val="0"/>
        </w:numPr>
        <w:ind w:left="431" w:hanging="431"/>
        <w:rPr>
          <w:b/>
          <w:bCs/>
        </w:rPr>
      </w:pPr>
      <w:r>
        <w:rPr>
          <w:b/>
          <w:bCs/>
        </w:rPr>
        <w:t>Representations and Objections</w:t>
      </w:r>
    </w:p>
    <w:p w14:paraId="55185E50" w14:textId="03CA043E" w:rsidR="004120F2" w:rsidRPr="0050300B" w:rsidRDefault="004120F2" w:rsidP="004120F2">
      <w:pPr>
        <w:pStyle w:val="Style1"/>
        <w:rPr>
          <w:b/>
          <w:bCs/>
        </w:rPr>
      </w:pPr>
      <w:r>
        <w:t>Th</w:t>
      </w:r>
      <w:r w:rsidR="00FE4DD4">
        <w:t>ree</w:t>
      </w:r>
      <w:r>
        <w:t xml:space="preserve"> representations were made in response to the</w:t>
      </w:r>
      <w:r w:rsidR="00F43739">
        <w:t xml:space="preserve"> Council’s</w:t>
      </w:r>
      <w:r>
        <w:t xml:space="preserve"> notice of the application. Of these representations, </w:t>
      </w:r>
      <w:r w:rsidR="001E4584">
        <w:t>Natural England was generally supportive of the application</w:t>
      </w:r>
      <w:r w:rsidR="006E2A57">
        <w:t xml:space="preserve">. </w:t>
      </w:r>
      <w:r w:rsidR="00B04485">
        <w:t>O</w:t>
      </w:r>
      <w:r w:rsidR="001E4584">
        <w:t xml:space="preserve">ne local resident sought clarification more closely related to the impact arising from the </w:t>
      </w:r>
      <w:r w:rsidR="0021634C">
        <w:t>intended highway improvements to the Leigh Road Corridor</w:t>
      </w:r>
      <w:r w:rsidR="00B04485">
        <w:t xml:space="preserve">. Finally, </w:t>
      </w:r>
      <w:r>
        <w:t>the Open Spaces Society (OSS)</w:t>
      </w:r>
      <w:r w:rsidR="00B04485">
        <w:t xml:space="preserve"> raised an objection</w:t>
      </w:r>
      <w:r w:rsidR="00B26121">
        <w:t>.</w:t>
      </w:r>
    </w:p>
    <w:p w14:paraId="590CAD6A" w14:textId="78DDA13E" w:rsidR="00C56CC7" w:rsidRPr="00C56CC7" w:rsidRDefault="0050300B" w:rsidP="004120F2">
      <w:pPr>
        <w:pStyle w:val="Style1"/>
        <w:rPr>
          <w:b/>
          <w:bCs/>
        </w:rPr>
      </w:pPr>
      <w:r>
        <w:t xml:space="preserve">The OSS </w:t>
      </w:r>
      <w:r w:rsidR="006C0524">
        <w:t xml:space="preserve">considers </w:t>
      </w:r>
      <w:r>
        <w:t>that the replacement land</w:t>
      </w:r>
      <w:r w:rsidR="00C56CC7">
        <w:t xml:space="preserve"> </w:t>
      </w:r>
      <w:r w:rsidR="00BD04EB">
        <w:t>would not provide a beneficial exchange as the land</w:t>
      </w:r>
      <w:r w:rsidR="00C56CC7">
        <w:t xml:space="preserve"> </w:t>
      </w:r>
      <w:r w:rsidR="004631E9">
        <w:t xml:space="preserve">is </w:t>
      </w:r>
      <w:r w:rsidR="00C56CC7">
        <w:t xml:space="preserve">part of </w:t>
      </w:r>
      <w:r w:rsidR="0003777E">
        <w:t xml:space="preserve">a </w:t>
      </w:r>
      <w:r w:rsidR="00C56CC7">
        <w:t>SANG</w:t>
      </w:r>
      <w:r w:rsidR="00763362">
        <w:t>. As such, it</w:t>
      </w:r>
      <w:r>
        <w:t xml:space="preserve"> is open to the public</w:t>
      </w:r>
      <w:r w:rsidR="00C56CC7">
        <w:t xml:space="preserve"> and used for recreation.</w:t>
      </w:r>
      <w:r w:rsidR="00303F17">
        <w:t xml:space="preserve"> </w:t>
      </w:r>
      <w:r w:rsidR="00BD04EB">
        <w:t xml:space="preserve">Further protection against development is provided by </w:t>
      </w:r>
      <w:r w:rsidR="006129E6">
        <w:t xml:space="preserve">the </w:t>
      </w:r>
      <w:r w:rsidR="00BD04EB">
        <w:t xml:space="preserve">covenant </w:t>
      </w:r>
      <w:r w:rsidR="00101D55">
        <w:t xml:space="preserve">with the National Trust </w:t>
      </w:r>
      <w:r w:rsidR="001800D6">
        <w:t xml:space="preserve">over the replacement land. </w:t>
      </w:r>
      <w:r w:rsidR="00303F17">
        <w:t xml:space="preserve">In addition, it states that </w:t>
      </w:r>
      <w:r w:rsidR="00835766">
        <w:t xml:space="preserve">the moderating effect of the wide verges of Leigh Road that are intended to facilitate </w:t>
      </w:r>
      <w:r w:rsidR="00214B9B">
        <w:t xml:space="preserve">the provision of </w:t>
      </w:r>
      <w:r w:rsidR="00B576BE">
        <w:t>the</w:t>
      </w:r>
      <w:r w:rsidR="00214B9B">
        <w:t xml:space="preserve"> footpath</w:t>
      </w:r>
      <w:r w:rsidR="00B576BE">
        <w:t xml:space="preserve"> and </w:t>
      </w:r>
      <w:r w:rsidR="00214B9B">
        <w:t xml:space="preserve">cycleway would harm the setting of the </w:t>
      </w:r>
      <w:r w:rsidR="00E06CF0">
        <w:t>common</w:t>
      </w:r>
      <w:r w:rsidR="00FD5327">
        <w:t>.</w:t>
      </w:r>
      <w:r w:rsidR="0004445A">
        <w:t xml:space="preserve"> </w:t>
      </w:r>
      <w:r w:rsidR="00ED6103">
        <w:t>Moreover</w:t>
      </w:r>
      <w:r w:rsidR="00721B2A">
        <w:t>,</w:t>
      </w:r>
      <w:r w:rsidR="00ED6103">
        <w:t xml:space="preserve"> the</w:t>
      </w:r>
      <w:r w:rsidR="00721B2A">
        <w:t>se</w:t>
      </w:r>
      <w:r w:rsidR="00ED6103">
        <w:t xml:space="preserve"> </w:t>
      </w:r>
      <w:r w:rsidR="00721B2A">
        <w:t xml:space="preserve">works </w:t>
      </w:r>
      <w:r w:rsidR="00ED6103">
        <w:t>are primarily intended to</w:t>
      </w:r>
      <w:r w:rsidR="009A37C8">
        <w:t xml:space="preserve"> </w:t>
      </w:r>
      <w:r w:rsidR="00721B2A">
        <w:lastRenderedPageBreak/>
        <w:t xml:space="preserve">improve </w:t>
      </w:r>
      <w:r w:rsidR="009A37C8">
        <w:t>communication in the vicinity of Wimborne</w:t>
      </w:r>
      <w:r w:rsidR="00232A2A">
        <w:t xml:space="preserve"> rather than access to the common.</w:t>
      </w:r>
    </w:p>
    <w:p w14:paraId="42481FA1" w14:textId="466C3C63" w:rsidR="00AE55A6" w:rsidRDefault="006C0524" w:rsidP="00AE55A6">
      <w:pPr>
        <w:pStyle w:val="Heading6blackfont"/>
      </w:pPr>
      <w:r>
        <w:t>Assessment</w:t>
      </w:r>
    </w:p>
    <w:p w14:paraId="5A0E405B" w14:textId="044C719D" w:rsidR="00296A8B" w:rsidRDefault="00296A8B" w:rsidP="00296A8B">
      <w:pPr>
        <w:pStyle w:val="Style1"/>
      </w:pPr>
      <w:r>
        <w:t>I</w:t>
      </w:r>
      <w:r w:rsidR="00D069CF">
        <w:t>n determining the application</w:t>
      </w:r>
      <w:r w:rsidR="00780E6B">
        <w:t>,</w:t>
      </w:r>
      <w:r w:rsidR="00D069CF">
        <w:t xml:space="preserve"> I</w:t>
      </w:r>
      <w:r>
        <w:t xml:space="preserve"> have had regard to the Department for Environment, Food and Rural Affairs Common Land consents policy, November 2015 (the 2015 Guidance) published for the guidance of both the Planning Inspectorate and applicants</w:t>
      </w:r>
      <w:r w:rsidR="00950372">
        <w:t>.</w:t>
      </w:r>
      <w:r>
        <w:t xml:space="preserve"> Paragraph 3.2 </w:t>
      </w:r>
      <w:r w:rsidR="00FD07ED">
        <w:t xml:space="preserve">sets out </w:t>
      </w:r>
      <w:r w:rsidR="00950372">
        <w:t>o</w:t>
      </w:r>
      <w:r w:rsidR="00D61AAB">
        <w:t>verall</w:t>
      </w:r>
      <w:r w:rsidR="00E968D4">
        <w:t xml:space="preserve"> policy objective</w:t>
      </w:r>
      <w:r w:rsidR="00950372">
        <w:t>s</w:t>
      </w:r>
      <w:r w:rsidR="00E968D4">
        <w:t xml:space="preserve"> to protect commons </w:t>
      </w:r>
      <w:r w:rsidR="00D069CF">
        <w:t>which includes</w:t>
      </w:r>
      <w:r w:rsidR="00950372">
        <w:t xml:space="preserve"> </w:t>
      </w:r>
      <w:r w:rsidR="00D069CF">
        <w:t>the</w:t>
      </w:r>
      <w:r>
        <w:t xml:space="preserve"> outcome</w:t>
      </w:r>
      <w:r w:rsidR="00D069CF">
        <w:t xml:space="preserve"> that</w:t>
      </w:r>
      <w:r w:rsidR="00780E6B">
        <w:t xml:space="preserve"> the</w:t>
      </w:r>
      <w:r>
        <w:t xml:space="preserve"> stock of common land and greens is not diminished so that any deregistration of registered land is balanced by the registration of other land of at least equal benefit. </w:t>
      </w:r>
    </w:p>
    <w:p w14:paraId="1EA14B7B" w14:textId="0F37AB0E" w:rsidR="00EF160A" w:rsidRPr="003B21CB" w:rsidRDefault="00EF160A" w:rsidP="00EF160A">
      <w:pPr>
        <w:pStyle w:val="Style1"/>
        <w:numPr>
          <w:ilvl w:val="0"/>
          <w:numId w:val="0"/>
        </w:numPr>
        <w:ind w:left="431" w:hanging="431"/>
        <w:rPr>
          <w:b/>
          <w:bCs/>
          <w:i/>
          <w:iCs/>
        </w:rPr>
      </w:pPr>
      <w:r w:rsidRPr="003B21CB">
        <w:rPr>
          <w:b/>
          <w:bCs/>
          <w:i/>
          <w:iCs/>
        </w:rPr>
        <w:t>The interests of those occupying or having rights over the land</w:t>
      </w:r>
    </w:p>
    <w:p w14:paraId="7ADF3BCB" w14:textId="26DEAFC7" w:rsidR="0070527D" w:rsidRDefault="00FF5BE2" w:rsidP="00EF160A">
      <w:pPr>
        <w:pStyle w:val="Style1"/>
      </w:pPr>
      <w:r>
        <w:t xml:space="preserve">The release land is owned </w:t>
      </w:r>
      <w:r w:rsidR="003756AF">
        <w:t xml:space="preserve">by Sir William </w:t>
      </w:r>
      <w:proofErr w:type="spellStart"/>
      <w:r w:rsidR="003756AF">
        <w:t>Hanham</w:t>
      </w:r>
      <w:proofErr w:type="spellEnd"/>
      <w:r w:rsidR="003756AF">
        <w:t xml:space="preserve"> of the </w:t>
      </w:r>
      <w:proofErr w:type="spellStart"/>
      <w:r w:rsidR="0070527D">
        <w:t>Hanham</w:t>
      </w:r>
      <w:proofErr w:type="spellEnd"/>
      <w:r w:rsidR="0070527D">
        <w:t xml:space="preserve"> Estate</w:t>
      </w:r>
      <w:r w:rsidR="00EA5821">
        <w:t xml:space="preserve"> </w:t>
      </w:r>
      <w:r w:rsidR="003F5E86">
        <w:t>who</w:t>
      </w:r>
      <w:r w:rsidR="00C93A15">
        <w:t xml:space="preserve"> is party to </w:t>
      </w:r>
      <w:r w:rsidR="003F5E86">
        <w:t>the application</w:t>
      </w:r>
      <w:r w:rsidR="00C93A15">
        <w:t xml:space="preserve"> with Dorset Council. </w:t>
      </w:r>
      <w:r w:rsidR="002A693F">
        <w:t>Rights</w:t>
      </w:r>
      <w:r w:rsidR="002D05DF">
        <w:t xml:space="preserve"> to graze </w:t>
      </w:r>
      <w:r w:rsidR="00EE2D12">
        <w:t xml:space="preserve">specified numbers of </w:t>
      </w:r>
      <w:r w:rsidR="002D05DF">
        <w:t>cows</w:t>
      </w:r>
      <w:r w:rsidR="00001F59">
        <w:t xml:space="preserve"> over the whole of the common land</w:t>
      </w:r>
      <w:r w:rsidR="002D05DF">
        <w:t xml:space="preserve"> are registered </w:t>
      </w:r>
      <w:r w:rsidR="00001F59">
        <w:t xml:space="preserve">to two named parties. </w:t>
      </w:r>
      <w:r w:rsidR="00F83266">
        <w:t>It is stated that these rights are not exercised</w:t>
      </w:r>
      <w:r w:rsidR="00867BAA">
        <w:t>, and</w:t>
      </w:r>
      <w:r w:rsidR="005B751A">
        <w:t xml:space="preserve"> </w:t>
      </w:r>
      <w:r w:rsidR="003B38A0">
        <w:t>that</w:t>
      </w:r>
      <w:r w:rsidR="00867BAA">
        <w:t xml:space="preserve"> light grazing</w:t>
      </w:r>
      <w:r w:rsidR="005B751A">
        <w:t xml:space="preserve"> that</w:t>
      </w:r>
      <w:r w:rsidR="00867BAA">
        <w:t xml:space="preserve"> has occurred in the past </w:t>
      </w:r>
      <w:r w:rsidR="005B751A">
        <w:t>w</w:t>
      </w:r>
      <w:r w:rsidR="00064B56">
        <w:t>as part of biodiversity management overseen by the Council.</w:t>
      </w:r>
      <w:r w:rsidR="00B46189">
        <w:t xml:space="preserve"> There is nothing to </w:t>
      </w:r>
      <w:r w:rsidR="00A234B5">
        <w:t>indicate that anyone occupying or having rights over the release land w</w:t>
      </w:r>
      <w:r w:rsidR="00EF48BE">
        <w:t>ould</w:t>
      </w:r>
      <w:r w:rsidR="00A234B5">
        <w:t xml:space="preserve"> be adversely affected by the </w:t>
      </w:r>
      <w:r w:rsidR="005B751A">
        <w:t>exchange.</w:t>
      </w:r>
    </w:p>
    <w:p w14:paraId="40172862" w14:textId="02745BA3" w:rsidR="00952C51" w:rsidRDefault="00952C51" w:rsidP="00952C51">
      <w:pPr>
        <w:pStyle w:val="Style1"/>
        <w:numPr>
          <w:ilvl w:val="0"/>
          <w:numId w:val="0"/>
        </w:numPr>
        <w:rPr>
          <w:b/>
          <w:bCs/>
          <w:i/>
          <w:iCs/>
        </w:rPr>
      </w:pPr>
      <w:r w:rsidRPr="00952C51">
        <w:rPr>
          <w:b/>
          <w:bCs/>
          <w:i/>
          <w:iCs/>
        </w:rPr>
        <w:t>The interests of the neighbourhood</w:t>
      </w:r>
    </w:p>
    <w:p w14:paraId="6A66FE8A" w14:textId="697FBEF5" w:rsidR="00EF42DF" w:rsidRDefault="007239EC" w:rsidP="007C4FAD">
      <w:pPr>
        <w:pStyle w:val="Style1"/>
      </w:pPr>
      <w:r>
        <w:t>The 2015 guidance indicates that the issues to be c</w:t>
      </w:r>
      <w:r w:rsidR="008B7C41">
        <w:t>onsidered</w:t>
      </w:r>
      <w:r w:rsidR="0007764A">
        <w:t xml:space="preserve"> in this context include whether the exchange would prevent local people from using the common in the way they are used to</w:t>
      </w:r>
      <w:r w:rsidR="00920D35">
        <w:t>, and whether or not there would be an interference with</w:t>
      </w:r>
      <w:r w:rsidR="00A92501">
        <w:t xml:space="preserve"> </w:t>
      </w:r>
      <w:r w:rsidR="00920D35">
        <w:t xml:space="preserve">the </w:t>
      </w:r>
      <w:r w:rsidR="00A92501">
        <w:t>future use and enjoyment of the land as a whole</w:t>
      </w:r>
      <w:r w:rsidR="00920D35">
        <w:t>.</w:t>
      </w:r>
      <w:r w:rsidR="004762FD">
        <w:t xml:space="preserve"> </w:t>
      </w:r>
      <w:r w:rsidR="00832375">
        <w:t xml:space="preserve">It also provides for positive benefits to be </w:t>
      </w:r>
      <w:proofErr w:type="gramStart"/>
      <w:r w:rsidR="00832375">
        <w:t>taken into account</w:t>
      </w:r>
      <w:proofErr w:type="gramEnd"/>
      <w:r w:rsidR="00832375">
        <w:t>.</w:t>
      </w:r>
    </w:p>
    <w:p w14:paraId="297FD5B4" w14:textId="7F59993A" w:rsidR="00D57C5B" w:rsidRDefault="005734E7" w:rsidP="005644CC">
      <w:pPr>
        <w:pStyle w:val="Style1"/>
      </w:pPr>
      <w:r>
        <w:t>The</w:t>
      </w:r>
      <w:r w:rsidR="00AD0FC7">
        <w:t xml:space="preserve"> strip of land to the south of Leigh Road includes </w:t>
      </w:r>
      <w:r w:rsidR="00E55C61">
        <w:t xml:space="preserve">some sections of </w:t>
      </w:r>
      <w:r w:rsidR="00AD0FC7">
        <w:t>footway</w:t>
      </w:r>
      <w:r w:rsidR="00E55C61">
        <w:t xml:space="preserve"> adjacent to the carriageway</w:t>
      </w:r>
      <w:r w:rsidR="00AD0FC7">
        <w:t xml:space="preserve"> and multiple private access points to</w:t>
      </w:r>
      <w:r w:rsidR="00E55C61">
        <w:t xml:space="preserve"> dwellings</w:t>
      </w:r>
      <w:r w:rsidR="00520D8D">
        <w:t xml:space="preserve">. </w:t>
      </w:r>
      <w:r w:rsidR="00212BF3">
        <w:t>T</w:t>
      </w:r>
      <w:r w:rsidR="005357E0">
        <w:t>he</w:t>
      </w:r>
      <w:r w:rsidR="00525D98">
        <w:t xml:space="preserve"> release land to the north of Leigh Road includes </w:t>
      </w:r>
      <w:r w:rsidR="009A34B0">
        <w:t>sections of footway and grassed area that appear as roadside verge.</w:t>
      </w:r>
      <w:r w:rsidR="002F2575">
        <w:t xml:space="preserve"> As such, </w:t>
      </w:r>
      <w:r w:rsidR="00236608">
        <w:t>the release land</w:t>
      </w:r>
      <w:r w:rsidR="002F2575">
        <w:t xml:space="preserve"> has a</w:t>
      </w:r>
      <w:r w:rsidR="00D41150">
        <w:t xml:space="preserve"> </w:t>
      </w:r>
      <w:r w:rsidR="002F2575">
        <w:t xml:space="preserve">peripheral </w:t>
      </w:r>
      <w:r w:rsidR="00D41150">
        <w:t>character</w:t>
      </w:r>
      <w:r w:rsidR="00DD442D">
        <w:t xml:space="preserve"> that contrasts with </w:t>
      </w:r>
      <w:r w:rsidR="002F2575">
        <w:t xml:space="preserve">the </w:t>
      </w:r>
      <w:r w:rsidR="00721B2A">
        <w:t>woodland</w:t>
      </w:r>
      <w:r w:rsidR="00C14E75">
        <w:t xml:space="preserve"> in the </w:t>
      </w:r>
      <w:r w:rsidR="002F2575">
        <w:t xml:space="preserve">main body of </w:t>
      </w:r>
      <w:r w:rsidR="00FA6931">
        <w:t xml:space="preserve">the common where there are recreational </w:t>
      </w:r>
      <w:r w:rsidR="00DD442D">
        <w:t>path</w:t>
      </w:r>
      <w:r w:rsidR="00D41150">
        <w:t>s</w:t>
      </w:r>
      <w:r w:rsidR="00DD442D">
        <w:t xml:space="preserve"> through the Local Nature Reserve.</w:t>
      </w:r>
      <w:r w:rsidR="005357E0">
        <w:t xml:space="preserve"> </w:t>
      </w:r>
      <w:r w:rsidR="00520D8D">
        <w:t xml:space="preserve">Local people are therefore likely to have </w:t>
      </w:r>
      <w:r w:rsidR="00E561BE">
        <w:t xml:space="preserve">primarily </w:t>
      </w:r>
      <w:r w:rsidR="00520D8D">
        <w:t>used the</w:t>
      </w:r>
      <w:r w:rsidR="00D41150">
        <w:t xml:space="preserve"> release</w:t>
      </w:r>
      <w:r w:rsidR="00520D8D">
        <w:t xml:space="preserve"> land </w:t>
      </w:r>
      <w:r w:rsidR="00E561BE">
        <w:t xml:space="preserve">for travel </w:t>
      </w:r>
      <w:r w:rsidR="00551582">
        <w:t xml:space="preserve">purposes </w:t>
      </w:r>
      <w:r w:rsidR="00E561BE">
        <w:t>a</w:t>
      </w:r>
      <w:r w:rsidR="005357E0">
        <w:t>nd/or</w:t>
      </w:r>
      <w:r w:rsidR="00E561BE">
        <w:t xml:space="preserve"> access to Leigh Road</w:t>
      </w:r>
      <w:r w:rsidR="00921BD0">
        <w:t xml:space="preserve"> rather than consciously using it as common land. This is reinforced by the representation received </w:t>
      </w:r>
      <w:r w:rsidR="00B83D23">
        <w:t>from</w:t>
      </w:r>
      <w:r w:rsidR="00502CB0">
        <w:t xml:space="preserve"> a local resident concerned about maintaining the ability to safely </w:t>
      </w:r>
      <w:r w:rsidR="00F91EB7">
        <w:t xml:space="preserve">access and egress Leigh Road </w:t>
      </w:r>
      <w:r w:rsidR="00502CB0">
        <w:t xml:space="preserve">from his property </w:t>
      </w:r>
      <w:r w:rsidR="00F91EB7">
        <w:t>in a vehicle.</w:t>
      </w:r>
    </w:p>
    <w:p w14:paraId="44EC3649" w14:textId="2CF09C93" w:rsidR="005644CC" w:rsidRDefault="00E06B47" w:rsidP="005644CC">
      <w:pPr>
        <w:pStyle w:val="Style1"/>
      </w:pPr>
      <w:r>
        <w:t>Moreover, t</w:t>
      </w:r>
      <w:r w:rsidR="00531679">
        <w:t xml:space="preserve">he exchange would facilitate the provision of </w:t>
      </w:r>
      <w:r w:rsidR="00D57C5B">
        <w:t>a footway/cycle path along both sides of Leigh Road</w:t>
      </w:r>
      <w:r w:rsidR="00FD0583">
        <w:t>.</w:t>
      </w:r>
      <w:r w:rsidR="00B4218C" w:rsidRPr="00B4218C">
        <w:t xml:space="preserve"> </w:t>
      </w:r>
      <w:r w:rsidR="00B4218C">
        <w:t>Whilst the detailed highway design is not before me, some schematic drawings have been provided. The project would be required to consider safety measures and is intended to promote sustainable means of travel.</w:t>
      </w:r>
      <w:r w:rsidR="00FD0583">
        <w:t xml:space="preserve"> </w:t>
      </w:r>
      <w:r>
        <w:t>A</w:t>
      </w:r>
      <w:r w:rsidR="001F7B0F">
        <w:t>s</w:t>
      </w:r>
      <w:r>
        <w:t xml:space="preserve"> such, </w:t>
      </w:r>
      <w:r w:rsidR="004E6DF3">
        <w:t xml:space="preserve">the release land would remain as part </w:t>
      </w:r>
      <w:r w:rsidR="00FD0583">
        <w:t>o</w:t>
      </w:r>
      <w:r w:rsidR="004E6DF3">
        <w:t>f the highway as a cycleway and footway</w:t>
      </w:r>
      <w:r w:rsidR="0072707E">
        <w:t xml:space="preserve">. Therefore, </w:t>
      </w:r>
      <w:r w:rsidR="003E6D0B">
        <w:t xml:space="preserve">local people would </w:t>
      </w:r>
      <w:r w:rsidR="00BC22EE">
        <w:t xml:space="preserve">not only </w:t>
      </w:r>
      <w:r w:rsidR="003E6D0B">
        <w:t xml:space="preserve">be able to continue to use the land </w:t>
      </w:r>
      <w:r w:rsidR="005860BB">
        <w:t xml:space="preserve">for travel </w:t>
      </w:r>
      <w:r w:rsidR="003E6D0B">
        <w:t xml:space="preserve">in the way they are used to, </w:t>
      </w:r>
      <w:r w:rsidR="00BC22EE">
        <w:t xml:space="preserve">but this </w:t>
      </w:r>
      <w:r w:rsidR="001D5973">
        <w:t>would be enhanced by a continuous footway and</w:t>
      </w:r>
      <w:r w:rsidR="00E439A1">
        <w:t xml:space="preserve"> improved</w:t>
      </w:r>
      <w:r w:rsidR="003E6D0B">
        <w:t xml:space="preserve"> </w:t>
      </w:r>
      <w:r w:rsidR="00E439A1">
        <w:t xml:space="preserve">safety </w:t>
      </w:r>
      <w:r w:rsidR="003E6D0B">
        <w:t>conditions</w:t>
      </w:r>
      <w:r w:rsidR="004248AC">
        <w:t xml:space="preserve"> for cyclists</w:t>
      </w:r>
      <w:r w:rsidR="007408F0">
        <w:t xml:space="preserve">. </w:t>
      </w:r>
      <w:r w:rsidR="00420083">
        <w:t xml:space="preserve">There is nothing to suggest </w:t>
      </w:r>
      <w:r w:rsidR="001D5973">
        <w:t xml:space="preserve">the </w:t>
      </w:r>
      <w:r w:rsidR="00F85660">
        <w:t xml:space="preserve">proposal </w:t>
      </w:r>
      <w:r w:rsidR="00420083">
        <w:t>would interfere with</w:t>
      </w:r>
      <w:r w:rsidR="0077068D">
        <w:t xml:space="preserve"> existing</w:t>
      </w:r>
      <w:r w:rsidR="00420083">
        <w:t xml:space="preserve"> </w:t>
      </w:r>
      <w:r w:rsidR="0077068D">
        <w:t>access to private properties.</w:t>
      </w:r>
    </w:p>
    <w:p w14:paraId="63FFAB54" w14:textId="53A6392D" w:rsidR="00D71AF3" w:rsidRDefault="00F43E8C" w:rsidP="005A4154">
      <w:pPr>
        <w:pStyle w:val="Style1"/>
      </w:pPr>
      <w:r>
        <w:t>As such</w:t>
      </w:r>
      <w:r w:rsidR="00421915">
        <w:t>, there is nothing before me to indicate that there will be any significant adverse effect on the interests of the neighbourhood</w:t>
      </w:r>
      <w:r w:rsidR="00706EB6">
        <w:t xml:space="preserve"> nor</w:t>
      </w:r>
      <w:r w:rsidR="005F4C73">
        <w:t xml:space="preserve"> from which I could </w:t>
      </w:r>
      <w:r w:rsidR="005F4C73">
        <w:lastRenderedPageBreak/>
        <w:t>conclude that the proposed exchange would interfere with the future use and enjoyment of the common by local people.</w:t>
      </w:r>
      <w:r w:rsidR="002D51AE">
        <w:t xml:space="preserve"> </w:t>
      </w:r>
      <w:r w:rsidR="00F0157C">
        <w:t xml:space="preserve">Moreover, </w:t>
      </w:r>
      <w:r w:rsidR="003711A5">
        <w:t>local people</w:t>
      </w:r>
      <w:r w:rsidR="002D51AE">
        <w:t xml:space="preserve"> would</w:t>
      </w:r>
      <w:r w:rsidR="003711A5">
        <w:t xml:space="preserve"> be likely to</w:t>
      </w:r>
      <w:r w:rsidR="002D51AE">
        <w:t xml:space="preserve"> </w:t>
      </w:r>
      <w:r w:rsidR="00290D16">
        <w:t xml:space="preserve">generally </w:t>
      </w:r>
      <w:r w:rsidR="002D51AE">
        <w:t xml:space="preserve">benefit from improvements to access that would be delivered by </w:t>
      </w:r>
      <w:r w:rsidR="00207EAB">
        <w:t xml:space="preserve">Dorset Council’s </w:t>
      </w:r>
      <w:r w:rsidR="00BB4FDA">
        <w:t>proposals</w:t>
      </w:r>
      <w:r w:rsidR="00290D16">
        <w:t xml:space="preserve"> for</w:t>
      </w:r>
      <w:r w:rsidR="003711A5">
        <w:t xml:space="preserve"> cycle</w:t>
      </w:r>
      <w:r w:rsidR="00F0157C">
        <w:t xml:space="preserve"> and footway</w:t>
      </w:r>
      <w:r w:rsidR="003711A5">
        <w:t xml:space="preserve"> provision</w:t>
      </w:r>
      <w:r w:rsidR="00BB4FDA">
        <w:t xml:space="preserve"> near to </w:t>
      </w:r>
      <w:r w:rsidR="00005E95">
        <w:t xml:space="preserve">Leigh Common, as </w:t>
      </w:r>
      <w:r w:rsidR="008D3C00">
        <w:t>a component of the</w:t>
      </w:r>
      <w:r w:rsidR="00005E95">
        <w:t xml:space="preserve"> wider </w:t>
      </w:r>
      <w:r w:rsidR="00C7420B">
        <w:t>sustainable transport corridors</w:t>
      </w:r>
      <w:r w:rsidR="004E3908">
        <w:t xml:space="preserve"> improvement</w:t>
      </w:r>
      <w:r w:rsidR="00C7420B">
        <w:t xml:space="preserve"> </w:t>
      </w:r>
      <w:r w:rsidR="008D3C00">
        <w:t>programme</w:t>
      </w:r>
      <w:r w:rsidR="00005E95">
        <w:t>.</w:t>
      </w:r>
    </w:p>
    <w:p w14:paraId="32840E33" w14:textId="6D725F3C" w:rsidR="00952C51" w:rsidRDefault="00952C51" w:rsidP="00952C51">
      <w:pPr>
        <w:pStyle w:val="Style1"/>
        <w:numPr>
          <w:ilvl w:val="0"/>
          <w:numId w:val="0"/>
        </w:numPr>
        <w:rPr>
          <w:b/>
          <w:bCs/>
          <w:i/>
          <w:iCs/>
        </w:rPr>
      </w:pPr>
      <w:r>
        <w:rPr>
          <w:b/>
          <w:bCs/>
          <w:i/>
          <w:iCs/>
        </w:rPr>
        <w:t>The public interest</w:t>
      </w:r>
    </w:p>
    <w:p w14:paraId="1B6EC39A" w14:textId="07E4332F" w:rsidR="006B3366" w:rsidRDefault="00780F84" w:rsidP="00952C51">
      <w:pPr>
        <w:pStyle w:val="Style1"/>
        <w:numPr>
          <w:ilvl w:val="0"/>
          <w:numId w:val="0"/>
        </w:numPr>
        <w:rPr>
          <w:i/>
          <w:iCs/>
        </w:rPr>
      </w:pPr>
      <w:r w:rsidRPr="00780F84">
        <w:rPr>
          <w:i/>
          <w:iCs/>
        </w:rPr>
        <w:t>The pro</w:t>
      </w:r>
      <w:r w:rsidR="006B3366">
        <w:rPr>
          <w:i/>
          <w:iCs/>
        </w:rPr>
        <w:t>tection of public rights of access</w:t>
      </w:r>
    </w:p>
    <w:p w14:paraId="7A69DA0F" w14:textId="247C5085" w:rsidR="00593A18" w:rsidRPr="00593A18" w:rsidRDefault="00B67952" w:rsidP="007A3CC2">
      <w:pPr>
        <w:pStyle w:val="Style1"/>
        <w:rPr>
          <w:i/>
          <w:iCs/>
        </w:rPr>
      </w:pPr>
      <w:r>
        <w:t>The application form confirms that t</w:t>
      </w:r>
      <w:r w:rsidR="00356517">
        <w:t>he</w:t>
      </w:r>
      <w:r w:rsidR="00590F10">
        <w:t xml:space="preserve"> release land is subject to access rights under </w:t>
      </w:r>
      <w:r w:rsidR="00D46DA5">
        <w:t>section 193 of the Law of Property</w:t>
      </w:r>
      <w:r w:rsidR="00DB246A">
        <w:t xml:space="preserve"> Act 1925. </w:t>
      </w:r>
      <w:r w:rsidR="00593A18">
        <w:t>It will also be subject to right of access on foot in accordance with Part 1 of the Countryside and Rights of Way Act 2000</w:t>
      </w:r>
      <w:r w:rsidR="00B4698C">
        <w:t xml:space="preserve"> (2000 Act)</w:t>
      </w:r>
      <w:r w:rsidR="00593A18">
        <w:t>.</w:t>
      </w:r>
      <w:r w:rsidR="00AA6A3D">
        <w:t xml:space="preserve"> The replacement land w</w:t>
      </w:r>
      <w:r w:rsidR="00FC50AA">
        <w:t>ould</w:t>
      </w:r>
      <w:r w:rsidR="00AA6A3D">
        <w:t xml:space="preserve"> be subject to these access provisions</w:t>
      </w:r>
      <w:r w:rsidR="005C7D16">
        <w:t>,</w:t>
      </w:r>
      <w:r w:rsidR="00AA6A3D">
        <w:t xml:space="preserve"> although this </w:t>
      </w:r>
      <w:r w:rsidR="005C7D16">
        <w:t>would</w:t>
      </w:r>
      <w:r w:rsidR="00AA6A3D">
        <w:t xml:space="preserve"> not come into effe</w:t>
      </w:r>
      <w:r w:rsidR="00AC2E79">
        <w:t>c</w:t>
      </w:r>
      <w:r w:rsidR="00AA6A3D">
        <w:t xml:space="preserve">t until a review of the maps prepared under </w:t>
      </w:r>
      <w:r w:rsidR="005C7D16">
        <w:t>P</w:t>
      </w:r>
      <w:r w:rsidR="00AA6A3D">
        <w:t>art 1 of the 200</w:t>
      </w:r>
      <w:r w:rsidR="00B4698C">
        <w:t>0</w:t>
      </w:r>
      <w:r w:rsidR="00AA6A3D">
        <w:t xml:space="preserve"> Act has taken place. However, there is no</w:t>
      </w:r>
      <w:r w:rsidR="00AC2E79">
        <w:t>thing</w:t>
      </w:r>
      <w:r w:rsidR="00AA6A3D">
        <w:t xml:space="preserve"> to indicate that access to the replacement land will be restricted</w:t>
      </w:r>
      <w:r w:rsidR="00181E9D">
        <w:t xml:space="preserve">, </w:t>
      </w:r>
      <w:r w:rsidR="00B4698C">
        <w:t xml:space="preserve">especially given that </w:t>
      </w:r>
      <w:r w:rsidR="00181E9D">
        <w:t xml:space="preserve">it is already freely accessible to the public as part of </w:t>
      </w:r>
      <w:proofErr w:type="spellStart"/>
      <w:r w:rsidR="00181E9D">
        <w:t>Bytheway</w:t>
      </w:r>
      <w:proofErr w:type="spellEnd"/>
      <w:r w:rsidR="00181E9D">
        <w:t xml:space="preserve"> Field.</w:t>
      </w:r>
    </w:p>
    <w:p w14:paraId="4C1B8A07" w14:textId="7C6F49BA" w:rsidR="00C6093D" w:rsidRPr="00C734A1" w:rsidRDefault="0075327B" w:rsidP="007A3CC2">
      <w:pPr>
        <w:pStyle w:val="Style1"/>
        <w:rPr>
          <w:i/>
          <w:iCs/>
        </w:rPr>
      </w:pPr>
      <w:r>
        <w:t xml:space="preserve">Some parts of the </w:t>
      </w:r>
      <w:r w:rsidR="006746C1">
        <w:t xml:space="preserve">release land are surfaced as a footway but otherwise it generally appears as highway verge adjacent to a </w:t>
      </w:r>
      <w:r w:rsidR="00143397">
        <w:t xml:space="preserve">busy road. </w:t>
      </w:r>
      <w:r w:rsidR="000701F2">
        <w:t>T</w:t>
      </w:r>
      <w:r w:rsidR="00143397">
        <w:t>he presence of Leigh Road</w:t>
      </w:r>
      <w:r w:rsidR="00A416FA">
        <w:t xml:space="preserve"> </w:t>
      </w:r>
      <w:r w:rsidR="00F2645F">
        <w:t>hinders</w:t>
      </w:r>
      <w:r w:rsidR="0039187B">
        <w:t xml:space="preserve"> </w:t>
      </w:r>
      <w:r w:rsidR="000701F2">
        <w:t xml:space="preserve">access </w:t>
      </w:r>
      <w:r w:rsidR="00A416FA">
        <w:t>between the southern and northern parts of the common</w:t>
      </w:r>
      <w:r w:rsidR="000701F2">
        <w:t xml:space="preserve">. </w:t>
      </w:r>
      <w:r w:rsidR="005C2E78">
        <w:t>Furthermore, there are multiple access points</w:t>
      </w:r>
      <w:r w:rsidR="005F2C66">
        <w:t xml:space="preserve"> serving private property</w:t>
      </w:r>
      <w:r w:rsidR="005C2E78">
        <w:t xml:space="preserve"> on the southern </w:t>
      </w:r>
      <w:r w:rsidR="005F2C66">
        <w:t xml:space="preserve">parcel of </w:t>
      </w:r>
      <w:r w:rsidR="0013048F">
        <w:t xml:space="preserve">release </w:t>
      </w:r>
      <w:r w:rsidR="005F2C66">
        <w:t>land. Thes</w:t>
      </w:r>
      <w:r w:rsidR="00FF5C4C">
        <w:t>e factor</w:t>
      </w:r>
      <w:r w:rsidR="00D62B52">
        <w:t>s</w:t>
      </w:r>
      <w:r w:rsidR="00FF5C4C">
        <w:t xml:space="preserve"> impede the </w:t>
      </w:r>
      <w:r w:rsidR="00D62B52">
        <w:t xml:space="preserve">recreational </w:t>
      </w:r>
      <w:r w:rsidR="00FF5C4C">
        <w:t>use of the</w:t>
      </w:r>
      <w:r w:rsidR="007E0F1F">
        <w:t xml:space="preserve"> release</w:t>
      </w:r>
      <w:r w:rsidR="00FF5C4C">
        <w:t xml:space="preserve"> land </w:t>
      </w:r>
      <w:r w:rsidR="00D62B52">
        <w:t xml:space="preserve">and public access tends to be for the purpose of </w:t>
      </w:r>
      <w:r w:rsidR="00C734A1">
        <w:t xml:space="preserve">traversing the space along the footway. </w:t>
      </w:r>
      <w:r w:rsidR="00C6093D">
        <w:t xml:space="preserve">In this sense the </w:t>
      </w:r>
      <w:r w:rsidR="00C734A1">
        <w:t xml:space="preserve">larger, </w:t>
      </w:r>
      <w:r w:rsidR="00C6093D">
        <w:t>more open space</w:t>
      </w:r>
      <w:r w:rsidR="00C734A1">
        <w:t xml:space="preserve"> provided by the replacement land </w:t>
      </w:r>
      <w:r w:rsidR="0019123C">
        <w:t>would be an improvement</w:t>
      </w:r>
      <w:r w:rsidR="00A42628">
        <w:t xml:space="preserve"> as it wou</w:t>
      </w:r>
      <w:r w:rsidR="009F1F60">
        <w:t>l</w:t>
      </w:r>
      <w:r w:rsidR="00A42628">
        <w:t>d provide</w:t>
      </w:r>
      <w:r w:rsidR="00A42628" w:rsidRPr="00A42628">
        <w:t xml:space="preserve"> </w:t>
      </w:r>
      <w:r w:rsidR="00A42628">
        <w:t xml:space="preserve">more flexible space for general recreation and play </w:t>
      </w:r>
      <w:r w:rsidR="009F1F60">
        <w:t xml:space="preserve">and </w:t>
      </w:r>
      <w:r w:rsidR="00E50788">
        <w:t>would not be</w:t>
      </w:r>
      <w:r w:rsidR="00A3701F">
        <w:t xml:space="preserve"> separated from the main body of Leigh Common</w:t>
      </w:r>
      <w:r w:rsidR="00E50788" w:rsidRPr="00E50788">
        <w:t xml:space="preserve"> </w:t>
      </w:r>
      <w:r w:rsidR="00E50788">
        <w:t>by</w:t>
      </w:r>
      <w:r w:rsidR="00E50788" w:rsidRPr="00493518">
        <w:t xml:space="preserve"> </w:t>
      </w:r>
      <w:r w:rsidR="00E50788">
        <w:t>Leigh Road</w:t>
      </w:r>
      <w:r w:rsidR="00A3701F">
        <w:t xml:space="preserve">. </w:t>
      </w:r>
      <w:r w:rsidR="003A7C35">
        <w:t>E</w:t>
      </w:r>
      <w:r w:rsidR="00B87B43">
        <w:t>xisting pedestrian gates and a vehicular access gate would provide direct access between the replacement land and the existing common.</w:t>
      </w:r>
    </w:p>
    <w:p w14:paraId="4E3B143A" w14:textId="5CC1D8EB" w:rsidR="00F21CCC" w:rsidRDefault="007706A6" w:rsidP="00F370B4">
      <w:pPr>
        <w:pStyle w:val="Style1"/>
      </w:pPr>
      <w:r>
        <w:t>However, p</w:t>
      </w:r>
      <w:r w:rsidR="00F21CCC">
        <w:t>aragraph 4.5</w:t>
      </w:r>
      <w:r w:rsidR="0090006D">
        <w:t xml:space="preserve"> of the 2015 guidance</w:t>
      </w:r>
      <w:r w:rsidR="00F21CCC">
        <w:t xml:space="preserve"> states in relation to replacement land “the Secretary of State would not normally grant consent where the replacement land is already subject to some form of public access, whether that access was available by right or informally, as this would </w:t>
      </w:r>
      <w:bookmarkStart w:id="1" w:name="_Hlk71881426"/>
      <w:r w:rsidR="00F21CCC">
        <w:t>diminish the total stock of access land available to the public</w:t>
      </w:r>
      <w:bookmarkEnd w:id="1"/>
      <w:r w:rsidR="00F21CCC">
        <w:t>”.</w:t>
      </w:r>
    </w:p>
    <w:p w14:paraId="67025248" w14:textId="301799E1" w:rsidR="00046C89" w:rsidRDefault="00232483" w:rsidP="00046C89">
      <w:pPr>
        <w:pStyle w:val="Style1"/>
      </w:pPr>
      <w:r>
        <w:t>In this case</w:t>
      </w:r>
      <w:r w:rsidR="006B6126">
        <w:t>,</w:t>
      </w:r>
      <w:r w:rsidR="00D75B25">
        <w:t xml:space="preserve"> </w:t>
      </w:r>
      <w:r w:rsidR="00046C89">
        <w:t>the</w:t>
      </w:r>
      <w:r w:rsidR="003A7C35">
        <w:t xml:space="preserve"> replacement</w:t>
      </w:r>
      <w:r w:rsidR="00046C89">
        <w:t xml:space="preserve"> land is already subject to public access as part of a SANG. </w:t>
      </w:r>
      <w:r w:rsidR="006373F1">
        <w:t>The SANG</w:t>
      </w:r>
      <w:r w:rsidR="00046C89">
        <w:t xml:space="preserve"> is a recreational site, </w:t>
      </w:r>
      <w:r w:rsidR="00746DDB">
        <w:t>intended</w:t>
      </w:r>
      <w:r w:rsidR="00046C89">
        <w:t xml:space="preserve"> to attract residents of new development away from designated sites of importance for biodiversity in the Dor</w:t>
      </w:r>
      <w:r w:rsidR="00746DDB">
        <w:t>se</w:t>
      </w:r>
      <w:r w:rsidR="00046C89">
        <w:t>t Heathlands where the ecology is sensitive to recreational activity.</w:t>
      </w:r>
      <w:r w:rsidR="00F86BE7">
        <w:t xml:space="preserve"> As such, public access is integral to </w:t>
      </w:r>
      <w:r w:rsidR="00052616">
        <w:t>its purpose. This</w:t>
      </w:r>
      <w:r w:rsidR="00F86BE7">
        <w:t xml:space="preserve"> is reinforced by the existence of pedestrian access gates to </w:t>
      </w:r>
      <w:r w:rsidR="001359EB">
        <w:t xml:space="preserve">Leigh </w:t>
      </w:r>
      <w:r w:rsidR="00F86BE7">
        <w:t>common</w:t>
      </w:r>
      <w:r w:rsidR="0059647D">
        <w:t xml:space="preserve"> as well as</w:t>
      </w:r>
      <w:r w:rsidR="00052616">
        <w:t xml:space="preserve"> </w:t>
      </w:r>
      <w:r w:rsidR="0059647D">
        <w:t>an</w:t>
      </w:r>
      <w:r w:rsidR="00052616">
        <w:t xml:space="preserve"> existing pathway</w:t>
      </w:r>
      <w:r w:rsidR="0059647D">
        <w:t xml:space="preserve"> route</w:t>
      </w:r>
      <w:r w:rsidR="00052616">
        <w:t xml:space="preserve"> </w:t>
      </w:r>
      <w:r w:rsidR="0059647D">
        <w:t xml:space="preserve">within the SANG lying </w:t>
      </w:r>
      <w:r w:rsidR="00052616">
        <w:t>across</w:t>
      </w:r>
      <w:r w:rsidR="0059647D">
        <w:t xml:space="preserve"> the replacement land</w:t>
      </w:r>
      <w:r w:rsidR="005859C0">
        <w:t>.</w:t>
      </w:r>
    </w:p>
    <w:p w14:paraId="3EA6C804" w14:textId="2CC6768E" w:rsidR="004E0852" w:rsidRDefault="00DF366C" w:rsidP="004A2246">
      <w:pPr>
        <w:pStyle w:val="Style1"/>
      </w:pPr>
      <w:r>
        <w:t xml:space="preserve">The </w:t>
      </w:r>
      <w:r w:rsidR="003A50AC">
        <w:t xml:space="preserve">Council </w:t>
      </w:r>
      <w:r>
        <w:t xml:space="preserve">considers that </w:t>
      </w:r>
      <w:r w:rsidR="002F5F79">
        <w:t xml:space="preserve">the </w:t>
      </w:r>
      <w:r w:rsidR="000D53DD">
        <w:t xml:space="preserve">proposed </w:t>
      </w:r>
      <w:r w:rsidR="006D4CD9">
        <w:t xml:space="preserve">exchange would confer a greater degree of </w:t>
      </w:r>
      <w:r w:rsidR="006C34E3">
        <w:t>long-term</w:t>
      </w:r>
      <w:r w:rsidR="00C03B42">
        <w:t xml:space="preserve"> </w:t>
      </w:r>
      <w:r w:rsidR="006D4CD9">
        <w:t xml:space="preserve">access protection upon </w:t>
      </w:r>
      <w:r w:rsidR="000D53DD">
        <w:t>the replacement land</w:t>
      </w:r>
      <w:r w:rsidR="006D4CD9">
        <w:t xml:space="preserve"> than currently exists</w:t>
      </w:r>
      <w:r w:rsidR="000D53DD">
        <w:t>. However</w:t>
      </w:r>
      <w:r w:rsidR="006C34E3">
        <w:t>,</w:t>
      </w:r>
      <w:r w:rsidR="00A57949">
        <w:t xml:space="preserve"> </w:t>
      </w:r>
      <w:r w:rsidR="006D4CD9">
        <w:t>little substantive evidence to support this assertion</w:t>
      </w:r>
      <w:r w:rsidR="00677D42">
        <w:t xml:space="preserve"> has been provided</w:t>
      </w:r>
      <w:r w:rsidR="00AA2A93">
        <w:t>. T</w:t>
      </w:r>
      <w:r w:rsidR="006266C5">
        <w:t>here is nothing</w:t>
      </w:r>
      <w:r w:rsidR="00321739">
        <w:t xml:space="preserve"> </w:t>
      </w:r>
      <w:r w:rsidR="006C34E3">
        <w:t xml:space="preserve">before me </w:t>
      </w:r>
      <w:r w:rsidR="00321739">
        <w:t>to su</w:t>
      </w:r>
      <w:r w:rsidR="006266C5">
        <w:t>ggest</w:t>
      </w:r>
      <w:r w:rsidR="00321739">
        <w:t xml:space="preserve"> that </w:t>
      </w:r>
      <w:r w:rsidR="00881A8B">
        <w:t xml:space="preserve">in the absence of common land status, </w:t>
      </w:r>
      <w:r w:rsidR="00321739">
        <w:t xml:space="preserve">the SANG would have public access withdrawn or </w:t>
      </w:r>
      <w:r w:rsidR="00321739">
        <w:lastRenderedPageBreak/>
        <w:t>restricted</w:t>
      </w:r>
      <w:r w:rsidR="0069469B">
        <w:t xml:space="preserve">, which </w:t>
      </w:r>
      <w:r w:rsidR="00677D42">
        <w:t>is acknowledged by the Council</w:t>
      </w:r>
      <w:r w:rsidR="00375B70">
        <w:rPr>
          <w:rStyle w:val="FootnoteReference"/>
        </w:rPr>
        <w:footnoteReference w:id="3"/>
      </w:r>
      <w:r w:rsidR="005E05F3">
        <w:t xml:space="preserve">. </w:t>
      </w:r>
      <w:r w:rsidR="008E5C21">
        <w:t xml:space="preserve">Furthermore, </w:t>
      </w:r>
      <w:r w:rsidR="005D07F7">
        <w:t>it is not suggested</w:t>
      </w:r>
      <w:r w:rsidR="00843F89">
        <w:t xml:space="preserve"> that the </w:t>
      </w:r>
      <w:r w:rsidR="00D55FAB">
        <w:t xml:space="preserve">proposed </w:t>
      </w:r>
      <w:r w:rsidR="00843F89">
        <w:t>exchange</w:t>
      </w:r>
      <w:r w:rsidR="00D55FAB">
        <w:t xml:space="preserve"> </w:t>
      </w:r>
      <w:r w:rsidR="00843F89">
        <w:t xml:space="preserve">would confer any </w:t>
      </w:r>
      <w:r w:rsidR="006B31BA">
        <w:t>enhancements</w:t>
      </w:r>
      <w:r w:rsidR="00400E9E">
        <w:t xml:space="preserve"> </w:t>
      </w:r>
      <w:r w:rsidR="00172062">
        <w:t xml:space="preserve">over </w:t>
      </w:r>
      <w:r w:rsidR="00400E9E">
        <w:t>the present</w:t>
      </w:r>
      <w:r w:rsidR="00843F89">
        <w:t xml:space="preserve"> </w:t>
      </w:r>
      <w:r w:rsidR="00172062">
        <w:t xml:space="preserve">level of </w:t>
      </w:r>
      <w:r w:rsidR="006B31BA">
        <w:t>public access</w:t>
      </w:r>
      <w:r w:rsidR="00843F89">
        <w:t xml:space="preserve"> </w:t>
      </w:r>
      <w:r w:rsidR="00172062">
        <w:t>to</w:t>
      </w:r>
      <w:r w:rsidR="00843F89">
        <w:t xml:space="preserve"> the replacement land</w:t>
      </w:r>
      <w:r w:rsidR="00400E9E">
        <w:t>.</w:t>
      </w:r>
      <w:r w:rsidR="00745A42">
        <w:t xml:space="preserve"> </w:t>
      </w:r>
      <w:r w:rsidR="00984FB3">
        <w:t xml:space="preserve">Consequently, </w:t>
      </w:r>
      <w:r w:rsidR="005D2123">
        <w:t>th</w:t>
      </w:r>
      <w:r w:rsidR="004D09DA">
        <w:t>e</w:t>
      </w:r>
      <w:r w:rsidR="005D2123">
        <w:t xml:space="preserve"> present situation </w:t>
      </w:r>
      <w:r w:rsidR="00BD16C3">
        <w:t xml:space="preserve">as </w:t>
      </w:r>
      <w:r w:rsidR="005D2123">
        <w:t>experienced by the public visiting the SANG</w:t>
      </w:r>
      <w:r w:rsidR="000B769E">
        <w:t xml:space="preserve"> wou</w:t>
      </w:r>
      <w:r w:rsidR="00BD16C3">
        <w:t xml:space="preserve">ld not be </w:t>
      </w:r>
      <w:r w:rsidR="00DA3822">
        <w:t xml:space="preserve">notably </w:t>
      </w:r>
      <w:r w:rsidR="00BD16C3">
        <w:t>altered</w:t>
      </w:r>
      <w:r w:rsidR="00CC215C">
        <w:t xml:space="preserve">. </w:t>
      </w:r>
      <w:r w:rsidR="00137AF6">
        <w:t>Th</w:t>
      </w:r>
      <w:r w:rsidR="00984FB3">
        <w:t>erefore, the</w:t>
      </w:r>
      <w:r w:rsidR="00137AF6">
        <w:t xml:space="preserve"> net result would be </w:t>
      </w:r>
      <w:r w:rsidR="00B23F0C">
        <w:t xml:space="preserve">a </w:t>
      </w:r>
      <w:r w:rsidR="00137AF6">
        <w:t>diminution in the total stock of access land available to the public contrary to the 2015 guidance.</w:t>
      </w:r>
      <w:r w:rsidR="00745A42">
        <w:t xml:space="preserve"> </w:t>
      </w:r>
    </w:p>
    <w:p w14:paraId="6777499D" w14:textId="2793D68E" w:rsidR="00604F17" w:rsidRDefault="00604F17" w:rsidP="001B2CAF">
      <w:pPr>
        <w:pStyle w:val="Style1"/>
      </w:pPr>
      <w:r>
        <w:t>Reference</w:t>
      </w:r>
      <w:r w:rsidR="009160CC">
        <w:rPr>
          <w:rStyle w:val="FootnoteReference"/>
        </w:rPr>
        <w:footnoteReference w:id="4"/>
      </w:r>
      <w:r>
        <w:t xml:space="preserve"> is made to</w:t>
      </w:r>
      <w:r w:rsidR="002261DC">
        <w:t xml:space="preserve"> changes to junctions that would result in </w:t>
      </w:r>
      <w:r w:rsidR="002542F6">
        <w:t>397m</w:t>
      </w:r>
      <w:r w:rsidR="002542F6" w:rsidRPr="002542F6">
        <w:rPr>
          <w:vertAlign w:val="superscript"/>
        </w:rPr>
        <w:t>2</w:t>
      </w:r>
      <w:r w:rsidR="002542F6">
        <w:t xml:space="preserve"> of common land being returned from</w:t>
      </w:r>
      <w:r w:rsidR="007A3C0D">
        <w:t xml:space="preserve"> asphalt </w:t>
      </w:r>
      <w:r w:rsidR="0045578E">
        <w:t xml:space="preserve">carriageway to natural verge on the northern side of Leigh Road near to the </w:t>
      </w:r>
      <w:r w:rsidR="009160CC">
        <w:t xml:space="preserve">junction with </w:t>
      </w:r>
      <w:proofErr w:type="spellStart"/>
      <w:r w:rsidR="009160CC">
        <w:t>Northleigh</w:t>
      </w:r>
      <w:proofErr w:type="spellEnd"/>
      <w:r w:rsidR="009160CC">
        <w:t xml:space="preserve"> Lane.</w:t>
      </w:r>
      <w:r w:rsidR="00B50738">
        <w:t xml:space="preserve"> Be that as it may</w:t>
      </w:r>
      <w:r w:rsidR="0057310B">
        <w:t>,</w:t>
      </w:r>
      <w:r w:rsidR="00B50738">
        <w:t xml:space="preserve"> this would not affect the</w:t>
      </w:r>
      <w:r w:rsidR="00AE3934">
        <w:t xml:space="preserve"> overall stock of access land.</w:t>
      </w:r>
    </w:p>
    <w:p w14:paraId="5FF2EF33" w14:textId="7C29F4A7" w:rsidR="00A7662B" w:rsidRDefault="00A7662B" w:rsidP="00894F95">
      <w:pPr>
        <w:pStyle w:val="Style1"/>
      </w:pPr>
      <w:r>
        <w:t>My attention is drawn to an application</w:t>
      </w:r>
      <w:r>
        <w:rPr>
          <w:rStyle w:val="FootnoteReference"/>
        </w:rPr>
        <w:footnoteReference w:id="5"/>
      </w:r>
      <w:r>
        <w:t xml:space="preserve"> where a deregistration and exchange order was made despite the replacement land </w:t>
      </w:r>
      <w:r w:rsidR="00115153">
        <w:t>being subject to public access</w:t>
      </w:r>
      <w:r w:rsidR="00BC19CE">
        <w:t>.</w:t>
      </w:r>
      <w:r>
        <w:t xml:space="preserve"> </w:t>
      </w:r>
      <w:r w:rsidR="0010617D" w:rsidRPr="00667FF8">
        <w:rPr>
          <w:color w:val="auto"/>
        </w:rPr>
        <w:t>U</w:t>
      </w:r>
      <w:r w:rsidRPr="00667FF8">
        <w:rPr>
          <w:color w:val="auto"/>
        </w:rPr>
        <w:t>nlike this case, the access was under licence, with notices on the land to that effect</w:t>
      </w:r>
      <w:r w:rsidR="004E6786" w:rsidRPr="00667FF8">
        <w:rPr>
          <w:color w:val="auto"/>
        </w:rPr>
        <w:t xml:space="preserve"> and therefore there are differences between it and the application before me</w:t>
      </w:r>
      <w:r w:rsidRPr="00667FF8">
        <w:rPr>
          <w:color w:val="auto"/>
        </w:rPr>
        <w:t>.</w:t>
      </w:r>
      <w:r w:rsidR="0010617D" w:rsidRPr="00667FF8">
        <w:rPr>
          <w:color w:val="auto"/>
        </w:rPr>
        <w:t xml:space="preserve"> Nevertheless, the case illustrates </w:t>
      </w:r>
      <w:r w:rsidR="005E5DB7" w:rsidRPr="00667FF8">
        <w:rPr>
          <w:color w:val="auto"/>
        </w:rPr>
        <w:t>a</w:t>
      </w:r>
      <w:r w:rsidR="00547DB3" w:rsidRPr="00667FF8">
        <w:rPr>
          <w:color w:val="auto"/>
        </w:rPr>
        <w:t xml:space="preserve">n example </w:t>
      </w:r>
      <w:r w:rsidR="00A3205D" w:rsidRPr="00667FF8">
        <w:rPr>
          <w:color w:val="auto"/>
        </w:rPr>
        <w:t xml:space="preserve">where </w:t>
      </w:r>
      <w:r w:rsidR="005E5DB7" w:rsidRPr="00667FF8">
        <w:rPr>
          <w:color w:val="auto"/>
        </w:rPr>
        <w:t xml:space="preserve">the Inspectorate </w:t>
      </w:r>
      <w:r w:rsidR="00A3205D" w:rsidRPr="00667FF8">
        <w:rPr>
          <w:color w:val="auto"/>
        </w:rPr>
        <w:t xml:space="preserve">has </w:t>
      </w:r>
      <w:r w:rsidR="005E5DB7" w:rsidRPr="00667FF8">
        <w:rPr>
          <w:color w:val="auto"/>
        </w:rPr>
        <w:t>depart</w:t>
      </w:r>
      <w:r w:rsidR="00A3205D" w:rsidRPr="00667FF8">
        <w:rPr>
          <w:color w:val="auto"/>
        </w:rPr>
        <w:t>ed</w:t>
      </w:r>
      <w:r w:rsidR="005E5DB7" w:rsidRPr="00667FF8">
        <w:rPr>
          <w:color w:val="auto"/>
        </w:rPr>
        <w:t xml:space="preserve"> </w:t>
      </w:r>
      <w:r w:rsidR="005E5DB7">
        <w:t xml:space="preserve">from the </w:t>
      </w:r>
      <w:r w:rsidR="00F441B2">
        <w:t xml:space="preserve">2015 </w:t>
      </w:r>
      <w:r w:rsidR="005E5DB7">
        <w:t>guidance where appropriate to do</w:t>
      </w:r>
      <w:r w:rsidR="00547DB3">
        <w:t xml:space="preserve"> s</w:t>
      </w:r>
      <w:r w:rsidR="004E6786">
        <w:t xml:space="preserve">o. </w:t>
      </w:r>
      <w:r w:rsidR="00FC376C">
        <w:t>In general terms i</w:t>
      </w:r>
      <w:r w:rsidR="004E6786">
        <w:t>t</w:t>
      </w:r>
      <w:r w:rsidR="00547DB3">
        <w:t xml:space="preserve"> carries limited weight in favour of the </w:t>
      </w:r>
      <w:r w:rsidR="00064820">
        <w:t xml:space="preserve">merits of this </w:t>
      </w:r>
      <w:r w:rsidR="00547DB3">
        <w:t>proposal.</w:t>
      </w:r>
    </w:p>
    <w:p w14:paraId="0EED4787" w14:textId="07402D22" w:rsidR="00666229" w:rsidRDefault="00C835F4" w:rsidP="004248AC">
      <w:pPr>
        <w:pStyle w:val="Style1"/>
      </w:pPr>
      <w:r>
        <w:t>Nevertheless, t</w:t>
      </w:r>
      <w:r w:rsidR="00B2732C">
        <w:t xml:space="preserve">aking </w:t>
      </w:r>
      <w:r>
        <w:t xml:space="preserve">all </w:t>
      </w:r>
      <w:r w:rsidR="00B2732C">
        <w:t xml:space="preserve">these factors together, I consider that the proposal would result in a </w:t>
      </w:r>
      <w:bookmarkStart w:id="2" w:name="_Hlk72139841"/>
      <w:r w:rsidR="00B2732C">
        <w:t>reduction in the stock of land to which the public have access</w:t>
      </w:r>
      <w:bookmarkEnd w:id="2"/>
      <w:r w:rsidR="00F11FE7">
        <w:t>,</w:t>
      </w:r>
      <w:r w:rsidR="00B2732C">
        <w:t xml:space="preserve"> </w:t>
      </w:r>
      <w:r w:rsidR="0036263B">
        <w:t xml:space="preserve">and this weighs against </w:t>
      </w:r>
      <w:r w:rsidR="00DF554F">
        <w:t>the approval of the application.</w:t>
      </w:r>
      <w:r w:rsidR="00820201">
        <w:t xml:space="preserve"> </w:t>
      </w:r>
      <w:r w:rsidR="00507FFE">
        <w:t>This will be factored into the overall balance</w:t>
      </w:r>
      <w:r w:rsidR="00C1756D">
        <w:t xml:space="preserve"> of the merits of the application later</w:t>
      </w:r>
      <w:r w:rsidR="00507FFE">
        <w:t xml:space="preserve"> in my determination.</w:t>
      </w:r>
    </w:p>
    <w:p w14:paraId="6B205481" w14:textId="26D5C435" w:rsidR="00780F84" w:rsidRDefault="00780F84" w:rsidP="00952C51">
      <w:pPr>
        <w:pStyle w:val="Style1"/>
        <w:numPr>
          <w:ilvl w:val="0"/>
          <w:numId w:val="0"/>
        </w:numPr>
        <w:rPr>
          <w:i/>
          <w:iCs/>
        </w:rPr>
      </w:pPr>
      <w:r w:rsidRPr="00780F84">
        <w:rPr>
          <w:i/>
          <w:iCs/>
        </w:rPr>
        <w:t>Nature conservation and biodiversity</w:t>
      </w:r>
    </w:p>
    <w:p w14:paraId="6E5848A0" w14:textId="6C4AAE60" w:rsidR="00C04572" w:rsidRDefault="006F2100" w:rsidP="00E979EB">
      <w:pPr>
        <w:pStyle w:val="Style1"/>
      </w:pPr>
      <w:r>
        <w:t>Leigh Common is a Local Nature Reserve (LNR). The Council says that the release land would for the most part lie adjacent to, but outside of the boundary of the LNR</w:t>
      </w:r>
      <w:r w:rsidR="00AA38FE">
        <w:t xml:space="preserve"> and </w:t>
      </w:r>
      <w:r w:rsidR="006E3EAD" w:rsidRPr="00AA38FE">
        <w:rPr>
          <w:color w:val="auto"/>
        </w:rPr>
        <w:t>is not subject to</w:t>
      </w:r>
      <w:r w:rsidR="006E3EAD" w:rsidRPr="000806ED">
        <w:t xml:space="preserve"> </w:t>
      </w:r>
      <w:r w:rsidR="006E3EAD">
        <w:t xml:space="preserve">any statutory designations for nature conservation. </w:t>
      </w:r>
      <w:r w:rsidR="00272AC9">
        <w:t>T</w:t>
      </w:r>
      <w:r w:rsidR="009D4329">
        <w:t>he release land</w:t>
      </w:r>
      <w:r w:rsidR="00C474BC">
        <w:t xml:space="preserve"> on the northern side of Leigh Road </w:t>
      </w:r>
      <w:r w:rsidR="00183CA6">
        <w:t>is</w:t>
      </w:r>
      <w:r w:rsidR="00272AC9">
        <w:t xml:space="preserve"> described by Natural England</w:t>
      </w:r>
      <w:r w:rsidR="00272AC9">
        <w:rPr>
          <w:rStyle w:val="FootnoteReference"/>
        </w:rPr>
        <w:footnoteReference w:id="6"/>
      </w:r>
      <w:r w:rsidR="00272AC9">
        <w:t xml:space="preserve"> as</w:t>
      </w:r>
      <w:r w:rsidR="00183CA6">
        <w:t xml:space="preserve"> herb rich grassland with a nar</w:t>
      </w:r>
      <w:r w:rsidR="000728AD">
        <w:t>row-tarmacked path. The release land on the southern side</w:t>
      </w:r>
      <w:r w:rsidR="00EB48CF">
        <w:t xml:space="preserve"> </w:t>
      </w:r>
      <w:r w:rsidR="00FA5DC7">
        <w:t xml:space="preserve">is likely to be of lower ecological value as it constitutes roadside </w:t>
      </w:r>
      <w:r w:rsidR="000728AD">
        <w:t>grass verge with some ornamental trees</w:t>
      </w:r>
      <w:r w:rsidR="00FA5DC7">
        <w:t xml:space="preserve"> and </w:t>
      </w:r>
      <w:r w:rsidR="00971CAB">
        <w:t>accommodate</w:t>
      </w:r>
      <w:r w:rsidR="00FA5DC7">
        <w:t>s</w:t>
      </w:r>
      <w:r w:rsidR="00971CAB">
        <w:t xml:space="preserve"> asphalt footway and entrances into dwellings.</w:t>
      </w:r>
      <w:r w:rsidR="00F97841">
        <w:t xml:space="preserve"> I also observed the presence of street lighting, </w:t>
      </w:r>
      <w:proofErr w:type="gramStart"/>
      <w:r w:rsidR="00F97841">
        <w:t>signage</w:t>
      </w:r>
      <w:proofErr w:type="gramEnd"/>
      <w:r w:rsidR="00832E2C">
        <w:t xml:space="preserve"> and cabinets.</w:t>
      </w:r>
      <w:r w:rsidR="00971CAB">
        <w:t xml:space="preserve"> Furthermore, r</w:t>
      </w:r>
      <w:r w:rsidR="000728AD">
        <w:t xml:space="preserve">ecent </w:t>
      </w:r>
      <w:r w:rsidR="00153F6B">
        <w:t xml:space="preserve">road </w:t>
      </w:r>
      <w:r w:rsidR="000728AD">
        <w:t xml:space="preserve">construction works have degraded </w:t>
      </w:r>
      <w:r w:rsidR="00971CAB">
        <w:t xml:space="preserve">parts of </w:t>
      </w:r>
      <w:r w:rsidR="000728AD">
        <w:t>the land.</w:t>
      </w:r>
      <w:r w:rsidR="00EB48CF">
        <w:t xml:space="preserve"> </w:t>
      </w:r>
      <w:r w:rsidR="004A5103">
        <w:t xml:space="preserve">Overall, </w:t>
      </w:r>
      <w:r w:rsidR="009823C1">
        <w:t>given its present condition</w:t>
      </w:r>
      <w:r w:rsidR="00153F6B">
        <w:t>, amount of hardstanding</w:t>
      </w:r>
      <w:r w:rsidR="0095122E">
        <w:t>, street furniture</w:t>
      </w:r>
      <w:r w:rsidR="009823C1">
        <w:t xml:space="preserve"> and proximity to the road, </w:t>
      </w:r>
      <w:r w:rsidR="00C408C9">
        <w:t xml:space="preserve">the release land is likely to have limited </w:t>
      </w:r>
      <w:r w:rsidR="009823C1">
        <w:t>potential for biodiversity.</w:t>
      </w:r>
    </w:p>
    <w:p w14:paraId="283A7D1D" w14:textId="77777777" w:rsidR="00840603" w:rsidRDefault="00884A23" w:rsidP="00B048B9">
      <w:pPr>
        <w:pStyle w:val="Style1"/>
      </w:pPr>
      <w:r>
        <w:t xml:space="preserve">The replacement land within </w:t>
      </w:r>
      <w:proofErr w:type="spellStart"/>
      <w:r w:rsidR="00C04572">
        <w:t>Bytheway</w:t>
      </w:r>
      <w:proofErr w:type="spellEnd"/>
      <w:r w:rsidR="00C04572">
        <w:t xml:space="preserve"> Field is a</w:t>
      </w:r>
      <w:r w:rsidR="001838F7">
        <w:t xml:space="preserve"> larger </w:t>
      </w:r>
      <w:r w:rsidR="00C04572">
        <w:t xml:space="preserve">area of </w:t>
      </w:r>
      <w:r w:rsidR="001838F7">
        <w:t xml:space="preserve">predominantly </w:t>
      </w:r>
      <w:r w:rsidR="00C04572">
        <w:t xml:space="preserve">open grassland </w:t>
      </w:r>
      <w:r w:rsidR="00CE1D4E">
        <w:t xml:space="preserve">and rush </w:t>
      </w:r>
      <w:r w:rsidR="00C04572">
        <w:t>which is seasonally damp.</w:t>
      </w:r>
      <w:r w:rsidR="00507DC5">
        <w:t xml:space="preserve"> </w:t>
      </w:r>
    </w:p>
    <w:p w14:paraId="03469735" w14:textId="6B283446" w:rsidR="00840603" w:rsidRDefault="00840603" w:rsidP="00B048B9">
      <w:pPr>
        <w:pStyle w:val="Style1"/>
      </w:pPr>
      <w:r>
        <w:t>Natural England</w:t>
      </w:r>
      <w:r w:rsidR="003253C6">
        <w:t xml:space="preserve"> </w:t>
      </w:r>
      <w:r>
        <w:t>state that</w:t>
      </w:r>
      <w:r w:rsidR="003253C6">
        <w:t xml:space="preserve"> </w:t>
      </w:r>
      <w:r>
        <w:t xml:space="preserve">they are satisfied that </w:t>
      </w:r>
      <w:r w:rsidR="003253C6">
        <w:t>biodiversity w</w:t>
      </w:r>
      <w:r w:rsidR="007F2374">
        <w:t>ould</w:t>
      </w:r>
      <w:r w:rsidR="003253C6">
        <w:t xml:space="preserve"> not be negatively impacted</w:t>
      </w:r>
      <w:r w:rsidR="00837036">
        <w:t xml:space="preserve"> subject to the applicant providing greenspace improvements along the cycling corridor</w:t>
      </w:r>
      <w:r w:rsidR="00A54E68">
        <w:t>. However, this comment appears to relate to the merits of the</w:t>
      </w:r>
      <w:r w:rsidR="00C15D1F">
        <w:t xml:space="preserve"> wider</w:t>
      </w:r>
      <w:r w:rsidR="00A54E68">
        <w:t xml:space="preserve"> transport proposal rather than</w:t>
      </w:r>
      <w:r w:rsidR="00105708">
        <w:t xml:space="preserve"> a </w:t>
      </w:r>
      <w:r w:rsidR="00731FE3">
        <w:t xml:space="preserve">direct </w:t>
      </w:r>
      <w:r w:rsidR="00105708">
        <w:t>comparison of the replacement and release land.</w:t>
      </w:r>
    </w:p>
    <w:p w14:paraId="3E163AA0" w14:textId="77777777" w:rsidR="00F91B45" w:rsidRDefault="00AA4C44" w:rsidP="00B048B9">
      <w:pPr>
        <w:pStyle w:val="Style1"/>
      </w:pPr>
      <w:r>
        <w:lastRenderedPageBreak/>
        <w:t>The current use</w:t>
      </w:r>
      <w:r w:rsidR="00F57D6C">
        <w:t xml:space="preserve"> and biodiversity </w:t>
      </w:r>
      <w:r>
        <w:t>of the replacement land w</w:t>
      </w:r>
      <w:r w:rsidR="00CE1D4E">
        <w:t xml:space="preserve">ould </w:t>
      </w:r>
      <w:r>
        <w:t>be unaffected by the exchange</w:t>
      </w:r>
      <w:r w:rsidR="00F57D6C">
        <w:t xml:space="preserve">. </w:t>
      </w:r>
    </w:p>
    <w:p w14:paraId="4373A735" w14:textId="65F333C7" w:rsidR="00CE1D4E" w:rsidRDefault="00F57D6C" w:rsidP="00B048B9">
      <w:pPr>
        <w:pStyle w:val="Style1"/>
      </w:pPr>
      <w:r>
        <w:t>O</w:t>
      </w:r>
      <w:r w:rsidR="009823C1">
        <w:t>verall</w:t>
      </w:r>
      <w:r>
        <w:t>,</w:t>
      </w:r>
      <w:r w:rsidR="00FB142D">
        <w:t xml:space="preserve"> I consider it to be unlikely that </w:t>
      </w:r>
      <w:r w:rsidR="00A60CB5">
        <w:t xml:space="preserve">the proposed </w:t>
      </w:r>
      <w:r w:rsidR="00FB142D">
        <w:t>exchange would have any adverse impact upon biodiversity or nature conservation.</w:t>
      </w:r>
    </w:p>
    <w:p w14:paraId="581BE9F9" w14:textId="795721DE" w:rsidR="00BC137A" w:rsidRDefault="00BC137A" w:rsidP="00952C51">
      <w:pPr>
        <w:pStyle w:val="Style1"/>
        <w:numPr>
          <w:ilvl w:val="0"/>
          <w:numId w:val="0"/>
        </w:numPr>
        <w:rPr>
          <w:i/>
          <w:iCs/>
        </w:rPr>
      </w:pPr>
      <w:r w:rsidRPr="00BC137A">
        <w:rPr>
          <w:i/>
          <w:iCs/>
        </w:rPr>
        <w:t>Conservation of the landscape</w:t>
      </w:r>
    </w:p>
    <w:p w14:paraId="5BE2DF72" w14:textId="77777777" w:rsidR="00E95B52" w:rsidRDefault="00DF262C" w:rsidP="001D2383">
      <w:pPr>
        <w:pStyle w:val="Style1"/>
      </w:pPr>
      <w:r>
        <w:t xml:space="preserve">My observations of the </w:t>
      </w:r>
      <w:r w:rsidR="00876584">
        <w:t>release</w:t>
      </w:r>
      <w:r w:rsidR="002E0FF5">
        <w:t xml:space="preserve"> land</w:t>
      </w:r>
      <w:r>
        <w:t xml:space="preserve"> were that</w:t>
      </w:r>
      <w:r w:rsidR="004B5674">
        <w:t xml:space="preserve"> due to its condition,</w:t>
      </w:r>
      <w:r w:rsidR="003575CC">
        <w:t xml:space="preserve"> separa</w:t>
      </w:r>
      <w:r w:rsidR="00946153">
        <w:t>tion from the main body of the common</w:t>
      </w:r>
      <w:r w:rsidR="0066278B">
        <w:t xml:space="preserve"> (by the main road in the case of the southern section and ditch in the case of the northern sections)</w:t>
      </w:r>
      <w:r w:rsidR="00946153">
        <w:t>,</w:t>
      </w:r>
      <w:r w:rsidR="004B5674">
        <w:t xml:space="preserve"> degree of hardstanding and proximity to Leigh Road, </w:t>
      </w:r>
      <w:r>
        <w:t xml:space="preserve">it is predominantly comprised of </w:t>
      </w:r>
      <w:r w:rsidR="002E0FF5">
        <w:t xml:space="preserve">land </w:t>
      </w:r>
      <w:r w:rsidR="004B5674">
        <w:t>that has a</w:t>
      </w:r>
      <w:r w:rsidR="00C77029">
        <w:t xml:space="preserve"> commonplace </w:t>
      </w:r>
      <w:r w:rsidR="002F7AE1">
        <w:t>roadside verge character.</w:t>
      </w:r>
      <w:r w:rsidR="00760595">
        <w:t xml:space="preserve"> </w:t>
      </w:r>
    </w:p>
    <w:p w14:paraId="3E19F761" w14:textId="6A6A96DA" w:rsidR="00BB0641" w:rsidRDefault="00906F85" w:rsidP="00621FA5">
      <w:pPr>
        <w:pStyle w:val="Style1"/>
      </w:pPr>
      <w:r>
        <w:t>T</w:t>
      </w:r>
      <w:r w:rsidR="00EF7734">
        <w:t xml:space="preserve">he proposed exchange </w:t>
      </w:r>
      <w:r w:rsidR="00D202EE">
        <w:t>would</w:t>
      </w:r>
      <w:r>
        <w:t xml:space="preserve"> </w:t>
      </w:r>
      <w:r w:rsidR="002514F0">
        <w:t xml:space="preserve">facilitate the provision of </w:t>
      </w:r>
      <w:r w:rsidR="004241CC">
        <w:t>fo</w:t>
      </w:r>
      <w:r w:rsidR="009907A7">
        <w:t>o</w:t>
      </w:r>
      <w:r w:rsidR="004241CC">
        <w:t>t and cycleways alongside Leigh Road</w:t>
      </w:r>
      <w:r w:rsidR="00D202EE">
        <w:t>. U</w:t>
      </w:r>
      <w:r w:rsidR="0003300F">
        <w:t xml:space="preserve">tilising the </w:t>
      </w:r>
      <w:r>
        <w:t xml:space="preserve">limited </w:t>
      </w:r>
      <w:r w:rsidR="0003300F">
        <w:t xml:space="preserve">additional width that would be provided </w:t>
      </w:r>
      <w:r w:rsidR="00D202EE">
        <w:t>by the release land</w:t>
      </w:r>
      <w:r w:rsidR="004241CC">
        <w:t xml:space="preserve"> would be unlikely to </w:t>
      </w:r>
      <w:r w:rsidR="003227AB">
        <w:t>significantly</w:t>
      </w:r>
      <w:r w:rsidR="004241CC">
        <w:t xml:space="preserve"> change the character of the arterial road</w:t>
      </w:r>
      <w:r w:rsidR="00632C3B">
        <w:t xml:space="preserve"> overall</w:t>
      </w:r>
      <w:r w:rsidR="000C4D65">
        <w:t>, nor its impact in the wider landscape</w:t>
      </w:r>
      <w:r w:rsidR="004241CC">
        <w:t>.</w:t>
      </w:r>
      <w:r w:rsidR="003227AB">
        <w:t xml:space="preserve"> On that basis, it would not </w:t>
      </w:r>
      <w:r w:rsidR="001B7A0D">
        <w:t>have an adverse effect on the enjoyment of the remaining part of the common</w:t>
      </w:r>
      <w:r w:rsidR="007D5865">
        <w:t xml:space="preserve"> or</w:t>
      </w:r>
      <w:r w:rsidR="00351B65">
        <w:t xml:space="preserve"> its setting</w:t>
      </w:r>
      <w:r w:rsidR="00991733">
        <w:t xml:space="preserve">. </w:t>
      </w:r>
    </w:p>
    <w:p w14:paraId="51BB9A88" w14:textId="04188DBE" w:rsidR="007D5865" w:rsidRDefault="007D5865" w:rsidP="007D5865">
      <w:pPr>
        <w:pStyle w:val="Style1"/>
      </w:pPr>
      <w:r>
        <w:t xml:space="preserve">Although the OSS contend that the impact of Leigh Road on the common is moderated by wide verges, my findings in this regard are not dissimilar to </w:t>
      </w:r>
      <w:r w:rsidR="00B22A75">
        <w:t>those</w:t>
      </w:r>
      <w:r w:rsidR="003E54AA">
        <w:t xml:space="preserve"> made </w:t>
      </w:r>
      <w:r>
        <w:t>in relation to two previous s38 applications at Leigh Common</w:t>
      </w:r>
      <w:r>
        <w:rPr>
          <w:rStyle w:val="FootnoteReference"/>
        </w:rPr>
        <w:footnoteReference w:id="7"/>
      </w:r>
      <w:r>
        <w:t xml:space="preserve">. Furthermore, the grass verge along the northern side of the road between the surfaced footway and carriageway does not form part of Leigh Common. </w:t>
      </w:r>
    </w:p>
    <w:p w14:paraId="6564368D" w14:textId="562C587A" w:rsidR="009D651C" w:rsidRDefault="009D651C" w:rsidP="00621FA5">
      <w:pPr>
        <w:pStyle w:val="Style1"/>
      </w:pPr>
      <w:r>
        <w:t>No physical alterations are proposed for the replacement land</w:t>
      </w:r>
      <w:r w:rsidR="00495DC1">
        <w:t xml:space="preserve"> which form</w:t>
      </w:r>
      <w:r w:rsidR="00531849">
        <w:t>s</w:t>
      </w:r>
      <w:r w:rsidR="00495DC1">
        <w:t xml:space="preserve"> part of the </w:t>
      </w:r>
      <w:proofErr w:type="spellStart"/>
      <w:r w:rsidR="00495DC1">
        <w:t>Bytheway</w:t>
      </w:r>
      <w:proofErr w:type="spellEnd"/>
      <w:r w:rsidR="00495DC1">
        <w:t xml:space="preserve"> Field SANG.</w:t>
      </w:r>
      <w:r w:rsidR="00E30A71">
        <w:t xml:space="preserve"> The Council are content </w:t>
      </w:r>
      <w:r w:rsidR="00831934">
        <w:t>for the scheme of management under the Commons Act 1899</w:t>
      </w:r>
      <w:r w:rsidR="004E547B">
        <w:t xml:space="preserve"> that applies to Leigh Common</w:t>
      </w:r>
      <w:r w:rsidR="00831934">
        <w:t xml:space="preserve"> to be carried forward </w:t>
      </w:r>
      <w:r w:rsidR="000F6DC6">
        <w:t>to the replacement land. Based on the evidence before me, this would not result in a significant alteration to the landscape.</w:t>
      </w:r>
    </w:p>
    <w:p w14:paraId="1C597B71" w14:textId="3CC7B36B" w:rsidR="009D651C" w:rsidRDefault="009D651C" w:rsidP="009D651C">
      <w:pPr>
        <w:pStyle w:val="Style1"/>
      </w:pPr>
      <w:r>
        <w:t>Overall, the impact on the landscape character of the area</w:t>
      </w:r>
      <w:r w:rsidR="005907C3">
        <w:t xml:space="preserve"> would be neutral</w:t>
      </w:r>
      <w:r>
        <w:t>.</w:t>
      </w:r>
    </w:p>
    <w:p w14:paraId="33CA987F" w14:textId="31DC231C" w:rsidR="00BC137A" w:rsidRDefault="00BC137A" w:rsidP="00952C51">
      <w:pPr>
        <w:pStyle w:val="Style1"/>
        <w:numPr>
          <w:ilvl w:val="0"/>
          <w:numId w:val="0"/>
        </w:numPr>
        <w:rPr>
          <w:i/>
          <w:iCs/>
        </w:rPr>
      </w:pPr>
      <w:r w:rsidRPr="00BC137A">
        <w:rPr>
          <w:i/>
          <w:iCs/>
        </w:rPr>
        <w:t>Archaeological remains and features of historic interest</w:t>
      </w:r>
    </w:p>
    <w:p w14:paraId="653BA44A" w14:textId="6C5EF071" w:rsidR="00981D7F" w:rsidRPr="00981D7F" w:rsidRDefault="00FC3FAF" w:rsidP="00981D7F">
      <w:pPr>
        <w:pStyle w:val="Style1"/>
      </w:pPr>
      <w:r>
        <w:t>There are no listed buildings, scheduled ancient monuments or non-designated nationally important archaeological sites on the release land.</w:t>
      </w:r>
      <w:r w:rsidR="00866F66">
        <w:t xml:space="preserve"> It follows that t</w:t>
      </w:r>
      <w:r w:rsidR="005C7D6E">
        <w:t xml:space="preserve">here is no evidence before me that the exchange would have any adverse effect </w:t>
      </w:r>
      <w:r w:rsidR="00A94682">
        <w:t>in this regard</w:t>
      </w:r>
      <w:r w:rsidR="005C7D6E">
        <w:t>.</w:t>
      </w:r>
    </w:p>
    <w:p w14:paraId="5F87EAD6" w14:textId="7C7B4398" w:rsidR="00BC137A" w:rsidRDefault="00BC137A" w:rsidP="00952C51">
      <w:pPr>
        <w:pStyle w:val="Style1"/>
        <w:numPr>
          <w:ilvl w:val="0"/>
          <w:numId w:val="0"/>
        </w:numPr>
        <w:rPr>
          <w:b/>
          <w:bCs/>
          <w:i/>
          <w:iCs/>
        </w:rPr>
      </w:pPr>
      <w:r w:rsidRPr="00BC137A">
        <w:rPr>
          <w:b/>
          <w:bCs/>
          <w:i/>
          <w:iCs/>
        </w:rPr>
        <w:t>Other relevant matters</w:t>
      </w:r>
    </w:p>
    <w:p w14:paraId="4C9F01D6" w14:textId="794F17E3" w:rsidR="005A3DC8" w:rsidRDefault="00DE6CEB" w:rsidP="00D60120">
      <w:pPr>
        <w:pStyle w:val="Style1"/>
      </w:pPr>
      <w:r>
        <w:t>The impetus</w:t>
      </w:r>
      <w:r w:rsidR="00B27087">
        <w:t xml:space="preserve"> </w:t>
      </w:r>
      <w:r w:rsidR="005E0465">
        <w:t>for</w:t>
      </w:r>
      <w:r w:rsidR="00B27087">
        <w:t xml:space="preserve"> </w:t>
      </w:r>
      <w:r>
        <w:t xml:space="preserve">the application is </w:t>
      </w:r>
      <w:r w:rsidR="005E0465">
        <w:t>Dorset</w:t>
      </w:r>
      <w:r w:rsidR="00B27087">
        <w:t xml:space="preserve"> </w:t>
      </w:r>
      <w:r w:rsidR="005E0465">
        <w:t xml:space="preserve">Council’s </w:t>
      </w:r>
      <w:r w:rsidR="00B27087">
        <w:t>intention to</w:t>
      </w:r>
      <w:r w:rsidR="00460A05">
        <w:t xml:space="preserve"> improve the Leigh Road transport corridor</w:t>
      </w:r>
      <w:r w:rsidR="00642B88">
        <w:t xml:space="preserve"> </w:t>
      </w:r>
      <w:proofErr w:type="gramStart"/>
      <w:r w:rsidR="00642B88">
        <w:t>in order to</w:t>
      </w:r>
      <w:proofErr w:type="gramEnd"/>
      <w:r w:rsidR="00642B88">
        <w:t xml:space="preserve"> provide </w:t>
      </w:r>
      <w:r w:rsidR="00833A94">
        <w:t>foot and cycle ways on both sides of the road</w:t>
      </w:r>
      <w:r w:rsidR="009B053F">
        <w:t xml:space="preserve">. </w:t>
      </w:r>
      <w:r w:rsidR="0092490D">
        <w:t xml:space="preserve">The Council states that space for the </w:t>
      </w:r>
      <w:r w:rsidR="000C4209">
        <w:t>proposed improvements</w:t>
      </w:r>
      <w:r w:rsidR="0092490D">
        <w:t xml:space="preserve"> cannot be found entirely within the </w:t>
      </w:r>
      <w:r w:rsidR="005B2E63">
        <w:t xml:space="preserve">existing </w:t>
      </w:r>
      <w:r w:rsidR="0092490D">
        <w:t>carriageway</w:t>
      </w:r>
      <w:r w:rsidR="005B2E63">
        <w:t>.</w:t>
      </w:r>
      <w:r w:rsidR="0092490D">
        <w:t xml:space="preserve"> </w:t>
      </w:r>
      <w:r w:rsidR="005A3DC8">
        <w:t xml:space="preserve">This is a project within a wider programme of works planned by the Council </w:t>
      </w:r>
      <w:r w:rsidR="00F861E9">
        <w:t>to improve sustainable transport corridors</w:t>
      </w:r>
      <w:r w:rsidR="003D5FDE">
        <w:t xml:space="preserve">. Evidence has been provided to show that </w:t>
      </w:r>
      <w:r w:rsidR="00297970">
        <w:t xml:space="preserve">a programme, </w:t>
      </w:r>
      <w:proofErr w:type="gramStart"/>
      <w:r w:rsidR="00297970">
        <w:t>funding</w:t>
      </w:r>
      <w:proofErr w:type="gramEnd"/>
      <w:r w:rsidR="00297970">
        <w:t xml:space="preserve"> and authority is broadly in place to support the delivery of the works over </w:t>
      </w:r>
      <w:r w:rsidR="009A7030">
        <w:t xml:space="preserve">the next 3-4 years. Furthermore, construction </w:t>
      </w:r>
      <w:r w:rsidR="00453BA5">
        <w:t>has commenced on the wider corridor that do</w:t>
      </w:r>
      <w:r w:rsidR="00BC64BE">
        <w:t>es</w:t>
      </w:r>
      <w:r w:rsidR="00453BA5">
        <w:t xml:space="preserve"> not affect common land</w:t>
      </w:r>
      <w:r w:rsidR="00832E2C">
        <w:t>, which I observed</w:t>
      </w:r>
      <w:r w:rsidR="00E921B9">
        <w:t xml:space="preserve"> nearby</w:t>
      </w:r>
      <w:r w:rsidR="00832E2C">
        <w:t xml:space="preserve"> at my site visit</w:t>
      </w:r>
      <w:r w:rsidR="00453BA5">
        <w:t xml:space="preserve">. As such, there is a high degree of probability that, in </w:t>
      </w:r>
      <w:r w:rsidR="00453BA5">
        <w:lastRenderedPageBreak/>
        <w:t>the event of the exchange being permitted, the transport corridor improvements would be secured.</w:t>
      </w:r>
    </w:p>
    <w:p w14:paraId="6167D403" w14:textId="7BFF8E03" w:rsidR="005D3076" w:rsidRDefault="00431F69" w:rsidP="00F53152">
      <w:pPr>
        <w:pStyle w:val="Style1"/>
      </w:pPr>
      <w:r>
        <w:t xml:space="preserve">I observed </w:t>
      </w:r>
      <w:r w:rsidR="00CD3824">
        <w:t xml:space="preserve">the section of </w:t>
      </w:r>
      <w:r>
        <w:t>Leigh Road</w:t>
      </w:r>
      <w:r w:rsidR="0029558A">
        <w:t xml:space="preserve"> near to Leigh Common</w:t>
      </w:r>
      <w:r>
        <w:t xml:space="preserve"> to be </w:t>
      </w:r>
      <w:r w:rsidR="00E921B9">
        <w:t xml:space="preserve">a </w:t>
      </w:r>
      <w:r>
        <w:t xml:space="preserve">busy </w:t>
      </w:r>
      <w:r w:rsidR="00AE0F50">
        <w:t>r</w:t>
      </w:r>
      <w:r>
        <w:t>oad</w:t>
      </w:r>
      <w:r w:rsidR="00965E4A">
        <w:t xml:space="preserve"> and cyclists are presently required to </w:t>
      </w:r>
      <w:r w:rsidR="005E1548">
        <w:t xml:space="preserve">share the main carriageway. </w:t>
      </w:r>
      <w:r w:rsidR="00022B44">
        <w:t xml:space="preserve">The </w:t>
      </w:r>
      <w:r w:rsidR="00965E4A">
        <w:t xml:space="preserve">limited width, </w:t>
      </w:r>
      <w:r w:rsidR="00022B44">
        <w:t xml:space="preserve">alignment of the road </w:t>
      </w:r>
      <w:r w:rsidR="00D02956">
        <w:t>and frequent</w:t>
      </w:r>
      <w:r w:rsidR="001F012C">
        <w:t xml:space="preserve"> presence of other traffic would present limited opportunities for motor vehicles to overtake cyclists safely. </w:t>
      </w:r>
      <w:r w:rsidR="00424A11">
        <w:t xml:space="preserve">Consequently, </w:t>
      </w:r>
      <w:r w:rsidR="00CA4768">
        <w:t xml:space="preserve">the noise and close presence of </w:t>
      </w:r>
      <w:r w:rsidR="00424A11">
        <w:t>motorised</w:t>
      </w:r>
      <w:r w:rsidR="001E7251">
        <w:t xml:space="preserve"> traffic </w:t>
      </w:r>
      <w:r w:rsidR="00334B96">
        <w:t xml:space="preserve">could deter less than confident cyclists and </w:t>
      </w:r>
      <w:r w:rsidR="003244D8">
        <w:t xml:space="preserve">would </w:t>
      </w:r>
      <w:r w:rsidR="00334B96">
        <w:t>not present conditions conducive to recreational cycling.</w:t>
      </w:r>
      <w:r w:rsidR="005D3076" w:rsidRPr="005D3076">
        <w:t xml:space="preserve"> </w:t>
      </w:r>
      <w:r w:rsidR="005D3076">
        <w:t xml:space="preserve">This situation </w:t>
      </w:r>
      <w:r w:rsidR="0037724A">
        <w:t>is at odds with t</w:t>
      </w:r>
      <w:r w:rsidR="005D3076">
        <w:t>he</w:t>
      </w:r>
      <w:r w:rsidR="0037724A">
        <w:t xml:space="preserve"> inclusion of this</w:t>
      </w:r>
      <w:r w:rsidR="005D3076">
        <w:t xml:space="preserve"> section of Leigh Road</w:t>
      </w:r>
      <w:r w:rsidR="00DE2134">
        <w:t xml:space="preserve"> within</w:t>
      </w:r>
      <w:r w:rsidR="005D3076">
        <w:t xml:space="preserve"> the National Cycle Network</w:t>
      </w:r>
      <w:r w:rsidR="00DE2134">
        <w:t>,</w:t>
      </w:r>
      <w:r w:rsidR="005D3076">
        <w:t xml:space="preserve"> which seeks to encourage more cycling.</w:t>
      </w:r>
    </w:p>
    <w:p w14:paraId="4D4AC8AD" w14:textId="79E07284" w:rsidR="00334B96" w:rsidRDefault="0097276B" w:rsidP="000A1265">
      <w:pPr>
        <w:pStyle w:val="Style1"/>
      </w:pPr>
      <w:r>
        <w:t>Moreover, w</w:t>
      </w:r>
      <w:r w:rsidR="004F7A1A">
        <w:t>hilst there is a continuous footway along</w:t>
      </w:r>
      <w:r w:rsidR="007F61BE">
        <w:t xml:space="preserve"> the northern side of Leigh Road, this is not the case for the southern side, where </w:t>
      </w:r>
      <w:r w:rsidR="00642B88">
        <w:t>the nearest residences are situated.</w:t>
      </w:r>
    </w:p>
    <w:p w14:paraId="2FD769F8" w14:textId="34B36649" w:rsidR="00C51597" w:rsidRDefault="009B053F" w:rsidP="000A1265">
      <w:pPr>
        <w:pStyle w:val="Style1"/>
      </w:pPr>
      <w:r>
        <w:t>By improving the environment</w:t>
      </w:r>
      <w:r w:rsidR="000C7713">
        <w:t xml:space="preserve"> and safety </w:t>
      </w:r>
      <w:r>
        <w:t xml:space="preserve">for </w:t>
      </w:r>
      <w:r w:rsidR="00835E00">
        <w:t>cyclists and pedestrians</w:t>
      </w:r>
      <w:r>
        <w:t xml:space="preserve">, </w:t>
      </w:r>
      <w:r w:rsidR="00FC2662">
        <w:t xml:space="preserve">encouragement would be given </w:t>
      </w:r>
      <w:r w:rsidR="00A60B2C">
        <w:t>to</w:t>
      </w:r>
      <w:r>
        <w:t xml:space="preserve"> </w:t>
      </w:r>
      <w:r w:rsidR="00835E00">
        <w:t>non-car modes of transport</w:t>
      </w:r>
      <w:r>
        <w:t xml:space="preserve">. This would </w:t>
      </w:r>
      <w:r w:rsidR="000C7713">
        <w:t>provide wider public benefits</w:t>
      </w:r>
      <w:r w:rsidR="000D327F">
        <w:t xml:space="preserve"> that</w:t>
      </w:r>
      <w:r w:rsidR="00A60B2C">
        <w:t xml:space="preserve"> would be</w:t>
      </w:r>
      <w:r w:rsidR="009F0445">
        <w:t xml:space="preserve"> likely to include</w:t>
      </w:r>
      <w:r w:rsidR="00C42B93">
        <w:t xml:space="preserve"> an</w:t>
      </w:r>
      <w:r w:rsidR="009F0445">
        <w:t xml:space="preserve"> increase</w:t>
      </w:r>
      <w:r w:rsidR="000D327F">
        <w:t xml:space="preserve"> </w:t>
      </w:r>
      <w:r w:rsidR="00C42B93">
        <w:t xml:space="preserve">in </w:t>
      </w:r>
      <w:r w:rsidR="000D327F">
        <w:t>active travel</w:t>
      </w:r>
      <w:r w:rsidR="00D161B0">
        <w:t xml:space="preserve"> and associated health benefits</w:t>
      </w:r>
      <w:r w:rsidR="009F0445">
        <w:t xml:space="preserve">, </w:t>
      </w:r>
      <w:r w:rsidR="00D161B0">
        <w:t xml:space="preserve">the potential to reduce </w:t>
      </w:r>
      <w:r w:rsidR="00C2089E">
        <w:t>carbon emissions from fossil fuel dependant</w:t>
      </w:r>
      <w:r w:rsidR="00F50AA7">
        <w:t xml:space="preserve"> car use</w:t>
      </w:r>
      <w:r w:rsidR="00184E50">
        <w:t xml:space="preserve">, as well as improving </w:t>
      </w:r>
      <w:r w:rsidR="000D327F">
        <w:t>access local</w:t>
      </w:r>
      <w:r w:rsidR="00184E50">
        <w:t>ly and as part of the national</w:t>
      </w:r>
      <w:r w:rsidR="000D327F">
        <w:t xml:space="preserve"> cycle network</w:t>
      </w:r>
      <w:r w:rsidR="00184E50">
        <w:t>.</w:t>
      </w:r>
      <w:r w:rsidR="004137A8">
        <w:t xml:space="preserve"> </w:t>
      </w:r>
    </w:p>
    <w:p w14:paraId="391EABC6" w14:textId="00FB757F" w:rsidR="009607A6" w:rsidRDefault="00C51597" w:rsidP="00AC50B0">
      <w:pPr>
        <w:pStyle w:val="Style1"/>
      </w:pPr>
      <w:r>
        <w:t>Given the proximity of Leigh Common to the</w:t>
      </w:r>
      <w:r w:rsidR="00227DE7">
        <w:t xml:space="preserve"> transport corridor proposed to be improved, it may well encourage more member</w:t>
      </w:r>
      <w:r w:rsidR="00024FB1">
        <w:t>s</w:t>
      </w:r>
      <w:r w:rsidR="00227DE7">
        <w:t xml:space="preserve"> of the public to </w:t>
      </w:r>
      <w:r w:rsidR="00FF1C15">
        <w:t>travel to the common by foot or bicycle.</w:t>
      </w:r>
      <w:r w:rsidR="009B7BE1">
        <w:t xml:space="preserve"> </w:t>
      </w:r>
      <w:r w:rsidR="00FF5F5C">
        <w:t>These wider benefits are relevant to my determination</w:t>
      </w:r>
      <w:r w:rsidR="00D05A30">
        <w:t xml:space="preserve"> and weigh </w:t>
      </w:r>
      <w:r w:rsidR="0045245F">
        <w:t xml:space="preserve">considerably </w:t>
      </w:r>
      <w:r w:rsidR="000C6CC6">
        <w:t xml:space="preserve">in </w:t>
      </w:r>
      <w:r w:rsidR="00D05A30">
        <w:t xml:space="preserve">favour of </w:t>
      </w:r>
      <w:r w:rsidR="004A2681">
        <w:t>permitting the application</w:t>
      </w:r>
      <w:r w:rsidR="00FF5F5C">
        <w:t>.</w:t>
      </w:r>
      <w:r w:rsidR="002C623F">
        <w:t xml:space="preserve"> </w:t>
      </w:r>
    </w:p>
    <w:p w14:paraId="1C2B9DEB" w14:textId="13A9A22C" w:rsidR="00355FCC" w:rsidRPr="003D4570" w:rsidRDefault="0010711E" w:rsidP="003D4570">
      <w:pPr>
        <w:pStyle w:val="Style1"/>
        <w:numPr>
          <w:ilvl w:val="0"/>
          <w:numId w:val="0"/>
        </w:numPr>
        <w:rPr>
          <w:b/>
          <w:bCs/>
        </w:rPr>
      </w:pPr>
      <w:r>
        <w:rPr>
          <w:b/>
          <w:bCs/>
        </w:rPr>
        <w:t>Overall balance and c</w:t>
      </w:r>
      <w:r w:rsidR="00AE55A6" w:rsidRPr="003D4570">
        <w:rPr>
          <w:b/>
          <w:bCs/>
        </w:rPr>
        <w:t>onclusion</w:t>
      </w:r>
    </w:p>
    <w:p w14:paraId="0E862B1F" w14:textId="3960CABD" w:rsidR="006B2C40" w:rsidRDefault="00973D3F" w:rsidP="006B2C40">
      <w:pPr>
        <w:pStyle w:val="Style1"/>
      </w:pPr>
      <w:r>
        <w:t>The 2015 guidance is explicit in the matter of the protection of public rights of access.</w:t>
      </w:r>
      <w:r w:rsidR="006B2C40">
        <w:t xml:space="preserve"> However, paragraph 1.3 of the 2015 guidance indicates that the Inspectorate may depart from</w:t>
      </w:r>
      <w:r w:rsidR="00325319">
        <w:t xml:space="preserve"> the guidance where</w:t>
      </w:r>
      <w:r w:rsidR="006B2C40">
        <w:t xml:space="preserve"> appropriate to do</w:t>
      </w:r>
      <w:r w:rsidR="00D768D1">
        <w:t xml:space="preserve"> so</w:t>
      </w:r>
      <w:r w:rsidR="00325319">
        <w:t>. I</w:t>
      </w:r>
      <w:r w:rsidR="006B2C40">
        <w:t xml:space="preserve">t must nevertheless provide an explanation for doing so. </w:t>
      </w:r>
      <w:r w:rsidR="009673AB">
        <w:t>Having regard to the matters addressed above, the main factors that should be put into the balance are the impact of the exchange on public access and the benefits arising from it.</w:t>
      </w:r>
    </w:p>
    <w:p w14:paraId="7B67484D" w14:textId="5DB58CFB" w:rsidR="00642213" w:rsidRPr="00603F97" w:rsidRDefault="003D1755" w:rsidP="00610F79">
      <w:pPr>
        <w:pStyle w:val="Style1"/>
        <w:rPr>
          <w:color w:val="FF0000"/>
        </w:rPr>
      </w:pPr>
      <w:r>
        <w:t>It is significant that, despite the replacement land being greater in quantity than the release land</w:t>
      </w:r>
      <w:r w:rsidR="00B62884">
        <w:t xml:space="preserve">, as it </w:t>
      </w:r>
      <w:r>
        <w:t>form</w:t>
      </w:r>
      <w:r w:rsidR="00B62884">
        <w:t xml:space="preserve">s </w:t>
      </w:r>
      <w:r>
        <w:t>part of the SANG</w:t>
      </w:r>
      <w:r w:rsidR="00B62884">
        <w:t>, it</w:t>
      </w:r>
      <w:r>
        <w:t xml:space="preserve"> is already subject to public access</w:t>
      </w:r>
      <w:r w:rsidR="00B62884">
        <w:t xml:space="preserve">. </w:t>
      </w:r>
      <w:r w:rsidR="005C1B3F">
        <w:t xml:space="preserve">However, </w:t>
      </w:r>
      <w:r w:rsidR="008D12FE">
        <w:t xml:space="preserve">paragraph 4.5 of the 2015 guidance referred to above also states that it is assumed that the release land will cease to be available for recreation and access, unless a legally binding provision is intended to </w:t>
      </w:r>
      <w:r w:rsidR="00B11532">
        <w:t xml:space="preserve">be </w:t>
      </w:r>
      <w:r w:rsidR="008D12FE">
        <w:t xml:space="preserve">made to assure continued use. The circumstances presented in this case </w:t>
      </w:r>
      <w:r w:rsidR="00035505">
        <w:t xml:space="preserve">intend the release land to provide for </w:t>
      </w:r>
      <w:r w:rsidR="00CD3ABE">
        <w:t>the provision of</w:t>
      </w:r>
      <w:r w:rsidR="007B1EEC">
        <w:t xml:space="preserve"> improved</w:t>
      </w:r>
      <w:r w:rsidR="00CD3ABE">
        <w:t xml:space="preserve"> foot and cycle ways</w:t>
      </w:r>
      <w:r w:rsidR="00C324B5">
        <w:t>.</w:t>
      </w:r>
      <w:r w:rsidR="00B11532">
        <w:t xml:space="preserve"> Based on the information provided</w:t>
      </w:r>
      <w:r w:rsidR="00F37D57">
        <w:t xml:space="preserve"> regarding the background and</w:t>
      </w:r>
      <w:r w:rsidR="00312CEB">
        <w:t xml:space="preserve"> wider programme, </w:t>
      </w:r>
      <w:r w:rsidR="007668CB">
        <w:t>I am</w:t>
      </w:r>
      <w:r w:rsidR="00F37D57">
        <w:t xml:space="preserve"> confident</w:t>
      </w:r>
      <w:r w:rsidR="007668CB">
        <w:t xml:space="preserve"> that the </w:t>
      </w:r>
      <w:r w:rsidR="00312CEB">
        <w:t xml:space="preserve">Council </w:t>
      </w:r>
      <w:r w:rsidR="00603F97">
        <w:t>can be relied upon to</w:t>
      </w:r>
      <w:r w:rsidR="00642213">
        <w:t xml:space="preserve"> carry out the</w:t>
      </w:r>
      <w:r w:rsidR="007668CB">
        <w:t xml:space="preserve"> improvement</w:t>
      </w:r>
      <w:r w:rsidR="00642213">
        <w:t xml:space="preserve"> works</w:t>
      </w:r>
      <w:r w:rsidR="00C324B5" w:rsidRPr="00C324B5">
        <w:t xml:space="preserve"> </w:t>
      </w:r>
      <w:r w:rsidR="00C324B5">
        <w:t>which would allow the public to continue to pass over the land.</w:t>
      </w:r>
      <w:r w:rsidR="00603F97">
        <w:t xml:space="preserve"> </w:t>
      </w:r>
    </w:p>
    <w:p w14:paraId="1427DB1E" w14:textId="28A676CE" w:rsidR="00235D14" w:rsidRDefault="00642213" w:rsidP="00403DE8">
      <w:pPr>
        <w:pStyle w:val="Style1"/>
      </w:pPr>
      <w:r>
        <w:t xml:space="preserve">Whilst </w:t>
      </w:r>
      <w:r w:rsidR="002D716B">
        <w:t xml:space="preserve">I accept that </w:t>
      </w:r>
      <w:r>
        <w:t xml:space="preserve">this would not </w:t>
      </w:r>
      <w:r w:rsidR="00201F63">
        <w:t xml:space="preserve">necessarily </w:t>
      </w:r>
      <w:r>
        <w:t xml:space="preserve">afford </w:t>
      </w:r>
      <w:r w:rsidR="005734E4">
        <w:t xml:space="preserve">equal </w:t>
      </w:r>
      <w:r w:rsidR="002D716B">
        <w:t xml:space="preserve">rights of </w:t>
      </w:r>
      <w:r w:rsidR="002E4CC6">
        <w:t xml:space="preserve">access and exercise </w:t>
      </w:r>
      <w:r w:rsidR="000C6CC6">
        <w:t>as common land designation</w:t>
      </w:r>
      <w:r w:rsidR="008609E6">
        <w:t xml:space="preserve">, </w:t>
      </w:r>
      <w:r w:rsidR="00874DFD">
        <w:t xml:space="preserve">it would mean that </w:t>
      </w:r>
      <w:r w:rsidR="00B02AD0">
        <w:t xml:space="preserve">public access would not </w:t>
      </w:r>
      <w:r w:rsidR="001E40A7">
        <w:t>be removed from</w:t>
      </w:r>
      <w:r w:rsidR="007F05EA">
        <w:t xml:space="preserve"> </w:t>
      </w:r>
      <w:r w:rsidR="007F0706">
        <w:t>the release land</w:t>
      </w:r>
      <w:r w:rsidR="00DC3B09">
        <w:t xml:space="preserve"> and i</w:t>
      </w:r>
      <w:r w:rsidR="00BE65E2">
        <w:t xml:space="preserve">t would </w:t>
      </w:r>
      <w:r w:rsidR="00D768D1">
        <w:t xml:space="preserve">continue to </w:t>
      </w:r>
      <w:r w:rsidR="00BE65E2">
        <w:t xml:space="preserve">perform a </w:t>
      </w:r>
      <w:r w:rsidR="00537420">
        <w:t xml:space="preserve">valuable </w:t>
      </w:r>
      <w:r w:rsidR="00BE65E2">
        <w:t>public service</w:t>
      </w:r>
      <w:r w:rsidR="00DC3B09">
        <w:t xml:space="preserve">. </w:t>
      </w:r>
      <w:r w:rsidR="006F17B2">
        <w:t xml:space="preserve">The </w:t>
      </w:r>
      <w:r w:rsidR="00AE5170">
        <w:t>measures</w:t>
      </w:r>
      <w:r w:rsidR="006F17B2">
        <w:t xml:space="preserve"> </w:t>
      </w:r>
      <w:r w:rsidR="00AE5170">
        <w:t xml:space="preserve">would </w:t>
      </w:r>
      <w:r w:rsidR="0067685E">
        <w:t xml:space="preserve">also </w:t>
      </w:r>
      <w:r w:rsidR="00AE5170">
        <w:t xml:space="preserve">be likely to improve public </w:t>
      </w:r>
      <w:r w:rsidR="00AE5170">
        <w:lastRenderedPageBreak/>
        <w:t>access</w:t>
      </w:r>
      <w:r w:rsidR="00955347">
        <w:t xml:space="preserve"> and recreational use for pedestrians and cyclists</w:t>
      </w:r>
      <w:r w:rsidR="003651CF">
        <w:t xml:space="preserve"> enhancing</w:t>
      </w:r>
      <w:r w:rsidR="009A73B5">
        <w:t xml:space="preserve"> and making more effective use of</w:t>
      </w:r>
      <w:r w:rsidR="00B61255">
        <w:t xml:space="preserve"> the </w:t>
      </w:r>
      <w:r w:rsidR="003651CF">
        <w:t>land</w:t>
      </w:r>
      <w:r w:rsidR="009A73B5">
        <w:t xml:space="preserve"> that has </w:t>
      </w:r>
      <w:r w:rsidR="00C42598">
        <w:t xml:space="preserve">already </w:t>
      </w:r>
      <w:r w:rsidR="009A73B5">
        <w:t>been</w:t>
      </w:r>
      <w:r w:rsidR="008841A1">
        <w:t xml:space="preserve"> </w:t>
      </w:r>
      <w:r w:rsidR="001D192A">
        <w:t>used</w:t>
      </w:r>
      <w:r w:rsidR="009A73B5">
        <w:t xml:space="preserve"> as footwa</w:t>
      </w:r>
      <w:r w:rsidR="00C42598">
        <w:t>y in places and appears as roadside verge in others.</w:t>
      </w:r>
      <w:r w:rsidR="00777FDB">
        <w:t xml:space="preserve"> </w:t>
      </w:r>
      <w:r w:rsidR="001F253E">
        <w:t>Consequently</w:t>
      </w:r>
      <w:r w:rsidR="00777FDB">
        <w:t>, this si</w:t>
      </w:r>
      <w:r w:rsidR="000A797C">
        <w:t xml:space="preserve">gnificantly tempers </w:t>
      </w:r>
      <w:r w:rsidR="00777FDB">
        <w:t>the</w:t>
      </w:r>
      <w:r w:rsidR="00DC3B09">
        <w:t xml:space="preserve"> harm arising from the </w:t>
      </w:r>
      <w:r w:rsidR="00777FDB">
        <w:t>reduction in the stock of land to which the public have access</w:t>
      </w:r>
      <w:r w:rsidR="000A797C">
        <w:t>.</w:t>
      </w:r>
    </w:p>
    <w:p w14:paraId="1F787A51" w14:textId="77777777" w:rsidR="00352072" w:rsidRDefault="00B2740E" w:rsidP="00A33DDA">
      <w:pPr>
        <w:pStyle w:val="Style1"/>
      </w:pPr>
      <w:r>
        <w:t xml:space="preserve">Accordingly, there is </w:t>
      </w:r>
      <w:r w:rsidR="007E14B3">
        <w:t xml:space="preserve">a compelling case for an exchange </w:t>
      </w:r>
      <w:r w:rsidR="000A5582">
        <w:t>in this case</w:t>
      </w:r>
      <w:r w:rsidR="00C06FE2">
        <w:t xml:space="preserve"> due to the </w:t>
      </w:r>
      <w:r w:rsidR="001D0352">
        <w:t>proposed transport improvements which would</w:t>
      </w:r>
      <w:r w:rsidR="004652DB">
        <w:t xml:space="preserve"> bring benefits to the neighbourhood as well as </w:t>
      </w:r>
      <w:r w:rsidR="0044740B">
        <w:t xml:space="preserve">serve the </w:t>
      </w:r>
      <w:r w:rsidR="007D1AB3">
        <w:t>wider public</w:t>
      </w:r>
      <w:r w:rsidR="004652DB">
        <w:t xml:space="preserve"> </w:t>
      </w:r>
      <w:r w:rsidR="007D1AB3">
        <w:t>interest.</w:t>
      </w:r>
      <w:r w:rsidR="004C2538">
        <w:t xml:space="preserve"> I</w:t>
      </w:r>
      <w:r w:rsidR="00CB7C39">
        <w:t>n my view</w:t>
      </w:r>
      <w:r w:rsidR="004C2538">
        <w:t>,</w:t>
      </w:r>
      <w:r w:rsidR="00CB7C39">
        <w:t xml:space="preserve"> </w:t>
      </w:r>
      <w:r w:rsidR="00170420">
        <w:t>the j</w:t>
      </w:r>
      <w:r w:rsidR="004C2538">
        <w:t>ustification</w:t>
      </w:r>
      <w:r w:rsidR="00CB7C39">
        <w:t xml:space="preserve"> for the exchange </w:t>
      </w:r>
      <w:r w:rsidR="00393BD9">
        <w:t>outweigh</w:t>
      </w:r>
      <w:r w:rsidR="004C2538">
        <w:t>s</w:t>
      </w:r>
      <w:r w:rsidR="00393BD9">
        <w:t xml:space="preserve"> the</w:t>
      </w:r>
      <w:r w:rsidR="00170420">
        <w:t xml:space="preserve"> disadvantages</w:t>
      </w:r>
      <w:r w:rsidR="00BF7D1F">
        <w:t xml:space="preserve"> and that in these circumstances, the replacement land would be adequate</w:t>
      </w:r>
      <w:r w:rsidR="005E6884">
        <w:t xml:space="preserve"> when assessed against the statutory criteria</w:t>
      </w:r>
      <w:r w:rsidR="00170420">
        <w:t xml:space="preserve">. </w:t>
      </w:r>
    </w:p>
    <w:p w14:paraId="114EC3ED" w14:textId="48C6EC33" w:rsidR="000F1532" w:rsidRDefault="00170420" w:rsidP="00A33DDA">
      <w:pPr>
        <w:pStyle w:val="Style1"/>
      </w:pPr>
      <w:r>
        <w:t>Therefore</w:t>
      </w:r>
      <w:r w:rsidR="00A542DA">
        <w:t xml:space="preserve">, </w:t>
      </w:r>
      <w:r w:rsidR="00393BD9">
        <w:t>on balance</w:t>
      </w:r>
      <w:r w:rsidR="00352072">
        <w:t xml:space="preserve"> and having regard to all matters raised in the application</w:t>
      </w:r>
      <w:r w:rsidR="00967E31">
        <w:t xml:space="preserve"> and written representations</w:t>
      </w:r>
      <w:r w:rsidR="0045460C">
        <w:t>, I find tha</w:t>
      </w:r>
      <w:r w:rsidR="00393BD9">
        <w:t>t consent for an exchange of common land should be granted</w:t>
      </w:r>
      <w:r w:rsidR="00352072">
        <w:t xml:space="preserve"> </w:t>
      </w:r>
      <w:r w:rsidR="000F1532">
        <w:t>and an Order of Exchange given in respect of the application.</w:t>
      </w:r>
    </w:p>
    <w:p w14:paraId="44C618FF" w14:textId="77777777" w:rsidR="000F1532" w:rsidRPr="000F1532" w:rsidRDefault="000F1532" w:rsidP="000F1532">
      <w:pPr>
        <w:pStyle w:val="Style1"/>
        <w:numPr>
          <w:ilvl w:val="0"/>
          <w:numId w:val="0"/>
        </w:numPr>
        <w:rPr>
          <w:rFonts w:ascii="Monotype Corsiva" w:hAnsi="Monotype Corsiva"/>
          <w:sz w:val="36"/>
          <w:szCs w:val="36"/>
        </w:rPr>
      </w:pPr>
      <w:r w:rsidRPr="000F1532">
        <w:rPr>
          <w:rFonts w:ascii="Monotype Corsiva" w:hAnsi="Monotype Corsiva"/>
          <w:sz w:val="36"/>
          <w:szCs w:val="36"/>
        </w:rPr>
        <w:t>Helen O’Connor</w:t>
      </w:r>
    </w:p>
    <w:p w14:paraId="3E1A6FCC" w14:textId="6B5950DA" w:rsidR="000F1532" w:rsidRDefault="000F1532" w:rsidP="000F1532">
      <w:pPr>
        <w:pStyle w:val="Style1"/>
        <w:numPr>
          <w:ilvl w:val="0"/>
          <w:numId w:val="0"/>
        </w:numPr>
      </w:pPr>
      <w:r>
        <w:t xml:space="preserve">Inspector </w:t>
      </w:r>
    </w:p>
    <w:p w14:paraId="5C7F9987" w14:textId="77777777" w:rsidR="006A253E" w:rsidRDefault="006A253E" w:rsidP="000F1532">
      <w:pPr>
        <w:pStyle w:val="Style1"/>
        <w:numPr>
          <w:ilvl w:val="0"/>
          <w:numId w:val="0"/>
        </w:numPr>
      </w:pPr>
    </w:p>
    <w:p w14:paraId="35279D9C" w14:textId="2FD9ED8D" w:rsidR="003F2F82" w:rsidRDefault="003F2F82" w:rsidP="000F1532">
      <w:pPr>
        <w:pStyle w:val="Style1"/>
        <w:numPr>
          <w:ilvl w:val="0"/>
          <w:numId w:val="0"/>
        </w:numPr>
        <w:rPr>
          <w:b/>
          <w:bCs/>
        </w:rPr>
      </w:pPr>
    </w:p>
    <w:p w14:paraId="567B0839" w14:textId="48F74FEB" w:rsidR="00E755D7" w:rsidRDefault="00E755D7" w:rsidP="000F1532">
      <w:pPr>
        <w:pStyle w:val="Style1"/>
        <w:numPr>
          <w:ilvl w:val="0"/>
          <w:numId w:val="0"/>
        </w:numPr>
        <w:rPr>
          <w:b/>
          <w:bCs/>
        </w:rPr>
      </w:pPr>
    </w:p>
    <w:p w14:paraId="52C1C2B6" w14:textId="6E579FDF" w:rsidR="00E755D7" w:rsidRDefault="00E755D7" w:rsidP="000F1532">
      <w:pPr>
        <w:pStyle w:val="Style1"/>
        <w:numPr>
          <w:ilvl w:val="0"/>
          <w:numId w:val="0"/>
        </w:numPr>
        <w:rPr>
          <w:b/>
          <w:bCs/>
        </w:rPr>
      </w:pPr>
    </w:p>
    <w:p w14:paraId="329D3376" w14:textId="53CBFCAC" w:rsidR="00E755D7" w:rsidRDefault="00E755D7" w:rsidP="000F1532">
      <w:pPr>
        <w:pStyle w:val="Style1"/>
        <w:numPr>
          <w:ilvl w:val="0"/>
          <w:numId w:val="0"/>
        </w:numPr>
        <w:rPr>
          <w:b/>
          <w:bCs/>
        </w:rPr>
      </w:pPr>
    </w:p>
    <w:p w14:paraId="53A94546" w14:textId="1FD372C3" w:rsidR="00E755D7" w:rsidRDefault="00E755D7" w:rsidP="000F1532">
      <w:pPr>
        <w:pStyle w:val="Style1"/>
        <w:numPr>
          <w:ilvl w:val="0"/>
          <w:numId w:val="0"/>
        </w:numPr>
        <w:rPr>
          <w:b/>
          <w:bCs/>
        </w:rPr>
      </w:pPr>
    </w:p>
    <w:p w14:paraId="0DE65EA3" w14:textId="59C944BE" w:rsidR="00E755D7" w:rsidRDefault="00E755D7" w:rsidP="000F1532">
      <w:pPr>
        <w:pStyle w:val="Style1"/>
        <w:numPr>
          <w:ilvl w:val="0"/>
          <w:numId w:val="0"/>
        </w:numPr>
        <w:rPr>
          <w:b/>
          <w:bCs/>
        </w:rPr>
      </w:pPr>
    </w:p>
    <w:p w14:paraId="195F0956" w14:textId="6DF5F9B0" w:rsidR="00E755D7" w:rsidRDefault="00E755D7" w:rsidP="000F1532">
      <w:pPr>
        <w:pStyle w:val="Style1"/>
        <w:numPr>
          <w:ilvl w:val="0"/>
          <w:numId w:val="0"/>
        </w:numPr>
        <w:rPr>
          <w:b/>
          <w:bCs/>
        </w:rPr>
      </w:pPr>
    </w:p>
    <w:p w14:paraId="1078BFCA" w14:textId="03625CC3" w:rsidR="00E755D7" w:rsidRDefault="00E755D7" w:rsidP="000F1532">
      <w:pPr>
        <w:pStyle w:val="Style1"/>
        <w:numPr>
          <w:ilvl w:val="0"/>
          <w:numId w:val="0"/>
        </w:numPr>
        <w:rPr>
          <w:b/>
          <w:bCs/>
        </w:rPr>
      </w:pPr>
    </w:p>
    <w:p w14:paraId="6F8D570A" w14:textId="77777777" w:rsidR="00E755D7" w:rsidRDefault="00E755D7" w:rsidP="000F1532">
      <w:pPr>
        <w:pStyle w:val="Style1"/>
        <w:numPr>
          <w:ilvl w:val="0"/>
          <w:numId w:val="0"/>
        </w:numPr>
        <w:rPr>
          <w:b/>
          <w:bCs/>
        </w:rPr>
      </w:pPr>
    </w:p>
    <w:p w14:paraId="1BE376F8" w14:textId="77777777" w:rsidR="00B06991" w:rsidRDefault="00B06991" w:rsidP="000F1532">
      <w:pPr>
        <w:pStyle w:val="Style1"/>
        <w:numPr>
          <w:ilvl w:val="0"/>
          <w:numId w:val="0"/>
        </w:numPr>
        <w:rPr>
          <w:b/>
          <w:bCs/>
        </w:rPr>
      </w:pPr>
    </w:p>
    <w:p w14:paraId="447DF6C6" w14:textId="77777777" w:rsidR="00B06991" w:rsidRDefault="00B06991" w:rsidP="000F1532">
      <w:pPr>
        <w:pStyle w:val="Style1"/>
        <w:numPr>
          <w:ilvl w:val="0"/>
          <w:numId w:val="0"/>
        </w:numPr>
        <w:rPr>
          <w:b/>
          <w:bCs/>
        </w:rPr>
      </w:pPr>
    </w:p>
    <w:p w14:paraId="1ABC0729" w14:textId="77777777" w:rsidR="00B06991" w:rsidRDefault="00B06991" w:rsidP="000F1532">
      <w:pPr>
        <w:pStyle w:val="Style1"/>
        <w:numPr>
          <w:ilvl w:val="0"/>
          <w:numId w:val="0"/>
        </w:numPr>
        <w:rPr>
          <w:b/>
          <w:bCs/>
        </w:rPr>
      </w:pPr>
    </w:p>
    <w:p w14:paraId="44FE031D" w14:textId="77777777" w:rsidR="00B06991" w:rsidRDefault="00B06991" w:rsidP="000F1532">
      <w:pPr>
        <w:pStyle w:val="Style1"/>
        <w:numPr>
          <w:ilvl w:val="0"/>
          <w:numId w:val="0"/>
        </w:numPr>
        <w:rPr>
          <w:b/>
          <w:bCs/>
        </w:rPr>
      </w:pPr>
    </w:p>
    <w:p w14:paraId="6FFA67B3" w14:textId="77777777" w:rsidR="00B06991" w:rsidRDefault="00B06991" w:rsidP="000F1532">
      <w:pPr>
        <w:pStyle w:val="Style1"/>
        <w:numPr>
          <w:ilvl w:val="0"/>
          <w:numId w:val="0"/>
        </w:numPr>
        <w:rPr>
          <w:b/>
          <w:bCs/>
        </w:rPr>
      </w:pPr>
    </w:p>
    <w:p w14:paraId="7FB6E687" w14:textId="77777777" w:rsidR="00B06991" w:rsidRDefault="00B06991" w:rsidP="000F1532">
      <w:pPr>
        <w:pStyle w:val="Style1"/>
        <w:numPr>
          <w:ilvl w:val="0"/>
          <w:numId w:val="0"/>
        </w:numPr>
        <w:rPr>
          <w:b/>
          <w:bCs/>
        </w:rPr>
      </w:pPr>
    </w:p>
    <w:p w14:paraId="4E2DBDCE" w14:textId="77777777" w:rsidR="00B06991" w:rsidRDefault="00B06991" w:rsidP="000F1532">
      <w:pPr>
        <w:pStyle w:val="Style1"/>
        <w:numPr>
          <w:ilvl w:val="0"/>
          <w:numId w:val="0"/>
        </w:numPr>
        <w:rPr>
          <w:b/>
          <w:bCs/>
        </w:rPr>
      </w:pPr>
    </w:p>
    <w:p w14:paraId="1B3834BC" w14:textId="77777777" w:rsidR="00DC09BF" w:rsidRDefault="00DC09BF" w:rsidP="000F1532">
      <w:pPr>
        <w:pStyle w:val="Style1"/>
        <w:numPr>
          <w:ilvl w:val="0"/>
          <w:numId w:val="0"/>
        </w:numPr>
        <w:rPr>
          <w:b/>
          <w:bCs/>
        </w:rPr>
      </w:pPr>
    </w:p>
    <w:p w14:paraId="36AD518E" w14:textId="77777777" w:rsidR="00DC09BF" w:rsidRDefault="00DC09BF" w:rsidP="000F1532">
      <w:pPr>
        <w:pStyle w:val="Style1"/>
        <w:numPr>
          <w:ilvl w:val="0"/>
          <w:numId w:val="0"/>
        </w:numPr>
        <w:rPr>
          <w:b/>
          <w:bCs/>
        </w:rPr>
      </w:pPr>
    </w:p>
    <w:p w14:paraId="673837BA" w14:textId="1528848C" w:rsidR="008E64AC" w:rsidRDefault="008E64AC" w:rsidP="000F1532">
      <w:pPr>
        <w:pStyle w:val="Style1"/>
        <w:numPr>
          <w:ilvl w:val="0"/>
          <w:numId w:val="0"/>
        </w:numPr>
        <w:rPr>
          <w:b/>
          <w:bCs/>
        </w:rPr>
      </w:pPr>
      <w:r>
        <w:rPr>
          <w:b/>
          <w:bCs/>
        </w:rPr>
        <w:lastRenderedPageBreak/>
        <w:t>Order</w:t>
      </w:r>
    </w:p>
    <w:p w14:paraId="55BC5976" w14:textId="228264AF" w:rsidR="008E64AC" w:rsidRDefault="008E64AC" w:rsidP="000F1532">
      <w:pPr>
        <w:pStyle w:val="Style1"/>
        <w:numPr>
          <w:ilvl w:val="0"/>
          <w:numId w:val="0"/>
        </w:numPr>
      </w:pPr>
      <w:r>
        <w:t>On behalf of the Secretary of State for Environment, Food and Rural A</w:t>
      </w:r>
      <w:r w:rsidR="005210B9">
        <w:t>ffairs and pursuant to section 17(1) and (2) of the Commons Act 2006</w:t>
      </w:r>
      <w:r w:rsidR="000B5AF7">
        <w:t xml:space="preserve">, </w:t>
      </w:r>
      <w:r w:rsidR="000B5AF7" w:rsidRPr="000B5AF7">
        <w:rPr>
          <w:b/>
          <w:bCs/>
        </w:rPr>
        <w:t>I HEREBY ORDER</w:t>
      </w:r>
      <w:r w:rsidR="000B5AF7">
        <w:rPr>
          <w:b/>
          <w:bCs/>
        </w:rPr>
        <w:t xml:space="preserve"> </w:t>
      </w:r>
      <w:r w:rsidR="000B5AF7">
        <w:t>Dorset Council</w:t>
      </w:r>
      <w:r w:rsidR="007C1E67">
        <w:t>, as commons registration authority for the area in which the release land and the replacement land are situated:</w:t>
      </w:r>
    </w:p>
    <w:p w14:paraId="7F5D4CA9" w14:textId="3975EA84" w:rsidR="007C1E67" w:rsidRDefault="007C1E67" w:rsidP="007C1E67">
      <w:pPr>
        <w:pStyle w:val="Style1"/>
        <w:numPr>
          <w:ilvl w:val="0"/>
          <w:numId w:val="26"/>
        </w:numPr>
      </w:pPr>
      <w:r>
        <w:t xml:space="preserve">to remove the release land from its register of common land, by amending register unit CL1 to exclude the release </w:t>
      </w:r>
      <w:proofErr w:type="gramStart"/>
      <w:r>
        <w:t>land;</w:t>
      </w:r>
      <w:proofErr w:type="gramEnd"/>
    </w:p>
    <w:p w14:paraId="7BB2AC8E" w14:textId="79243CFD" w:rsidR="007C1E67" w:rsidRDefault="007C1E67" w:rsidP="007C1E67">
      <w:pPr>
        <w:pStyle w:val="Style1"/>
        <w:numPr>
          <w:ilvl w:val="0"/>
          <w:numId w:val="26"/>
        </w:numPr>
      </w:pPr>
      <w:r>
        <w:t xml:space="preserve">to register the replacement land </w:t>
      </w:r>
      <w:r w:rsidR="00EF17B9">
        <w:t xml:space="preserve">as </w:t>
      </w:r>
      <w:r>
        <w:t>common land, by amending register unit CL1 to include the replacement land; and</w:t>
      </w:r>
    </w:p>
    <w:p w14:paraId="310E5D1D" w14:textId="05CDA92F" w:rsidR="007C1E67" w:rsidRPr="000B5AF7" w:rsidRDefault="007C1E67" w:rsidP="009B5BF0">
      <w:pPr>
        <w:pStyle w:val="Style1"/>
        <w:numPr>
          <w:ilvl w:val="0"/>
          <w:numId w:val="26"/>
        </w:numPr>
      </w:pPr>
      <w:r>
        <w:t xml:space="preserve">to register as exercisable over the replacement land (in addition to remaining exercisable over the </w:t>
      </w:r>
      <w:r w:rsidR="000A78B9">
        <w:t>remainder</w:t>
      </w:r>
      <w:r>
        <w:t xml:space="preserve"> of the land comprised </w:t>
      </w:r>
      <w:r w:rsidR="000A78B9">
        <w:t>i</w:t>
      </w:r>
      <w:r>
        <w:t>n reg</w:t>
      </w:r>
      <w:r w:rsidR="000A78B9">
        <w:t>ister</w:t>
      </w:r>
      <w:r>
        <w:t xml:space="preserve"> </w:t>
      </w:r>
      <w:r w:rsidR="000A78B9">
        <w:t>unit</w:t>
      </w:r>
      <w:r>
        <w:t xml:space="preserve"> CL1) any rights of common which, immediately before the date on which the release land is removed f</w:t>
      </w:r>
      <w:r w:rsidR="00FE196C">
        <w:t>ro</w:t>
      </w:r>
      <w:r>
        <w:t>m th</w:t>
      </w:r>
      <w:r w:rsidR="00FE196C">
        <w:t>e</w:t>
      </w:r>
      <w:r>
        <w:t xml:space="preserve"> re</w:t>
      </w:r>
      <w:r w:rsidR="00FE196C">
        <w:t>gister,</w:t>
      </w:r>
      <w:r>
        <w:t xml:space="preserve"> are </w:t>
      </w:r>
      <w:r w:rsidR="00FE196C">
        <w:t>registered</w:t>
      </w:r>
      <w:r>
        <w:t xml:space="preserve"> as exercisable over the release </w:t>
      </w:r>
      <w:r w:rsidR="00FE196C">
        <w:t>land</w:t>
      </w:r>
      <w:r>
        <w:t xml:space="preserve"> and the remainder of </w:t>
      </w:r>
      <w:r w:rsidR="009B5BF0">
        <w:t>t</w:t>
      </w:r>
      <w:r>
        <w:t>he land compr</w:t>
      </w:r>
      <w:r w:rsidR="009B5BF0">
        <w:t xml:space="preserve">ised </w:t>
      </w:r>
      <w:r>
        <w:t>in register unit CL1.</w:t>
      </w:r>
    </w:p>
    <w:p w14:paraId="7922A820" w14:textId="78B60882" w:rsidR="000F1532" w:rsidRDefault="009B5BF0" w:rsidP="000F1532">
      <w:pPr>
        <w:pStyle w:val="Style1"/>
        <w:numPr>
          <w:ilvl w:val="0"/>
          <w:numId w:val="0"/>
        </w:numPr>
        <w:ind w:left="431" w:hanging="431"/>
      </w:pPr>
      <w:r w:rsidRPr="00EC0E74">
        <w:rPr>
          <w:b/>
          <w:bCs/>
        </w:rPr>
        <w:t>First Schedule</w:t>
      </w:r>
      <w:r>
        <w:t xml:space="preserve"> </w:t>
      </w:r>
      <w:r w:rsidR="009F52FA">
        <w:t>– the release land</w:t>
      </w:r>
    </w:p>
    <w:p w14:paraId="7A71697F" w14:textId="6BE91A28" w:rsidR="009F52FA" w:rsidRDefault="009F52FA" w:rsidP="000F1532">
      <w:pPr>
        <w:pStyle w:val="Style1"/>
        <w:numPr>
          <w:ilvl w:val="0"/>
          <w:numId w:val="0"/>
        </w:numPr>
        <w:ind w:left="431" w:hanging="431"/>
      </w:pPr>
    </w:p>
    <w:tbl>
      <w:tblPr>
        <w:tblStyle w:val="TableGrid"/>
        <w:tblW w:w="0" w:type="auto"/>
        <w:tblInd w:w="431" w:type="dxa"/>
        <w:tblLook w:val="04A0" w:firstRow="1" w:lastRow="0" w:firstColumn="1" w:lastColumn="0" w:noHBand="0" w:noVBand="1"/>
      </w:tblPr>
      <w:tblGrid>
        <w:gridCol w:w="2087"/>
        <w:gridCol w:w="5670"/>
        <w:gridCol w:w="1332"/>
      </w:tblGrid>
      <w:tr w:rsidR="00B04BA7" w14:paraId="630FF37B" w14:textId="77777777" w:rsidTr="005A3554">
        <w:tc>
          <w:tcPr>
            <w:tcW w:w="2087" w:type="dxa"/>
          </w:tcPr>
          <w:p w14:paraId="7D919931" w14:textId="0F2D198A" w:rsidR="00EC0E74" w:rsidRPr="005A3554" w:rsidRDefault="00C86AC4" w:rsidP="000F1532">
            <w:pPr>
              <w:pStyle w:val="Style1"/>
              <w:numPr>
                <w:ilvl w:val="0"/>
                <w:numId w:val="0"/>
              </w:numPr>
              <w:rPr>
                <w:b/>
                <w:bCs/>
              </w:rPr>
            </w:pPr>
            <w:r w:rsidRPr="005A3554">
              <w:rPr>
                <w:b/>
                <w:bCs/>
              </w:rPr>
              <w:t xml:space="preserve">Colour </w:t>
            </w:r>
            <w:proofErr w:type="gramStart"/>
            <w:r w:rsidRPr="005A3554">
              <w:rPr>
                <w:b/>
                <w:bCs/>
              </w:rPr>
              <w:t>On</w:t>
            </w:r>
            <w:proofErr w:type="gramEnd"/>
            <w:r w:rsidRPr="005A3554">
              <w:rPr>
                <w:b/>
                <w:bCs/>
              </w:rPr>
              <w:t xml:space="preserve"> Plan</w:t>
            </w:r>
          </w:p>
        </w:tc>
        <w:tc>
          <w:tcPr>
            <w:tcW w:w="5670" w:type="dxa"/>
          </w:tcPr>
          <w:p w14:paraId="55AEE0CA" w14:textId="1DE13799" w:rsidR="00EC0E74" w:rsidRPr="005A3554" w:rsidRDefault="00C86AC4" w:rsidP="000F1532">
            <w:pPr>
              <w:pStyle w:val="Style1"/>
              <w:numPr>
                <w:ilvl w:val="0"/>
                <w:numId w:val="0"/>
              </w:numPr>
              <w:rPr>
                <w:b/>
                <w:bCs/>
              </w:rPr>
            </w:pPr>
            <w:r w:rsidRPr="005A3554">
              <w:rPr>
                <w:b/>
                <w:bCs/>
              </w:rPr>
              <w:t>Description</w:t>
            </w:r>
          </w:p>
        </w:tc>
        <w:tc>
          <w:tcPr>
            <w:tcW w:w="1332" w:type="dxa"/>
          </w:tcPr>
          <w:p w14:paraId="30F2861E" w14:textId="7A93BB06" w:rsidR="00EC0E74" w:rsidRPr="005A3554" w:rsidRDefault="00C86AC4" w:rsidP="000F1532">
            <w:pPr>
              <w:pStyle w:val="Style1"/>
              <w:numPr>
                <w:ilvl w:val="0"/>
                <w:numId w:val="0"/>
              </w:numPr>
              <w:rPr>
                <w:b/>
                <w:bCs/>
              </w:rPr>
            </w:pPr>
            <w:r w:rsidRPr="005A3554">
              <w:rPr>
                <w:b/>
                <w:bCs/>
              </w:rPr>
              <w:t>Extent</w:t>
            </w:r>
          </w:p>
        </w:tc>
      </w:tr>
      <w:tr w:rsidR="00B04BA7" w14:paraId="39C7A43E" w14:textId="77777777" w:rsidTr="005A3554">
        <w:tc>
          <w:tcPr>
            <w:tcW w:w="2087" w:type="dxa"/>
          </w:tcPr>
          <w:p w14:paraId="75FC9391" w14:textId="14BBCC7B" w:rsidR="00EC0E74" w:rsidRDefault="00B04BA7" w:rsidP="000F1532">
            <w:pPr>
              <w:pStyle w:val="Style1"/>
              <w:numPr>
                <w:ilvl w:val="0"/>
                <w:numId w:val="0"/>
              </w:numPr>
            </w:pPr>
            <w:r>
              <w:t>Edged red</w:t>
            </w:r>
          </w:p>
        </w:tc>
        <w:tc>
          <w:tcPr>
            <w:tcW w:w="5670" w:type="dxa"/>
          </w:tcPr>
          <w:p w14:paraId="07471CF7" w14:textId="727DA8AA" w:rsidR="00B04BA7" w:rsidRDefault="005A3554" w:rsidP="00B04BA7">
            <w:r>
              <w:t xml:space="preserve">Land forming part of register unit CL1, comprising three </w:t>
            </w:r>
            <w:r w:rsidR="00B04BA7">
              <w:t>constituent parts, a linear strip of 4260m</w:t>
            </w:r>
            <w:r w:rsidR="00B04BA7" w:rsidRPr="00B04BA7">
              <w:rPr>
                <w:vertAlign w:val="superscript"/>
              </w:rPr>
              <w:t>2</w:t>
            </w:r>
            <w:r w:rsidR="00B04BA7">
              <w:t xml:space="preserve"> on the south side of Leigh Road and two linear strips on the north side of Leigh Road of 171m</w:t>
            </w:r>
            <w:r w:rsidR="00B04BA7" w:rsidRPr="00B04BA7">
              <w:rPr>
                <w:vertAlign w:val="superscript"/>
              </w:rPr>
              <w:t>2</w:t>
            </w:r>
            <w:r w:rsidR="00B04BA7">
              <w:t xml:space="preserve"> (north west) and 828m</w:t>
            </w:r>
            <w:r w:rsidR="00B04BA7" w:rsidRPr="00B04BA7">
              <w:rPr>
                <w:vertAlign w:val="superscript"/>
              </w:rPr>
              <w:t>2</w:t>
            </w:r>
            <w:r w:rsidR="00B04BA7">
              <w:t xml:space="preserve"> (north east).</w:t>
            </w:r>
          </w:p>
          <w:p w14:paraId="75B6125D" w14:textId="77777777" w:rsidR="00EC0E74" w:rsidRDefault="00EC0E74" w:rsidP="000F1532">
            <w:pPr>
              <w:pStyle w:val="Style1"/>
              <w:numPr>
                <w:ilvl w:val="0"/>
                <w:numId w:val="0"/>
              </w:numPr>
            </w:pPr>
          </w:p>
        </w:tc>
        <w:tc>
          <w:tcPr>
            <w:tcW w:w="1332" w:type="dxa"/>
          </w:tcPr>
          <w:p w14:paraId="64EB812E" w14:textId="04033BBD" w:rsidR="00EC0E74" w:rsidRDefault="00B04BA7" w:rsidP="000F1532">
            <w:pPr>
              <w:pStyle w:val="Style1"/>
              <w:numPr>
                <w:ilvl w:val="0"/>
                <w:numId w:val="0"/>
              </w:numPr>
            </w:pPr>
            <w:r>
              <w:t>5,259m</w:t>
            </w:r>
            <w:r w:rsidRPr="00F42A54">
              <w:rPr>
                <w:vertAlign w:val="superscript"/>
              </w:rPr>
              <w:t>2</w:t>
            </w:r>
          </w:p>
        </w:tc>
      </w:tr>
    </w:tbl>
    <w:p w14:paraId="689D5575" w14:textId="76E45D1D" w:rsidR="009F52FA" w:rsidRDefault="009F52FA" w:rsidP="000F1532">
      <w:pPr>
        <w:pStyle w:val="Style1"/>
        <w:numPr>
          <w:ilvl w:val="0"/>
          <w:numId w:val="0"/>
        </w:numPr>
        <w:ind w:left="431" w:hanging="431"/>
      </w:pPr>
    </w:p>
    <w:p w14:paraId="7DF575B1" w14:textId="728CDCB7" w:rsidR="009F52FA" w:rsidRDefault="009F52FA" w:rsidP="000F1532">
      <w:pPr>
        <w:pStyle w:val="Style1"/>
        <w:numPr>
          <w:ilvl w:val="0"/>
          <w:numId w:val="0"/>
        </w:numPr>
        <w:ind w:left="431" w:hanging="431"/>
      </w:pPr>
      <w:r w:rsidRPr="00EC0E74">
        <w:rPr>
          <w:b/>
          <w:bCs/>
        </w:rPr>
        <w:t>Second Schedule</w:t>
      </w:r>
      <w:r>
        <w:t xml:space="preserve"> – the replacement land</w:t>
      </w:r>
    </w:p>
    <w:p w14:paraId="20FC4B93" w14:textId="09EBF9E2" w:rsidR="009F52FA" w:rsidRDefault="009F52FA" w:rsidP="000F1532">
      <w:pPr>
        <w:pStyle w:val="Style1"/>
        <w:numPr>
          <w:ilvl w:val="0"/>
          <w:numId w:val="0"/>
        </w:numPr>
        <w:ind w:left="431" w:hanging="431"/>
      </w:pPr>
    </w:p>
    <w:tbl>
      <w:tblPr>
        <w:tblStyle w:val="TableGrid"/>
        <w:tblW w:w="0" w:type="auto"/>
        <w:tblInd w:w="431" w:type="dxa"/>
        <w:tblLook w:val="04A0" w:firstRow="1" w:lastRow="0" w:firstColumn="1" w:lastColumn="0" w:noHBand="0" w:noVBand="1"/>
      </w:tblPr>
      <w:tblGrid>
        <w:gridCol w:w="2229"/>
        <w:gridCol w:w="5528"/>
        <w:gridCol w:w="1332"/>
      </w:tblGrid>
      <w:tr w:rsidR="00B04BA7" w14:paraId="0EEACE0E" w14:textId="77777777" w:rsidTr="005A3554">
        <w:tc>
          <w:tcPr>
            <w:tcW w:w="2229" w:type="dxa"/>
          </w:tcPr>
          <w:p w14:paraId="0CE19E9E" w14:textId="54047B3D" w:rsidR="00EC0E74" w:rsidRPr="005A3554" w:rsidRDefault="00C86AC4" w:rsidP="000F1532">
            <w:pPr>
              <w:pStyle w:val="Style1"/>
              <w:numPr>
                <w:ilvl w:val="0"/>
                <w:numId w:val="0"/>
              </w:numPr>
              <w:rPr>
                <w:b/>
                <w:bCs/>
              </w:rPr>
            </w:pPr>
            <w:r w:rsidRPr="005A3554">
              <w:rPr>
                <w:b/>
                <w:bCs/>
              </w:rPr>
              <w:t xml:space="preserve">Colour </w:t>
            </w:r>
            <w:proofErr w:type="gramStart"/>
            <w:r w:rsidRPr="005A3554">
              <w:rPr>
                <w:b/>
                <w:bCs/>
              </w:rPr>
              <w:t>On</w:t>
            </w:r>
            <w:proofErr w:type="gramEnd"/>
            <w:r w:rsidRPr="005A3554">
              <w:rPr>
                <w:b/>
                <w:bCs/>
              </w:rPr>
              <w:t xml:space="preserve"> Plan</w:t>
            </w:r>
          </w:p>
        </w:tc>
        <w:tc>
          <w:tcPr>
            <w:tcW w:w="5528" w:type="dxa"/>
          </w:tcPr>
          <w:p w14:paraId="468ED3B0" w14:textId="08F84321" w:rsidR="00EC0E74" w:rsidRPr="005A3554" w:rsidRDefault="00C86AC4" w:rsidP="000F1532">
            <w:pPr>
              <w:pStyle w:val="Style1"/>
              <w:numPr>
                <w:ilvl w:val="0"/>
                <w:numId w:val="0"/>
              </w:numPr>
              <w:rPr>
                <w:b/>
                <w:bCs/>
              </w:rPr>
            </w:pPr>
            <w:r w:rsidRPr="005A3554">
              <w:rPr>
                <w:b/>
                <w:bCs/>
              </w:rPr>
              <w:t>Description</w:t>
            </w:r>
          </w:p>
        </w:tc>
        <w:tc>
          <w:tcPr>
            <w:tcW w:w="1332" w:type="dxa"/>
          </w:tcPr>
          <w:p w14:paraId="705BDAEE" w14:textId="307BB88D" w:rsidR="00EC0E74" w:rsidRPr="005A3554" w:rsidRDefault="00C86AC4" w:rsidP="000F1532">
            <w:pPr>
              <w:pStyle w:val="Style1"/>
              <w:numPr>
                <w:ilvl w:val="0"/>
                <w:numId w:val="0"/>
              </w:numPr>
              <w:rPr>
                <w:b/>
                <w:bCs/>
              </w:rPr>
            </w:pPr>
            <w:r w:rsidRPr="005A3554">
              <w:rPr>
                <w:b/>
                <w:bCs/>
              </w:rPr>
              <w:t>Extent</w:t>
            </w:r>
          </w:p>
        </w:tc>
      </w:tr>
      <w:tr w:rsidR="00B04BA7" w14:paraId="1A96CE89" w14:textId="77777777" w:rsidTr="005A3554">
        <w:tc>
          <w:tcPr>
            <w:tcW w:w="2229" w:type="dxa"/>
          </w:tcPr>
          <w:p w14:paraId="60EFB0A6" w14:textId="57D400F5" w:rsidR="00EC0E74" w:rsidRDefault="00B04BA7" w:rsidP="000F1532">
            <w:pPr>
              <w:pStyle w:val="Style1"/>
              <w:numPr>
                <w:ilvl w:val="0"/>
                <w:numId w:val="0"/>
              </w:numPr>
            </w:pPr>
            <w:r>
              <w:t>Hatched green</w:t>
            </w:r>
          </w:p>
        </w:tc>
        <w:tc>
          <w:tcPr>
            <w:tcW w:w="5528" w:type="dxa"/>
          </w:tcPr>
          <w:p w14:paraId="7A9F3737" w14:textId="42A26517" w:rsidR="00B10C7E" w:rsidRDefault="00B10C7E" w:rsidP="00B10C7E">
            <w:r>
              <w:t xml:space="preserve">Land east of </w:t>
            </w:r>
            <w:r w:rsidR="003F1BF3">
              <w:t>Leigh Common adjoining register unit CL1,</w:t>
            </w:r>
            <w:r w:rsidR="002C54C5">
              <w:t xml:space="preserve"> comprising</w:t>
            </w:r>
            <w:r>
              <w:t xml:space="preserve"> part of </w:t>
            </w:r>
            <w:proofErr w:type="spellStart"/>
            <w:r>
              <w:t>Bytheway</w:t>
            </w:r>
            <w:proofErr w:type="spellEnd"/>
            <w:r>
              <w:t xml:space="preserve"> Field.</w:t>
            </w:r>
          </w:p>
          <w:p w14:paraId="6658A7AB" w14:textId="77777777" w:rsidR="00EC0E74" w:rsidRDefault="00EC0E74" w:rsidP="000F1532">
            <w:pPr>
              <w:pStyle w:val="Style1"/>
              <w:numPr>
                <w:ilvl w:val="0"/>
                <w:numId w:val="0"/>
              </w:numPr>
            </w:pPr>
          </w:p>
        </w:tc>
        <w:tc>
          <w:tcPr>
            <w:tcW w:w="1332" w:type="dxa"/>
          </w:tcPr>
          <w:p w14:paraId="72254361" w14:textId="25A52F74" w:rsidR="00EC0E74" w:rsidRDefault="005A3554" w:rsidP="000F1532">
            <w:pPr>
              <w:pStyle w:val="Style1"/>
              <w:numPr>
                <w:ilvl w:val="0"/>
                <w:numId w:val="0"/>
              </w:numPr>
            </w:pPr>
            <w:r>
              <w:t>5,990m</w:t>
            </w:r>
            <w:r>
              <w:rPr>
                <w:vertAlign w:val="superscript"/>
              </w:rPr>
              <w:t>2</w:t>
            </w:r>
          </w:p>
        </w:tc>
      </w:tr>
    </w:tbl>
    <w:p w14:paraId="3CDDFE69" w14:textId="2B75DB89" w:rsidR="009F52FA" w:rsidRDefault="009F52FA" w:rsidP="000F1532">
      <w:pPr>
        <w:pStyle w:val="Style1"/>
        <w:numPr>
          <w:ilvl w:val="0"/>
          <w:numId w:val="0"/>
        </w:numPr>
        <w:ind w:left="431" w:hanging="431"/>
      </w:pPr>
    </w:p>
    <w:p w14:paraId="1CA123FB" w14:textId="77777777" w:rsidR="009F52FA" w:rsidRPr="000F1532" w:rsidRDefault="009F52FA" w:rsidP="009F52FA">
      <w:pPr>
        <w:pStyle w:val="Style1"/>
        <w:numPr>
          <w:ilvl w:val="0"/>
          <w:numId w:val="0"/>
        </w:numPr>
        <w:rPr>
          <w:rFonts w:ascii="Monotype Corsiva" w:hAnsi="Monotype Corsiva"/>
          <w:sz w:val="36"/>
          <w:szCs w:val="36"/>
        </w:rPr>
      </w:pPr>
      <w:r w:rsidRPr="000F1532">
        <w:rPr>
          <w:rFonts w:ascii="Monotype Corsiva" w:hAnsi="Monotype Corsiva"/>
          <w:sz w:val="36"/>
          <w:szCs w:val="36"/>
        </w:rPr>
        <w:t>Helen O’Connor</w:t>
      </w:r>
    </w:p>
    <w:p w14:paraId="6CEE2268" w14:textId="77777777" w:rsidR="009F52FA" w:rsidRDefault="009F52FA" w:rsidP="009F52FA">
      <w:pPr>
        <w:pStyle w:val="Style1"/>
        <w:numPr>
          <w:ilvl w:val="0"/>
          <w:numId w:val="0"/>
        </w:numPr>
      </w:pPr>
      <w:r>
        <w:t xml:space="preserve">Inspector </w:t>
      </w:r>
    </w:p>
    <w:p w14:paraId="75EDDB9A" w14:textId="3826958A" w:rsidR="009F52FA" w:rsidRDefault="009F52FA" w:rsidP="000F1532">
      <w:pPr>
        <w:pStyle w:val="Style1"/>
        <w:numPr>
          <w:ilvl w:val="0"/>
          <w:numId w:val="0"/>
        </w:numPr>
        <w:ind w:left="431" w:hanging="431"/>
      </w:pPr>
    </w:p>
    <w:p w14:paraId="46AC2DFF" w14:textId="30A32989" w:rsidR="003029F1" w:rsidRDefault="003029F1" w:rsidP="007C2ACC">
      <w:pPr>
        <w:pStyle w:val="Style1"/>
        <w:numPr>
          <w:ilvl w:val="0"/>
          <w:numId w:val="0"/>
        </w:numPr>
        <w:rPr>
          <w:b/>
          <w:bCs/>
        </w:rPr>
      </w:pPr>
    </w:p>
    <w:p w14:paraId="74CB0ED0" w14:textId="77777777" w:rsidR="003357F2" w:rsidRDefault="003357F2" w:rsidP="000F1532">
      <w:pPr>
        <w:pStyle w:val="Style1"/>
        <w:numPr>
          <w:ilvl w:val="0"/>
          <w:numId w:val="0"/>
        </w:numPr>
        <w:ind w:left="431" w:hanging="431"/>
        <w:rPr>
          <w:b/>
          <w:bCs/>
        </w:rPr>
      </w:pPr>
    </w:p>
    <w:p w14:paraId="7D67BC83" w14:textId="77777777" w:rsidR="000A63B1" w:rsidRDefault="000A63B1" w:rsidP="000F1532">
      <w:pPr>
        <w:pStyle w:val="Style1"/>
        <w:numPr>
          <w:ilvl w:val="0"/>
          <w:numId w:val="0"/>
        </w:numPr>
        <w:ind w:left="431" w:hanging="431"/>
        <w:rPr>
          <w:b/>
          <w:bCs/>
        </w:rPr>
      </w:pPr>
    </w:p>
    <w:p w14:paraId="7DD6F77A" w14:textId="472BFBCD" w:rsidR="00E333EF" w:rsidRDefault="00BD7FB6" w:rsidP="000F1532">
      <w:pPr>
        <w:pStyle w:val="Style1"/>
        <w:numPr>
          <w:ilvl w:val="0"/>
          <w:numId w:val="0"/>
        </w:numPr>
        <w:ind w:left="431" w:hanging="431"/>
        <w:rPr>
          <w:b/>
          <w:bCs/>
        </w:rPr>
      </w:pPr>
      <w:r>
        <w:rPr>
          <w:b/>
          <w:bCs/>
        </w:rPr>
        <w:lastRenderedPageBreak/>
        <w:t>Appendix A</w:t>
      </w:r>
      <w:r w:rsidR="003357F2">
        <w:rPr>
          <w:b/>
          <w:bCs/>
        </w:rPr>
        <w:t xml:space="preserve"> – Copy of application plan (not to scale)</w:t>
      </w:r>
    </w:p>
    <w:p w14:paraId="727C0643" w14:textId="0F64B78C" w:rsidR="00BD7FB6" w:rsidRPr="003029F1" w:rsidRDefault="00AD4267" w:rsidP="000F1532">
      <w:pPr>
        <w:pStyle w:val="Style1"/>
        <w:numPr>
          <w:ilvl w:val="0"/>
          <w:numId w:val="0"/>
        </w:numPr>
        <w:ind w:left="431" w:hanging="431"/>
        <w:rPr>
          <w:b/>
          <w:bCs/>
        </w:rPr>
      </w:pPr>
      <w:r>
        <w:rPr>
          <w:noProof/>
        </w:rPr>
        <w:drawing>
          <wp:inline distT="0" distB="0" distL="0" distR="0" wp14:anchorId="25E241B0" wp14:editId="717D33AE">
            <wp:extent cx="8219598" cy="5790284"/>
            <wp:effectExtent l="0" t="4445" r="5715"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rot="5400000">
                      <a:off x="0" y="0"/>
                      <a:ext cx="8234777" cy="5800977"/>
                    </a:xfrm>
                    <a:prstGeom prst="rect">
                      <a:avLst/>
                    </a:prstGeom>
                  </pic:spPr>
                </pic:pic>
              </a:graphicData>
            </a:graphic>
          </wp:inline>
        </w:drawing>
      </w:r>
    </w:p>
    <w:sectPr w:rsidR="00BD7FB6" w:rsidRPr="003029F1" w:rsidSect="00E674DD">
      <w:headerReference w:type="default" r:id="rId14"/>
      <w:footerReference w:type="even" r:id="rId15"/>
      <w:footerReference w:type="default" r:id="rId16"/>
      <w:headerReference w:type="first" r:id="rId17"/>
      <w:footerReference w:type="first" r:id="rId18"/>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54165A" w14:textId="77777777" w:rsidR="00431DF4" w:rsidRDefault="00431DF4" w:rsidP="00F62916">
      <w:r>
        <w:separator/>
      </w:r>
    </w:p>
  </w:endnote>
  <w:endnote w:type="continuationSeparator" w:id="0">
    <w:p w14:paraId="2567B1C4" w14:textId="77777777" w:rsidR="00431DF4" w:rsidRDefault="00431DF4"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275C4"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5C8DEA"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01CE9"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1F0DFFCD" wp14:editId="771B2773">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15196"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62D1EE62" w14:textId="77777777" w:rsidR="00366F95" w:rsidRPr="00E45340" w:rsidRDefault="003B7694"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3F999" w14:textId="77777777" w:rsidR="00366F95" w:rsidRDefault="00366F95" w:rsidP="00AE55A6">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67C55329" wp14:editId="18142F2D">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CE990"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0B6B5680" w14:textId="77777777" w:rsidR="00366F95" w:rsidRPr="00451EE4" w:rsidRDefault="003B7694">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5F9F2" w14:textId="77777777" w:rsidR="00431DF4" w:rsidRDefault="00431DF4" w:rsidP="00F62916">
      <w:r>
        <w:separator/>
      </w:r>
    </w:p>
  </w:footnote>
  <w:footnote w:type="continuationSeparator" w:id="0">
    <w:p w14:paraId="2C22D01F" w14:textId="77777777" w:rsidR="00431DF4" w:rsidRDefault="00431DF4" w:rsidP="00F62916">
      <w:r>
        <w:continuationSeparator/>
      </w:r>
    </w:p>
  </w:footnote>
  <w:footnote w:id="1">
    <w:p w14:paraId="1A552100" w14:textId="6388D853" w:rsidR="00EB1111" w:rsidRDefault="00EB1111">
      <w:pPr>
        <w:pStyle w:val="FootnoteText"/>
      </w:pPr>
      <w:r>
        <w:rPr>
          <w:rStyle w:val="FootnoteReference"/>
        </w:rPr>
        <w:footnoteRef/>
      </w:r>
      <w:r>
        <w:t xml:space="preserve"> Section 16(8) of the 2006 Act provides that the public interest includes the public interest in: nature conservation; the conservation of the landscape; the protection of public rights of access to any area of land; and the protection of archaeological remains and features of historic interest.</w:t>
      </w:r>
    </w:p>
  </w:footnote>
  <w:footnote w:id="2">
    <w:p w14:paraId="358D7A3F" w14:textId="77777777" w:rsidR="005F257D" w:rsidRDefault="005F257D" w:rsidP="005F257D">
      <w:pPr>
        <w:pStyle w:val="FootnoteText"/>
      </w:pPr>
      <w:r>
        <w:rPr>
          <w:rStyle w:val="FootnoteReference"/>
        </w:rPr>
        <w:footnoteRef/>
      </w:r>
      <w:r>
        <w:t xml:space="preserve"> Under section 38 of the 2006 Act, referenced COM/3169414 and COM/3190392</w:t>
      </w:r>
    </w:p>
  </w:footnote>
  <w:footnote w:id="3">
    <w:p w14:paraId="5C060166" w14:textId="72CD8976" w:rsidR="00375B70" w:rsidRDefault="00375B70">
      <w:pPr>
        <w:pStyle w:val="FootnoteText"/>
      </w:pPr>
      <w:r>
        <w:rPr>
          <w:rStyle w:val="FootnoteReference"/>
        </w:rPr>
        <w:footnoteRef/>
      </w:r>
      <w:r>
        <w:t xml:space="preserve"> </w:t>
      </w:r>
      <w:r w:rsidR="00163192">
        <w:t>Response to representation</w:t>
      </w:r>
      <w:r w:rsidR="00996BA9">
        <w:t>s</w:t>
      </w:r>
      <w:r w:rsidR="007B2A90">
        <w:t xml:space="preserve"> (First Statement)</w:t>
      </w:r>
    </w:p>
  </w:footnote>
  <w:footnote w:id="4">
    <w:p w14:paraId="4C1FF6B4" w14:textId="0FD5477F" w:rsidR="009160CC" w:rsidRDefault="009160CC">
      <w:pPr>
        <w:pStyle w:val="FootnoteText"/>
      </w:pPr>
      <w:r>
        <w:rPr>
          <w:rStyle w:val="FootnoteReference"/>
        </w:rPr>
        <w:footnoteRef/>
      </w:r>
      <w:r>
        <w:t xml:space="preserve"> Notice</w:t>
      </w:r>
      <w:r w:rsidR="00F221F1">
        <w:t xml:space="preserve"> dated 10 December 2020</w:t>
      </w:r>
    </w:p>
  </w:footnote>
  <w:footnote w:id="5">
    <w:p w14:paraId="56FA3633" w14:textId="42534065" w:rsidR="00A7662B" w:rsidRDefault="00A7662B" w:rsidP="00A7662B">
      <w:pPr>
        <w:pStyle w:val="FootnoteText"/>
      </w:pPr>
      <w:r>
        <w:rPr>
          <w:rStyle w:val="FootnoteReference"/>
        </w:rPr>
        <w:footnoteRef/>
      </w:r>
      <w:r>
        <w:t xml:space="preserve"> Reference COM/3222749 Land at Lammas Grounds</w:t>
      </w:r>
      <w:r w:rsidR="000E2050">
        <w:t>,</w:t>
      </w:r>
      <w:r>
        <w:t xml:space="preserve"> Eton College</w:t>
      </w:r>
    </w:p>
  </w:footnote>
  <w:footnote w:id="6">
    <w:p w14:paraId="6FE3F23D" w14:textId="0FCB5F11" w:rsidR="00272AC9" w:rsidRDefault="00272AC9">
      <w:pPr>
        <w:pStyle w:val="FootnoteText"/>
      </w:pPr>
      <w:r>
        <w:rPr>
          <w:rStyle w:val="FootnoteReference"/>
        </w:rPr>
        <w:footnoteRef/>
      </w:r>
      <w:r>
        <w:t xml:space="preserve"> </w:t>
      </w:r>
      <w:r w:rsidR="00561845">
        <w:t>Letter dated 11 January 2021</w:t>
      </w:r>
    </w:p>
  </w:footnote>
  <w:footnote w:id="7">
    <w:p w14:paraId="25243065" w14:textId="77777777" w:rsidR="007D5865" w:rsidRDefault="007D5865" w:rsidP="007D5865">
      <w:pPr>
        <w:pStyle w:val="FootnoteText"/>
      </w:pPr>
      <w:r>
        <w:rPr>
          <w:rStyle w:val="FootnoteReference"/>
        </w:rPr>
        <w:footnoteRef/>
      </w:r>
      <w:r>
        <w:t xml:space="preserve"> Referenced COM/3169414 &amp; COM/3190392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9520"/>
    </w:tblGrid>
    <w:tr w:rsidR="00366F95" w14:paraId="2F191E13" w14:textId="77777777">
      <w:tc>
        <w:tcPr>
          <w:tcW w:w="9520" w:type="dxa"/>
        </w:tcPr>
        <w:p w14:paraId="23EBFB6C" w14:textId="16D94FC4" w:rsidR="00366F95" w:rsidRDefault="000F1532">
          <w:pPr>
            <w:pStyle w:val="Footer"/>
          </w:pPr>
          <w:r>
            <w:t xml:space="preserve">Application </w:t>
          </w:r>
          <w:r w:rsidR="00C31FCC" w:rsidRPr="00712518">
            <w:t>reference</w:t>
          </w:r>
          <w:r w:rsidR="00C31FCC">
            <w:t xml:space="preserve"> COM/3265102</w:t>
          </w:r>
        </w:p>
      </w:tc>
    </w:tr>
  </w:tbl>
  <w:p w14:paraId="71A38F73" w14:textId="77777777" w:rsidR="00366F95" w:rsidRDefault="00366F95" w:rsidP="00087477">
    <w:pPr>
      <w:pStyle w:val="Footer"/>
      <w:spacing w:after="180"/>
    </w:pPr>
    <w:r>
      <w:rPr>
        <w:noProof/>
      </w:rPr>
      <mc:AlternateContent>
        <mc:Choice Requires="wps">
          <w:drawing>
            <wp:anchor distT="0" distB="0" distL="114300" distR="114300" simplePos="0" relativeHeight="251657728" behindDoc="0" locked="0" layoutInCell="1" allowOverlap="1" wp14:anchorId="1D813A2A" wp14:editId="01A12B7D">
              <wp:simplePos x="0" y="0"/>
              <wp:positionH relativeFrom="column">
                <wp:posOffset>0</wp:posOffset>
              </wp:positionH>
              <wp:positionV relativeFrom="paragraph">
                <wp:posOffset>114300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D43D9"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Dfnnj9kAAAAGAQAADwAAAGRy&#10;cy9kb3ducmV2LnhtbEyPQU/DMAyF70j8h8hI3FhaUKdRmk4IqYgLBzbEOWu8tlriVE3WFH49Rhzg&#10;ZPs96/lztV2cFTNOYfCkIF9lIJBabwbqFLzvm5sNiBA1GW09oYJPDLCtLy8qXRqf6A3nXewEh1Ao&#10;tYI+xrGUMrQ9Oh1WfkRi7+gnpyOPUyfNpBOHOytvs2wtnR6IL/R6xKce29Pu7BRQHj9sSjHN01fx&#10;XORF85K9NkpdXy2PDyAiLvFvGX7wGR1qZjr4M5kgrAJ+JLK64cru/d2am8OvIOtK/sevvwEAAP//&#10;AwBQSwECLQAUAAYACAAAACEAtoM4kv4AAADhAQAAEwAAAAAAAAAAAAAAAAAAAAAAW0NvbnRlbnRf&#10;VHlwZXNdLnhtbFBLAQItABQABgAIAAAAIQA4/SH/1gAAAJQBAAALAAAAAAAAAAAAAAAAAC8BAABf&#10;cmVscy8ucmVsc1BLAQItABQABgAIAAAAIQBCGSqYwQEAAGoDAAAOAAAAAAAAAAAAAAAAAC4CAABk&#10;cnMvZTJvRG9jLnhtbFBLAQItABQABgAIAAAAIQAN+eeP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6554C"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4"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284238AD"/>
    <w:multiLevelType w:val="multilevel"/>
    <w:tmpl w:val="A22611FC"/>
    <w:numStyleLink w:val="ConditionsList"/>
  </w:abstractNum>
  <w:abstractNum w:abstractNumId="6"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7" w15:restartNumberingAfterBreak="0">
    <w:nsid w:val="297D571E"/>
    <w:multiLevelType w:val="multilevel"/>
    <w:tmpl w:val="A22611FC"/>
    <w:numStyleLink w:val="ConditionsList"/>
  </w:abstractNum>
  <w:abstractNum w:abstractNumId="8" w15:restartNumberingAfterBreak="0">
    <w:nsid w:val="377660E8"/>
    <w:multiLevelType w:val="hybridMultilevel"/>
    <w:tmpl w:val="FABC86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EFC15BA"/>
    <w:multiLevelType w:val="hybridMultilevel"/>
    <w:tmpl w:val="B5F85F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4343526"/>
    <w:multiLevelType w:val="hybridMultilevel"/>
    <w:tmpl w:val="93A80F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48DD7A15"/>
    <w:multiLevelType w:val="multilevel"/>
    <w:tmpl w:val="CE44856C"/>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3" w15:restartNumberingAfterBreak="0">
    <w:nsid w:val="4AB7177F"/>
    <w:multiLevelType w:val="multilevel"/>
    <w:tmpl w:val="A22611FC"/>
    <w:numStyleLink w:val="ConditionsList"/>
  </w:abstractNum>
  <w:abstractNum w:abstractNumId="14"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F2342F1"/>
    <w:multiLevelType w:val="multilevel"/>
    <w:tmpl w:val="A22611FC"/>
    <w:numStyleLink w:val="ConditionsList"/>
  </w:abstractNum>
  <w:abstractNum w:abstractNumId="16" w15:restartNumberingAfterBreak="0">
    <w:nsid w:val="5137716E"/>
    <w:multiLevelType w:val="multilevel"/>
    <w:tmpl w:val="A22611FC"/>
    <w:numStyleLink w:val="ConditionsList"/>
  </w:abstractNum>
  <w:abstractNum w:abstractNumId="17" w15:restartNumberingAfterBreak="0">
    <w:nsid w:val="53F51752"/>
    <w:multiLevelType w:val="multilevel"/>
    <w:tmpl w:val="A22611FC"/>
    <w:numStyleLink w:val="ConditionsList"/>
  </w:abstractNum>
  <w:abstractNum w:abstractNumId="18"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9"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1" w15:restartNumberingAfterBreak="0">
    <w:nsid w:val="65B7639F"/>
    <w:multiLevelType w:val="multilevel"/>
    <w:tmpl w:val="A22611FC"/>
    <w:numStyleLink w:val="ConditionsList"/>
  </w:abstractNum>
  <w:abstractNum w:abstractNumId="22" w15:restartNumberingAfterBreak="0">
    <w:nsid w:val="6A127EF8"/>
    <w:multiLevelType w:val="hybridMultilevel"/>
    <w:tmpl w:val="6B7CE688"/>
    <w:lvl w:ilvl="0" w:tplc="AF22161A">
      <w:start w:val="1"/>
      <w:numFmt w:val="lowerLetter"/>
      <w:lvlText w:val="(%1)"/>
      <w:lvlJc w:val="left"/>
      <w:pPr>
        <w:ind w:left="1149" w:hanging="720"/>
      </w:pPr>
      <w:rPr>
        <w:rFonts w:hint="default"/>
      </w:rPr>
    </w:lvl>
    <w:lvl w:ilvl="1" w:tplc="08090019" w:tentative="1">
      <w:start w:val="1"/>
      <w:numFmt w:val="lowerLetter"/>
      <w:lvlText w:val="%2."/>
      <w:lvlJc w:val="left"/>
      <w:pPr>
        <w:ind w:left="1509" w:hanging="360"/>
      </w:pPr>
    </w:lvl>
    <w:lvl w:ilvl="2" w:tplc="0809001B" w:tentative="1">
      <w:start w:val="1"/>
      <w:numFmt w:val="lowerRoman"/>
      <w:lvlText w:val="%3."/>
      <w:lvlJc w:val="right"/>
      <w:pPr>
        <w:ind w:left="2229" w:hanging="180"/>
      </w:pPr>
    </w:lvl>
    <w:lvl w:ilvl="3" w:tplc="0809000F" w:tentative="1">
      <w:start w:val="1"/>
      <w:numFmt w:val="decimal"/>
      <w:lvlText w:val="%4."/>
      <w:lvlJc w:val="left"/>
      <w:pPr>
        <w:ind w:left="2949" w:hanging="360"/>
      </w:pPr>
    </w:lvl>
    <w:lvl w:ilvl="4" w:tplc="08090019" w:tentative="1">
      <w:start w:val="1"/>
      <w:numFmt w:val="lowerLetter"/>
      <w:lvlText w:val="%5."/>
      <w:lvlJc w:val="left"/>
      <w:pPr>
        <w:ind w:left="3669" w:hanging="360"/>
      </w:pPr>
    </w:lvl>
    <w:lvl w:ilvl="5" w:tplc="0809001B" w:tentative="1">
      <w:start w:val="1"/>
      <w:numFmt w:val="lowerRoman"/>
      <w:lvlText w:val="%6."/>
      <w:lvlJc w:val="right"/>
      <w:pPr>
        <w:ind w:left="4389" w:hanging="180"/>
      </w:pPr>
    </w:lvl>
    <w:lvl w:ilvl="6" w:tplc="0809000F" w:tentative="1">
      <w:start w:val="1"/>
      <w:numFmt w:val="decimal"/>
      <w:lvlText w:val="%7."/>
      <w:lvlJc w:val="left"/>
      <w:pPr>
        <w:ind w:left="5109" w:hanging="360"/>
      </w:pPr>
    </w:lvl>
    <w:lvl w:ilvl="7" w:tplc="08090019" w:tentative="1">
      <w:start w:val="1"/>
      <w:numFmt w:val="lowerLetter"/>
      <w:lvlText w:val="%8."/>
      <w:lvlJc w:val="left"/>
      <w:pPr>
        <w:ind w:left="5829" w:hanging="360"/>
      </w:pPr>
    </w:lvl>
    <w:lvl w:ilvl="8" w:tplc="0809001B" w:tentative="1">
      <w:start w:val="1"/>
      <w:numFmt w:val="lowerRoman"/>
      <w:lvlText w:val="%9."/>
      <w:lvlJc w:val="right"/>
      <w:pPr>
        <w:ind w:left="6549" w:hanging="180"/>
      </w:pPr>
    </w:lvl>
  </w:abstractNum>
  <w:abstractNum w:abstractNumId="23"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4"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0"/>
  </w:num>
  <w:num w:numId="2">
    <w:abstractNumId w:val="20"/>
  </w:num>
  <w:num w:numId="3">
    <w:abstractNumId w:val="23"/>
  </w:num>
  <w:num w:numId="4">
    <w:abstractNumId w:val="0"/>
  </w:num>
  <w:num w:numId="5">
    <w:abstractNumId w:val="10"/>
  </w:num>
  <w:num w:numId="6">
    <w:abstractNumId w:val="19"/>
  </w:num>
  <w:num w:numId="7">
    <w:abstractNumId w:val="24"/>
  </w:num>
  <w:num w:numId="8">
    <w:abstractNumId w:val="18"/>
  </w:num>
  <w:num w:numId="9">
    <w:abstractNumId w:val="3"/>
  </w:num>
  <w:num w:numId="10">
    <w:abstractNumId w:val="4"/>
  </w:num>
  <w:num w:numId="11">
    <w:abstractNumId w:val="14"/>
  </w:num>
  <w:num w:numId="12">
    <w:abstractNumId w:val="15"/>
  </w:num>
  <w:num w:numId="13">
    <w:abstractNumId w:val="7"/>
  </w:num>
  <w:num w:numId="14">
    <w:abstractNumId w:val="13"/>
  </w:num>
  <w:num w:numId="15">
    <w:abstractNumId w:val="16"/>
  </w:num>
  <w:num w:numId="16">
    <w:abstractNumId w:val="1"/>
  </w:num>
  <w:num w:numId="17">
    <w:abstractNumId w:val="17"/>
  </w:num>
  <w:num w:numId="18">
    <w:abstractNumId w:val="5"/>
  </w:num>
  <w:num w:numId="19">
    <w:abstractNumId w:val="2"/>
  </w:num>
  <w:num w:numId="20">
    <w:abstractNumId w:val="6"/>
  </w:num>
  <w:num w:numId="21">
    <w:abstractNumId w:val="12"/>
  </w:num>
  <w:num w:numId="22">
    <w:abstractNumId w:val="12"/>
    <w:lvlOverride w:ilvl="0">
      <w:lvl w:ilvl="0">
        <w:start w:val="1"/>
        <w:numFmt w:val="decimal"/>
        <w:pStyle w:val="Style1"/>
        <w:lvlText w:val="%1."/>
        <w:lvlJc w:val="left"/>
        <w:pPr>
          <w:tabs>
            <w:tab w:val="num" w:pos="720"/>
          </w:tabs>
          <w:ind w:left="431" w:hanging="431"/>
        </w:pPr>
        <w:rPr>
          <w:rFonts w:hint="default"/>
          <w:b w:val="0"/>
          <w:bCs w:val="0"/>
          <w:i w:val="0"/>
          <w:iCs w:val="0"/>
          <w:color w:val="auto"/>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3">
    <w:abstractNumId w:val="21"/>
  </w:num>
  <w:num w:numId="24">
    <w:abstractNumId w:val="8"/>
  </w:num>
  <w:num w:numId="25">
    <w:abstractNumId w:val="9"/>
  </w:num>
  <w:num w:numId="26">
    <w:abstractNumId w:val="22"/>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AE55A6"/>
    <w:rsid w:val="00000F52"/>
    <w:rsid w:val="00001F59"/>
    <w:rsid w:val="0000335F"/>
    <w:rsid w:val="00003528"/>
    <w:rsid w:val="00005E95"/>
    <w:rsid w:val="0001518F"/>
    <w:rsid w:val="00022B44"/>
    <w:rsid w:val="000244E9"/>
    <w:rsid w:val="00024500"/>
    <w:rsid w:val="000247B2"/>
    <w:rsid w:val="00024FB1"/>
    <w:rsid w:val="0002716E"/>
    <w:rsid w:val="0003239B"/>
    <w:rsid w:val="0003300F"/>
    <w:rsid w:val="00035505"/>
    <w:rsid w:val="0003629E"/>
    <w:rsid w:val="0003777E"/>
    <w:rsid w:val="0004351F"/>
    <w:rsid w:val="0004445A"/>
    <w:rsid w:val="00046145"/>
    <w:rsid w:val="0004625F"/>
    <w:rsid w:val="00046C89"/>
    <w:rsid w:val="000476C8"/>
    <w:rsid w:val="00052616"/>
    <w:rsid w:val="00053135"/>
    <w:rsid w:val="00060642"/>
    <w:rsid w:val="00061B97"/>
    <w:rsid w:val="00064820"/>
    <w:rsid w:val="00064B56"/>
    <w:rsid w:val="00066333"/>
    <w:rsid w:val="00066564"/>
    <w:rsid w:val="000701F2"/>
    <w:rsid w:val="00071529"/>
    <w:rsid w:val="000720ED"/>
    <w:rsid w:val="000728AD"/>
    <w:rsid w:val="00077358"/>
    <w:rsid w:val="0007764A"/>
    <w:rsid w:val="000806ED"/>
    <w:rsid w:val="000829A2"/>
    <w:rsid w:val="00087477"/>
    <w:rsid w:val="00087DEC"/>
    <w:rsid w:val="0009132F"/>
    <w:rsid w:val="00092D38"/>
    <w:rsid w:val="00094A44"/>
    <w:rsid w:val="00094AFF"/>
    <w:rsid w:val="000A0295"/>
    <w:rsid w:val="000A0A49"/>
    <w:rsid w:val="000A0F62"/>
    <w:rsid w:val="000A1265"/>
    <w:rsid w:val="000A4AEB"/>
    <w:rsid w:val="000A5582"/>
    <w:rsid w:val="000A63B1"/>
    <w:rsid w:val="000A64AE"/>
    <w:rsid w:val="000A78B9"/>
    <w:rsid w:val="000A797C"/>
    <w:rsid w:val="000B02BC"/>
    <w:rsid w:val="000B0589"/>
    <w:rsid w:val="000B1AD0"/>
    <w:rsid w:val="000B2AD2"/>
    <w:rsid w:val="000B5AF7"/>
    <w:rsid w:val="000B769E"/>
    <w:rsid w:val="000C2574"/>
    <w:rsid w:val="000C3F13"/>
    <w:rsid w:val="000C4209"/>
    <w:rsid w:val="000C4D65"/>
    <w:rsid w:val="000C5098"/>
    <w:rsid w:val="000C698E"/>
    <w:rsid w:val="000C6CC6"/>
    <w:rsid w:val="000C7713"/>
    <w:rsid w:val="000D0673"/>
    <w:rsid w:val="000D327F"/>
    <w:rsid w:val="000D3B59"/>
    <w:rsid w:val="000D4943"/>
    <w:rsid w:val="000D53DD"/>
    <w:rsid w:val="000D7431"/>
    <w:rsid w:val="000E0211"/>
    <w:rsid w:val="000E2050"/>
    <w:rsid w:val="000E57C1"/>
    <w:rsid w:val="000E7A45"/>
    <w:rsid w:val="000F1532"/>
    <w:rsid w:val="000F16F4"/>
    <w:rsid w:val="000F3E82"/>
    <w:rsid w:val="000F6DC6"/>
    <w:rsid w:val="000F6EC2"/>
    <w:rsid w:val="001000CB"/>
    <w:rsid w:val="00101D55"/>
    <w:rsid w:val="0010253E"/>
    <w:rsid w:val="00104D93"/>
    <w:rsid w:val="0010549D"/>
    <w:rsid w:val="00105708"/>
    <w:rsid w:val="0010617D"/>
    <w:rsid w:val="0010711E"/>
    <w:rsid w:val="00107D46"/>
    <w:rsid w:val="00115153"/>
    <w:rsid w:val="00117540"/>
    <w:rsid w:val="00122505"/>
    <w:rsid w:val="001255F3"/>
    <w:rsid w:val="001268D3"/>
    <w:rsid w:val="00130145"/>
    <w:rsid w:val="0013048F"/>
    <w:rsid w:val="0013262B"/>
    <w:rsid w:val="001359EB"/>
    <w:rsid w:val="00136EEB"/>
    <w:rsid w:val="00137AF6"/>
    <w:rsid w:val="00140F8F"/>
    <w:rsid w:val="00142C11"/>
    <w:rsid w:val="00143397"/>
    <w:rsid w:val="001440C3"/>
    <w:rsid w:val="00146CBF"/>
    <w:rsid w:val="00152C92"/>
    <w:rsid w:val="0015395A"/>
    <w:rsid w:val="00153F6B"/>
    <w:rsid w:val="00160A18"/>
    <w:rsid w:val="00160C18"/>
    <w:rsid w:val="00161B5C"/>
    <w:rsid w:val="00163192"/>
    <w:rsid w:val="0016686E"/>
    <w:rsid w:val="00170420"/>
    <w:rsid w:val="00172062"/>
    <w:rsid w:val="001800D6"/>
    <w:rsid w:val="00181E9D"/>
    <w:rsid w:val="00182C1C"/>
    <w:rsid w:val="001838F7"/>
    <w:rsid w:val="00183CA6"/>
    <w:rsid w:val="00184E50"/>
    <w:rsid w:val="0019123C"/>
    <w:rsid w:val="00197B5B"/>
    <w:rsid w:val="001A1962"/>
    <w:rsid w:val="001A4425"/>
    <w:rsid w:val="001A6BCA"/>
    <w:rsid w:val="001B17AD"/>
    <w:rsid w:val="001B1B9C"/>
    <w:rsid w:val="001B310B"/>
    <w:rsid w:val="001B37BF"/>
    <w:rsid w:val="001B73B0"/>
    <w:rsid w:val="001B7A0D"/>
    <w:rsid w:val="001C0896"/>
    <w:rsid w:val="001C1951"/>
    <w:rsid w:val="001C1B90"/>
    <w:rsid w:val="001C2EC6"/>
    <w:rsid w:val="001C3C17"/>
    <w:rsid w:val="001C6704"/>
    <w:rsid w:val="001D0352"/>
    <w:rsid w:val="001D192A"/>
    <w:rsid w:val="001D229E"/>
    <w:rsid w:val="001D5973"/>
    <w:rsid w:val="001E40A7"/>
    <w:rsid w:val="001E4584"/>
    <w:rsid w:val="001E7251"/>
    <w:rsid w:val="001F012C"/>
    <w:rsid w:val="001F253E"/>
    <w:rsid w:val="001F57B1"/>
    <w:rsid w:val="001F5990"/>
    <w:rsid w:val="001F7B0F"/>
    <w:rsid w:val="002009F7"/>
    <w:rsid w:val="00201F63"/>
    <w:rsid w:val="002030B2"/>
    <w:rsid w:val="00206802"/>
    <w:rsid w:val="00206C03"/>
    <w:rsid w:val="00207816"/>
    <w:rsid w:val="00207EAB"/>
    <w:rsid w:val="00212BF3"/>
    <w:rsid w:val="00212C8F"/>
    <w:rsid w:val="00212E35"/>
    <w:rsid w:val="00212EE4"/>
    <w:rsid w:val="00214B9B"/>
    <w:rsid w:val="0021634C"/>
    <w:rsid w:val="0021746F"/>
    <w:rsid w:val="002261DC"/>
    <w:rsid w:val="00227DE7"/>
    <w:rsid w:val="00231B79"/>
    <w:rsid w:val="00232483"/>
    <w:rsid w:val="00232A2A"/>
    <w:rsid w:val="00233AA9"/>
    <w:rsid w:val="00234405"/>
    <w:rsid w:val="00234A67"/>
    <w:rsid w:val="00235D14"/>
    <w:rsid w:val="00236608"/>
    <w:rsid w:val="0024288A"/>
    <w:rsid w:val="00242A5E"/>
    <w:rsid w:val="002444A2"/>
    <w:rsid w:val="00246F9B"/>
    <w:rsid w:val="0024752B"/>
    <w:rsid w:val="002514F0"/>
    <w:rsid w:val="002542F6"/>
    <w:rsid w:val="0025612B"/>
    <w:rsid w:val="00257F2B"/>
    <w:rsid w:val="0026560F"/>
    <w:rsid w:val="002666FE"/>
    <w:rsid w:val="0026788D"/>
    <w:rsid w:val="00272AC9"/>
    <w:rsid w:val="00273090"/>
    <w:rsid w:val="00277C1F"/>
    <w:rsid w:val="002819AB"/>
    <w:rsid w:val="00286724"/>
    <w:rsid w:val="002877A1"/>
    <w:rsid w:val="002904D5"/>
    <w:rsid w:val="0029052F"/>
    <w:rsid w:val="00290D16"/>
    <w:rsid w:val="002918E6"/>
    <w:rsid w:val="002920A3"/>
    <w:rsid w:val="0029558A"/>
    <w:rsid w:val="002955FF"/>
    <w:rsid w:val="002958D9"/>
    <w:rsid w:val="00296A8B"/>
    <w:rsid w:val="002976E3"/>
    <w:rsid w:val="00297970"/>
    <w:rsid w:val="002A3E0C"/>
    <w:rsid w:val="002A5A83"/>
    <w:rsid w:val="002A5A8C"/>
    <w:rsid w:val="002A693F"/>
    <w:rsid w:val="002A6B57"/>
    <w:rsid w:val="002B5A3A"/>
    <w:rsid w:val="002B6F76"/>
    <w:rsid w:val="002C068A"/>
    <w:rsid w:val="002C2524"/>
    <w:rsid w:val="002C2FB7"/>
    <w:rsid w:val="002C52C4"/>
    <w:rsid w:val="002C54C5"/>
    <w:rsid w:val="002C623F"/>
    <w:rsid w:val="002C6D05"/>
    <w:rsid w:val="002C6DC6"/>
    <w:rsid w:val="002D05DF"/>
    <w:rsid w:val="002D47A5"/>
    <w:rsid w:val="002D51AE"/>
    <w:rsid w:val="002D5315"/>
    <w:rsid w:val="002D59EB"/>
    <w:rsid w:val="002D5A7C"/>
    <w:rsid w:val="002D716B"/>
    <w:rsid w:val="002E0A32"/>
    <w:rsid w:val="002E0FF5"/>
    <w:rsid w:val="002E4CC6"/>
    <w:rsid w:val="002F15A0"/>
    <w:rsid w:val="002F2575"/>
    <w:rsid w:val="002F402F"/>
    <w:rsid w:val="002F5F79"/>
    <w:rsid w:val="002F7AE1"/>
    <w:rsid w:val="003029F1"/>
    <w:rsid w:val="00303CA5"/>
    <w:rsid w:val="00303F17"/>
    <w:rsid w:val="0030500E"/>
    <w:rsid w:val="00306D34"/>
    <w:rsid w:val="00312281"/>
    <w:rsid w:val="00312CEB"/>
    <w:rsid w:val="00316737"/>
    <w:rsid w:val="003206FD"/>
    <w:rsid w:val="00321739"/>
    <w:rsid w:val="003227AB"/>
    <w:rsid w:val="00323681"/>
    <w:rsid w:val="003244D8"/>
    <w:rsid w:val="00325319"/>
    <w:rsid w:val="003253C6"/>
    <w:rsid w:val="00334488"/>
    <w:rsid w:val="00334B96"/>
    <w:rsid w:val="003357F2"/>
    <w:rsid w:val="0033650C"/>
    <w:rsid w:val="0034037A"/>
    <w:rsid w:val="00343A1F"/>
    <w:rsid w:val="00344294"/>
    <w:rsid w:val="00344CD1"/>
    <w:rsid w:val="00350B6C"/>
    <w:rsid w:val="00351B65"/>
    <w:rsid w:val="00352072"/>
    <w:rsid w:val="00355FCC"/>
    <w:rsid w:val="00356082"/>
    <w:rsid w:val="00356517"/>
    <w:rsid w:val="00356E54"/>
    <w:rsid w:val="003575CC"/>
    <w:rsid w:val="00357C8A"/>
    <w:rsid w:val="00360664"/>
    <w:rsid w:val="00360856"/>
    <w:rsid w:val="00361890"/>
    <w:rsid w:val="00361A78"/>
    <w:rsid w:val="0036263B"/>
    <w:rsid w:val="00364E17"/>
    <w:rsid w:val="003651CF"/>
    <w:rsid w:val="00366F95"/>
    <w:rsid w:val="003711A5"/>
    <w:rsid w:val="003753FE"/>
    <w:rsid w:val="003756AF"/>
    <w:rsid w:val="00375B70"/>
    <w:rsid w:val="003766A1"/>
    <w:rsid w:val="0037724A"/>
    <w:rsid w:val="003816CF"/>
    <w:rsid w:val="00385B7D"/>
    <w:rsid w:val="00387C3B"/>
    <w:rsid w:val="00387D6F"/>
    <w:rsid w:val="00387F3F"/>
    <w:rsid w:val="003914B7"/>
    <w:rsid w:val="0039187B"/>
    <w:rsid w:val="00393BD9"/>
    <w:rsid w:val="003941CF"/>
    <w:rsid w:val="003A01FB"/>
    <w:rsid w:val="003A17AB"/>
    <w:rsid w:val="003A183F"/>
    <w:rsid w:val="003A25E0"/>
    <w:rsid w:val="003A41DE"/>
    <w:rsid w:val="003A50AC"/>
    <w:rsid w:val="003A5535"/>
    <w:rsid w:val="003A7C35"/>
    <w:rsid w:val="003B21CB"/>
    <w:rsid w:val="003B2FE6"/>
    <w:rsid w:val="003B38A0"/>
    <w:rsid w:val="003B7694"/>
    <w:rsid w:val="003C5E8F"/>
    <w:rsid w:val="003D1755"/>
    <w:rsid w:val="003D1D4A"/>
    <w:rsid w:val="003D3715"/>
    <w:rsid w:val="003D4570"/>
    <w:rsid w:val="003D5FDE"/>
    <w:rsid w:val="003E03AF"/>
    <w:rsid w:val="003E0A71"/>
    <w:rsid w:val="003E54AA"/>
    <w:rsid w:val="003E54CC"/>
    <w:rsid w:val="003E6D0B"/>
    <w:rsid w:val="003F1BF3"/>
    <w:rsid w:val="003F2F82"/>
    <w:rsid w:val="003F3533"/>
    <w:rsid w:val="003F5E86"/>
    <w:rsid w:val="003F7DFB"/>
    <w:rsid w:val="00400E9E"/>
    <w:rsid w:val="004017BB"/>
    <w:rsid w:val="004029F3"/>
    <w:rsid w:val="004035BD"/>
    <w:rsid w:val="004075E4"/>
    <w:rsid w:val="00407F99"/>
    <w:rsid w:val="00410531"/>
    <w:rsid w:val="00410FE7"/>
    <w:rsid w:val="00411EF9"/>
    <w:rsid w:val="004120F2"/>
    <w:rsid w:val="004137A8"/>
    <w:rsid w:val="00413C8B"/>
    <w:rsid w:val="00413D2F"/>
    <w:rsid w:val="004156F0"/>
    <w:rsid w:val="00417B34"/>
    <w:rsid w:val="00420083"/>
    <w:rsid w:val="00421915"/>
    <w:rsid w:val="004241CC"/>
    <w:rsid w:val="004248AC"/>
    <w:rsid w:val="00424A11"/>
    <w:rsid w:val="00424C52"/>
    <w:rsid w:val="0042508C"/>
    <w:rsid w:val="004276EF"/>
    <w:rsid w:val="00431DF4"/>
    <w:rsid w:val="00431F69"/>
    <w:rsid w:val="00432666"/>
    <w:rsid w:val="00432943"/>
    <w:rsid w:val="00434739"/>
    <w:rsid w:val="00434F83"/>
    <w:rsid w:val="004377E0"/>
    <w:rsid w:val="00441707"/>
    <w:rsid w:val="0044740B"/>
    <w:rsid w:val="004474DE"/>
    <w:rsid w:val="004476CA"/>
    <w:rsid w:val="00451EE4"/>
    <w:rsid w:val="004522C1"/>
    <w:rsid w:val="0045245F"/>
    <w:rsid w:val="00452A14"/>
    <w:rsid w:val="00453BA5"/>
    <w:rsid w:val="00453E15"/>
    <w:rsid w:val="0045460C"/>
    <w:rsid w:val="004551BC"/>
    <w:rsid w:val="0045578E"/>
    <w:rsid w:val="00457CC2"/>
    <w:rsid w:val="0046070F"/>
    <w:rsid w:val="00460A05"/>
    <w:rsid w:val="004631E9"/>
    <w:rsid w:val="004652DB"/>
    <w:rsid w:val="00466A40"/>
    <w:rsid w:val="004762FD"/>
    <w:rsid w:val="0047718B"/>
    <w:rsid w:val="0048041A"/>
    <w:rsid w:val="00483D15"/>
    <w:rsid w:val="00487A04"/>
    <w:rsid w:val="00493518"/>
    <w:rsid w:val="00495DC1"/>
    <w:rsid w:val="00495ED7"/>
    <w:rsid w:val="004976CF"/>
    <w:rsid w:val="004A2681"/>
    <w:rsid w:val="004A2EB8"/>
    <w:rsid w:val="004A3781"/>
    <w:rsid w:val="004A4C52"/>
    <w:rsid w:val="004A5103"/>
    <w:rsid w:val="004B5674"/>
    <w:rsid w:val="004C07CB"/>
    <w:rsid w:val="004C2538"/>
    <w:rsid w:val="004C5C29"/>
    <w:rsid w:val="004D09DA"/>
    <w:rsid w:val="004D5629"/>
    <w:rsid w:val="004E04E0"/>
    <w:rsid w:val="004E0852"/>
    <w:rsid w:val="004E17CB"/>
    <w:rsid w:val="004E3908"/>
    <w:rsid w:val="004E4A04"/>
    <w:rsid w:val="004E547B"/>
    <w:rsid w:val="004E6091"/>
    <w:rsid w:val="004E6786"/>
    <w:rsid w:val="004E6DF3"/>
    <w:rsid w:val="004E74BE"/>
    <w:rsid w:val="004F274A"/>
    <w:rsid w:val="004F36D3"/>
    <w:rsid w:val="004F7A1A"/>
    <w:rsid w:val="0050232D"/>
    <w:rsid w:val="00502CB0"/>
    <w:rsid w:val="0050300B"/>
    <w:rsid w:val="00503EC1"/>
    <w:rsid w:val="00506851"/>
    <w:rsid w:val="005079A4"/>
    <w:rsid w:val="00507DC5"/>
    <w:rsid w:val="00507FFE"/>
    <w:rsid w:val="00512400"/>
    <w:rsid w:val="00512A50"/>
    <w:rsid w:val="00515C7B"/>
    <w:rsid w:val="00520D8D"/>
    <w:rsid w:val="005210B9"/>
    <w:rsid w:val="00522836"/>
    <w:rsid w:val="005231C2"/>
    <w:rsid w:val="0052347F"/>
    <w:rsid w:val="00523706"/>
    <w:rsid w:val="00524C96"/>
    <w:rsid w:val="00525D98"/>
    <w:rsid w:val="0052707A"/>
    <w:rsid w:val="00531593"/>
    <w:rsid w:val="00531679"/>
    <w:rsid w:val="00531849"/>
    <w:rsid w:val="005357E0"/>
    <w:rsid w:val="00537420"/>
    <w:rsid w:val="00541734"/>
    <w:rsid w:val="00542B4C"/>
    <w:rsid w:val="0054399A"/>
    <w:rsid w:val="00543D1F"/>
    <w:rsid w:val="005444E1"/>
    <w:rsid w:val="00547DB3"/>
    <w:rsid w:val="00551582"/>
    <w:rsid w:val="00552818"/>
    <w:rsid w:val="00555E92"/>
    <w:rsid w:val="00556231"/>
    <w:rsid w:val="00557924"/>
    <w:rsid w:val="00561845"/>
    <w:rsid w:val="00561E69"/>
    <w:rsid w:val="00562A27"/>
    <w:rsid w:val="005644CC"/>
    <w:rsid w:val="0056634F"/>
    <w:rsid w:val="00566C27"/>
    <w:rsid w:val="0057098A"/>
    <w:rsid w:val="005718AF"/>
    <w:rsid w:val="00571FD4"/>
    <w:rsid w:val="00572134"/>
    <w:rsid w:val="00572879"/>
    <w:rsid w:val="0057310B"/>
    <w:rsid w:val="005734E4"/>
    <w:rsid w:val="005734E7"/>
    <w:rsid w:val="0057471E"/>
    <w:rsid w:val="0057782A"/>
    <w:rsid w:val="00577D1C"/>
    <w:rsid w:val="0058028E"/>
    <w:rsid w:val="00581055"/>
    <w:rsid w:val="00581DBE"/>
    <w:rsid w:val="005859C0"/>
    <w:rsid w:val="005860BB"/>
    <w:rsid w:val="005907C3"/>
    <w:rsid w:val="00590F10"/>
    <w:rsid w:val="00591235"/>
    <w:rsid w:val="00593A18"/>
    <w:rsid w:val="00594294"/>
    <w:rsid w:val="0059647D"/>
    <w:rsid w:val="005A0799"/>
    <w:rsid w:val="005A3554"/>
    <w:rsid w:val="005A3A64"/>
    <w:rsid w:val="005A3DC8"/>
    <w:rsid w:val="005B1343"/>
    <w:rsid w:val="005B23C8"/>
    <w:rsid w:val="005B2E63"/>
    <w:rsid w:val="005B751A"/>
    <w:rsid w:val="005C1B3F"/>
    <w:rsid w:val="005C2E78"/>
    <w:rsid w:val="005C4BF8"/>
    <w:rsid w:val="005C4CB8"/>
    <w:rsid w:val="005C7761"/>
    <w:rsid w:val="005C7D16"/>
    <w:rsid w:val="005C7D6E"/>
    <w:rsid w:val="005D07F7"/>
    <w:rsid w:val="005D2123"/>
    <w:rsid w:val="005D3076"/>
    <w:rsid w:val="005D739E"/>
    <w:rsid w:val="005E0465"/>
    <w:rsid w:val="005E05F3"/>
    <w:rsid w:val="005E1148"/>
    <w:rsid w:val="005E1548"/>
    <w:rsid w:val="005E34E1"/>
    <w:rsid w:val="005E34FF"/>
    <w:rsid w:val="005E3542"/>
    <w:rsid w:val="005E41D9"/>
    <w:rsid w:val="005E52F9"/>
    <w:rsid w:val="005E5DB7"/>
    <w:rsid w:val="005E687F"/>
    <w:rsid w:val="005E6884"/>
    <w:rsid w:val="005E6EBE"/>
    <w:rsid w:val="005F1261"/>
    <w:rsid w:val="005F257D"/>
    <w:rsid w:val="005F2C66"/>
    <w:rsid w:val="005F3B0D"/>
    <w:rsid w:val="005F4C73"/>
    <w:rsid w:val="005F60CF"/>
    <w:rsid w:val="0060023E"/>
    <w:rsid w:val="00602315"/>
    <w:rsid w:val="00603F97"/>
    <w:rsid w:val="00604F17"/>
    <w:rsid w:val="006052EF"/>
    <w:rsid w:val="006052F4"/>
    <w:rsid w:val="00605E23"/>
    <w:rsid w:val="00611BB3"/>
    <w:rsid w:val="006127F0"/>
    <w:rsid w:val="006129E6"/>
    <w:rsid w:val="00614E46"/>
    <w:rsid w:val="00615462"/>
    <w:rsid w:val="00615D42"/>
    <w:rsid w:val="00617D76"/>
    <w:rsid w:val="00622163"/>
    <w:rsid w:val="006266C5"/>
    <w:rsid w:val="0062716A"/>
    <w:rsid w:val="00627ABB"/>
    <w:rsid w:val="00630C8B"/>
    <w:rsid w:val="006319E6"/>
    <w:rsid w:val="00632C3B"/>
    <w:rsid w:val="0063373D"/>
    <w:rsid w:val="00636483"/>
    <w:rsid w:val="006373F1"/>
    <w:rsid w:val="006374F4"/>
    <w:rsid w:val="00641C9F"/>
    <w:rsid w:val="00642213"/>
    <w:rsid w:val="006422B6"/>
    <w:rsid w:val="00642B88"/>
    <w:rsid w:val="0064376C"/>
    <w:rsid w:val="00647917"/>
    <w:rsid w:val="0065118E"/>
    <w:rsid w:val="006547BC"/>
    <w:rsid w:val="0065719B"/>
    <w:rsid w:val="0066278B"/>
    <w:rsid w:val="00662A1E"/>
    <w:rsid w:val="00662E0C"/>
    <w:rsid w:val="006631B2"/>
    <w:rsid w:val="0066322F"/>
    <w:rsid w:val="006643DA"/>
    <w:rsid w:val="00666229"/>
    <w:rsid w:val="00667FF8"/>
    <w:rsid w:val="00671976"/>
    <w:rsid w:val="006724C1"/>
    <w:rsid w:val="006746C1"/>
    <w:rsid w:val="0067685E"/>
    <w:rsid w:val="006778D5"/>
    <w:rsid w:val="00677D42"/>
    <w:rsid w:val="00681108"/>
    <w:rsid w:val="00682219"/>
    <w:rsid w:val="006822FC"/>
    <w:rsid w:val="00683417"/>
    <w:rsid w:val="00685A46"/>
    <w:rsid w:val="00693C28"/>
    <w:rsid w:val="0069469B"/>
    <w:rsid w:val="006950A3"/>
    <w:rsid w:val="0069559D"/>
    <w:rsid w:val="00695B37"/>
    <w:rsid w:val="00696368"/>
    <w:rsid w:val="006A22A0"/>
    <w:rsid w:val="006A253E"/>
    <w:rsid w:val="006A4E32"/>
    <w:rsid w:val="006A5BB3"/>
    <w:rsid w:val="006A7B8B"/>
    <w:rsid w:val="006B2C40"/>
    <w:rsid w:val="006B31BA"/>
    <w:rsid w:val="006B3366"/>
    <w:rsid w:val="006B4E37"/>
    <w:rsid w:val="006B5E52"/>
    <w:rsid w:val="006B6126"/>
    <w:rsid w:val="006C0524"/>
    <w:rsid w:val="006C0FD4"/>
    <w:rsid w:val="006C34E3"/>
    <w:rsid w:val="006C3524"/>
    <w:rsid w:val="006C4C25"/>
    <w:rsid w:val="006C6D1A"/>
    <w:rsid w:val="006D06AE"/>
    <w:rsid w:val="006D2842"/>
    <w:rsid w:val="006D4CD9"/>
    <w:rsid w:val="006D5133"/>
    <w:rsid w:val="006E1427"/>
    <w:rsid w:val="006E2A57"/>
    <w:rsid w:val="006E3EAD"/>
    <w:rsid w:val="006E4F08"/>
    <w:rsid w:val="006E7700"/>
    <w:rsid w:val="006E7CE8"/>
    <w:rsid w:val="006F16D9"/>
    <w:rsid w:val="006F17B2"/>
    <w:rsid w:val="006F2100"/>
    <w:rsid w:val="006F5793"/>
    <w:rsid w:val="006F6496"/>
    <w:rsid w:val="00702494"/>
    <w:rsid w:val="007038F5"/>
    <w:rsid w:val="00704126"/>
    <w:rsid w:val="00704BCF"/>
    <w:rsid w:val="0070527D"/>
    <w:rsid w:val="00706EB6"/>
    <w:rsid w:val="00707F38"/>
    <w:rsid w:val="00712518"/>
    <w:rsid w:val="00713234"/>
    <w:rsid w:val="0071604A"/>
    <w:rsid w:val="00721B2A"/>
    <w:rsid w:val="007239EC"/>
    <w:rsid w:val="00723B57"/>
    <w:rsid w:val="0072707E"/>
    <w:rsid w:val="00731FE3"/>
    <w:rsid w:val="007323CA"/>
    <w:rsid w:val="00736E7A"/>
    <w:rsid w:val="007408F0"/>
    <w:rsid w:val="00744CE9"/>
    <w:rsid w:val="00745390"/>
    <w:rsid w:val="00745A42"/>
    <w:rsid w:val="00746A78"/>
    <w:rsid w:val="00746DDB"/>
    <w:rsid w:val="0075327B"/>
    <w:rsid w:val="00757726"/>
    <w:rsid w:val="00757CF1"/>
    <w:rsid w:val="00760595"/>
    <w:rsid w:val="00762065"/>
    <w:rsid w:val="00762F5B"/>
    <w:rsid w:val="00763362"/>
    <w:rsid w:val="007668CB"/>
    <w:rsid w:val="007673D2"/>
    <w:rsid w:val="0077068D"/>
    <w:rsid w:val="007706A6"/>
    <w:rsid w:val="00772B84"/>
    <w:rsid w:val="00777FDB"/>
    <w:rsid w:val="00780E6B"/>
    <w:rsid w:val="00780F84"/>
    <w:rsid w:val="00785862"/>
    <w:rsid w:val="00793274"/>
    <w:rsid w:val="00795ACE"/>
    <w:rsid w:val="007966A1"/>
    <w:rsid w:val="00797242"/>
    <w:rsid w:val="007A0537"/>
    <w:rsid w:val="007A06BE"/>
    <w:rsid w:val="007A0B89"/>
    <w:rsid w:val="007A3C0D"/>
    <w:rsid w:val="007A505C"/>
    <w:rsid w:val="007A528F"/>
    <w:rsid w:val="007B1EEC"/>
    <w:rsid w:val="007B2A90"/>
    <w:rsid w:val="007B385C"/>
    <w:rsid w:val="007B4C9B"/>
    <w:rsid w:val="007B7B34"/>
    <w:rsid w:val="007C0750"/>
    <w:rsid w:val="007C0FCF"/>
    <w:rsid w:val="007C1DBC"/>
    <w:rsid w:val="007C1E67"/>
    <w:rsid w:val="007C2ACC"/>
    <w:rsid w:val="007C3AF8"/>
    <w:rsid w:val="007C574E"/>
    <w:rsid w:val="007D1AB3"/>
    <w:rsid w:val="007D5865"/>
    <w:rsid w:val="007D65B4"/>
    <w:rsid w:val="007D7F26"/>
    <w:rsid w:val="007E0F1F"/>
    <w:rsid w:val="007E14B3"/>
    <w:rsid w:val="007E4584"/>
    <w:rsid w:val="007F05EA"/>
    <w:rsid w:val="007F0706"/>
    <w:rsid w:val="007F1352"/>
    <w:rsid w:val="007F2374"/>
    <w:rsid w:val="007F3CCD"/>
    <w:rsid w:val="007F3F10"/>
    <w:rsid w:val="007F59EB"/>
    <w:rsid w:val="007F61BE"/>
    <w:rsid w:val="0080270D"/>
    <w:rsid w:val="00802A66"/>
    <w:rsid w:val="008057B9"/>
    <w:rsid w:val="00806F2A"/>
    <w:rsid w:val="008125FC"/>
    <w:rsid w:val="00820034"/>
    <w:rsid w:val="00820201"/>
    <w:rsid w:val="00823463"/>
    <w:rsid w:val="00827937"/>
    <w:rsid w:val="00831934"/>
    <w:rsid w:val="00832375"/>
    <w:rsid w:val="00832E2C"/>
    <w:rsid w:val="00833A94"/>
    <w:rsid w:val="00834313"/>
    <w:rsid w:val="00834368"/>
    <w:rsid w:val="00835766"/>
    <w:rsid w:val="00835E00"/>
    <w:rsid w:val="00837036"/>
    <w:rsid w:val="00840603"/>
    <w:rsid w:val="008411A4"/>
    <w:rsid w:val="00843F89"/>
    <w:rsid w:val="00845D12"/>
    <w:rsid w:val="00856694"/>
    <w:rsid w:val="008606D4"/>
    <w:rsid w:val="008609E6"/>
    <w:rsid w:val="0086125A"/>
    <w:rsid w:val="0086239C"/>
    <w:rsid w:val="00862D05"/>
    <w:rsid w:val="00866F66"/>
    <w:rsid w:val="00867BAA"/>
    <w:rsid w:val="00874DFD"/>
    <w:rsid w:val="00876584"/>
    <w:rsid w:val="0087674E"/>
    <w:rsid w:val="00877DFD"/>
    <w:rsid w:val="00881A8B"/>
    <w:rsid w:val="00882B66"/>
    <w:rsid w:val="008841A1"/>
    <w:rsid w:val="00884A23"/>
    <w:rsid w:val="00887A22"/>
    <w:rsid w:val="008A03E3"/>
    <w:rsid w:val="008A116F"/>
    <w:rsid w:val="008B7C41"/>
    <w:rsid w:val="008C071E"/>
    <w:rsid w:val="008C6FA3"/>
    <w:rsid w:val="008D12FE"/>
    <w:rsid w:val="008D3C00"/>
    <w:rsid w:val="008E359C"/>
    <w:rsid w:val="008E5C21"/>
    <w:rsid w:val="008E64AC"/>
    <w:rsid w:val="008F55BB"/>
    <w:rsid w:val="008F6D37"/>
    <w:rsid w:val="0090006D"/>
    <w:rsid w:val="00901334"/>
    <w:rsid w:val="009033DD"/>
    <w:rsid w:val="00906F85"/>
    <w:rsid w:val="00907ACB"/>
    <w:rsid w:val="009124CE"/>
    <w:rsid w:val="00912853"/>
    <w:rsid w:val="00912954"/>
    <w:rsid w:val="00915848"/>
    <w:rsid w:val="009160CC"/>
    <w:rsid w:val="00920D35"/>
    <w:rsid w:val="00920F4B"/>
    <w:rsid w:val="00921BD0"/>
    <w:rsid w:val="00921F34"/>
    <w:rsid w:val="0092304C"/>
    <w:rsid w:val="00923F06"/>
    <w:rsid w:val="0092490D"/>
    <w:rsid w:val="0092562E"/>
    <w:rsid w:val="0092691C"/>
    <w:rsid w:val="00926A1D"/>
    <w:rsid w:val="00935A97"/>
    <w:rsid w:val="00937431"/>
    <w:rsid w:val="00946153"/>
    <w:rsid w:val="00950372"/>
    <w:rsid w:val="0095122E"/>
    <w:rsid w:val="00952C51"/>
    <w:rsid w:val="00954B8C"/>
    <w:rsid w:val="00955347"/>
    <w:rsid w:val="00956C5F"/>
    <w:rsid w:val="009607A6"/>
    <w:rsid w:val="00960B10"/>
    <w:rsid w:val="00963F22"/>
    <w:rsid w:val="00964CAB"/>
    <w:rsid w:val="00965E4A"/>
    <w:rsid w:val="009673AB"/>
    <w:rsid w:val="00967E31"/>
    <w:rsid w:val="00971CAB"/>
    <w:rsid w:val="0097276B"/>
    <w:rsid w:val="00972BC2"/>
    <w:rsid w:val="00973D3F"/>
    <w:rsid w:val="00974EAE"/>
    <w:rsid w:val="00981D7F"/>
    <w:rsid w:val="009823C1"/>
    <w:rsid w:val="009841DA"/>
    <w:rsid w:val="00984FB3"/>
    <w:rsid w:val="00985334"/>
    <w:rsid w:val="00986627"/>
    <w:rsid w:val="009907A7"/>
    <w:rsid w:val="00991733"/>
    <w:rsid w:val="00992B17"/>
    <w:rsid w:val="00992EE7"/>
    <w:rsid w:val="00993F5A"/>
    <w:rsid w:val="00993F8C"/>
    <w:rsid w:val="00994A8E"/>
    <w:rsid w:val="00996BA9"/>
    <w:rsid w:val="009A130C"/>
    <w:rsid w:val="009A1CCA"/>
    <w:rsid w:val="009A34B0"/>
    <w:rsid w:val="009A37C8"/>
    <w:rsid w:val="009A44BC"/>
    <w:rsid w:val="009A7030"/>
    <w:rsid w:val="009A73B5"/>
    <w:rsid w:val="009B053F"/>
    <w:rsid w:val="009B3075"/>
    <w:rsid w:val="009B5BF0"/>
    <w:rsid w:val="009B6130"/>
    <w:rsid w:val="009B6F90"/>
    <w:rsid w:val="009B72ED"/>
    <w:rsid w:val="009B7BD4"/>
    <w:rsid w:val="009B7BE1"/>
    <w:rsid w:val="009B7F3F"/>
    <w:rsid w:val="009C1BA7"/>
    <w:rsid w:val="009D1A5A"/>
    <w:rsid w:val="009D2AC9"/>
    <w:rsid w:val="009D4329"/>
    <w:rsid w:val="009D45A0"/>
    <w:rsid w:val="009D651C"/>
    <w:rsid w:val="009E10C2"/>
    <w:rsid w:val="009E1447"/>
    <w:rsid w:val="009E179D"/>
    <w:rsid w:val="009E34C3"/>
    <w:rsid w:val="009E3C69"/>
    <w:rsid w:val="009E4076"/>
    <w:rsid w:val="009E6FB7"/>
    <w:rsid w:val="009F0445"/>
    <w:rsid w:val="009F1F60"/>
    <w:rsid w:val="009F2D11"/>
    <w:rsid w:val="009F52FA"/>
    <w:rsid w:val="009F53AA"/>
    <w:rsid w:val="009F7FE6"/>
    <w:rsid w:val="00A00FCD"/>
    <w:rsid w:val="00A067CA"/>
    <w:rsid w:val="00A101CD"/>
    <w:rsid w:val="00A1274B"/>
    <w:rsid w:val="00A13CEF"/>
    <w:rsid w:val="00A234B5"/>
    <w:rsid w:val="00A23FC7"/>
    <w:rsid w:val="00A25FD1"/>
    <w:rsid w:val="00A3205D"/>
    <w:rsid w:val="00A33CDC"/>
    <w:rsid w:val="00A35D60"/>
    <w:rsid w:val="00A3701F"/>
    <w:rsid w:val="00A41284"/>
    <w:rsid w:val="00A416FA"/>
    <w:rsid w:val="00A418A7"/>
    <w:rsid w:val="00A42628"/>
    <w:rsid w:val="00A43A69"/>
    <w:rsid w:val="00A43CFF"/>
    <w:rsid w:val="00A47D0C"/>
    <w:rsid w:val="00A51974"/>
    <w:rsid w:val="00A52055"/>
    <w:rsid w:val="00A52178"/>
    <w:rsid w:val="00A53D6C"/>
    <w:rsid w:val="00A542DA"/>
    <w:rsid w:val="00A54E68"/>
    <w:rsid w:val="00A5760C"/>
    <w:rsid w:val="00A5762F"/>
    <w:rsid w:val="00A57949"/>
    <w:rsid w:val="00A60B2C"/>
    <w:rsid w:val="00A60CB5"/>
    <w:rsid w:val="00A60DB3"/>
    <w:rsid w:val="00A73446"/>
    <w:rsid w:val="00A7662B"/>
    <w:rsid w:val="00A804FE"/>
    <w:rsid w:val="00A805E2"/>
    <w:rsid w:val="00A85EE7"/>
    <w:rsid w:val="00A92501"/>
    <w:rsid w:val="00A94682"/>
    <w:rsid w:val="00AA2A93"/>
    <w:rsid w:val="00AA38FE"/>
    <w:rsid w:val="00AA4C44"/>
    <w:rsid w:val="00AA6A3D"/>
    <w:rsid w:val="00AB0A27"/>
    <w:rsid w:val="00AB159F"/>
    <w:rsid w:val="00AB489B"/>
    <w:rsid w:val="00AB4A9B"/>
    <w:rsid w:val="00AB4EC4"/>
    <w:rsid w:val="00AC0BDA"/>
    <w:rsid w:val="00AC2E79"/>
    <w:rsid w:val="00AD0E39"/>
    <w:rsid w:val="00AD0FC7"/>
    <w:rsid w:val="00AD1772"/>
    <w:rsid w:val="00AD2252"/>
    <w:rsid w:val="00AD2E47"/>
    <w:rsid w:val="00AD2F56"/>
    <w:rsid w:val="00AD4267"/>
    <w:rsid w:val="00AD486C"/>
    <w:rsid w:val="00AE0F50"/>
    <w:rsid w:val="00AE2FAA"/>
    <w:rsid w:val="00AE3934"/>
    <w:rsid w:val="00AE5170"/>
    <w:rsid w:val="00AE55A6"/>
    <w:rsid w:val="00AF1EC8"/>
    <w:rsid w:val="00AF6BAE"/>
    <w:rsid w:val="00B02239"/>
    <w:rsid w:val="00B02AD0"/>
    <w:rsid w:val="00B0339F"/>
    <w:rsid w:val="00B034F6"/>
    <w:rsid w:val="00B04485"/>
    <w:rsid w:val="00B049F2"/>
    <w:rsid w:val="00B04BA7"/>
    <w:rsid w:val="00B04D77"/>
    <w:rsid w:val="00B06991"/>
    <w:rsid w:val="00B10C7E"/>
    <w:rsid w:val="00B11532"/>
    <w:rsid w:val="00B22A75"/>
    <w:rsid w:val="00B23F0C"/>
    <w:rsid w:val="00B26121"/>
    <w:rsid w:val="00B27087"/>
    <w:rsid w:val="00B2732C"/>
    <w:rsid w:val="00B2740E"/>
    <w:rsid w:val="00B316D8"/>
    <w:rsid w:val="00B32324"/>
    <w:rsid w:val="00B345C9"/>
    <w:rsid w:val="00B4218C"/>
    <w:rsid w:val="00B44DD8"/>
    <w:rsid w:val="00B46189"/>
    <w:rsid w:val="00B465E8"/>
    <w:rsid w:val="00B4698C"/>
    <w:rsid w:val="00B50738"/>
    <w:rsid w:val="00B51D9F"/>
    <w:rsid w:val="00B54987"/>
    <w:rsid w:val="00B56990"/>
    <w:rsid w:val="00B576BE"/>
    <w:rsid w:val="00B60AC7"/>
    <w:rsid w:val="00B61255"/>
    <w:rsid w:val="00B61A59"/>
    <w:rsid w:val="00B62884"/>
    <w:rsid w:val="00B6443A"/>
    <w:rsid w:val="00B66333"/>
    <w:rsid w:val="00B67952"/>
    <w:rsid w:val="00B7142C"/>
    <w:rsid w:val="00B83D23"/>
    <w:rsid w:val="00B84139"/>
    <w:rsid w:val="00B87552"/>
    <w:rsid w:val="00B87B43"/>
    <w:rsid w:val="00B95067"/>
    <w:rsid w:val="00BA69BE"/>
    <w:rsid w:val="00BA7BEF"/>
    <w:rsid w:val="00BB0641"/>
    <w:rsid w:val="00BB2E8E"/>
    <w:rsid w:val="00BB4FDA"/>
    <w:rsid w:val="00BC0524"/>
    <w:rsid w:val="00BC137A"/>
    <w:rsid w:val="00BC19CE"/>
    <w:rsid w:val="00BC22EE"/>
    <w:rsid w:val="00BC2702"/>
    <w:rsid w:val="00BC33CA"/>
    <w:rsid w:val="00BC64BE"/>
    <w:rsid w:val="00BD04EB"/>
    <w:rsid w:val="00BD09CD"/>
    <w:rsid w:val="00BD16C3"/>
    <w:rsid w:val="00BD2186"/>
    <w:rsid w:val="00BD7FB6"/>
    <w:rsid w:val="00BE4428"/>
    <w:rsid w:val="00BE6377"/>
    <w:rsid w:val="00BE65E2"/>
    <w:rsid w:val="00BE7F52"/>
    <w:rsid w:val="00BF05DA"/>
    <w:rsid w:val="00BF08BC"/>
    <w:rsid w:val="00BF34D7"/>
    <w:rsid w:val="00BF3965"/>
    <w:rsid w:val="00BF7D1F"/>
    <w:rsid w:val="00C00E8A"/>
    <w:rsid w:val="00C014C0"/>
    <w:rsid w:val="00C03B42"/>
    <w:rsid w:val="00C04572"/>
    <w:rsid w:val="00C05797"/>
    <w:rsid w:val="00C06FE2"/>
    <w:rsid w:val="00C11BD0"/>
    <w:rsid w:val="00C14E75"/>
    <w:rsid w:val="00C15D1F"/>
    <w:rsid w:val="00C16C6C"/>
    <w:rsid w:val="00C1756D"/>
    <w:rsid w:val="00C20404"/>
    <w:rsid w:val="00C2089E"/>
    <w:rsid w:val="00C20925"/>
    <w:rsid w:val="00C274BD"/>
    <w:rsid w:val="00C31CD7"/>
    <w:rsid w:val="00C31FCC"/>
    <w:rsid w:val="00C324B5"/>
    <w:rsid w:val="00C3464E"/>
    <w:rsid w:val="00C356C1"/>
    <w:rsid w:val="00C36797"/>
    <w:rsid w:val="00C408C9"/>
    <w:rsid w:val="00C40EA6"/>
    <w:rsid w:val="00C42598"/>
    <w:rsid w:val="00C42B93"/>
    <w:rsid w:val="00C45C02"/>
    <w:rsid w:val="00C474BC"/>
    <w:rsid w:val="00C50BE9"/>
    <w:rsid w:val="00C51597"/>
    <w:rsid w:val="00C53556"/>
    <w:rsid w:val="00C56580"/>
    <w:rsid w:val="00C56CC7"/>
    <w:rsid w:val="00C57526"/>
    <w:rsid w:val="00C57B84"/>
    <w:rsid w:val="00C6093D"/>
    <w:rsid w:val="00C71E8E"/>
    <w:rsid w:val="00C734A1"/>
    <w:rsid w:val="00C7420B"/>
    <w:rsid w:val="00C74683"/>
    <w:rsid w:val="00C74873"/>
    <w:rsid w:val="00C77029"/>
    <w:rsid w:val="00C82C33"/>
    <w:rsid w:val="00C8343C"/>
    <w:rsid w:val="00C835F4"/>
    <w:rsid w:val="00C8384B"/>
    <w:rsid w:val="00C857CB"/>
    <w:rsid w:val="00C867BC"/>
    <w:rsid w:val="00C86AC4"/>
    <w:rsid w:val="00C8740F"/>
    <w:rsid w:val="00C915A8"/>
    <w:rsid w:val="00C93A15"/>
    <w:rsid w:val="00C96AC8"/>
    <w:rsid w:val="00CA106B"/>
    <w:rsid w:val="00CA3D70"/>
    <w:rsid w:val="00CA3F36"/>
    <w:rsid w:val="00CA4768"/>
    <w:rsid w:val="00CA5227"/>
    <w:rsid w:val="00CB09C2"/>
    <w:rsid w:val="00CB5D2A"/>
    <w:rsid w:val="00CB7C39"/>
    <w:rsid w:val="00CC092A"/>
    <w:rsid w:val="00CC215C"/>
    <w:rsid w:val="00CC50AC"/>
    <w:rsid w:val="00CD3824"/>
    <w:rsid w:val="00CD3ABE"/>
    <w:rsid w:val="00CE1D4E"/>
    <w:rsid w:val="00CE21C0"/>
    <w:rsid w:val="00CF008A"/>
    <w:rsid w:val="00CF176C"/>
    <w:rsid w:val="00D02956"/>
    <w:rsid w:val="00D02B48"/>
    <w:rsid w:val="00D03A96"/>
    <w:rsid w:val="00D05A30"/>
    <w:rsid w:val="00D069CF"/>
    <w:rsid w:val="00D06AF5"/>
    <w:rsid w:val="00D1120A"/>
    <w:rsid w:val="00D125BE"/>
    <w:rsid w:val="00D1410D"/>
    <w:rsid w:val="00D161B0"/>
    <w:rsid w:val="00D202EE"/>
    <w:rsid w:val="00D231EF"/>
    <w:rsid w:val="00D25E07"/>
    <w:rsid w:val="00D354A3"/>
    <w:rsid w:val="00D379BD"/>
    <w:rsid w:val="00D4052C"/>
    <w:rsid w:val="00D41150"/>
    <w:rsid w:val="00D423EB"/>
    <w:rsid w:val="00D42FD5"/>
    <w:rsid w:val="00D4385C"/>
    <w:rsid w:val="00D45B1D"/>
    <w:rsid w:val="00D46DA5"/>
    <w:rsid w:val="00D5417B"/>
    <w:rsid w:val="00D555DA"/>
    <w:rsid w:val="00D55FAB"/>
    <w:rsid w:val="00D57C5B"/>
    <w:rsid w:val="00D61AAB"/>
    <w:rsid w:val="00D62B52"/>
    <w:rsid w:val="00D64825"/>
    <w:rsid w:val="00D67CA5"/>
    <w:rsid w:val="00D710BE"/>
    <w:rsid w:val="00D71AF3"/>
    <w:rsid w:val="00D71C07"/>
    <w:rsid w:val="00D72215"/>
    <w:rsid w:val="00D75B25"/>
    <w:rsid w:val="00D768D1"/>
    <w:rsid w:val="00D77993"/>
    <w:rsid w:val="00D82871"/>
    <w:rsid w:val="00D906C8"/>
    <w:rsid w:val="00D9217A"/>
    <w:rsid w:val="00DA0232"/>
    <w:rsid w:val="00DA3822"/>
    <w:rsid w:val="00DB1128"/>
    <w:rsid w:val="00DB1524"/>
    <w:rsid w:val="00DB246A"/>
    <w:rsid w:val="00DB7937"/>
    <w:rsid w:val="00DC09BF"/>
    <w:rsid w:val="00DC3B09"/>
    <w:rsid w:val="00DC6E6A"/>
    <w:rsid w:val="00DD0F21"/>
    <w:rsid w:val="00DD1D38"/>
    <w:rsid w:val="00DD4064"/>
    <w:rsid w:val="00DD442D"/>
    <w:rsid w:val="00DD7C27"/>
    <w:rsid w:val="00DD7EBB"/>
    <w:rsid w:val="00DE2134"/>
    <w:rsid w:val="00DE265F"/>
    <w:rsid w:val="00DE6CEB"/>
    <w:rsid w:val="00DE745F"/>
    <w:rsid w:val="00DF262C"/>
    <w:rsid w:val="00DF366C"/>
    <w:rsid w:val="00DF554F"/>
    <w:rsid w:val="00DF7A12"/>
    <w:rsid w:val="00E003DE"/>
    <w:rsid w:val="00E01560"/>
    <w:rsid w:val="00E0208E"/>
    <w:rsid w:val="00E06B47"/>
    <w:rsid w:val="00E06CF0"/>
    <w:rsid w:val="00E11244"/>
    <w:rsid w:val="00E150CA"/>
    <w:rsid w:val="00E15353"/>
    <w:rsid w:val="00E16CAE"/>
    <w:rsid w:val="00E23C7C"/>
    <w:rsid w:val="00E30A71"/>
    <w:rsid w:val="00E31456"/>
    <w:rsid w:val="00E333EF"/>
    <w:rsid w:val="00E360C4"/>
    <w:rsid w:val="00E361CD"/>
    <w:rsid w:val="00E439A1"/>
    <w:rsid w:val="00E45340"/>
    <w:rsid w:val="00E50788"/>
    <w:rsid w:val="00E515DB"/>
    <w:rsid w:val="00E525DD"/>
    <w:rsid w:val="00E54F7C"/>
    <w:rsid w:val="00E55C61"/>
    <w:rsid w:val="00E56057"/>
    <w:rsid w:val="00E561BE"/>
    <w:rsid w:val="00E64641"/>
    <w:rsid w:val="00E674DD"/>
    <w:rsid w:val="00E67B22"/>
    <w:rsid w:val="00E755D7"/>
    <w:rsid w:val="00E81323"/>
    <w:rsid w:val="00E85E3D"/>
    <w:rsid w:val="00E921B9"/>
    <w:rsid w:val="00E9263F"/>
    <w:rsid w:val="00E95B52"/>
    <w:rsid w:val="00E968D4"/>
    <w:rsid w:val="00E974ED"/>
    <w:rsid w:val="00EA406E"/>
    <w:rsid w:val="00EA43AC"/>
    <w:rsid w:val="00EA52D3"/>
    <w:rsid w:val="00EA5821"/>
    <w:rsid w:val="00EA73CE"/>
    <w:rsid w:val="00EA73D9"/>
    <w:rsid w:val="00EB1111"/>
    <w:rsid w:val="00EB2329"/>
    <w:rsid w:val="00EB48CF"/>
    <w:rsid w:val="00EB6554"/>
    <w:rsid w:val="00EC0E74"/>
    <w:rsid w:val="00EC4BD8"/>
    <w:rsid w:val="00EC52CF"/>
    <w:rsid w:val="00EC5AC2"/>
    <w:rsid w:val="00ED043A"/>
    <w:rsid w:val="00ED0588"/>
    <w:rsid w:val="00ED195A"/>
    <w:rsid w:val="00ED3727"/>
    <w:rsid w:val="00ED3A50"/>
    <w:rsid w:val="00ED3DDF"/>
    <w:rsid w:val="00ED3FF4"/>
    <w:rsid w:val="00ED44FD"/>
    <w:rsid w:val="00ED50F4"/>
    <w:rsid w:val="00ED55BB"/>
    <w:rsid w:val="00ED5C00"/>
    <w:rsid w:val="00ED6103"/>
    <w:rsid w:val="00ED6110"/>
    <w:rsid w:val="00EE1C1A"/>
    <w:rsid w:val="00EE2613"/>
    <w:rsid w:val="00EE2D12"/>
    <w:rsid w:val="00EE550A"/>
    <w:rsid w:val="00EF160A"/>
    <w:rsid w:val="00EF17B9"/>
    <w:rsid w:val="00EF1E98"/>
    <w:rsid w:val="00EF42DF"/>
    <w:rsid w:val="00EF48BE"/>
    <w:rsid w:val="00EF5820"/>
    <w:rsid w:val="00EF7118"/>
    <w:rsid w:val="00EF7734"/>
    <w:rsid w:val="00F00B02"/>
    <w:rsid w:val="00F0157C"/>
    <w:rsid w:val="00F0385B"/>
    <w:rsid w:val="00F1025A"/>
    <w:rsid w:val="00F11FE7"/>
    <w:rsid w:val="00F1296E"/>
    <w:rsid w:val="00F1485E"/>
    <w:rsid w:val="00F21CCC"/>
    <w:rsid w:val="00F221F1"/>
    <w:rsid w:val="00F2297F"/>
    <w:rsid w:val="00F2645F"/>
    <w:rsid w:val="00F275D7"/>
    <w:rsid w:val="00F35EDC"/>
    <w:rsid w:val="00F37913"/>
    <w:rsid w:val="00F37A37"/>
    <w:rsid w:val="00F37D57"/>
    <w:rsid w:val="00F42A54"/>
    <w:rsid w:val="00F43739"/>
    <w:rsid w:val="00F43E8C"/>
    <w:rsid w:val="00F441B2"/>
    <w:rsid w:val="00F456CD"/>
    <w:rsid w:val="00F50AA7"/>
    <w:rsid w:val="00F53EA5"/>
    <w:rsid w:val="00F57D6C"/>
    <w:rsid w:val="00F61ED9"/>
    <w:rsid w:val="00F62916"/>
    <w:rsid w:val="00F629FB"/>
    <w:rsid w:val="00F63D9A"/>
    <w:rsid w:val="00F63E18"/>
    <w:rsid w:val="00F659A3"/>
    <w:rsid w:val="00F725DF"/>
    <w:rsid w:val="00F726A6"/>
    <w:rsid w:val="00F7417F"/>
    <w:rsid w:val="00F74267"/>
    <w:rsid w:val="00F83266"/>
    <w:rsid w:val="00F8477A"/>
    <w:rsid w:val="00F85660"/>
    <w:rsid w:val="00F8617D"/>
    <w:rsid w:val="00F861E9"/>
    <w:rsid w:val="00F86BE7"/>
    <w:rsid w:val="00F915FB"/>
    <w:rsid w:val="00F91B45"/>
    <w:rsid w:val="00F91D40"/>
    <w:rsid w:val="00F91EB7"/>
    <w:rsid w:val="00F97841"/>
    <w:rsid w:val="00FA02D2"/>
    <w:rsid w:val="00FA5DC7"/>
    <w:rsid w:val="00FA6931"/>
    <w:rsid w:val="00FA714D"/>
    <w:rsid w:val="00FB142D"/>
    <w:rsid w:val="00FB3115"/>
    <w:rsid w:val="00FB6241"/>
    <w:rsid w:val="00FB743C"/>
    <w:rsid w:val="00FC05EA"/>
    <w:rsid w:val="00FC2662"/>
    <w:rsid w:val="00FC376C"/>
    <w:rsid w:val="00FC3FAF"/>
    <w:rsid w:val="00FC42A5"/>
    <w:rsid w:val="00FC50AA"/>
    <w:rsid w:val="00FC6592"/>
    <w:rsid w:val="00FC65D1"/>
    <w:rsid w:val="00FC6E8D"/>
    <w:rsid w:val="00FD0583"/>
    <w:rsid w:val="00FD07ED"/>
    <w:rsid w:val="00FD2472"/>
    <w:rsid w:val="00FD307B"/>
    <w:rsid w:val="00FD5327"/>
    <w:rsid w:val="00FD5E25"/>
    <w:rsid w:val="00FE196C"/>
    <w:rsid w:val="00FE2C44"/>
    <w:rsid w:val="00FE4DD4"/>
    <w:rsid w:val="00FE556C"/>
    <w:rsid w:val="00FE68E4"/>
    <w:rsid w:val="00FF1C15"/>
    <w:rsid w:val="00FF34A3"/>
    <w:rsid w:val="00FF5BE2"/>
    <w:rsid w:val="00FF5C4C"/>
    <w:rsid w:val="00FF5F5C"/>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6E17B5"/>
  <w15:docId w15:val="{97CC5EEA-30A6-48B8-A2DF-8DF198228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BE6377"/>
    <w:pPr>
      <w:keepNext w:val="0"/>
      <w:widowControl/>
      <w:numPr>
        <w:numId w:val="22"/>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paragraph" w:styleId="ListParagraph">
    <w:name w:val="List Paragraph"/>
    <w:basedOn w:val="Normal"/>
    <w:uiPriority w:val="34"/>
    <w:qFormat/>
    <w:rsid w:val="00AE55A6"/>
    <w:pPr>
      <w:ind w:left="720"/>
      <w:contextualSpacing/>
    </w:pPr>
  </w:style>
  <w:style w:type="character" w:styleId="FootnoteReference">
    <w:name w:val="footnote reference"/>
    <w:basedOn w:val="DefaultParagraphFont"/>
    <w:semiHidden/>
    <w:unhideWhenUsed/>
    <w:rsid w:val="00EB1111"/>
    <w:rPr>
      <w:vertAlign w:val="superscript"/>
    </w:rPr>
  </w:style>
  <w:style w:type="paragraph" w:styleId="EndnoteText">
    <w:name w:val="endnote text"/>
    <w:basedOn w:val="Normal"/>
    <w:link w:val="EndnoteTextChar"/>
    <w:semiHidden/>
    <w:unhideWhenUsed/>
    <w:rsid w:val="00375B70"/>
    <w:rPr>
      <w:sz w:val="20"/>
    </w:rPr>
  </w:style>
  <w:style w:type="character" w:customStyle="1" w:styleId="EndnoteTextChar">
    <w:name w:val="Endnote Text Char"/>
    <w:basedOn w:val="DefaultParagraphFont"/>
    <w:link w:val="EndnoteText"/>
    <w:semiHidden/>
    <w:rsid w:val="00375B70"/>
    <w:rPr>
      <w:rFonts w:ascii="Verdana" w:hAnsi="Verdana"/>
    </w:rPr>
  </w:style>
  <w:style w:type="character" w:styleId="EndnoteReference">
    <w:name w:val="endnote reference"/>
    <w:basedOn w:val="DefaultParagraphFont"/>
    <w:semiHidden/>
    <w:unhideWhenUsed/>
    <w:rsid w:val="00375B70"/>
    <w:rPr>
      <w:vertAlign w:val="superscript"/>
    </w:rPr>
  </w:style>
  <w:style w:type="table" w:styleId="TableGrid">
    <w:name w:val="Table Grid"/>
    <w:basedOn w:val="TableNormal"/>
    <w:rsid w:val="00EC0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850661">
      <w:bodyDiv w:val="1"/>
      <w:marLeft w:val="0"/>
      <w:marRight w:val="0"/>
      <w:marTop w:val="0"/>
      <w:marBottom w:val="0"/>
      <w:divBdr>
        <w:top w:val="none" w:sz="0" w:space="0" w:color="auto"/>
        <w:left w:val="none" w:sz="0" w:space="0" w:color="auto"/>
        <w:bottom w:val="none" w:sz="0" w:space="0" w:color="auto"/>
        <w:right w:val="none" w:sz="0" w:space="0" w:color="auto"/>
      </w:divBdr>
    </w:div>
    <w:div w:id="1079251841">
      <w:bodyDiv w:val="1"/>
      <w:marLeft w:val="0"/>
      <w:marRight w:val="0"/>
      <w:marTop w:val="0"/>
      <w:marBottom w:val="0"/>
      <w:divBdr>
        <w:top w:val="none" w:sz="0" w:space="0" w:color="auto"/>
        <w:left w:val="none" w:sz="0" w:space="0" w:color="auto"/>
        <w:bottom w:val="none" w:sz="0" w:space="0" w:color="auto"/>
        <w:right w:val="none" w:sz="0" w:space="0" w:color="auto"/>
      </w:divBdr>
    </w:div>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568F079A-9D37-49A5-9EEF-BF9259F62AE5}">
  <ds:schemaRefs>
    <ds:schemaRef ds:uri="http://schemas.microsoft.com/sharepoint/v3/contenttype/forms"/>
  </ds:schemaRefs>
</ds:datastoreItem>
</file>

<file path=customXml/itemProps2.xml><?xml version="1.0" encoding="utf-8"?>
<ds:datastoreItem xmlns:ds="http://schemas.openxmlformats.org/officeDocument/2006/customXml" ds:itemID="{93AA8737-5467-494E-A6A6-AFBAB239F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109A0D-E794-43F1-B370-503846C99AD7}">
  <ds:schemaRefs>
    <ds:schemaRef ds:uri="http://schemas.openxmlformats.org/officeDocument/2006/bibliography"/>
  </ds:schemaRefs>
</ds:datastoreItem>
</file>

<file path=customXml/itemProps4.xml><?xml version="1.0" encoding="utf-8"?>
<ds:datastoreItem xmlns:ds="http://schemas.openxmlformats.org/officeDocument/2006/customXml" ds:itemID="{CB3FF33F-6CF8-4166-B5CA-86013F0484A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Decisions</Template>
  <TotalTime>3</TotalTime>
  <Pages>10</Pages>
  <Words>3423</Words>
  <Characters>19513</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22891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O'Connor, Helen</dc:creator>
  <cp:lastModifiedBy>Edwards, Michael</cp:lastModifiedBy>
  <cp:revision>2</cp:revision>
  <cp:lastPrinted>2013-05-29T14:27:00Z</cp:lastPrinted>
  <dcterms:created xsi:type="dcterms:W3CDTF">2021-07-05T13:22:00Z</dcterms:created>
  <dcterms:modified xsi:type="dcterms:W3CDTF">2021-07-05T13:22:00Z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ies>
</file>