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AD02" w14:textId="4A5B5FF6" w:rsidR="00BD09CD" w:rsidRPr="0026054A" w:rsidRDefault="00817C33">
      <w:pPr>
        <w:rPr>
          <w:i/>
        </w:rPr>
      </w:pPr>
      <w:r w:rsidRPr="0026054A">
        <w:rPr>
          <w:i/>
          <w:noProof/>
        </w:rPr>
        <w:drawing>
          <wp:inline distT="0" distB="0" distL="0" distR="0" wp14:anchorId="7FA0764E" wp14:editId="423E9355">
            <wp:extent cx="3422650" cy="36195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2650" cy="361950"/>
                    </a:xfrm>
                    <a:prstGeom prst="rect">
                      <a:avLst/>
                    </a:prstGeom>
                    <a:noFill/>
                    <a:ln>
                      <a:noFill/>
                    </a:ln>
                  </pic:spPr>
                </pic:pic>
              </a:graphicData>
            </a:graphic>
          </wp:inline>
        </w:drawing>
      </w:r>
    </w:p>
    <w:p w14:paraId="3E69F2AE"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039C1D88" w14:textId="77777777" w:rsidTr="00FA1F67">
        <w:tblPrEx>
          <w:tblCellMar>
            <w:top w:w="0" w:type="dxa"/>
            <w:bottom w:w="0" w:type="dxa"/>
          </w:tblCellMar>
        </w:tblPrEx>
        <w:trPr>
          <w:cantSplit/>
          <w:trHeight w:val="659"/>
        </w:trPr>
        <w:tc>
          <w:tcPr>
            <w:tcW w:w="9536" w:type="dxa"/>
            <w:shd w:val="clear" w:color="auto" w:fill="auto"/>
          </w:tcPr>
          <w:p w14:paraId="018FC599"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1940A31C" w14:textId="77777777" w:rsidTr="00FA1F67">
        <w:tblPrEx>
          <w:tblCellMar>
            <w:top w:w="0" w:type="dxa"/>
            <w:bottom w:w="0" w:type="dxa"/>
          </w:tblCellMar>
        </w:tblPrEx>
        <w:trPr>
          <w:cantSplit/>
          <w:trHeight w:val="425"/>
        </w:trPr>
        <w:tc>
          <w:tcPr>
            <w:tcW w:w="9536" w:type="dxa"/>
            <w:shd w:val="clear" w:color="auto" w:fill="auto"/>
            <w:vAlign w:val="center"/>
          </w:tcPr>
          <w:p w14:paraId="17259E8F" w14:textId="77777777" w:rsidR="0004625F" w:rsidRPr="000C3F13" w:rsidRDefault="0004625F" w:rsidP="0069559D">
            <w:pPr>
              <w:spacing w:before="60"/>
              <w:ind w:left="-108" w:right="34"/>
              <w:rPr>
                <w:color w:val="000000"/>
                <w:szCs w:val="22"/>
              </w:rPr>
            </w:pPr>
          </w:p>
        </w:tc>
      </w:tr>
      <w:tr w:rsidR="0004625F" w:rsidRPr="00361890" w14:paraId="1C8AF86F" w14:textId="77777777" w:rsidTr="00FA1F67">
        <w:tblPrEx>
          <w:tblCellMar>
            <w:top w:w="0" w:type="dxa"/>
            <w:bottom w:w="0" w:type="dxa"/>
          </w:tblCellMar>
        </w:tblPrEx>
        <w:trPr>
          <w:cantSplit/>
          <w:trHeight w:val="374"/>
        </w:trPr>
        <w:tc>
          <w:tcPr>
            <w:tcW w:w="9536" w:type="dxa"/>
            <w:shd w:val="clear" w:color="auto" w:fill="auto"/>
          </w:tcPr>
          <w:p w14:paraId="5FBE247F" w14:textId="77777777" w:rsidR="0004625F" w:rsidRPr="00FA1F67" w:rsidRDefault="00FA1F67" w:rsidP="00FA1F67">
            <w:pPr>
              <w:spacing w:before="180"/>
              <w:ind w:left="-108" w:right="34"/>
              <w:rPr>
                <w:b/>
                <w:color w:val="000000"/>
                <w:sz w:val="16"/>
                <w:szCs w:val="22"/>
              </w:rPr>
            </w:pPr>
            <w:r>
              <w:rPr>
                <w:b/>
                <w:color w:val="000000"/>
                <w:szCs w:val="22"/>
              </w:rPr>
              <w:t xml:space="preserve">by </w:t>
            </w:r>
            <w:r w:rsidR="00DC16CF">
              <w:rPr>
                <w:b/>
                <w:color w:val="000000"/>
                <w:szCs w:val="22"/>
              </w:rPr>
              <w:t>Richard Holland</w:t>
            </w:r>
          </w:p>
        </w:tc>
      </w:tr>
      <w:tr w:rsidR="0004625F" w:rsidRPr="00361890" w14:paraId="5992040C" w14:textId="77777777" w:rsidTr="00FA1F67">
        <w:tblPrEx>
          <w:tblCellMar>
            <w:top w:w="0" w:type="dxa"/>
            <w:bottom w:w="0" w:type="dxa"/>
          </w:tblCellMar>
        </w:tblPrEx>
        <w:trPr>
          <w:cantSplit/>
          <w:trHeight w:val="357"/>
        </w:trPr>
        <w:tc>
          <w:tcPr>
            <w:tcW w:w="9536" w:type="dxa"/>
            <w:shd w:val="clear" w:color="auto" w:fill="auto"/>
          </w:tcPr>
          <w:p w14:paraId="1A696D47"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3CE5572F" w14:textId="77777777" w:rsidTr="00FA1F67">
        <w:tblPrEx>
          <w:tblCellMar>
            <w:top w:w="0" w:type="dxa"/>
            <w:bottom w:w="0" w:type="dxa"/>
          </w:tblCellMar>
        </w:tblPrEx>
        <w:trPr>
          <w:cantSplit/>
          <w:trHeight w:val="335"/>
        </w:trPr>
        <w:tc>
          <w:tcPr>
            <w:tcW w:w="9536" w:type="dxa"/>
            <w:shd w:val="clear" w:color="auto" w:fill="auto"/>
          </w:tcPr>
          <w:p w14:paraId="51B23698" w14:textId="77777777" w:rsidR="0004625F" w:rsidRPr="00A101CD" w:rsidRDefault="0004625F" w:rsidP="00DA561E">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D26732">
              <w:rPr>
                <w:b/>
                <w:color w:val="000000"/>
                <w:sz w:val="16"/>
                <w:szCs w:val="16"/>
              </w:rPr>
              <w:t>07</w:t>
            </w:r>
            <w:r w:rsidR="00C2466A">
              <w:rPr>
                <w:b/>
                <w:color w:val="000000"/>
                <w:sz w:val="16"/>
                <w:szCs w:val="16"/>
              </w:rPr>
              <w:t xml:space="preserve"> </w:t>
            </w:r>
            <w:r w:rsidR="00007569">
              <w:rPr>
                <w:b/>
                <w:color w:val="000000"/>
                <w:sz w:val="16"/>
                <w:szCs w:val="16"/>
              </w:rPr>
              <w:t>July 2021</w:t>
            </w:r>
          </w:p>
        </w:tc>
      </w:tr>
    </w:tbl>
    <w:p w14:paraId="454E8A7A" w14:textId="77777777" w:rsidR="0004625F" w:rsidRDefault="0004625F"/>
    <w:tbl>
      <w:tblPr>
        <w:tblW w:w="0" w:type="auto"/>
        <w:tblInd w:w="-72" w:type="dxa"/>
        <w:tblBorders>
          <w:bottom w:val="single" w:sz="4" w:space="0" w:color="auto"/>
        </w:tblBorders>
        <w:tblLayout w:type="fixed"/>
        <w:tblLook w:val="0000" w:firstRow="0" w:lastRow="0" w:firstColumn="0" w:lastColumn="0" w:noHBand="0" w:noVBand="0"/>
      </w:tblPr>
      <w:tblGrid>
        <w:gridCol w:w="9619"/>
      </w:tblGrid>
      <w:tr w:rsidR="00FA1F67" w:rsidRPr="00D23A94" w14:paraId="44E6C619" w14:textId="77777777" w:rsidTr="00A42301">
        <w:tblPrEx>
          <w:tblCellMar>
            <w:top w:w="0" w:type="dxa"/>
            <w:bottom w:w="0" w:type="dxa"/>
          </w:tblCellMar>
        </w:tblPrEx>
        <w:trPr>
          <w:trHeight w:val="715"/>
        </w:trPr>
        <w:tc>
          <w:tcPr>
            <w:tcW w:w="9619" w:type="dxa"/>
            <w:shd w:val="clear" w:color="auto" w:fill="auto"/>
          </w:tcPr>
          <w:p w14:paraId="71235371" w14:textId="77777777" w:rsidR="00564F73" w:rsidRPr="001431A7" w:rsidRDefault="00FA1F67" w:rsidP="00564F73">
            <w:pPr>
              <w:ind w:hanging="70"/>
              <w:rPr>
                <w:b/>
                <w:color w:val="000000"/>
                <w:sz w:val="20"/>
              </w:rPr>
            </w:pPr>
            <w:r w:rsidRPr="001431A7">
              <w:rPr>
                <w:b/>
                <w:color w:val="000000"/>
                <w:sz w:val="20"/>
              </w:rPr>
              <w:t xml:space="preserve">Application Ref: </w:t>
            </w:r>
            <w:r w:rsidR="0042012E">
              <w:rPr>
                <w:b/>
                <w:color w:val="000000"/>
                <w:sz w:val="20"/>
              </w:rPr>
              <w:t>COM/3</w:t>
            </w:r>
            <w:r w:rsidR="00A738AF">
              <w:rPr>
                <w:b/>
                <w:color w:val="000000"/>
                <w:sz w:val="20"/>
              </w:rPr>
              <w:t>270292</w:t>
            </w:r>
          </w:p>
          <w:p w14:paraId="7345102E" w14:textId="77777777" w:rsidR="0042012E" w:rsidRDefault="00A738AF" w:rsidP="00564F73">
            <w:pPr>
              <w:ind w:hanging="70"/>
              <w:rPr>
                <w:b/>
                <w:color w:val="000000"/>
                <w:sz w:val="20"/>
              </w:rPr>
            </w:pPr>
            <w:r>
              <w:rPr>
                <w:b/>
                <w:color w:val="000000"/>
                <w:sz w:val="20"/>
              </w:rPr>
              <w:t>Kings Stanley</w:t>
            </w:r>
            <w:r w:rsidR="00917DE7">
              <w:rPr>
                <w:b/>
                <w:color w:val="000000"/>
                <w:sz w:val="20"/>
              </w:rPr>
              <w:t xml:space="preserve"> Free</w:t>
            </w:r>
            <w:r>
              <w:rPr>
                <w:b/>
                <w:color w:val="000000"/>
                <w:sz w:val="20"/>
              </w:rPr>
              <w:t xml:space="preserve"> Meadow</w:t>
            </w:r>
            <w:r w:rsidR="00CB28FF">
              <w:rPr>
                <w:b/>
                <w:color w:val="000000"/>
                <w:sz w:val="20"/>
              </w:rPr>
              <w:t>s</w:t>
            </w:r>
            <w:r>
              <w:rPr>
                <w:b/>
                <w:color w:val="000000"/>
                <w:sz w:val="20"/>
              </w:rPr>
              <w:t>,</w:t>
            </w:r>
            <w:r w:rsidR="00E55C8A">
              <w:rPr>
                <w:b/>
                <w:color w:val="000000"/>
                <w:sz w:val="20"/>
              </w:rPr>
              <w:t xml:space="preserve"> Gloucestershire</w:t>
            </w:r>
          </w:p>
          <w:p w14:paraId="3B8AB7E9" w14:textId="77777777" w:rsidR="00FA1F67" w:rsidRPr="0042012E" w:rsidRDefault="00564F73" w:rsidP="00564F73">
            <w:pPr>
              <w:ind w:hanging="70"/>
              <w:rPr>
                <w:b/>
                <w:color w:val="000000"/>
                <w:szCs w:val="22"/>
              </w:rPr>
            </w:pPr>
            <w:r w:rsidRPr="001431A7">
              <w:rPr>
                <w:sz w:val="20"/>
              </w:rPr>
              <w:t>Register Unit No: CL</w:t>
            </w:r>
            <w:r w:rsidR="00E4089E" w:rsidRPr="001431A7">
              <w:rPr>
                <w:sz w:val="20"/>
              </w:rPr>
              <w:t xml:space="preserve"> </w:t>
            </w:r>
            <w:r w:rsidR="00A738AF">
              <w:rPr>
                <w:sz w:val="20"/>
              </w:rPr>
              <w:t>99</w:t>
            </w:r>
          </w:p>
          <w:p w14:paraId="53BE4195" w14:textId="77777777" w:rsidR="00FA1F67" w:rsidRPr="001431A7" w:rsidRDefault="00812272" w:rsidP="00564F73">
            <w:pPr>
              <w:ind w:hanging="70"/>
              <w:rPr>
                <w:b/>
                <w:color w:val="000000"/>
                <w:sz w:val="20"/>
              </w:rPr>
            </w:pPr>
            <w:r w:rsidRPr="001431A7">
              <w:rPr>
                <w:sz w:val="20"/>
              </w:rPr>
              <w:t xml:space="preserve">Commons </w:t>
            </w:r>
            <w:r w:rsidR="00FA1F67" w:rsidRPr="001431A7">
              <w:rPr>
                <w:sz w:val="20"/>
              </w:rPr>
              <w:t xml:space="preserve">Registration Authority: </w:t>
            </w:r>
            <w:r w:rsidR="00A738AF">
              <w:rPr>
                <w:sz w:val="20"/>
              </w:rPr>
              <w:t xml:space="preserve">Gloucestershire </w:t>
            </w:r>
            <w:r w:rsidR="00382009">
              <w:rPr>
                <w:sz w:val="20"/>
              </w:rPr>
              <w:t>County</w:t>
            </w:r>
            <w:r w:rsidR="00564F73" w:rsidRPr="001431A7">
              <w:rPr>
                <w:sz w:val="20"/>
              </w:rPr>
              <w:t xml:space="preserve"> Council</w:t>
            </w:r>
          </w:p>
        </w:tc>
      </w:tr>
      <w:tr w:rsidR="00FA1F67" w:rsidRPr="00D23A94" w14:paraId="6B2BC4DE" w14:textId="77777777" w:rsidTr="00A42301">
        <w:tblPrEx>
          <w:tblCellMar>
            <w:top w:w="0" w:type="dxa"/>
            <w:bottom w:w="0" w:type="dxa"/>
          </w:tblCellMar>
        </w:tblPrEx>
        <w:trPr>
          <w:trHeight w:val="848"/>
        </w:trPr>
        <w:tc>
          <w:tcPr>
            <w:tcW w:w="9619" w:type="dxa"/>
            <w:shd w:val="clear" w:color="auto" w:fill="auto"/>
          </w:tcPr>
          <w:p w14:paraId="644A862B" w14:textId="77777777" w:rsidR="00FA1F67" w:rsidRPr="001431A7" w:rsidRDefault="00FA1F67" w:rsidP="000F7B78">
            <w:pPr>
              <w:numPr>
                <w:ilvl w:val="0"/>
                <w:numId w:val="16"/>
              </w:numPr>
              <w:rPr>
                <w:sz w:val="20"/>
              </w:rPr>
            </w:pPr>
            <w:r w:rsidRPr="001431A7">
              <w:rPr>
                <w:sz w:val="20"/>
              </w:rPr>
              <w:t>The application, dated</w:t>
            </w:r>
            <w:r w:rsidR="00A738AF">
              <w:rPr>
                <w:sz w:val="20"/>
              </w:rPr>
              <w:t xml:space="preserve"> 3 March 2021</w:t>
            </w:r>
            <w:r w:rsidR="00E85A41" w:rsidRPr="001431A7">
              <w:rPr>
                <w:sz w:val="20"/>
              </w:rPr>
              <w:t>, is made under Secti</w:t>
            </w:r>
            <w:r w:rsidR="00151767" w:rsidRPr="001431A7">
              <w:rPr>
                <w:sz w:val="20"/>
              </w:rPr>
              <w:t>on 38 of the Commons</w:t>
            </w:r>
            <w:r w:rsidR="00A2077F" w:rsidRPr="001431A7">
              <w:rPr>
                <w:sz w:val="20"/>
              </w:rPr>
              <w:t xml:space="preserve"> Act </w:t>
            </w:r>
            <w:r w:rsidR="00151767" w:rsidRPr="001431A7">
              <w:rPr>
                <w:sz w:val="20"/>
              </w:rPr>
              <w:t>2006 (the 2006</w:t>
            </w:r>
            <w:r w:rsidRPr="001431A7">
              <w:rPr>
                <w:sz w:val="20"/>
              </w:rPr>
              <w:t xml:space="preserve"> Act) </w:t>
            </w:r>
            <w:r w:rsidR="00812272" w:rsidRPr="001431A7">
              <w:rPr>
                <w:sz w:val="20"/>
              </w:rPr>
              <w:t xml:space="preserve">for consent </w:t>
            </w:r>
            <w:r w:rsidRPr="001431A7">
              <w:rPr>
                <w:sz w:val="20"/>
              </w:rPr>
              <w:t>to c</w:t>
            </w:r>
            <w:r w:rsidR="00812272" w:rsidRPr="001431A7">
              <w:rPr>
                <w:sz w:val="20"/>
              </w:rPr>
              <w:t>arry out restricted</w:t>
            </w:r>
            <w:r w:rsidRPr="001431A7">
              <w:rPr>
                <w:sz w:val="20"/>
              </w:rPr>
              <w:t xml:space="preserve"> works on common land.</w:t>
            </w:r>
          </w:p>
          <w:p w14:paraId="1A0A1EB4" w14:textId="77777777" w:rsidR="00FA1F67" w:rsidRPr="001431A7" w:rsidRDefault="00B01113" w:rsidP="000F7B78">
            <w:pPr>
              <w:numPr>
                <w:ilvl w:val="0"/>
                <w:numId w:val="16"/>
              </w:numPr>
              <w:rPr>
                <w:sz w:val="20"/>
              </w:rPr>
            </w:pPr>
            <w:r>
              <w:rPr>
                <w:sz w:val="20"/>
              </w:rPr>
              <w:t xml:space="preserve">The application is made by </w:t>
            </w:r>
            <w:r w:rsidR="00A738AF">
              <w:rPr>
                <w:sz w:val="20"/>
              </w:rPr>
              <w:t>Severn Trent Water Limited</w:t>
            </w:r>
            <w:r w:rsidR="00BD095A" w:rsidRPr="001431A7">
              <w:rPr>
                <w:sz w:val="20"/>
              </w:rPr>
              <w:t>.</w:t>
            </w:r>
            <w:r w:rsidR="00726352" w:rsidRPr="001431A7">
              <w:rPr>
                <w:sz w:val="20"/>
              </w:rPr>
              <w:t xml:space="preserve"> </w:t>
            </w:r>
          </w:p>
          <w:p w14:paraId="11489544" w14:textId="77777777" w:rsidR="007A1EB3" w:rsidRPr="00EA6A86" w:rsidRDefault="00676F00" w:rsidP="0041648F">
            <w:pPr>
              <w:numPr>
                <w:ilvl w:val="0"/>
                <w:numId w:val="16"/>
              </w:numPr>
              <w:rPr>
                <w:bCs/>
                <w:sz w:val="20"/>
              </w:rPr>
            </w:pPr>
            <w:r w:rsidRPr="001431A7">
              <w:rPr>
                <w:sz w:val="20"/>
              </w:rPr>
              <w:t>The works comprise</w:t>
            </w:r>
            <w:r w:rsidR="00EA6A86">
              <w:rPr>
                <w:sz w:val="20"/>
              </w:rPr>
              <w:t>:</w:t>
            </w:r>
          </w:p>
          <w:p w14:paraId="28931C2F" w14:textId="77777777" w:rsidR="00EA6A86" w:rsidRPr="00EA6A86" w:rsidRDefault="00EA6A86" w:rsidP="0041648F">
            <w:pPr>
              <w:numPr>
                <w:ilvl w:val="0"/>
                <w:numId w:val="16"/>
              </w:numPr>
              <w:rPr>
                <w:bCs/>
                <w:sz w:val="20"/>
              </w:rPr>
            </w:pPr>
            <w:r>
              <w:rPr>
                <w:sz w:val="20"/>
              </w:rPr>
              <w:t>Section 1</w:t>
            </w:r>
            <w:r w:rsidR="00442F99">
              <w:rPr>
                <w:sz w:val="20"/>
              </w:rPr>
              <w:t xml:space="preserve"> to the</w:t>
            </w:r>
            <w:r>
              <w:rPr>
                <w:sz w:val="20"/>
              </w:rPr>
              <w:t xml:space="preserve"> south of the A419 includes installing 750 mm </w:t>
            </w:r>
            <w:r w:rsidR="00B34F9B">
              <w:rPr>
                <w:sz w:val="20"/>
              </w:rPr>
              <w:t xml:space="preserve">(88 m) </w:t>
            </w:r>
            <w:r>
              <w:rPr>
                <w:sz w:val="20"/>
              </w:rPr>
              <w:t>and</w:t>
            </w:r>
            <w:r w:rsidR="00B34F9B">
              <w:rPr>
                <w:sz w:val="20"/>
              </w:rPr>
              <w:t xml:space="preserve"> 3 x</w:t>
            </w:r>
            <w:r>
              <w:rPr>
                <w:sz w:val="20"/>
              </w:rPr>
              <w:t xml:space="preserve"> 900 mm</w:t>
            </w:r>
            <w:r w:rsidR="00B34F9B">
              <w:rPr>
                <w:sz w:val="20"/>
              </w:rPr>
              <w:t xml:space="preserve"> (92m)</w:t>
            </w:r>
            <w:r>
              <w:rPr>
                <w:sz w:val="20"/>
              </w:rPr>
              <w:t xml:space="preserve"> sewer pipes underground within a temporary working area of approx. 8,240 m²</w:t>
            </w:r>
            <w:r w:rsidR="00CB28FF">
              <w:rPr>
                <w:sz w:val="20"/>
              </w:rPr>
              <w:t xml:space="preserve"> leaving approx. 3.2 m²</w:t>
            </w:r>
            <w:r>
              <w:rPr>
                <w:sz w:val="20"/>
              </w:rPr>
              <w:t xml:space="preserve"> </w:t>
            </w:r>
            <w:r w:rsidR="00CB28FF">
              <w:rPr>
                <w:sz w:val="20"/>
              </w:rPr>
              <w:t xml:space="preserve">of </w:t>
            </w:r>
            <w:r>
              <w:rPr>
                <w:sz w:val="20"/>
              </w:rPr>
              <w:t>permanent apparatus for</w:t>
            </w:r>
            <w:r w:rsidR="00B34F9B">
              <w:rPr>
                <w:sz w:val="20"/>
              </w:rPr>
              <w:t xml:space="preserve"> two </w:t>
            </w:r>
            <w:r>
              <w:rPr>
                <w:sz w:val="20"/>
              </w:rPr>
              <w:t xml:space="preserve">manhole covers. </w:t>
            </w:r>
          </w:p>
          <w:p w14:paraId="2EACFFAE" w14:textId="77777777" w:rsidR="00EA6A86" w:rsidRPr="00EA6A86" w:rsidRDefault="00EA6A86" w:rsidP="0041648F">
            <w:pPr>
              <w:numPr>
                <w:ilvl w:val="0"/>
                <w:numId w:val="16"/>
              </w:numPr>
              <w:rPr>
                <w:bCs/>
                <w:sz w:val="20"/>
              </w:rPr>
            </w:pPr>
            <w:r>
              <w:rPr>
                <w:sz w:val="20"/>
              </w:rPr>
              <w:t xml:space="preserve">Section 2 to the north west of the A419 includes installing 750 mm </w:t>
            </w:r>
            <w:r w:rsidR="00B34F9B">
              <w:rPr>
                <w:sz w:val="20"/>
              </w:rPr>
              <w:t xml:space="preserve">(7 m) </w:t>
            </w:r>
            <w:r>
              <w:rPr>
                <w:sz w:val="20"/>
              </w:rPr>
              <w:t>and 375 mm</w:t>
            </w:r>
            <w:r w:rsidR="00B34F9B">
              <w:rPr>
                <w:sz w:val="20"/>
              </w:rPr>
              <w:t xml:space="preserve"> (53 m)</w:t>
            </w:r>
            <w:r>
              <w:rPr>
                <w:sz w:val="20"/>
              </w:rPr>
              <w:t xml:space="preserve"> sewer pipes underground within a temporary working area of approx. 950 m² leaving approx. 2 m² of permanent apparatus for a manhole cover. </w:t>
            </w:r>
          </w:p>
          <w:p w14:paraId="3DD9906D" w14:textId="77777777" w:rsidR="00EA6A86" w:rsidRPr="00306B21" w:rsidRDefault="00EA6A86" w:rsidP="0041648F">
            <w:pPr>
              <w:numPr>
                <w:ilvl w:val="0"/>
                <w:numId w:val="16"/>
              </w:numPr>
              <w:rPr>
                <w:bCs/>
                <w:sz w:val="20"/>
              </w:rPr>
            </w:pPr>
            <w:r>
              <w:rPr>
                <w:sz w:val="20"/>
              </w:rPr>
              <w:t>Section 3 to the north east of the A419 include</w:t>
            </w:r>
            <w:r w:rsidR="00795664">
              <w:rPr>
                <w:sz w:val="20"/>
              </w:rPr>
              <w:t>s</w:t>
            </w:r>
            <w:r>
              <w:rPr>
                <w:sz w:val="20"/>
              </w:rPr>
              <w:t xml:space="preserve"> installing 1500 mm</w:t>
            </w:r>
            <w:r w:rsidR="00D040E6">
              <w:rPr>
                <w:sz w:val="20"/>
              </w:rPr>
              <w:t xml:space="preserve"> (183 m)</w:t>
            </w:r>
            <w:r>
              <w:rPr>
                <w:sz w:val="20"/>
              </w:rPr>
              <w:t xml:space="preserve"> and 9</w:t>
            </w:r>
            <w:r w:rsidR="00D040E6">
              <w:rPr>
                <w:sz w:val="20"/>
              </w:rPr>
              <w:t>00</w:t>
            </w:r>
            <w:r>
              <w:rPr>
                <w:sz w:val="20"/>
              </w:rPr>
              <w:t>mm</w:t>
            </w:r>
            <w:r w:rsidR="0082064E">
              <w:rPr>
                <w:sz w:val="20"/>
              </w:rPr>
              <w:t xml:space="preserve"> (27 m)</w:t>
            </w:r>
            <w:r>
              <w:rPr>
                <w:sz w:val="20"/>
              </w:rPr>
              <w:t xml:space="preserve"> sewer pipes </w:t>
            </w:r>
            <w:r w:rsidR="00CB28FF">
              <w:rPr>
                <w:sz w:val="20"/>
              </w:rPr>
              <w:t xml:space="preserve">underground within a temporary working area </w:t>
            </w:r>
            <w:r>
              <w:rPr>
                <w:sz w:val="20"/>
              </w:rPr>
              <w:t>of approx. 8650 m² leaving approx. 9.76 m² of permanent apparatus for access to the sewers and</w:t>
            </w:r>
            <w:r w:rsidR="00D040E6">
              <w:rPr>
                <w:sz w:val="20"/>
              </w:rPr>
              <w:t xml:space="preserve"> five</w:t>
            </w:r>
            <w:r>
              <w:rPr>
                <w:sz w:val="20"/>
              </w:rPr>
              <w:t xml:space="preserve"> manhole lids.</w:t>
            </w:r>
          </w:p>
          <w:p w14:paraId="5E8673BF" w14:textId="77777777" w:rsidR="00306B21" w:rsidRPr="00EA6A86" w:rsidRDefault="00306B21" w:rsidP="0041648F">
            <w:pPr>
              <w:numPr>
                <w:ilvl w:val="0"/>
                <w:numId w:val="16"/>
              </w:numPr>
              <w:rPr>
                <w:bCs/>
                <w:sz w:val="20"/>
              </w:rPr>
            </w:pPr>
            <w:r>
              <w:rPr>
                <w:sz w:val="20"/>
              </w:rPr>
              <w:t xml:space="preserve">Bore holes and the excavation of trial holes of two to three days duration. </w:t>
            </w:r>
          </w:p>
          <w:p w14:paraId="67135188" w14:textId="77777777" w:rsidR="00EA6A86" w:rsidRPr="001431A7" w:rsidRDefault="00EA6A86" w:rsidP="0041648F">
            <w:pPr>
              <w:numPr>
                <w:ilvl w:val="0"/>
                <w:numId w:val="16"/>
              </w:numPr>
              <w:rPr>
                <w:bCs/>
                <w:sz w:val="20"/>
              </w:rPr>
            </w:pPr>
            <w:r>
              <w:rPr>
                <w:sz w:val="20"/>
              </w:rPr>
              <w:t>Temporary fencing will</w:t>
            </w:r>
            <w:r w:rsidR="00CB28FF">
              <w:rPr>
                <w:sz w:val="20"/>
              </w:rPr>
              <w:t xml:space="preserve"> be used during the construction phase only </w:t>
            </w:r>
            <w:r w:rsidR="00442F99">
              <w:rPr>
                <w:sz w:val="20"/>
              </w:rPr>
              <w:t>to</w:t>
            </w:r>
            <w:r>
              <w:rPr>
                <w:sz w:val="20"/>
              </w:rPr>
              <w:t xml:space="preserve"> include a mixture of stock proof fencing, heras fencing and barriers around construction areas. </w:t>
            </w:r>
          </w:p>
        </w:tc>
      </w:tr>
    </w:tbl>
    <w:p w14:paraId="092C5929" w14:textId="77777777" w:rsidR="00B859C0" w:rsidRDefault="00B859C0" w:rsidP="00B859C0"/>
    <w:p w14:paraId="05652B93" w14:textId="77777777" w:rsidR="00FA1F67" w:rsidRPr="001431A7" w:rsidRDefault="00FA1F67" w:rsidP="0089415D">
      <w:pPr>
        <w:pStyle w:val="Heading6blackfont"/>
        <w:tabs>
          <w:tab w:val="left" w:pos="284"/>
        </w:tabs>
        <w:spacing w:before="0"/>
        <w:ind w:left="284" w:hanging="426"/>
      </w:pPr>
      <w:r w:rsidRPr="001431A7">
        <w:t>Decision</w:t>
      </w:r>
    </w:p>
    <w:p w14:paraId="15456A4A" w14:textId="77777777" w:rsidR="00985F81" w:rsidRPr="001431A7" w:rsidRDefault="00FA1F67" w:rsidP="00FF5A4C">
      <w:pPr>
        <w:pStyle w:val="Style1"/>
        <w:numPr>
          <w:ilvl w:val="1"/>
          <w:numId w:val="12"/>
        </w:numPr>
        <w:tabs>
          <w:tab w:val="left" w:pos="284"/>
        </w:tabs>
        <w:ind w:left="255" w:hanging="397"/>
        <w:rPr>
          <w:szCs w:val="22"/>
        </w:rPr>
      </w:pPr>
      <w:r w:rsidRPr="001431A7">
        <w:rPr>
          <w:szCs w:val="22"/>
        </w:rPr>
        <w:t>Consent is g</w:t>
      </w:r>
      <w:r w:rsidR="00FF42AA" w:rsidRPr="001431A7">
        <w:rPr>
          <w:szCs w:val="22"/>
        </w:rPr>
        <w:t>ranted for</w:t>
      </w:r>
      <w:r w:rsidRPr="001431A7">
        <w:rPr>
          <w:szCs w:val="22"/>
        </w:rPr>
        <w:t xml:space="preserve"> the works </w:t>
      </w:r>
      <w:r w:rsidR="00FF42AA" w:rsidRPr="001431A7">
        <w:rPr>
          <w:szCs w:val="22"/>
        </w:rPr>
        <w:t xml:space="preserve">in accordance with the application </w:t>
      </w:r>
      <w:r w:rsidR="00442F99">
        <w:rPr>
          <w:szCs w:val="22"/>
        </w:rPr>
        <w:t xml:space="preserve">(as amended) </w:t>
      </w:r>
      <w:r w:rsidR="00FF42AA" w:rsidRPr="001431A7">
        <w:rPr>
          <w:szCs w:val="22"/>
        </w:rPr>
        <w:t>date</w:t>
      </w:r>
      <w:r w:rsidR="00A738AF">
        <w:rPr>
          <w:szCs w:val="22"/>
        </w:rPr>
        <w:t>d 3 March 2021</w:t>
      </w:r>
      <w:r w:rsidR="00FF42AA" w:rsidRPr="001431A7">
        <w:rPr>
          <w:szCs w:val="22"/>
        </w:rPr>
        <w:t xml:space="preserve"> </w:t>
      </w:r>
      <w:r w:rsidR="00AE7F4B" w:rsidRPr="001431A7">
        <w:rPr>
          <w:szCs w:val="22"/>
        </w:rPr>
        <w:t>and accompanying</w:t>
      </w:r>
      <w:r w:rsidR="00BB40E8" w:rsidRPr="001431A7">
        <w:rPr>
          <w:szCs w:val="22"/>
        </w:rPr>
        <w:t xml:space="preserve"> </w:t>
      </w:r>
      <w:r w:rsidR="00284546" w:rsidRPr="001431A7">
        <w:rPr>
          <w:szCs w:val="22"/>
        </w:rPr>
        <w:t>plan</w:t>
      </w:r>
      <w:r w:rsidR="00985F81" w:rsidRPr="001431A7">
        <w:rPr>
          <w:szCs w:val="22"/>
        </w:rPr>
        <w:t>, subject to the following conditions:</w:t>
      </w:r>
    </w:p>
    <w:p w14:paraId="230B6217" w14:textId="77777777" w:rsidR="00985F81" w:rsidRPr="001431A7" w:rsidRDefault="00985F81" w:rsidP="00985F81">
      <w:pPr>
        <w:pStyle w:val="Style1"/>
        <w:numPr>
          <w:ilvl w:val="1"/>
          <w:numId w:val="9"/>
        </w:numPr>
        <w:tabs>
          <w:tab w:val="clear" w:pos="432"/>
          <w:tab w:val="clear" w:pos="1440"/>
          <w:tab w:val="left" w:pos="709"/>
        </w:tabs>
        <w:ind w:left="709" w:hanging="142"/>
        <w:rPr>
          <w:szCs w:val="22"/>
        </w:rPr>
      </w:pPr>
      <w:r w:rsidRPr="001431A7">
        <w:rPr>
          <w:szCs w:val="22"/>
        </w:rPr>
        <w:tab/>
        <w:t>the works shall begin no later than three years from the date of this decision; and</w:t>
      </w:r>
    </w:p>
    <w:p w14:paraId="06BED198" w14:textId="77777777" w:rsidR="00442F99" w:rsidRDefault="005B61D6" w:rsidP="00985F81">
      <w:pPr>
        <w:pStyle w:val="Style1"/>
        <w:numPr>
          <w:ilvl w:val="1"/>
          <w:numId w:val="9"/>
        </w:numPr>
        <w:tabs>
          <w:tab w:val="clear" w:pos="432"/>
          <w:tab w:val="clear" w:pos="1440"/>
          <w:tab w:val="left" w:pos="709"/>
        </w:tabs>
        <w:ind w:left="709" w:hanging="142"/>
        <w:rPr>
          <w:szCs w:val="22"/>
        </w:rPr>
      </w:pPr>
      <w:r>
        <w:rPr>
          <w:szCs w:val="22"/>
        </w:rPr>
        <w:t xml:space="preserve">all fencing </w:t>
      </w:r>
      <w:r w:rsidR="00F957E2">
        <w:rPr>
          <w:szCs w:val="22"/>
        </w:rPr>
        <w:t>shall be removed and the common</w:t>
      </w:r>
      <w:r w:rsidR="00985F81" w:rsidRPr="001431A7">
        <w:rPr>
          <w:szCs w:val="22"/>
        </w:rPr>
        <w:t xml:space="preserve"> restored within one month </w:t>
      </w:r>
      <w:r w:rsidR="00007569">
        <w:rPr>
          <w:szCs w:val="22"/>
        </w:rPr>
        <w:t>from</w:t>
      </w:r>
      <w:r w:rsidR="00985F81" w:rsidRPr="001431A7">
        <w:rPr>
          <w:szCs w:val="22"/>
        </w:rPr>
        <w:t xml:space="preserve"> the completion of the </w:t>
      </w:r>
      <w:proofErr w:type="gramStart"/>
      <w:r w:rsidR="00985F81" w:rsidRPr="001431A7">
        <w:rPr>
          <w:szCs w:val="22"/>
        </w:rPr>
        <w:t>works</w:t>
      </w:r>
      <w:r w:rsidR="00442F99">
        <w:rPr>
          <w:szCs w:val="22"/>
        </w:rPr>
        <w:t>;</w:t>
      </w:r>
      <w:proofErr w:type="gramEnd"/>
    </w:p>
    <w:p w14:paraId="617B6166" w14:textId="77777777" w:rsidR="00985F81" w:rsidRPr="001431A7" w:rsidRDefault="003E6B0D" w:rsidP="00985F81">
      <w:pPr>
        <w:pStyle w:val="Style1"/>
        <w:numPr>
          <w:ilvl w:val="1"/>
          <w:numId w:val="9"/>
        </w:numPr>
        <w:tabs>
          <w:tab w:val="clear" w:pos="432"/>
          <w:tab w:val="clear" w:pos="1440"/>
          <w:tab w:val="left" w:pos="709"/>
        </w:tabs>
        <w:ind w:left="709" w:hanging="142"/>
        <w:rPr>
          <w:szCs w:val="22"/>
        </w:rPr>
      </w:pPr>
      <w:r>
        <w:rPr>
          <w:szCs w:val="22"/>
        </w:rPr>
        <w:t xml:space="preserve">the fencing along the haul road shall include </w:t>
      </w:r>
      <w:r w:rsidRPr="003E6B0D">
        <w:rPr>
          <w:szCs w:val="22"/>
        </w:rPr>
        <w:t xml:space="preserve">a </w:t>
      </w:r>
      <w:r>
        <w:rPr>
          <w:szCs w:val="22"/>
        </w:rPr>
        <w:t xml:space="preserve">pair of </w:t>
      </w:r>
      <w:r w:rsidRPr="003E6B0D">
        <w:rPr>
          <w:szCs w:val="22"/>
        </w:rPr>
        <w:t>heras fence style pedestrian access gate</w:t>
      </w:r>
      <w:r>
        <w:rPr>
          <w:szCs w:val="22"/>
        </w:rPr>
        <w:t>s.</w:t>
      </w:r>
    </w:p>
    <w:p w14:paraId="55547433" w14:textId="77777777" w:rsidR="00F56033" w:rsidRPr="001431A7" w:rsidRDefault="003C5CF9" w:rsidP="00C1562A">
      <w:pPr>
        <w:pStyle w:val="Style1"/>
        <w:numPr>
          <w:ilvl w:val="1"/>
          <w:numId w:val="12"/>
        </w:numPr>
        <w:tabs>
          <w:tab w:val="left" w:pos="284"/>
        </w:tabs>
        <w:ind w:left="284" w:hanging="426"/>
        <w:rPr>
          <w:szCs w:val="22"/>
        </w:rPr>
      </w:pPr>
      <w:r w:rsidRPr="009A0AD7">
        <w:rPr>
          <w:szCs w:val="22"/>
        </w:rPr>
        <w:t>For the purposes of identification only the locati</w:t>
      </w:r>
      <w:r>
        <w:rPr>
          <w:szCs w:val="22"/>
        </w:rPr>
        <w:t xml:space="preserve">on of the works </w:t>
      </w:r>
      <w:proofErr w:type="gramStart"/>
      <w:r>
        <w:rPr>
          <w:szCs w:val="22"/>
        </w:rPr>
        <w:t>are</w:t>
      </w:r>
      <w:proofErr w:type="gramEnd"/>
      <w:r>
        <w:rPr>
          <w:szCs w:val="22"/>
        </w:rPr>
        <w:t xml:space="preserve"> hatched in</w:t>
      </w:r>
      <w:r w:rsidR="00252237">
        <w:rPr>
          <w:szCs w:val="22"/>
        </w:rPr>
        <w:t xml:space="preserve"> purple, orange and blue</w:t>
      </w:r>
      <w:r>
        <w:rPr>
          <w:szCs w:val="22"/>
        </w:rPr>
        <w:t xml:space="preserve"> within the common land boundary</w:t>
      </w:r>
      <w:r w:rsidRPr="009A0AD7">
        <w:rPr>
          <w:szCs w:val="22"/>
        </w:rPr>
        <w:t xml:space="preserve"> </w:t>
      </w:r>
      <w:r>
        <w:rPr>
          <w:szCs w:val="22"/>
        </w:rPr>
        <w:t xml:space="preserve">outlined in green </w:t>
      </w:r>
      <w:r w:rsidRPr="009A0AD7">
        <w:rPr>
          <w:szCs w:val="22"/>
        </w:rPr>
        <w:t>on the attached plan.</w:t>
      </w:r>
    </w:p>
    <w:p w14:paraId="23FAA2D1" w14:textId="77777777" w:rsidR="00676805" w:rsidRDefault="00FA1F67" w:rsidP="00E4089E">
      <w:pPr>
        <w:tabs>
          <w:tab w:val="left" w:pos="284"/>
        </w:tabs>
        <w:spacing w:before="240"/>
        <w:ind w:left="284" w:hanging="426"/>
        <w:rPr>
          <w:b/>
          <w:szCs w:val="22"/>
        </w:rPr>
      </w:pPr>
      <w:r w:rsidRPr="001431A7">
        <w:rPr>
          <w:b/>
          <w:szCs w:val="22"/>
        </w:rPr>
        <w:t>Preliminary</w:t>
      </w:r>
      <w:r w:rsidR="00812272" w:rsidRPr="001431A7">
        <w:rPr>
          <w:b/>
          <w:szCs w:val="22"/>
        </w:rPr>
        <w:t xml:space="preserve"> M</w:t>
      </w:r>
      <w:r w:rsidRPr="001431A7">
        <w:rPr>
          <w:b/>
          <w:szCs w:val="22"/>
        </w:rPr>
        <w:t>atters</w:t>
      </w:r>
    </w:p>
    <w:p w14:paraId="6145010B" w14:textId="77777777" w:rsidR="00FA1F67" w:rsidRDefault="00E961FB" w:rsidP="0041648F">
      <w:pPr>
        <w:pStyle w:val="Style1"/>
        <w:numPr>
          <w:ilvl w:val="1"/>
          <w:numId w:val="12"/>
        </w:numPr>
        <w:tabs>
          <w:tab w:val="left" w:pos="284"/>
        </w:tabs>
        <w:ind w:left="284" w:hanging="426"/>
        <w:rPr>
          <w:szCs w:val="22"/>
        </w:rPr>
      </w:pPr>
      <w:r w:rsidRPr="0041648F">
        <w:rPr>
          <w:szCs w:val="22"/>
        </w:rPr>
        <w:t xml:space="preserve">I have </w:t>
      </w:r>
      <w:r w:rsidR="00FF5B44" w:rsidRPr="0041648F">
        <w:rPr>
          <w:szCs w:val="22"/>
        </w:rPr>
        <w:t xml:space="preserve">had </w:t>
      </w:r>
      <w:r w:rsidRPr="0041648F">
        <w:rPr>
          <w:szCs w:val="22"/>
        </w:rPr>
        <w:t>regard to Defra’s Common Land Consents Policy</w:t>
      </w:r>
      <w:r w:rsidRPr="00097E83">
        <w:rPr>
          <w:vertAlign w:val="superscript"/>
        </w:rPr>
        <w:footnoteReference w:id="1"/>
      </w:r>
      <w:r w:rsidRPr="001431A7">
        <w:rPr>
          <w:szCs w:val="22"/>
        </w:rPr>
        <w:t xml:space="preserve"> </w:t>
      </w:r>
      <w:r w:rsidR="00FF5B44" w:rsidRPr="001431A7">
        <w:rPr>
          <w:szCs w:val="22"/>
        </w:rPr>
        <w:t>in</w:t>
      </w:r>
      <w:r w:rsidRPr="0041648F">
        <w:rPr>
          <w:szCs w:val="22"/>
        </w:rPr>
        <w:t xml:space="preserve"> determin</w:t>
      </w:r>
      <w:r w:rsidR="002F0875" w:rsidRPr="0041648F">
        <w:rPr>
          <w:szCs w:val="22"/>
        </w:rPr>
        <w:t>ing this</w:t>
      </w:r>
      <w:r w:rsidR="00AE7F4B" w:rsidRPr="0041648F">
        <w:rPr>
          <w:szCs w:val="22"/>
        </w:rPr>
        <w:t xml:space="preserve"> application under</w:t>
      </w:r>
      <w:r w:rsidR="00410B9B" w:rsidRPr="0041648F">
        <w:rPr>
          <w:szCs w:val="22"/>
        </w:rPr>
        <w:t xml:space="preserve"> section </w:t>
      </w:r>
      <w:r w:rsidR="00AE7F4B" w:rsidRPr="0041648F">
        <w:rPr>
          <w:szCs w:val="22"/>
        </w:rPr>
        <w:t>3</w:t>
      </w:r>
      <w:r w:rsidR="00410B9B" w:rsidRPr="0041648F">
        <w:rPr>
          <w:szCs w:val="22"/>
        </w:rPr>
        <w:t>8</w:t>
      </w:r>
      <w:r w:rsidRPr="0041648F">
        <w:rPr>
          <w:szCs w:val="22"/>
        </w:rPr>
        <w:t xml:space="preserve">, which has been published for the guidance of both the </w:t>
      </w:r>
      <w:r w:rsidRPr="0041648F">
        <w:rPr>
          <w:szCs w:val="22"/>
        </w:rPr>
        <w:lastRenderedPageBreak/>
        <w:t>Planning Inspectorate and applicants.</w:t>
      </w:r>
      <w:r w:rsidR="00FA1F67" w:rsidRPr="001431A7">
        <w:rPr>
          <w:szCs w:val="22"/>
        </w:rPr>
        <w:t xml:space="preserve"> </w:t>
      </w:r>
      <w:r w:rsidR="00F02AFE" w:rsidRPr="0041648F">
        <w:rPr>
          <w:szCs w:val="22"/>
        </w:rPr>
        <w:t xml:space="preserve">However, every application will be considered on its merits and a determination </w:t>
      </w:r>
      <w:r w:rsidR="002F0875" w:rsidRPr="0041648F">
        <w:rPr>
          <w:szCs w:val="22"/>
        </w:rPr>
        <w:t>will</w:t>
      </w:r>
      <w:r w:rsidR="00F02AFE" w:rsidRPr="0041648F">
        <w:rPr>
          <w:szCs w:val="22"/>
        </w:rPr>
        <w:t xml:space="preserve"> depart from the </w:t>
      </w:r>
      <w:r w:rsidR="001F4C94" w:rsidRPr="0041648F">
        <w:rPr>
          <w:szCs w:val="22"/>
        </w:rPr>
        <w:t>policy</w:t>
      </w:r>
      <w:r w:rsidR="00F02AFE" w:rsidRPr="0041648F">
        <w:rPr>
          <w:szCs w:val="22"/>
        </w:rPr>
        <w:t xml:space="preserve"> if it appears appropriate to do so. In such cases, the decision will explain why it has departed from the </w:t>
      </w:r>
      <w:r w:rsidR="001F4C94" w:rsidRPr="0041648F">
        <w:rPr>
          <w:szCs w:val="22"/>
        </w:rPr>
        <w:t>policy</w:t>
      </w:r>
      <w:r w:rsidR="00F02AFE" w:rsidRPr="0041648F">
        <w:rPr>
          <w:szCs w:val="22"/>
        </w:rPr>
        <w:t>.</w:t>
      </w:r>
    </w:p>
    <w:p w14:paraId="2F45EA06" w14:textId="77777777" w:rsidR="00A44FB4" w:rsidRPr="0041648F" w:rsidRDefault="00A44FB4" w:rsidP="00112D4F">
      <w:pPr>
        <w:pStyle w:val="Style1"/>
        <w:numPr>
          <w:ilvl w:val="0"/>
          <w:numId w:val="0"/>
        </w:numPr>
        <w:tabs>
          <w:tab w:val="left" w:pos="284"/>
        </w:tabs>
        <w:spacing w:before="0"/>
        <w:ind w:left="57"/>
        <w:rPr>
          <w:szCs w:val="22"/>
        </w:rPr>
      </w:pPr>
    </w:p>
    <w:p w14:paraId="282FB8A8" w14:textId="77777777" w:rsidR="00BE1D1B" w:rsidRPr="001431A7" w:rsidRDefault="00BE1D1B" w:rsidP="00112D4F">
      <w:pPr>
        <w:pStyle w:val="Style1"/>
        <w:numPr>
          <w:ilvl w:val="0"/>
          <w:numId w:val="10"/>
        </w:numPr>
        <w:tabs>
          <w:tab w:val="left" w:pos="284"/>
        </w:tabs>
        <w:spacing w:before="0"/>
        <w:rPr>
          <w:color w:val="auto"/>
          <w:szCs w:val="22"/>
        </w:rPr>
      </w:pPr>
      <w:r w:rsidRPr="001431A7">
        <w:rPr>
          <w:color w:val="auto"/>
          <w:szCs w:val="22"/>
        </w:rPr>
        <w:t xml:space="preserve">This application has been determined solely </w:t>
      </w:r>
      <w:proofErr w:type="gramStart"/>
      <w:r w:rsidRPr="001431A7">
        <w:rPr>
          <w:color w:val="auto"/>
          <w:szCs w:val="22"/>
        </w:rPr>
        <w:t>on the basis of</w:t>
      </w:r>
      <w:proofErr w:type="gramEnd"/>
      <w:r w:rsidRPr="001431A7">
        <w:rPr>
          <w:color w:val="auto"/>
          <w:szCs w:val="22"/>
        </w:rPr>
        <w:t xml:space="preserve"> written evidence. </w:t>
      </w:r>
    </w:p>
    <w:p w14:paraId="49CBBBA7" w14:textId="77777777" w:rsidR="0032771A" w:rsidRPr="001431A7" w:rsidRDefault="0032771A" w:rsidP="0089415D">
      <w:pPr>
        <w:tabs>
          <w:tab w:val="left" w:pos="284"/>
        </w:tabs>
        <w:autoSpaceDE w:val="0"/>
        <w:autoSpaceDN w:val="0"/>
        <w:adjustRightInd w:val="0"/>
        <w:ind w:left="284" w:hanging="426"/>
        <w:rPr>
          <w:i/>
          <w:szCs w:val="22"/>
        </w:rPr>
      </w:pPr>
    </w:p>
    <w:p w14:paraId="27EADF78" w14:textId="77777777" w:rsidR="004E2922" w:rsidRPr="001431A7" w:rsidRDefault="0032771A" w:rsidP="00C2199A">
      <w:pPr>
        <w:numPr>
          <w:ilvl w:val="0"/>
          <w:numId w:val="10"/>
        </w:numPr>
        <w:tabs>
          <w:tab w:val="left" w:pos="284"/>
        </w:tabs>
        <w:autoSpaceDE w:val="0"/>
        <w:autoSpaceDN w:val="0"/>
        <w:adjustRightInd w:val="0"/>
        <w:ind w:left="284" w:hanging="284"/>
        <w:rPr>
          <w:szCs w:val="22"/>
        </w:rPr>
      </w:pPr>
      <w:r w:rsidRPr="001431A7">
        <w:rPr>
          <w:szCs w:val="22"/>
        </w:rPr>
        <w:t>I have taken account of the representation</w:t>
      </w:r>
      <w:r w:rsidR="00F327DC">
        <w:rPr>
          <w:szCs w:val="22"/>
        </w:rPr>
        <w:t>s</w:t>
      </w:r>
      <w:r w:rsidRPr="001431A7">
        <w:rPr>
          <w:szCs w:val="22"/>
        </w:rPr>
        <w:t xml:space="preserve"> made by</w:t>
      </w:r>
      <w:r w:rsidR="006B648D" w:rsidRPr="001431A7">
        <w:rPr>
          <w:szCs w:val="22"/>
        </w:rPr>
        <w:t xml:space="preserve"> </w:t>
      </w:r>
      <w:r w:rsidR="005D33E5" w:rsidRPr="001431A7">
        <w:rPr>
          <w:szCs w:val="22"/>
        </w:rPr>
        <w:t>the</w:t>
      </w:r>
      <w:r w:rsidR="00EA6A86">
        <w:rPr>
          <w:szCs w:val="22"/>
        </w:rPr>
        <w:t xml:space="preserve"> Gloucestershire Wildlife Trust</w:t>
      </w:r>
      <w:r w:rsidR="00D95204">
        <w:rPr>
          <w:szCs w:val="22"/>
        </w:rPr>
        <w:t xml:space="preserve"> (GWT)</w:t>
      </w:r>
      <w:r w:rsidR="00EA6A86">
        <w:rPr>
          <w:szCs w:val="22"/>
        </w:rPr>
        <w:t>, the Open Spaces Society</w:t>
      </w:r>
      <w:r w:rsidR="00D95204">
        <w:rPr>
          <w:szCs w:val="22"/>
        </w:rPr>
        <w:t xml:space="preserve"> (OSS)</w:t>
      </w:r>
      <w:r w:rsidR="00EA6A86">
        <w:rPr>
          <w:szCs w:val="22"/>
        </w:rPr>
        <w:t xml:space="preserve"> and </w:t>
      </w:r>
      <w:r w:rsidR="004B3F9D">
        <w:rPr>
          <w:szCs w:val="22"/>
        </w:rPr>
        <w:t>the</w:t>
      </w:r>
      <w:r w:rsidR="00EA6A86">
        <w:rPr>
          <w:szCs w:val="22"/>
        </w:rPr>
        <w:t xml:space="preserve"> Archaeologist at Gloucestershire County Council</w:t>
      </w:r>
      <w:r w:rsidR="004B3F9D">
        <w:rPr>
          <w:szCs w:val="22"/>
        </w:rPr>
        <w:t>.</w:t>
      </w:r>
    </w:p>
    <w:p w14:paraId="788BC459" w14:textId="77777777" w:rsidR="00FA1F67" w:rsidRPr="001431A7" w:rsidRDefault="00FA1F67" w:rsidP="00353D6B">
      <w:pPr>
        <w:pStyle w:val="Style1"/>
        <w:numPr>
          <w:ilvl w:val="0"/>
          <w:numId w:val="10"/>
        </w:numPr>
        <w:tabs>
          <w:tab w:val="clear" w:pos="432"/>
          <w:tab w:val="left" w:pos="284"/>
        </w:tabs>
        <w:ind w:left="284" w:hanging="284"/>
        <w:rPr>
          <w:szCs w:val="22"/>
        </w:rPr>
      </w:pPr>
      <w:r w:rsidRPr="001431A7">
        <w:rPr>
          <w:szCs w:val="22"/>
        </w:rPr>
        <w:t>I am required by section 39 of the 2006 Act to have regard to the following in</w:t>
      </w:r>
      <w:r w:rsidR="0089415D" w:rsidRPr="001431A7">
        <w:rPr>
          <w:szCs w:val="22"/>
        </w:rPr>
        <w:t xml:space="preserve"> </w:t>
      </w:r>
      <w:r w:rsidRPr="001431A7">
        <w:rPr>
          <w:szCs w:val="22"/>
        </w:rPr>
        <w:t xml:space="preserve">determining this </w:t>
      </w:r>
      <w:proofErr w:type="gramStart"/>
      <w:r w:rsidRPr="001431A7">
        <w:rPr>
          <w:szCs w:val="22"/>
        </w:rPr>
        <w:t>application:-</w:t>
      </w:r>
      <w:proofErr w:type="gramEnd"/>
    </w:p>
    <w:p w14:paraId="24F88EA8" w14:textId="77777777" w:rsidR="00FA1F67" w:rsidRPr="001431A7" w:rsidRDefault="00FA1F67" w:rsidP="00C1562A">
      <w:pPr>
        <w:pStyle w:val="Style1"/>
        <w:numPr>
          <w:ilvl w:val="0"/>
          <w:numId w:val="11"/>
        </w:numPr>
        <w:tabs>
          <w:tab w:val="left" w:pos="284"/>
        </w:tabs>
        <w:rPr>
          <w:szCs w:val="22"/>
        </w:rPr>
      </w:pPr>
      <w:r w:rsidRPr="001431A7">
        <w:rPr>
          <w:szCs w:val="22"/>
        </w:rPr>
        <w:t>the interests of persons having rights in relation to, or occupying, the land</w:t>
      </w:r>
      <w:r w:rsidR="005D33E5" w:rsidRPr="001431A7">
        <w:rPr>
          <w:szCs w:val="22"/>
        </w:rPr>
        <w:t xml:space="preserve"> </w:t>
      </w:r>
      <w:r w:rsidRPr="001431A7">
        <w:rPr>
          <w:szCs w:val="22"/>
        </w:rPr>
        <w:t>(and in particular persons exercising rights of common over it</w:t>
      </w:r>
      <w:proofErr w:type="gramStart"/>
      <w:r w:rsidRPr="001431A7">
        <w:rPr>
          <w:szCs w:val="22"/>
        </w:rPr>
        <w:t>);</w:t>
      </w:r>
      <w:proofErr w:type="gramEnd"/>
    </w:p>
    <w:p w14:paraId="6E85947A" w14:textId="77777777" w:rsidR="00FA1F67" w:rsidRPr="001431A7" w:rsidRDefault="00FA1F67" w:rsidP="00C1562A">
      <w:pPr>
        <w:pStyle w:val="Style1"/>
        <w:numPr>
          <w:ilvl w:val="0"/>
          <w:numId w:val="11"/>
        </w:numPr>
        <w:tabs>
          <w:tab w:val="left" w:pos="284"/>
        </w:tabs>
        <w:rPr>
          <w:szCs w:val="22"/>
        </w:rPr>
      </w:pPr>
      <w:r w:rsidRPr="001431A7">
        <w:rPr>
          <w:szCs w:val="22"/>
        </w:rPr>
        <w:t xml:space="preserve">the interests of the </w:t>
      </w:r>
      <w:proofErr w:type="gramStart"/>
      <w:r w:rsidRPr="001431A7">
        <w:rPr>
          <w:szCs w:val="22"/>
        </w:rPr>
        <w:t>neighbourhood;</w:t>
      </w:r>
      <w:proofErr w:type="gramEnd"/>
    </w:p>
    <w:p w14:paraId="159DF72C" w14:textId="77777777" w:rsidR="00FA1F67" w:rsidRPr="001431A7" w:rsidRDefault="00FA1F67" w:rsidP="00C1562A">
      <w:pPr>
        <w:pStyle w:val="Style1"/>
        <w:numPr>
          <w:ilvl w:val="0"/>
          <w:numId w:val="11"/>
        </w:numPr>
        <w:tabs>
          <w:tab w:val="left" w:pos="284"/>
        </w:tabs>
        <w:rPr>
          <w:szCs w:val="22"/>
        </w:rPr>
      </w:pPr>
      <w:r w:rsidRPr="001431A7">
        <w:rPr>
          <w:szCs w:val="22"/>
        </w:rPr>
        <w:t>the public interest;</w:t>
      </w:r>
      <w:r w:rsidRPr="001431A7">
        <w:rPr>
          <w:rStyle w:val="FootnoteReference"/>
          <w:szCs w:val="22"/>
        </w:rPr>
        <w:footnoteReference w:id="2"/>
      </w:r>
      <w:r w:rsidRPr="001431A7">
        <w:rPr>
          <w:szCs w:val="22"/>
        </w:rPr>
        <w:t xml:space="preserve"> and</w:t>
      </w:r>
    </w:p>
    <w:p w14:paraId="6820075B" w14:textId="77777777" w:rsidR="00FA1F67" w:rsidRPr="001431A7" w:rsidRDefault="00FA1F67" w:rsidP="00C1562A">
      <w:pPr>
        <w:pStyle w:val="Style1"/>
        <w:numPr>
          <w:ilvl w:val="0"/>
          <w:numId w:val="11"/>
        </w:numPr>
        <w:tabs>
          <w:tab w:val="left" w:pos="284"/>
        </w:tabs>
        <w:rPr>
          <w:szCs w:val="22"/>
        </w:rPr>
      </w:pPr>
      <w:r w:rsidRPr="001431A7">
        <w:rPr>
          <w:szCs w:val="22"/>
        </w:rPr>
        <w:t>any other matter considered to be relevant.</w:t>
      </w:r>
    </w:p>
    <w:p w14:paraId="2FC72CFD" w14:textId="77777777" w:rsidR="00C41969" w:rsidRPr="001431A7" w:rsidRDefault="00C41969" w:rsidP="0089415D">
      <w:pPr>
        <w:pStyle w:val="Heading6blackfont"/>
        <w:tabs>
          <w:tab w:val="left" w:pos="284"/>
        </w:tabs>
        <w:spacing w:before="0"/>
        <w:ind w:left="284" w:hanging="426"/>
      </w:pPr>
    </w:p>
    <w:p w14:paraId="0715B437" w14:textId="77777777" w:rsidR="00FA1F67" w:rsidRPr="001431A7" w:rsidRDefault="00FA1F67" w:rsidP="0089415D">
      <w:pPr>
        <w:pStyle w:val="Heading6blackfont"/>
        <w:tabs>
          <w:tab w:val="left" w:pos="284"/>
        </w:tabs>
        <w:spacing w:before="0"/>
        <w:ind w:left="284" w:hanging="426"/>
      </w:pPr>
      <w:r w:rsidRPr="001431A7">
        <w:t>Reasons</w:t>
      </w:r>
    </w:p>
    <w:p w14:paraId="66AF4E56" w14:textId="77777777" w:rsidR="0089415D" w:rsidRPr="001431A7" w:rsidRDefault="00FA1F67" w:rsidP="0089415D">
      <w:pPr>
        <w:pStyle w:val="Style1"/>
        <w:numPr>
          <w:ilvl w:val="0"/>
          <w:numId w:val="0"/>
        </w:numPr>
        <w:tabs>
          <w:tab w:val="left" w:pos="284"/>
        </w:tabs>
        <w:ind w:left="284" w:hanging="426"/>
        <w:rPr>
          <w:b/>
          <w:i/>
          <w:color w:val="FF0000"/>
          <w:szCs w:val="22"/>
        </w:rPr>
      </w:pPr>
      <w:r w:rsidRPr="001431A7">
        <w:rPr>
          <w:b/>
          <w:i/>
          <w:szCs w:val="22"/>
        </w:rPr>
        <w:t>The interests of those occupying or having rights over the land</w:t>
      </w:r>
    </w:p>
    <w:p w14:paraId="6E5D2776" w14:textId="77777777" w:rsidR="00FC766A" w:rsidRPr="001431A7" w:rsidRDefault="00917DE7" w:rsidP="009D4B08">
      <w:pPr>
        <w:pStyle w:val="Style1"/>
        <w:numPr>
          <w:ilvl w:val="0"/>
          <w:numId w:val="10"/>
        </w:numPr>
        <w:tabs>
          <w:tab w:val="clear" w:pos="432"/>
          <w:tab w:val="left" w:pos="284"/>
        </w:tabs>
        <w:ind w:left="284" w:hanging="284"/>
        <w:rPr>
          <w:color w:val="auto"/>
          <w:szCs w:val="22"/>
        </w:rPr>
      </w:pPr>
      <w:r>
        <w:rPr>
          <w:szCs w:val="22"/>
        </w:rPr>
        <w:t>The applicant confirms that rights of grazing are exercised between 1 August and 14 November.</w:t>
      </w:r>
      <w:r w:rsidR="00D205F7">
        <w:rPr>
          <w:szCs w:val="22"/>
        </w:rPr>
        <w:t xml:space="preserve"> </w:t>
      </w:r>
      <w:r w:rsidR="00DC644E">
        <w:rPr>
          <w:szCs w:val="22"/>
        </w:rPr>
        <w:t xml:space="preserve">The works include stock proof fencing to </w:t>
      </w:r>
      <w:r w:rsidR="00281A24">
        <w:rPr>
          <w:szCs w:val="22"/>
        </w:rPr>
        <w:t>pr</w:t>
      </w:r>
      <w:r w:rsidR="00442F99">
        <w:rPr>
          <w:szCs w:val="22"/>
        </w:rPr>
        <w:t>event livestock entering the working areas</w:t>
      </w:r>
      <w:r w:rsidR="00281A24">
        <w:rPr>
          <w:szCs w:val="22"/>
        </w:rPr>
        <w:t xml:space="preserve">. </w:t>
      </w:r>
      <w:r w:rsidR="002B0FBB">
        <w:rPr>
          <w:szCs w:val="22"/>
        </w:rPr>
        <w:t>The active commoners and the landowners, Health and Leisure Properties Limited and Stroud Water Redevelopment Partnership Limited</w:t>
      </w:r>
      <w:r w:rsidR="00442F99">
        <w:rPr>
          <w:szCs w:val="22"/>
        </w:rPr>
        <w:t>,</w:t>
      </w:r>
      <w:r w:rsidR="002B0FBB">
        <w:rPr>
          <w:szCs w:val="22"/>
        </w:rPr>
        <w:t xml:space="preserve"> have been consulted </w:t>
      </w:r>
      <w:r w:rsidR="00023D98">
        <w:rPr>
          <w:szCs w:val="22"/>
        </w:rPr>
        <w:t xml:space="preserve">about the application </w:t>
      </w:r>
      <w:r w:rsidR="002B0FBB">
        <w:rPr>
          <w:szCs w:val="22"/>
        </w:rPr>
        <w:t xml:space="preserve">and </w:t>
      </w:r>
      <w:r w:rsidR="00795664">
        <w:rPr>
          <w:szCs w:val="22"/>
        </w:rPr>
        <w:t xml:space="preserve">have </w:t>
      </w:r>
      <w:r w:rsidR="002B0FBB">
        <w:rPr>
          <w:szCs w:val="22"/>
        </w:rPr>
        <w:t xml:space="preserve">not objected to the works. </w:t>
      </w:r>
      <w:r w:rsidR="00B10A36" w:rsidRPr="001431A7">
        <w:rPr>
          <w:szCs w:val="22"/>
        </w:rPr>
        <w:t>I am satisfied that</w:t>
      </w:r>
      <w:r w:rsidR="00D34AAD" w:rsidRPr="001431A7">
        <w:rPr>
          <w:szCs w:val="22"/>
          <w:lang w:val="en-US"/>
        </w:rPr>
        <w:t xml:space="preserve"> </w:t>
      </w:r>
      <w:r w:rsidR="002B0FBB">
        <w:rPr>
          <w:szCs w:val="22"/>
          <w:lang w:val="en-US"/>
        </w:rPr>
        <w:t xml:space="preserve">the </w:t>
      </w:r>
      <w:r w:rsidR="002F06B8">
        <w:rPr>
          <w:szCs w:val="22"/>
          <w:lang w:val="en-US"/>
        </w:rPr>
        <w:t xml:space="preserve">works will not impact adversely on the interests of those occupying </w:t>
      </w:r>
      <w:r w:rsidR="00EC5ED7">
        <w:rPr>
          <w:szCs w:val="22"/>
          <w:lang w:val="en-US"/>
        </w:rPr>
        <w:t xml:space="preserve">or having rights over </w:t>
      </w:r>
      <w:r w:rsidR="002F06B8">
        <w:rPr>
          <w:szCs w:val="22"/>
          <w:lang w:val="en-US"/>
        </w:rPr>
        <w:t>the common</w:t>
      </w:r>
      <w:r w:rsidR="00EC5ED7">
        <w:rPr>
          <w:szCs w:val="22"/>
          <w:lang w:val="en-US"/>
        </w:rPr>
        <w:t>.</w:t>
      </w:r>
    </w:p>
    <w:p w14:paraId="06BFBB21" w14:textId="77777777" w:rsidR="00D77B3C" w:rsidRPr="001431A7" w:rsidRDefault="00D77B3C" w:rsidP="000F7B78">
      <w:pPr>
        <w:pStyle w:val="Style1"/>
        <w:numPr>
          <w:ilvl w:val="0"/>
          <w:numId w:val="0"/>
        </w:numPr>
        <w:tabs>
          <w:tab w:val="left" w:pos="284"/>
        </w:tabs>
        <w:ind w:left="-142"/>
        <w:rPr>
          <w:b/>
          <w:i/>
          <w:color w:val="FF0000"/>
          <w:szCs w:val="22"/>
        </w:rPr>
      </w:pPr>
      <w:r w:rsidRPr="001431A7">
        <w:rPr>
          <w:rFonts w:cs="Verdana"/>
          <w:b/>
          <w:i/>
          <w:iCs/>
          <w:szCs w:val="22"/>
        </w:rPr>
        <w:t>The interests of the neighbourhood and the protection of public rights of access</w:t>
      </w:r>
    </w:p>
    <w:p w14:paraId="047A8BC7" w14:textId="77777777" w:rsidR="008E4F29" w:rsidRDefault="00D674FB" w:rsidP="00413FFA">
      <w:pPr>
        <w:pStyle w:val="Style1"/>
        <w:numPr>
          <w:ilvl w:val="0"/>
          <w:numId w:val="10"/>
        </w:numPr>
        <w:tabs>
          <w:tab w:val="clear" w:pos="432"/>
          <w:tab w:val="left" w:pos="284"/>
        </w:tabs>
        <w:ind w:left="284" w:hanging="284"/>
        <w:rPr>
          <w:szCs w:val="22"/>
        </w:rPr>
      </w:pPr>
      <w:r w:rsidRPr="00642104">
        <w:rPr>
          <w:color w:val="auto"/>
          <w:szCs w:val="22"/>
        </w:rPr>
        <w:t xml:space="preserve">The interests of the neighbourhood test </w:t>
      </w:r>
      <w:proofErr w:type="gramStart"/>
      <w:r w:rsidRPr="00642104">
        <w:rPr>
          <w:color w:val="auto"/>
          <w:szCs w:val="22"/>
        </w:rPr>
        <w:t>relates</w:t>
      </w:r>
      <w:proofErr w:type="gramEnd"/>
      <w:r w:rsidRPr="00642104">
        <w:rPr>
          <w:color w:val="auto"/>
          <w:szCs w:val="22"/>
        </w:rPr>
        <w:t xml:space="preserve"> to whether the works will unacceptably interfere with the way the common is used by local people.</w:t>
      </w:r>
      <w:r w:rsidR="00917DE7">
        <w:rPr>
          <w:szCs w:val="22"/>
        </w:rPr>
        <w:t xml:space="preserve"> The applicant explains that the works form part of a vital upgrade to the sewer system in Stroud </w:t>
      </w:r>
      <w:r w:rsidR="00795664">
        <w:rPr>
          <w:szCs w:val="22"/>
        </w:rPr>
        <w:t>requiring</w:t>
      </w:r>
      <w:r w:rsidR="00917DE7">
        <w:rPr>
          <w:szCs w:val="22"/>
        </w:rPr>
        <w:t xml:space="preserve"> the installation of a new trunk sewer which will follow a similar route to the existing sewer that runs through the common.</w:t>
      </w:r>
      <w:r w:rsidR="00813CE6">
        <w:rPr>
          <w:szCs w:val="22"/>
        </w:rPr>
        <w:t xml:space="preserve"> The upgrade is required to reduce the risk of sewer flooding, pollution, improve water quality of the River Frome and ensure the sewer system is fit for purpose</w:t>
      </w:r>
      <w:r w:rsidR="00DD3043">
        <w:rPr>
          <w:szCs w:val="22"/>
        </w:rPr>
        <w:t xml:space="preserve"> </w:t>
      </w:r>
      <w:r w:rsidR="00007569">
        <w:rPr>
          <w:szCs w:val="22"/>
        </w:rPr>
        <w:t>in</w:t>
      </w:r>
      <w:r w:rsidR="00DD3043">
        <w:rPr>
          <w:szCs w:val="22"/>
        </w:rPr>
        <w:t xml:space="preserve"> the future.</w:t>
      </w:r>
      <w:r w:rsidR="00813CE6">
        <w:rPr>
          <w:szCs w:val="22"/>
        </w:rPr>
        <w:t xml:space="preserve"> The</w:t>
      </w:r>
      <w:r w:rsidR="00DD3043">
        <w:rPr>
          <w:szCs w:val="22"/>
        </w:rPr>
        <w:t xml:space="preserve"> works will directly benefit</w:t>
      </w:r>
      <w:r w:rsidR="00233A39">
        <w:rPr>
          <w:szCs w:val="22"/>
        </w:rPr>
        <w:t xml:space="preserve"> communities within Stroud</w:t>
      </w:r>
      <w:r w:rsidR="00DD3043">
        <w:rPr>
          <w:szCs w:val="22"/>
        </w:rPr>
        <w:t xml:space="preserve">. Due to </w:t>
      </w:r>
      <w:r w:rsidR="00F314AE">
        <w:rPr>
          <w:szCs w:val="22"/>
        </w:rPr>
        <w:t>engineering, geographical and customer complaints there is no alternative to undertaking the works on the common.</w:t>
      </w:r>
      <w:r w:rsidR="00CE7123">
        <w:rPr>
          <w:szCs w:val="22"/>
        </w:rPr>
        <w:t xml:space="preserve"> </w:t>
      </w:r>
      <w:r w:rsidR="008E4F29">
        <w:rPr>
          <w:szCs w:val="22"/>
        </w:rPr>
        <w:t>The works are expected to begin at the end of 2021 and be completed in 2023.</w:t>
      </w:r>
    </w:p>
    <w:p w14:paraId="6C50F9E7" w14:textId="77777777" w:rsidR="00D80205" w:rsidRPr="008E4F29" w:rsidRDefault="007A20CE" w:rsidP="008E4F29">
      <w:pPr>
        <w:pStyle w:val="Style1"/>
        <w:numPr>
          <w:ilvl w:val="0"/>
          <w:numId w:val="10"/>
        </w:numPr>
        <w:tabs>
          <w:tab w:val="clear" w:pos="432"/>
          <w:tab w:val="left" w:pos="284"/>
        </w:tabs>
        <w:ind w:left="284" w:hanging="284"/>
        <w:rPr>
          <w:szCs w:val="22"/>
        </w:rPr>
      </w:pPr>
      <w:r>
        <w:rPr>
          <w:szCs w:val="22"/>
        </w:rPr>
        <w:t xml:space="preserve">Temporary fencing </w:t>
      </w:r>
      <w:r w:rsidR="008E4F29">
        <w:rPr>
          <w:szCs w:val="22"/>
        </w:rPr>
        <w:t>is required</w:t>
      </w:r>
      <w:r>
        <w:rPr>
          <w:szCs w:val="22"/>
        </w:rPr>
        <w:t xml:space="preserve"> during the construction phase</w:t>
      </w:r>
      <w:r w:rsidR="002F4B85">
        <w:rPr>
          <w:szCs w:val="22"/>
        </w:rPr>
        <w:t xml:space="preserve"> to </w:t>
      </w:r>
      <w:r w:rsidR="00DC644E">
        <w:rPr>
          <w:szCs w:val="22"/>
        </w:rPr>
        <w:t>ensure the safety and security of construction personnel, equipment, the public and pr</w:t>
      </w:r>
      <w:r w:rsidR="0035786D">
        <w:rPr>
          <w:szCs w:val="22"/>
        </w:rPr>
        <w:t>event livestock straying into working areas</w:t>
      </w:r>
      <w:r>
        <w:rPr>
          <w:szCs w:val="22"/>
        </w:rPr>
        <w:t>.</w:t>
      </w:r>
      <w:r w:rsidR="00281A24">
        <w:rPr>
          <w:szCs w:val="22"/>
        </w:rPr>
        <w:t xml:space="preserve"> Access to the rest of the common will be maintained </w:t>
      </w:r>
      <w:r w:rsidR="00DC644E">
        <w:rPr>
          <w:szCs w:val="22"/>
        </w:rPr>
        <w:t xml:space="preserve">as far as possible </w:t>
      </w:r>
      <w:r w:rsidR="00281A24">
        <w:rPr>
          <w:szCs w:val="22"/>
        </w:rPr>
        <w:t xml:space="preserve">by incorporating crossing points across the working areas and </w:t>
      </w:r>
      <w:r w:rsidR="00281A24">
        <w:rPr>
          <w:szCs w:val="22"/>
        </w:rPr>
        <w:lastRenderedPageBreak/>
        <w:t>diversions agreed with the local authority to ensure the health and safety of the public.</w:t>
      </w:r>
      <w:r w:rsidR="00413FFA">
        <w:rPr>
          <w:szCs w:val="22"/>
        </w:rPr>
        <w:t xml:space="preserve"> </w:t>
      </w:r>
      <w:r w:rsidR="00D80205" w:rsidRPr="008E4F29">
        <w:rPr>
          <w:szCs w:val="22"/>
        </w:rPr>
        <w:t>In response to concerns raised by the OSS</w:t>
      </w:r>
      <w:r w:rsidR="006C5785">
        <w:rPr>
          <w:szCs w:val="22"/>
        </w:rPr>
        <w:t xml:space="preserve"> about public access</w:t>
      </w:r>
      <w:r w:rsidR="009E5DF0">
        <w:rPr>
          <w:szCs w:val="22"/>
        </w:rPr>
        <w:t xml:space="preserve"> across</w:t>
      </w:r>
      <w:r w:rsidR="006C5785">
        <w:rPr>
          <w:szCs w:val="22"/>
        </w:rPr>
        <w:t xml:space="preserve"> the haul road in Section 3</w:t>
      </w:r>
      <w:r w:rsidR="00112D4F">
        <w:rPr>
          <w:szCs w:val="22"/>
        </w:rPr>
        <w:t>,</w:t>
      </w:r>
      <w:r w:rsidR="00D80205" w:rsidRPr="008E4F29">
        <w:rPr>
          <w:szCs w:val="22"/>
        </w:rPr>
        <w:t xml:space="preserve"> the applicant has agreed </w:t>
      </w:r>
      <w:r w:rsidR="008E4F29" w:rsidRPr="008E4F29">
        <w:rPr>
          <w:szCs w:val="22"/>
        </w:rPr>
        <w:t xml:space="preserve">to use a heras </w:t>
      </w:r>
      <w:r w:rsidR="008E4F29">
        <w:rPr>
          <w:szCs w:val="22"/>
        </w:rPr>
        <w:t>fence style pedestrian access gate</w:t>
      </w:r>
      <w:r w:rsidR="00CE7123">
        <w:rPr>
          <w:szCs w:val="22"/>
        </w:rPr>
        <w:t xml:space="preserve"> </w:t>
      </w:r>
      <w:r w:rsidR="006C5785">
        <w:rPr>
          <w:szCs w:val="22"/>
        </w:rPr>
        <w:t>either side of the road</w:t>
      </w:r>
      <w:r w:rsidR="009E5DF0">
        <w:rPr>
          <w:szCs w:val="22"/>
        </w:rPr>
        <w:t xml:space="preserve"> instead of a pair of stiles as originally proposed</w:t>
      </w:r>
      <w:r w:rsidR="00CE7123">
        <w:rPr>
          <w:szCs w:val="22"/>
        </w:rPr>
        <w:t xml:space="preserve">. </w:t>
      </w:r>
    </w:p>
    <w:p w14:paraId="798FFDFD" w14:textId="77777777" w:rsidR="00C808CB" w:rsidRPr="0082064E" w:rsidRDefault="0082064E" w:rsidP="0082064E">
      <w:pPr>
        <w:pStyle w:val="Style1"/>
        <w:numPr>
          <w:ilvl w:val="0"/>
          <w:numId w:val="10"/>
        </w:numPr>
        <w:tabs>
          <w:tab w:val="clear" w:pos="432"/>
          <w:tab w:val="left" w:pos="284"/>
        </w:tabs>
        <w:ind w:left="284" w:hanging="284"/>
        <w:rPr>
          <w:szCs w:val="22"/>
        </w:rPr>
      </w:pPr>
      <w:r>
        <w:rPr>
          <w:szCs w:val="22"/>
        </w:rPr>
        <w:t>I</w:t>
      </w:r>
      <w:r w:rsidR="00CE7123">
        <w:rPr>
          <w:szCs w:val="22"/>
        </w:rPr>
        <w:t>n conclusion, I accept</w:t>
      </w:r>
      <w:r>
        <w:rPr>
          <w:szCs w:val="22"/>
        </w:rPr>
        <w:t xml:space="preserve"> that the t</w:t>
      </w:r>
      <w:r w:rsidR="00C32890" w:rsidRPr="00C72405">
        <w:rPr>
          <w:szCs w:val="22"/>
        </w:rPr>
        <w:t>emporary fencing</w:t>
      </w:r>
      <w:r w:rsidR="00CE7123">
        <w:rPr>
          <w:szCs w:val="22"/>
        </w:rPr>
        <w:t xml:space="preserve"> is needed </w:t>
      </w:r>
      <w:r w:rsidR="00C32890" w:rsidRPr="00C72405">
        <w:rPr>
          <w:szCs w:val="22"/>
        </w:rPr>
        <w:t>for health and safety purposes</w:t>
      </w:r>
      <w:r>
        <w:rPr>
          <w:szCs w:val="22"/>
        </w:rPr>
        <w:t xml:space="preserve"> and</w:t>
      </w:r>
      <w:r w:rsidR="00580938" w:rsidRPr="0082064E">
        <w:rPr>
          <w:szCs w:val="22"/>
        </w:rPr>
        <w:t xml:space="preserve"> there is</w:t>
      </w:r>
      <w:r w:rsidR="00340907" w:rsidRPr="0082064E">
        <w:rPr>
          <w:szCs w:val="22"/>
        </w:rPr>
        <w:t xml:space="preserve"> no viable alternative to </w:t>
      </w:r>
      <w:r w:rsidR="00CE7123">
        <w:rPr>
          <w:szCs w:val="22"/>
        </w:rPr>
        <w:t>undertaking the works</w:t>
      </w:r>
      <w:r w:rsidR="00340907" w:rsidRPr="0082064E">
        <w:rPr>
          <w:szCs w:val="22"/>
        </w:rPr>
        <w:t xml:space="preserve"> on</w:t>
      </w:r>
      <w:r w:rsidR="00CE7123">
        <w:rPr>
          <w:szCs w:val="22"/>
        </w:rPr>
        <w:t xml:space="preserve"> the</w:t>
      </w:r>
      <w:r w:rsidR="00340907" w:rsidRPr="0082064E">
        <w:rPr>
          <w:szCs w:val="22"/>
        </w:rPr>
        <w:t xml:space="preserve"> common</w:t>
      </w:r>
      <w:r w:rsidR="00CE7123">
        <w:rPr>
          <w:szCs w:val="22"/>
        </w:rPr>
        <w:t>.</w:t>
      </w:r>
      <w:r w:rsidR="00450563" w:rsidRPr="00450563">
        <w:rPr>
          <w:color w:val="auto"/>
          <w:szCs w:val="22"/>
        </w:rPr>
        <w:t xml:space="preserve"> </w:t>
      </w:r>
      <w:r w:rsidR="00450563">
        <w:rPr>
          <w:color w:val="auto"/>
          <w:szCs w:val="22"/>
        </w:rPr>
        <w:t>The temporary fencing will be removed upon completion of the work, t</w:t>
      </w:r>
      <w:r w:rsidR="00450563" w:rsidRPr="00F65EC0">
        <w:rPr>
          <w:color w:val="auto"/>
          <w:szCs w:val="22"/>
        </w:rPr>
        <w:t>he</w:t>
      </w:r>
      <w:r w:rsidR="00450563">
        <w:rPr>
          <w:color w:val="auto"/>
          <w:szCs w:val="22"/>
        </w:rPr>
        <w:t xml:space="preserve"> manhole covers will be flush to the surrounding surface and all other permanent works will be underground.</w:t>
      </w:r>
      <w:r w:rsidR="00340907" w:rsidRPr="0082064E">
        <w:rPr>
          <w:szCs w:val="22"/>
        </w:rPr>
        <w:t xml:space="preserve"> </w:t>
      </w:r>
      <w:r w:rsidR="00EB7399">
        <w:rPr>
          <w:szCs w:val="22"/>
        </w:rPr>
        <w:t xml:space="preserve">I am satisfied </w:t>
      </w:r>
      <w:r w:rsidR="00450563">
        <w:rPr>
          <w:szCs w:val="22"/>
        </w:rPr>
        <w:t xml:space="preserve">that </w:t>
      </w:r>
      <w:r w:rsidR="00340907" w:rsidRPr="0082064E">
        <w:rPr>
          <w:szCs w:val="22"/>
        </w:rPr>
        <w:t>there</w:t>
      </w:r>
      <w:r w:rsidR="00580938" w:rsidRPr="0082064E">
        <w:rPr>
          <w:szCs w:val="22"/>
        </w:rPr>
        <w:t xml:space="preserve"> will be</w:t>
      </w:r>
      <w:r w:rsidR="00C10855" w:rsidRPr="0082064E">
        <w:rPr>
          <w:szCs w:val="22"/>
        </w:rPr>
        <w:t xml:space="preserve"> no</w:t>
      </w:r>
      <w:r w:rsidR="002340B0" w:rsidRPr="0082064E">
        <w:rPr>
          <w:szCs w:val="22"/>
        </w:rPr>
        <w:t xml:space="preserve"> significant or lasting impact</w:t>
      </w:r>
      <w:r w:rsidR="00146FA2" w:rsidRPr="0082064E">
        <w:rPr>
          <w:szCs w:val="22"/>
        </w:rPr>
        <w:t xml:space="preserve"> on</w:t>
      </w:r>
      <w:r w:rsidR="00932B43" w:rsidRPr="0082064E">
        <w:rPr>
          <w:szCs w:val="22"/>
        </w:rPr>
        <w:t xml:space="preserve"> the interests of</w:t>
      </w:r>
      <w:r w:rsidR="006957D0" w:rsidRPr="0082064E">
        <w:rPr>
          <w:szCs w:val="22"/>
        </w:rPr>
        <w:t xml:space="preserve"> the</w:t>
      </w:r>
      <w:r w:rsidR="00932B43" w:rsidRPr="0082064E">
        <w:rPr>
          <w:szCs w:val="22"/>
        </w:rPr>
        <w:t xml:space="preserve"> neighbourhood</w:t>
      </w:r>
      <w:r w:rsidR="002340B0" w:rsidRPr="0082064E">
        <w:rPr>
          <w:szCs w:val="22"/>
        </w:rPr>
        <w:t xml:space="preserve"> or</w:t>
      </w:r>
      <w:r w:rsidR="00932B43" w:rsidRPr="0082064E">
        <w:rPr>
          <w:szCs w:val="22"/>
        </w:rPr>
        <w:t xml:space="preserve"> public</w:t>
      </w:r>
      <w:r w:rsidR="006957D0" w:rsidRPr="0082064E">
        <w:rPr>
          <w:szCs w:val="22"/>
        </w:rPr>
        <w:t xml:space="preserve"> rights of</w:t>
      </w:r>
      <w:r w:rsidR="007647E6" w:rsidRPr="0082064E">
        <w:rPr>
          <w:szCs w:val="22"/>
        </w:rPr>
        <w:t xml:space="preserve"> access</w:t>
      </w:r>
      <w:r w:rsidR="002340B0" w:rsidRPr="0082064E">
        <w:rPr>
          <w:szCs w:val="22"/>
        </w:rPr>
        <w:t>.</w:t>
      </w:r>
    </w:p>
    <w:p w14:paraId="240FC27B" w14:textId="77777777" w:rsidR="0032420F" w:rsidRPr="001431A7" w:rsidRDefault="00FA1F67" w:rsidP="000F7B78">
      <w:pPr>
        <w:pStyle w:val="Style1"/>
        <w:numPr>
          <w:ilvl w:val="0"/>
          <w:numId w:val="0"/>
        </w:numPr>
        <w:tabs>
          <w:tab w:val="clear" w:pos="432"/>
          <w:tab w:val="left" w:pos="284"/>
        </w:tabs>
        <w:ind w:left="-142"/>
        <w:jc w:val="both"/>
        <w:rPr>
          <w:b/>
          <w:i/>
          <w:color w:val="auto"/>
          <w:szCs w:val="22"/>
        </w:rPr>
      </w:pPr>
      <w:r w:rsidRPr="001431A7">
        <w:rPr>
          <w:b/>
          <w:i/>
          <w:color w:val="auto"/>
          <w:szCs w:val="22"/>
        </w:rPr>
        <w:t xml:space="preserve">Nature </w:t>
      </w:r>
      <w:r w:rsidR="008B7320" w:rsidRPr="001431A7">
        <w:rPr>
          <w:b/>
          <w:i/>
          <w:color w:val="auto"/>
          <w:szCs w:val="22"/>
        </w:rPr>
        <w:t>c</w:t>
      </w:r>
      <w:r w:rsidRPr="001431A7">
        <w:rPr>
          <w:b/>
          <w:i/>
          <w:color w:val="auto"/>
          <w:szCs w:val="22"/>
        </w:rPr>
        <w:t>onservation</w:t>
      </w:r>
    </w:p>
    <w:p w14:paraId="0BA4ADFF" w14:textId="77777777" w:rsidR="00B242AF" w:rsidRPr="001431A7" w:rsidRDefault="00D95204" w:rsidP="00932B43">
      <w:pPr>
        <w:pStyle w:val="Style1"/>
        <w:numPr>
          <w:ilvl w:val="0"/>
          <w:numId w:val="10"/>
        </w:numPr>
        <w:tabs>
          <w:tab w:val="clear" w:pos="432"/>
          <w:tab w:val="left" w:pos="284"/>
        </w:tabs>
        <w:ind w:left="284" w:hanging="284"/>
        <w:rPr>
          <w:szCs w:val="22"/>
        </w:rPr>
      </w:pPr>
      <w:r>
        <w:rPr>
          <w:szCs w:val="22"/>
        </w:rPr>
        <w:t>GWT advised that the area is adjacent Ebley Tip Local Wildlife Site, designated for botanical interest. The excavations should not impact</w:t>
      </w:r>
      <w:r w:rsidR="00505458">
        <w:rPr>
          <w:szCs w:val="22"/>
        </w:rPr>
        <w:t xml:space="preserve"> on the Local Wildlife Site</w:t>
      </w:r>
      <w:r>
        <w:rPr>
          <w:szCs w:val="22"/>
        </w:rPr>
        <w:t>, however, any application of herbicides to the bunds should be carried out to a method that avoids any drift onto surrounding land and the reinstatement should seek to provide enhancement of the site by biodiversity net gain, through use of an appropriate local seed mix to enhance the biodiversity value of the sward.</w:t>
      </w:r>
      <w:r w:rsidR="00D2194B">
        <w:rPr>
          <w:szCs w:val="22"/>
        </w:rPr>
        <w:t xml:space="preserve"> In response the applicant has advised that measure</w:t>
      </w:r>
      <w:r w:rsidR="00252237">
        <w:rPr>
          <w:szCs w:val="22"/>
        </w:rPr>
        <w:t>s</w:t>
      </w:r>
      <w:r w:rsidR="00D2194B">
        <w:rPr>
          <w:szCs w:val="22"/>
        </w:rPr>
        <w:t xml:space="preserve"> will be undertaken to prevent migration of the her</w:t>
      </w:r>
      <w:r w:rsidR="008E4F29">
        <w:rPr>
          <w:szCs w:val="22"/>
        </w:rPr>
        <w:t xml:space="preserve">bicide and will review options/consult GWT on biodiversity enhancement. The applicant explains that the works will </w:t>
      </w:r>
      <w:r w:rsidR="005A3197">
        <w:rPr>
          <w:szCs w:val="22"/>
        </w:rPr>
        <w:t xml:space="preserve">also </w:t>
      </w:r>
      <w:r w:rsidR="008E4F29">
        <w:rPr>
          <w:szCs w:val="22"/>
        </w:rPr>
        <w:t>provide environmental benefits to the biodiversity of the River Frome.</w:t>
      </w:r>
      <w:r>
        <w:rPr>
          <w:szCs w:val="22"/>
        </w:rPr>
        <w:t xml:space="preserve"> </w:t>
      </w:r>
      <w:r w:rsidR="005A1485">
        <w:rPr>
          <w:szCs w:val="22"/>
        </w:rPr>
        <w:t>I</w:t>
      </w:r>
      <w:r w:rsidR="00680E32">
        <w:rPr>
          <w:szCs w:val="22"/>
        </w:rPr>
        <w:t>n view of the applicant’s assurances</w:t>
      </w:r>
      <w:r w:rsidR="00112D4F">
        <w:rPr>
          <w:szCs w:val="22"/>
        </w:rPr>
        <w:t>,</w:t>
      </w:r>
      <w:r w:rsidR="00680E32">
        <w:rPr>
          <w:szCs w:val="22"/>
        </w:rPr>
        <w:t xml:space="preserve"> I am satisfied</w:t>
      </w:r>
      <w:r w:rsidR="007A20CE">
        <w:rPr>
          <w:szCs w:val="22"/>
        </w:rPr>
        <w:t xml:space="preserve"> that the works will</w:t>
      </w:r>
      <w:r w:rsidR="008E4F29">
        <w:rPr>
          <w:szCs w:val="22"/>
        </w:rPr>
        <w:t xml:space="preserve"> not</w:t>
      </w:r>
      <w:r w:rsidR="007A20CE">
        <w:rPr>
          <w:szCs w:val="22"/>
        </w:rPr>
        <w:t xml:space="preserve"> harm</w:t>
      </w:r>
      <w:r w:rsidR="001975F7" w:rsidRPr="001431A7">
        <w:rPr>
          <w:szCs w:val="22"/>
        </w:rPr>
        <w:t xml:space="preserve"> nature conservation interests.</w:t>
      </w:r>
      <w:r w:rsidR="0056324A" w:rsidRPr="0056324A">
        <w:rPr>
          <w:szCs w:val="22"/>
        </w:rPr>
        <w:t xml:space="preserve"> </w:t>
      </w:r>
    </w:p>
    <w:p w14:paraId="47B3C3C9" w14:textId="77777777" w:rsidR="0051215F" w:rsidRPr="001431A7" w:rsidRDefault="008B7320" w:rsidP="0051215F">
      <w:pPr>
        <w:pStyle w:val="Style1"/>
        <w:numPr>
          <w:ilvl w:val="0"/>
          <w:numId w:val="0"/>
        </w:numPr>
        <w:tabs>
          <w:tab w:val="left" w:pos="284"/>
        </w:tabs>
        <w:ind w:left="284" w:hanging="426"/>
        <w:rPr>
          <w:b/>
          <w:i/>
          <w:szCs w:val="22"/>
        </w:rPr>
      </w:pPr>
      <w:r w:rsidRPr="001431A7">
        <w:rPr>
          <w:b/>
          <w:i/>
          <w:szCs w:val="22"/>
        </w:rPr>
        <w:t>Conservation of the l</w:t>
      </w:r>
      <w:r w:rsidR="00FA1F67" w:rsidRPr="001431A7">
        <w:rPr>
          <w:b/>
          <w:i/>
          <w:szCs w:val="22"/>
        </w:rPr>
        <w:t>andscape</w:t>
      </w:r>
    </w:p>
    <w:p w14:paraId="566AE00B" w14:textId="77777777" w:rsidR="001325FB" w:rsidRPr="00B34F9B" w:rsidRDefault="00CB1731" w:rsidP="00580938">
      <w:pPr>
        <w:pStyle w:val="Style1"/>
        <w:numPr>
          <w:ilvl w:val="0"/>
          <w:numId w:val="10"/>
        </w:numPr>
        <w:tabs>
          <w:tab w:val="clear" w:pos="432"/>
          <w:tab w:val="left" w:pos="284"/>
        </w:tabs>
        <w:ind w:left="284" w:hanging="284"/>
        <w:rPr>
          <w:szCs w:val="22"/>
        </w:rPr>
      </w:pPr>
      <w:r>
        <w:rPr>
          <w:color w:val="auto"/>
          <w:szCs w:val="22"/>
        </w:rPr>
        <w:t>The common is locat</w:t>
      </w:r>
      <w:r w:rsidR="00112D4F">
        <w:rPr>
          <w:color w:val="auto"/>
          <w:szCs w:val="22"/>
        </w:rPr>
        <w:t>ed</w:t>
      </w:r>
      <w:r>
        <w:rPr>
          <w:color w:val="auto"/>
          <w:szCs w:val="22"/>
        </w:rPr>
        <w:t xml:space="preserve"> with</w:t>
      </w:r>
      <w:r w:rsidR="00680E32">
        <w:rPr>
          <w:color w:val="auto"/>
          <w:szCs w:val="22"/>
        </w:rPr>
        <w:t>in</w:t>
      </w:r>
      <w:r>
        <w:rPr>
          <w:color w:val="auto"/>
          <w:szCs w:val="22"/>
        </w:rPr>
        <w:t xml:space="preserve"> the Cotswold Area of Outstanding Natural Beauty (AONB). </w:t>
      </w:r>
      <w:r w:rsidR="00340907">
        <w:rPr>
          <w:color w:val="auto"/>
          <w:szCs w:val="22"/>
        </w:rPr>
        <w:t>The</w:t>
      </w:r>
      <w:r w:rsidR="00F314AE">
        <w:rPr>
          <w:color w:val="auto"/>
          <w:szCs w:val="22"/>
        </w:rPr>
        <w:t xml:space="preserve"> </w:t>
      </w:r>
      <w:r w:rsidR="00E33A52">
        <w:rPr>
          <w:color w:val="auto"/>
          <w:szCs w:val="22"/>
        </w:rPr>
        <w:t>applicant explains that the</w:t>
      </w:r>
      <w:r w:rsidR="00CE7123">
        <w:rPr>
          <w:color w:val="auto"/>
          <w:szCs w:val="22"/>
        </w:rPr>
        <w:t xml:space="preserve"> works </w:t>
      </w:r>
      <w:r w:rsidR="006D541A">
        <w:rPr>
          <w:color w:val="auto"/>
          <w:szCs w:val="22"/>
        </w:rPr>
        <w:t>will follow a similar route to the existing sewer</w:t>
      </w:r>
      <w:r w:rsidR="00112D4F">
        <w:rPr>
          <w:color w:val="auto"/>
          <w:szCs w:val="22"/>
        </w:rPr>
        <w:t xml:space="preserve"> and is </w:t>
      </w:r>
      <w:r w:rsidR="002F4B85">
        <w:rPr>
          <w:color w:val="auto"/>
          <w:szCs w:val="22"/>
        </w:rPr>
        <w:t xml:space="preserve">limited to approximately 450 m of pipework. </w:t>
      </w:r>
      <w:r w:rsidR="00F65EC0">
        <w:rPr>
          <w:color w:val="auto"/>
          <w:szCs w:val="22"/>
        </w:rPr>
        <w:t>The</w:t>
      </w:r>
      <w:r w:rsidR="001325FB">
        <w:rPr>
          <w:color w:val="auto"/>
          <w:szCs w:val="22"/>
        </w:rPr>
        <w:t xml:space="preserve"> main storage site, headwall and above ground structures </w:t>
      </w:r>
      <w:r w:rsidR="00F65EC0">
        <w:rPr>
          <w:color w:val="auto"/>
          <w:szCs w:val="22"/>
        </w:rPr>
        <w:t xml:space="preserve">will be </w:t>
      </w:r>
      <w:r w:rsidR="001325FB">
        <w:rPr>
          <w:color w:val="auto"/>
          <w:szCs w:val="22"/>
        </w:rPr>
        <w:t xml:space="preserve">located </w:t>
      </w:r>
      <w:r w:rsidR="00E33A52">
        <w:rPr>
          <w:color w:val="auto"/>
          <w:szCs w:val="22"/>
        </w:rPr>
        <w:t>outside the</w:t>
      </w:r>
      <w:r w:rsidR="001325FB">
        <w:rPr>
          <w:color w:val="auto"/>
          <w:szCs w:val="22"/>
        </w:rPr>
        <w:t xml:space="preserve"> common. </w:t>
      </w:r>
      <w:r w:rsidR="00E33A52">
        <w:rPr>
          <w:color w:val="auto"/>
          <w:szCs w:val="22"/>
        </w:rPr>
        <w:t xml:space="preserve">The </w:t>
      </w:r>
      <w:r w:rsidR="005D000A">
        <w:rPr>
          <w:color w:val="auto"/>
          <w:szCs w:val="22"/>
        </w:rPr>
        <w:t xml:space="preserve">construction </w:t>
      </w:r>
      <w:r w:rsidR="00E33A52">
        <w:rPr>
          <w:color w:val="auto"/>
          <w:szCs w:val="22"/>
        </w:rPr>
        <w:t xml:space="preserve">works will be screened </w:t>
      </w:r>
      <w:r w:rsidR="00306B21">
        <w:rPr>
          <w:color w:val="auto"/>
          <w:szCs w:val="22"/>
        </w:rPr>
        <w:t>to some extent by existing</w:t>
      </w:r>
      <w:r w:rsidR="00E33A52">
        <w:rPr>
          <w:color w:val="auto"/>
          <w:szCs w:val="22"/>
        </w:rPr>
        <w:t xml:space="preserve"> trees</w:t>
      </w:r>
      <w:r w:rsidR="005D000A">
        <w:rPr>
          <w:color w:val="auto"/>
          <w:szCs w:val="22"/>
        </w:rPr>
        <w:t xml:space="preserve">, </w:t>
      </w:r>
      <w:proofErr w:type="gramStart"/>
      <w:r w:rsidR="00E33A52">
        <w:rPr>
          <w:color w:val="auto"/>
          <w:szCs w:val="22"/>
        </w:rPr>
        <w:t>hedgerows</w:t>
      </w:r>
      <w:proofErr w:type="gramEnd"/>
      <w:r w:rsidR="005D000A">
        <w:rPr>
          <w:color w:val="auto"/>
          <w:szCs w:val="22"/>
        </w:rPr>
        <w:t xml:space="preserve"> and sealed topsoil bunds</w:t>
      </w:r>
      <w:r w:rsidR="00306B21">
        <w:rPr>
          <w:color w:val="auto"/>
          <w:szCs w:val="22"/>
        </w:rPr>
        <w:t xml:space="preserve">. </w:t>
      </w:r>
    </w:p>
    <w:p w14:paraId="5D21E0A8" w14:textId="77777777" w:rsidR="0056324A" w:rsidRPr="00F65EC0" w:rsidRDefault="00B34F9B" w:rsidP="00F65EC0">
      <w:pPr>
        <w:pStyle w:val="Style1"/>
        <w:numPr>
          <w:ilvl w:val="0"/>
          <w:numId w:val="10"/>
        </w:numPr>
        <w:tabs>
          <w:tab w:val="clear" w:pos="432"/>
          <w:tab w:val="left" w:pos="284"/>
        </w:tabs>
        <w:ind w:left="284" w:hanging="284"/>
        <w:rPr>
          <w:szCs w:val="22"/>
        </w:rPr>
      </w:pPr>
      <w:r>
        <w:rPr>
          <w:color w:val="auto"/>
          <w:szCs w:val="22"/>
        </w:rPr>
        <w:t>The construction will be open cut excavation</w:t>
      </w:r>
      <w:r w:rsidR="0082064E">
        <w:rPr>
          <w:color w:val="auto"/>
          <w:szCs w:val="22"/>
        </w:rPr>
        <w:t xml:space="preserve"> with a small part installed using a tunnelling machine</w:t>
      </w:r>
      <w:r>
        <w:rPr>
          <w:color w:val="auto"/>
          <w:szCs w:val="22"/>
        </w:rPr>
        <w:t>.</w:t>
      </w:r>
      <w:r w:rsidR="00D205F7">
        <w:rPr>
          <w:color w:val="auto"/>
          <w:szCs w:val="22"/>
        </w:rPr>
        <w:t xml:space="preserve"> </w:t>
      </w:r>
      <w:r w:rsidR="00F65EC0">
        <w:rPr>
          <w:color w:val="auto"/>
          <w:szCs w:val="22"/>
        </w:rPr>
        <w:t>T</w:t>
      </w:r>
      <w:r w:rsidR="00580938" w:rsidRPr="00F65EC0">
        <w:rPr>
          <w:color w:val="auto"/>
          <w:szCs w:val="22"/>
        </w:rPr>
        <w:t xml:space="preserve">he </w:t>
      </w:r>
      <w:r w:rsidR="005D000A">
        <w:rPr>
          <w:color w:val="auto"/>
          <w:szCs w:val="22"/>
        </w:rPr>
        <w:t xml:space="preserve">temporary fencing will be removed and the </w:t>
      </w:r>
      <w:r w:rsidR="00580938" w:rsidRPr="00F65EC0">
        <w:rPr>
          <w:color w:val="auto"/>
          <w:szCs w:val="22"/>
        </w:rPr>
        <w:t>common</w:t>
      </w:r>
      <w:r w:rsidR="00284C9F" w:rsidRPr="00F65EC0">
        <w:rPr>
          <w:color w:val="auto"/>
          <w:szCs w:val="22"/>
        </w:rPr>
        <w:t xml:space="preserve"> will be fully reinstated upon completion of the works.</w:t>
      </w:r>
      <w:r w:rsidR="00340907" w:rsidRPr="00F65EC0">
        <w:rPr>
          <w:color w:val="auto"/>
          <w:szCs w:val="22"/>
        </w:rPr>
        <w:t xml:space="preserve"> </w:t>
      </w:r>
      <w:r w:rsidR="008A62A3" w:rsidRPr="00F65EC0">
        <w:rPr>
          <w:color w:val="auto"/>
          <w:szCs w:val="22"/>
        </w:rPr>
        <w:t>I am satisfied</w:t>
      </w:r>
      <w:r w:rsidR="00744545" w:rsidRPr="00F65EC0">
        <w:rPr>
          <w:color w:val="auto"/>
          <w:szCs w:val="22"/>
        </w:rPr>
        <w:t xml:space="preserve"> </w:t>
      </w:r>
      <w:r w:rsidR="00CB1731">
        <w:rPr>
          <w:color w:val="auto"/>
          <w:szCs w:val="22"/>
        </w:rPr>
        <w:t xml:space="preserve">that </w:t>
      </w:r>
      <w:r w:rsidR="00C533F4" w:rsidRPr="00F65EC0">
        <w:rPr>
          <w:color w:val="auto"/>
          <w:szCs w:val="22"/>
        </w:rPr>
        <w:t xml:space="preserve">the works </w:t>
      </w:r>
      <w:r w:rsidR="00C1624D" w:rsidRPr="00F65EC0">
        <w:rPr>
          <w:color w:val="auto"/>
          <w:szCs w:val="22"/>
        </w:rPr>
        <w:t>will</w:t>
      </w:r>
      <w:r w:rsidR="00C533F4" w:rsidRPr="00F65EC0">
        <w:rPr>
          <w:color w:val="auto"/>
          <w:szCs w:val="22"/>
        </w:rPr>
        <w:t xml:space="preserve"> not</w:t>
      </w:r>
      <w:r w:rsidR="00553368" w:rsidRPr="00F65EC0">
        <w:rPr>
          <w:color w:val="auto"/>
          <w:szCs w:val="22"/>
        </w:rPr>
        <w:t xml:space="preserve"> ha</w:t>
      </w:r>
      <w:r w:rsidR="00C1624D" w:rsidRPr="00F65EC0">
        <w:rPr>
          <w:color w:val="auto"/>
          <w:szCs w:val="22"/>
        </w:rPr>
        <w:t>ve</w:t>
      </w:r>
      <w:r w:rsidR="00D674FB" w:rsidRPr="00F65EC0">
        <w:rPr>
          <w:color w:val="auto"/>
          <w:szCs w:val="22"/>
        </w:rPr>
        <w:t xml:space="preserve"> a lasting</w:t>
      </w:r>
      <w:r w:rsidR="00C533F4" w:rsidRPr="00F65EC0">
        <w:rPr>
          <w:color w:val="auto"/>
          <w:szCs w:val="22"/>
        </w:rPr>
        <w:t xml:space="preserve"> </w:t>
      </w:r>
      <w:r w:rsidR="00C533F4" w:rsidRPr="00F65EC0">
        <w:rPr>
          <w:szCs w:val="22"/>
        </w:rPr>
        <w:t>visual impact on the common</w:t>
      </w:r>
      <w:r w:rsidR="00CB1731">
        <w:rPr>
          <w:szCs w:val="22"/>
        </w:rPr>
        <w:t xml:space="preserve"> and</w:t>
      </w:r>
      <w:r w:rsidR="00CB1731" w:rsidRPr="00F65EC0">
        <w:rPr>
          <w:color w:val="auto"/>
          <w:szCs w:val="22"/>
        </w:rPr>
        <w:t xml:space="preserve"> </w:t>
      </w:r>
      <w:r w:rsidR="00CB1731">
        <w:rPr>
          <w:color w:val="auto"/>
          <w:szCs w:val="22"/>
        </w:rPr>
        <w:t>will</w:t>
      </w:r>
      <w:r w:rsidR="00CB1731" w:rsidRPr="00F65EC0">
        <w:rPr>
          <w:color w:val="auto"/>
          <w:szCs w:val="22"/>
        </w:rPr>
        <w:t xml:space="preserve"> </w:t>
      </w:r>
      <w:r w:rsidR="00CB1731" w:rsidRPr="00F65EC0">
        <w:rPr>
          <w:szCs w:val="22"/>
        </w:rPr>
        <w:t>conserve</w:t>
      </w:r>
      <w:r w:rsidR="00CB1731">
        <w:rPr>
          <w:szCs w:val="22"/>
        </w:rPr>
        <w:t xml:space="preserve"> the natural beauty of the AONB</w:t>
      </w:r>
      <w:r w:rsidR="00CB1731" w:rsidRPr="00F65EC0">
        <w:rPr>
          <w:szCs w:val="22"/>
        </w:rPr>
        <w:t xml:space="preserve"> long term</w:t>
      </w:r>
      <w:r w:rsidR="00CB1731">
        <w:rPr>
          <w:color w:val="auto"/>
          <w:szCs w:val="22"/>
        </w:rPr>
        <w:t>.</w:t>
      </w:r>
    </w:p>
    <w:p w14:paraId="77B484FD" w14:textId="77777777" w:rsidR="00A860F4" w:rsidRDefault="00FA1F67" w:rsidP="00A860F4">
      <w:pPr>
        <w:pStyle w:val="Style1"/>
        <w:numPr>
          <w:ilvl w:val="0"/>
          <w:numId w:val="0"/>
        </w:numPr>
        <w:tabs>
          <w:tab w:val="left" w:pos="284"/>
        </w:tabs>
        <w:ind w:left="284" w:hanging="426"/>
        <w:rPr>
          <w:b/>
          <w:i/>
          <w:szCs w:val="22"/>
        </w:rPr>
      </w:pPr>
      <w:r w:rsidRPr="001431A7">
        <w:rPr>
          <w:b/>
          <w:i/>
          <w:szCs w:val="22"/>
        </w:rPr>
        <w:t>Archaeological remains and features of historic interest</w:t>
      </w:r>
    </w:p>
    <w:p w14:paraId="635ED6B1" w14:textId="77777777" w:rsidR="00B72A48" w:rsidRPr="00F05B5F" w:rsidRDefault="00D205F7" w:rsidP="001570A1">
      <w:pPr>
        <w:pStyle w:val="Style1"/>
        <w:numPr>
          <w:ilvl w:val="0"/>
          <w:numId w:val="10"/>
        </w:numPr>
        <w:tabs>
          <w:tab w:val="clear" w:pos="432"/>
          <w:tab w:val="left" w:pos="284"/>
        </w:tabs>
        <w:ind w:left="284" w:hanging="284"/>
        <w:rPr>
          <w:b/>
          <w:i/>
          <w:szCs w:val="22"/>
        </w:rPr>
      </w:pPr>
      <w:r>
        <w:rPr>
          <w:rFonts w:cs="Verdana"/>
          <w:szCs w:val="22"/>
        </w:rPr>
        <w:t>Gloucestershire County Counci</w:t>
      </w:r>
      <w:r w:rsidR="00D80205">
        <w:rPr>
          <w:rFonts w:cs="Verdana"/>
          <w:szCs w:val="22"/>
        </w:rPr>
        <w:t xml:space="preserve">l commented </w:t>
      </w:r>
      <w:r>
        <w:rPr>
          <w:rFonts w:cs="Verdana"/>
          <w:szCs w:val="22"/>
        </w:rPr>
        <w:t>that the works are in an area of archaeological interest, particularly for its industrial heritage</w:t>
      </w:r>
      <w:r w:rsidR="0035786D">
        <w:rPr>
          <w:rFonts w:cs="Verdana"/>
          <w:szCs w:val="22"/>
        </w:rPr>
        <w:t>,</w:t>
      </w:r>
      <w:r>
        <w:rPr>
          <w:rFonts w:cs="Verdana"/>
          <w:szCs w:val="22"/>
        </w:rPr>
        <w:t xml:space="preserve"> and recommends a full assessment of the potential heritage impact and mitigation.</w:t>
      </w:r>
      <w:r w:rsidR="00D2194B">
        <w:rPr>
          <w:rFonts w:cs="Verdana"/>
          <w:szCs w:val="22"/>
        </w:rPr>
        <w:t xml:space="preserve"> In response the applicant explained that a desk-based assessment was prepared for the wider route.</w:t>
      </w:r>
      <w:r w:rsidR="00680E32">
        <w:rPr>
          <w:rFonts w:cs="Verdana"/>
          <w:szCs w:val="22"/>
        </w:rPr>
        <w:t xml:space="preserve"> The applicant further adds that an </w:t>
      </w:r>
      <w:r w:rsidR="00D80205">
        <w:rPr>
          <w:rFonts w:cs="Verdana"/>
          <w:szCs w:val="22"/>
        </w:rPr>
        <w:t xml:space="preserve">archaeological evaluation of the </w:t>
      </w:r>
      <w:r w:rsidR="002B0FBB">
        <w:rPr>
          <w:rFonts w:cs="Verdana"/>
          <w:szCs w:val="22"/>
        </w:rPr>
        <w:t>combined water overflow site h</w:t>
      </w:r>
      <w:r w:rsidR="00D2194B">
        <w:rPr>
          <w:rFonts w:cs="Verdana"/>
          <w:szCs w:val="22"/>
        </w:rPr>
        <w:t>as</w:t>
      </w:r>
      <w:r w:rsidR="002B0FBB">
        <w:rPr>
          <w:rFonts w:cs="Verdana"/>
          <w:szCs w:val="22"/>
        </w:rPr>
        <w:t xml:space="preserve"> been completed and submitted to Gloucestershire County Council</w:t>
      </w:r>
      <w:r w:rsidR="00C87706">
        <w:rPr>
          <w:rFonts w:cs="Verdana"/>
          <w:szCs w:val="22"/>
        </w:rPr>
        <w:t>;</w:t>
      </w:r>
      <w:r w:rsidR="00680E32">
        <w:rPr>
          <w:rFonts w:cs="Verdana"/>
          <w:szCs w:val="22"/>
        </w:rPr>
        <w:t xml:space="preserve"> </w:t>
      </w:r>
      <w:r w:rsidR="00C87706">
        <w:rPr>
          <w:rFonts w:cs="Verdana"/>
          <w:szCs w:val="22"/>
        </w:rPr>
        <w:t xml:space="preserve">I note that </w:t>
      </w:r>
      <w:r w:rsidR="00680E32">
        <w:rPr>
          <w:rFonts w:cs="Verdana"/>
          <w:szCs w:val="22"/>
        </w:rPr>
        <w:t>no</w:t>
      </w:r>
      <w:r w:rsidR="00D2194B">
        <w:rPr>
          <w:rFonts w:cs="Verdana"/>
          <w:szCs w:val="22"/>
        </w:rPr>
        <w:t xml:space="preserve"> further comments </w:t>
      </w:r>
      <w:r w:rsidR="00C87706">
        <w:rPr>
          <w:rFonts w:cs="Verdana"/>
          <w:szCs w:val="22"/>
        </w:rPr>
        <w:t>from the Council have been</w:t>
      </w:r>
      <w:r w:rsidR="00D2194B">
        <w:rPr>
          <w:rFonts w:cs="Verdana"/>
          <w:szCs w:val="22"/>
        </w:rPr>
        <w:t xml:space="preserve"> made in response</w:t>
      </w:r>
      <w:r w:rsidR="004B3F9D">
        <w:rPr>
          <w:rFonts w:cs="Verdana"/>
          <w:szCs w:val="22"/>
        </w:rPr>
        <w:t>.</w:t>
      </w:r>
      <w:r w:rsidR="00D2194B">
        <w:rPr>
          <w:rFonts w:cs="Verdana"/>
          <w:szCs w:val="22"/>
        </w:rPr>
        <w:t xml:space="preserve"> </w:t>
      </w:r>
      <w:r w:rsidR="00A860F4" w:rsidRPr="00A860F4">
        <w:rPr>
          <w:rFonts w:cs="Verdana"/>
          <w:szCs w:val="22"/>
        </w:rPr>
        <w:t>I am satisfied that</w:t>
      </w:r>
      <w:r w:rsidR="007A20CE">
        <w:rPr>
          <w:rFonts w:cs="Verdana"/>
          <w:szCs w:val="22"/>
        </w:rPr>
        <w:t xml:space="preserve"> there is no</w:t>
      </w:r>
      <w:r w:rsidR="00A860F4" w:rsidRPr="00A860F4">
        <w:rPr>
          <w:rFonts w:cs="Verdana"/>
          <w:szCs w:val="22"/>
        </w:rPr>
        <w:t xml:space="preserve"> evidence before me</w:t>
      </w:r>
      <w:r w:rsidR="007A20CE">
        <w:rPr>
          <w:rFonts w:cs="Verdana"/>
          <w:szCs w:val="22"/>
        </w:rPr>
        <w:t xml:space="preserve"> to indicate that the works will harm</w:t>
      </w:r>
      <w:r w:rsidR="00A860F4" w:rsidRPr="00A860F4">
        <w:rPr>
          <w:rFonts w:cs="Verdana"/>
          <w:szCs w:val="22"/>
        </w:rPr>
        <w:t xml:space="preserve"> archaeological remains and features of historic interest. </w:t>
      </w:r>
    </w:p>
    <w:p w14:paraId="485F3D03" w14:textId="77777777" w:rsidR="00C103B0" w:rsidRDefault="00C103B0" w:rsidP="00C103B0">
      <w:pPr>
        <w:pStyle w:val="Style1"/>
        <w:numPr>
          <w:ilvl w:val="0"/>
          <w:numId w:val="0"/>
        </w:numPr>
        <w:tabs>
          <w:tab w:val="clear" w:pos="432"/>
          <w:tab w:val="left" w:pos="284"/>
        </w:tabs>
        <w:rPr>
          <w:b/>
          <w:i/>
          <w:szCs w:val="22"/>
        </w:rPr>
      </w:pPr>
    </w:p>
    <w:p w14:paraId="08B46779" w14:textId="77777777" w:rsidR="00C103B0" w:rsidRDefault="00C103B0" w:rsidP="00C103B0">
      <w:pPr>
        <w:pStyle w:val="Style1"/>
        <w:numPr>
          <w:ilvl w:val="0"/>
          <w:numId w:val="0"/>
        </w:numPr>
        <w:tabs>
          <w:tab w:val="clear" w:pos="432"/>
          <w:tab w:val="left" w:pos="284"/>
        </w:tabs>
        <w:rPr>
          <w:b/>
          <w:i/>
          <w:szCs w:val="22"/>
        </w:rPr>
      </w:pPr>
    </w:p>
    <w:p w14:paraId="0BF23619" w14:textId="77777777" w:rsidR="00C103B0" w:rsidRDefault="00C103B0" w:rsidP="00C103B0">
      <w:pPr>
        <w:pStyle w:val="Style1"/>
        <w:numPr>
          <w:ilvl w:val="0"/>
          <w:numId w:val="0"/>
        </w:numPr>
        <w:tabs>
          <w:tab w:val="clear" w:pos="432"/>
          <w:tab w:val="left" w:pos="284"/>
        </w:tabs>
        <w:rPr>
          <w:b/>
          <w:i/>
          <w:szCs w:val="22"/>
        </w:rPr>
      </w:pPr>
    </w:p>
    <w:p w14:paraId="661205D7" w14:textId="77777777" w:rsidR="00674025" w:rsidRDefault="00674025" w:rsidP="00F05B5F">
      <w:pPr>
        <w:pStyle w:val="Style1"/>
        <w:numPr>
          <w:ilvl w:val="0"/>
          <w:numId w:val="0"/>
        </w:numPr>
        <w:tabs>
          <w:tab w:val="clear" w:pos="432"/>
          <w:tab w:val="left" w:pos="284"/>
        </w:tabs>
        <w:rPr>
          <w:b/>
          <w:i/>
          <w:szCs w:val="22"/>
        </w:rPr>
      </w:pPr>
      <w:r>
        <w:rPr>
          <w:b/>
          <w:i/>
          <w:szCs w:val="22"/>
        </w:rPr>
        <w:t>Other matters</w:t>
      </w:r>
    </w:p>
    <w:p w14:paraId="5C77021D" w14:textId="77777777" w:rsidR="00674025" w:rsidRPr="00F05B5F" w:rsidRDefault="002E4A1C" w:rsidP="001570A1">
      <w:pPr>
        <w:pStyle w:val="Style1"/>
        <w:numPr>
          <w:ilvl w:val="0"/>
          <w:numId w:val="10"/>
        </w:numPr>
        <w:tabs>
          <w:tab w:val="clear" w:pos="432"/>
          <w:tab w:val="left" w:pos="284"/>
        </w:tabs>
        <w:ind w:left="284" w:hanging="284"/>
        <w:rPr>
          <w:bCs/>
          <w:iCs/>
          <w:szCs w:val="22"/>
        </w:rPr>
      </w:pPr>
      <w:r>
        <w:rPr>
          <w:bCs/>
          <w:iCs/>
          <w:szCs w:val="22"/>
        </w:rPr>
        <w:t>The application has been decided on its merits</w:t>
      </w:r>
      <w:r w:rsidR="00F05B5F">
        <w:rPr>
          <w:bCs/>
          <w:iCs/>
          <w:szCs w:val="22"/>
        </w:rPr>
        <w:t xml:space="preserve">; I have given little weight to </w:t>
      </w:r>
      <w:r>
        <w:rPr>
          <w:bCs/>
          <w:iCs/>
          <w:szCs w:val="22"/>
        </w:rPr>
        <w:t xml:space="preserve">OSS’ representations about </w:t>
      </w:r>
      <w:r w:rsidRPr="002E4A1C">
        <w:rPr>
          <w:bCs/>
          <w:iCs/>
          <w:szCs w:val="22"/>
        </w:rPr>
        <w:t xml:space="preserve">the Acquisition of Land Act 1981 </w:t>
      </w:r>
      <w:r>
        <w:rPr>
          <w:bCs/>
          <w:iCs/>
          <w:szCs w:val="22"/>
        </w:rPr>
        <w:t>and compensation for commoners for the loss of grazing during the works.</w:t>
      </w:r>
    </w:p>
    <w:p w14:paraId="5C98F9C9" w14:textId="77777777" w:rsidR="00BA24D4" w:rsidRDefault="0026054A" w:rsidP="00BA24D4">
      <w:pPr>
        <w:pStyle w:val="Style1"/>
        <w:numPr>
          <w:ilvl w:val="0"/>
          <w:numId w:val="0"/>
        </w:numPr>
        <w:tabs>
          <w:tab w:val="clear" w:pos="432"/>
          <w:tab w:val="left" w:pos="284"/>
        </w:tabs>
        <w:ind w:left="-142"/>
        <w:rPr>
          <w:szCs w:val="22"/>
        </w:rPr>
      </w:pPr>
      <w:r w:rsidRPr="001431A7">
        <w:rPr>
          <w:b/>
          <w:szCs w:val="22"/>
        </w:rPr>
        <w:t>Conclusion</w:t>
      </w:r>
    </w:p>
    <w:p w14:paraId="73B37965" w14:textId="77777777" w:rsidR="00100760" w:rsidRPr="00BA24D4" w:rsidRDefault="00C533F4" w:rsidP="001570A1">
      <w:pPr>
        <w:pStyle w:val="Style1"/>
        <w:numPr>
          <w:ilvl w:val="0"/>
          <w:numId w:val="10"/>
        </w:numPr>
        <w:tabs>
          <w:tab w:val="clear" w:pos="432"/>
          <w:tab w:val="left" w:pos="142"/>
          <w:tab w:val="left" w:pos="284"/>
        </w:tabs>
        <w:ind w:left="284" w:hanging="284"/>
        <w:rPr>
          <w:b/>
          <w:szCs w:val="22"/>
        </w:rPr>
      </w:pPr>
      <w:r w:rsidRPr="001431A7">
        <w:rPr>
          <w:szCs w:val="22"/>
        </w:rPr>
        <w:t>Defra’s policy advises that</w:t>
      </w:r>
      <w:r w:rsidR="00100760">
        <w:rPr>
          <w:szCs w:val="22"/>
        </w:rPr>
        <w:t xml:space="preserve"> </w:t>
      </w:r>
      <w:r w:rsidR="00404BD9">
        <w:rPr>
          <w:i/>
          <w:szCs w:val="22"/>
        </w:rPr>
        <w:t>“</w:t>
      </w:r>
      <w:r w:rsidR="00531EEB">
        <w:rPr>
          <w:i/>
          <w:szCs w:val="22"/>
        </w:rPr>
        <w:t>…</w:t>
      </w:r>
      <w:r w:rsidR="00100760" w:rsidRPr="00100760">
        <w:rPr>
          <w:i/>
          <w:szCs w:val="22"/>
        </w:rPr>
        <w:t>works may be prop</w:t>
      </w:r>
      <w:r w:rsidR="00BA24D4">
        <w:rPr>
          <w:i/>
          <w:szCs w:val="22"/>
        </w:rPr>
        <w:t>osed in relation to common land</w:t>
      </w:r>
      <w:r w:rsidR="00BA24D4">
        <w:rPr>
          <w:b/>
          <w:szCs w:val="22"/>
        </w:rPr>
        <w:t xml:space="preserve"> </w:t>
      </w:r>
      <w:r w:rsidR="00100760" w:rsidRPr="00BA24D4">
        <w:rPr>
          <w:i/>
          <w:szCs w:val="22"/>
        </w:rPr>
        <w:t>which do not benefit the common, but confer some wider benefit on the local community, such as minor works undertaken by a statutory undertaker (e.g. a water utility) to provide or improve the public service to local residents and businesses,</w:t>
      </w:r>
      <w:r w:rsidR="009E5DF0">
        <w:rPr>
          <w:i/>
          <w:szCs w:val="22"/>
        </w:rPr>
        <w:t>………..</w:t>
      </w:r>
      <w:r w:rsidR="00100760" w:rsidRPr="00BA24D4">
        <w:rPr>
          <w:i/>
          <w:szCs w:val="22"/>
        </w:rPr>
        <w:t>consent under section 38 may be appropriate where the works are of temporary duration (such as a worksite), where the works will be installed underground (such as a pipeline or pumping station), or where their physical presence would be so slight as to cause negligible impact on the land in question (such as a control booth or manhole), and the proposals ensure the full restoration of the land affected and confer a public benefit.”</w:t>
      </w:r>
      <w:r w:rsidR="00100760" w:rsidRPr="00BA24D4">
        <w:rPr>
          <w:szCs w:val="22"/>
        </w:rPr>
        <w:t xml:space="preserve"> </w:t>
      </w:r>
    </w:p>
    <w:p w14:paraId="47450EAD" w14:textId="77777777" w:rsidR="007C6D3F" w:rsidRPr="00100760" w:rsidRDefault="00941FC6" w:rsidP="00100760">
      <w:pPr>
        <w:pStyle w:val="Style1"/>
        <w:numPr>
          <w:ilvl w:val="0"/>
          <w:numId w:val="10"/>
        </w:numPr>
        <w:tabs>
          <w:tab w:val="clear" w:pos="432"/>
          <w:tab w:val="left" w:pos="284"/>
        </w:tabs>
        <w:ind w:left="284" w:hanging="284"/>
        <w:rPr>
          <w:szCs w:val="22"/>
        </w:rPr>
      </w:pPr>
      <w:r>
        <w:rPr>
          <w:szCs w:val="22"/>
        </w:rPr>
        <w:t>I consider that the works</w:t>
      </w:r>
      <w:r w:rsidR="001431A7" w:rsidRPr="00100760">
        <w:rPr>
          <w:szCs w:val="22"/>
        </w:rPr>
        <w:t xml:space="preserve"> will </w:t>
      </w:r>
      <w:r w:rsidR="00083DC2" w:rsidRPr="00100760">
        <w:rPr>
          <w:szCs w:val="22"/>
        </w:rPr>
        <w:t xml:space="preserve">have </w:t>
      </w:r>
      <w:r w:rsidR="001431A7" w:rsidRPr="00100760">
        <w:rPr>
          <w:szCs w:val="22"/>
        </w:rPr>
        <w:t xml:space="preserve">no significant or lasting impact on the interests set out in paragraph </w:t>
      </w:r>
      <w:r w:rsidR="00813CE6">
        <w:rPr>
          <w:szCs w:val="22"/>
        </w:rPr>
        <w:t>6</w:t>
      </w:r>
      <w:r>
        <w:rPr>
          <w:szCs w:val="22"/>
        </w:rPr>
        <w:t xml:space="preserve"> above</w:t>
      </w:r>
      <w:r w:rsidR="00846D2C">
        <w:rPr>
          <w:szCs w:val="22"/>
        </w:rPr>
        <w:t xml:space="preserve">. </w:t>
      </w:r>
      <w:r w:rsidR="00301015">
        <w:rPr>
          <w:szCs w:val="22"/>
        </w:rPr>
        <w:t>Furthermore, t</w:t>
      </w:r>
      <w:r w:rsidR="00846D2C">
        <w:rPr>
          <w:szCs w:val="22"/>
        </w:rPr>
        <w:t xml:space="preserve">he works accord with </w:t>
      </w:r>
      <w:r w:rsidR="004927CD">
        <w:rPr>
          <w:szCs w:val="22"/>
        </w:rPr>
        <w:t xml:space="preserve">Defra’s </w:t>
      </w:r>
      <w:r w:rsidR="00846D2C">
        <w:rPr>
          <w:szCs w:val="22"/>
        </w:rPr>
        <w:t>policy and will confer a</w:t>
      </w:r>
      <w:r w:rsidR="00C213A1">
        <w:rPr>
          <w:szCs w:val="22"/>
        </w:rPr>
        <w:t xml:space="preserve"> public benefit by upgrading</w:t>
      </w:r>
      <w:r w:rsidR="00846D2C">
        <w:rPr>
          <w:szCs w:val="22"/>
        </w:rPr>
        <w:t xml:space="preserve"> local sewer facilities</w:t>
      </w:r>
      <w:r w:rsidR="00643F60">
        <w:rPr>
          <w:szCs w:val="22"/>
        </w:rPr>
        <w:t>.</w:t>
      </w:r>
      <w:r>
        <w:rPr>
          <w:szCs w:val="22"/>
        </w:rPr>
        <w:t xml:space="preserve"> Consent is therefore</w:t>
      </w:r>
      <w:r w:rsidR="00083DC2" w:rsidRPr="00100760">
        <w:rPr>
          <w:szCs w:val="22"/>
        </w:rPr>
        <w:t xml:space="preserve"> granted</w:t>
      </w:r>
      <w:r w:rsidR="00C533F4" w:rsidRPr="00100760">
        <w:rPr>
          <w:szCs w:val="22"/>
        </w:rPr>
        <w:t xml:space="preserve"> for the</w:t>
      </w:r>
      <w:r w:rsidR="00B66ACF" w:rsidRPr="00100760">
        <w:rPr>
          <w:szCs w:val="22"/>
        </w:rPr>
        <w:t xml:space="preserve"> works</w:t>
      </w:r>
      <w:r w:rsidR="00985F81" w:rsidRPr="00100760">
        <w:rPr>
          <w:szCs w:val="22"/>
        </w:rPr>
        <w:t xml:space="preserve"> subject to the condition</w:t>
      </w:r>
      <w:r w:rsidR="00D34AAD" w:rsidRPr="00100760">
        <w:rPr>
          <w:szCs w:val="22"/>
        </w:rPr>
        <w:t>s</w:t>
      </w:r>
      <w:r w:rsidR="00985F81" w:rsidRPr="00100760">
        <w:rPr>
          <w:szCs w:val="22"/>
        </w:rPr>
        <w:t xml:space="preserve"> set out in paragraph 1</w:t>
      </w:r>
      <w:r w:rsidR="00C533F4" w:rsidRPr="00100760">
        <w:rPr>
          <w:szCs w:val="22"/>
        </w:rPr>
        <w:t>.</w:t>
      </w:r>
    </w:p>
    <w:p w14:paraId="3F50EDC5" w14:textId="77777777" w:rsidR="007C6D3F" w:rsidRDefault="007C6D3F" w:rsidP="007C6D3F">
      <w:pPr>
        <w:pStyle w:val="Style1"/>
        <w:numPr>
          <w:ilvl w:val="0"/>
          <w:numId w:val="0"/>
        </w:numPr>
        <w:tabs>
          <w:tab w:val="clear" w:pos="432"/>
          <w:tab w:val="left" w:pos="284"/>
        </w:tabs>
        <w:ind w:left="284"/>
        <w:rPr>
          <w:szCs w:val="22"/>
        </w:rPr>
      </w:pPr>
    </w:p>
    <w:p w14:paraId="1EBE8020" w14:textId="77777777" w:rsidR="00814C3A" w:rsidRDefault="00814C3A" w:rsidP="007C6D3F">
      <w:pPr>
        <w:pStyle w:val="Style1"/>
        <w:numPr>
          <w:ilvl w:val="0"/>
          <w:numId w:val="0"/>
        </w:numPr>
        <w:tabs>
          <w:tab w:val="clear" w:pos="432"/>
          <w:tab w:val="left" w:pos="284"/>
        </w:tabs>
        <w:ind w:left="284"/>
        <w:rPr>
          <w:szCs w:val="22"/>
        </w:rPr>
      </w:pPr>
    </w:p>
    <w:p w14:paraId="0D461223" w14:textId="77777777" w:rsidR="00814C3A" w:rsidRPr="007C6D3F" w:rsidRDefault="00814C3A" w:rsidP="007C6D3F">
      <w:pPr>
        <w:pStyle w:val="Style1"/>
        <w:numPr>
          <w:ilvl w:val="0"/>
          <w:numId w:val="0"/>
        </w:numPr>
        <w:tabs>
          <w:tab w:val="clear" w:pos="432"/>
          <w:tab w:val="left" w:pos="284"/>
        </w:tabs>
        <w:ind w:left="284"/>
        <w:rPr>
          <w:szCs w:val="22"/>
        </w:rPr>
      </w:pPr>
    </w:p>
    <w:p w14:paraId="54327944" w14:textId="77777777" w:rsidR="00283BE0" w:rsidRDefault="00714C87">
      <w:pPr>
        <w:pStyle w:val="Style1"/>
        <w:numPr>
          <w:ilvl w:val="0"/>
          <w:numId w:val="0"/>
        </w:numPr>
        <w:tabs>
          <w:tab w:val="left" w:pos="284"/>
        </w:tabs>
        <w:rPr>
          <w:rFonts w:ascii="Monotype Corsiva" w:hAnsi="Monotype Corsiva"/>
          <w:b/>
          <w:sz w:val="36"/>
          <w:szCs w:val="36"/>
        </w:rPr>
      </w:pPr>
      <w:r w:rsidRPr="00B32F26">
        <w:rPr>
          <w:rFonts w:ascii="Monotype Corsiva" w:hAnsi="Monotype Corsiva"/>
          <w:b/>
          <w:sz w:val="36"/>
          <w:szCs w:val="36"/>
        </w:rPr>
        <w:t>Richard Holland</w:t>
      </w:r>
    </w:p>
    <w:p w14:paraId="2F631A85" w14:textId="77777777" w:rsidR="00D26732" w:rsidRPr="00D26732" w:rsidRDefault="00D26732" w:rsidP="00D26732"/>
    <w:p w14:paraId="07FD1A9D" w14:textId="77777777" w:rsidR="00D26732" w:rsidRPr="00D26732" w:rsidRDefault="00D26732" w:rsidP="00D26732"/>
    <w:p w14:paraId="13F2B8A7" w14:textId="77777777" w:rsidR="00D26732" w:rsidRPr="00D26732" w:rsidRDefault="00D26732" w:rsidP="00D26732"/>
    <w:p w14:paraId="61A29A4F" w14:textId="77777777" w:rsidR="00D26732" w:rsidRPr="00D26732" w:rsidRDefault="00D26732" w:rsidP="00D26732"/>
    <w:p w14:paraId="3606B905" w14:textId="77777777" w:rsidR="00D26732" w:rsidRPr="00D26732" w:rsidRDefault="00D26732" w:rsidP="00D26732"/>
    <w:p w14:paraId="3AF4B302" w14:textId="77777777" w:rsidR="00D26732" w:rsidRPr="00D26732" w:rsidRDefault="00D26732" w:rsidP="00D26732"/>
    <w:p w14:paraId="5884246C" w14:textId="77777777" w:rsidR="00D26732" w:rsidRPr="00D26732" w:rsidRDefault="00D26732" w:rsidP="00D26732"/>
    <w:p w14:paraId="60763520" w14:textId="77777777" w:rsidR="00D26732" w:rsidRPr="00D26732" w:rsidRDefault="00D26732" w:rsidP="00D26732"/>
    <w:p w14:paraId="31E0EA10" w14:textId="77777777" w:rsidR="00D26732" w:rsidRPr="00D26732" w:rsidRDefault="00D26732" w:rsidP="00D26732"/>
    <w:p w14:paraId="1C802EB2" w14:textId="77777777" w:rsidR="00D26732" w:rsidRPr="00D26732" w:rsidRDefault="00D26732" w:rsidP="00D26732"/>
    <w:p w14:paraId="7C8C360E" w14:textId="77777777" w:rsidR="00D26732" w:rsidRPr="00D26732" w:rsidRDefault="00D26732" w:rsidP="00D26732"/>
    <w:p w14:paraId="2A02BDA9" w14:textId="77777777" w:rsidR="00D26732" w:rsidRPr="00D26732" w:rsidRDefault="00D26732" w:rsidP="00D26732"/>
    <w:p w14:paraId="4632B890" w14:textId="77777777" w:rsidR="00D26732" w:rsidRPr="00D26732" w:rsidRDefault="00D26732" w:rsidP="00D26732"/>
    <w:p w14:paraId="22DF40AF" w14:textId="77777777" w:rsidR="00D26732" w:rsidRPr="00D26732" w:rsidRDefault="00D26732" w:rsidP="00D26732"/>
    <w:p w14:paraId="69C14147" w14:textId="77777777" w:rsidR="00D26732" w:rsidRPr="00D26732" w:rsidRDefault="00D26732" w:rsidP="00D26732"/>
    <w:p w14:paraId="35F23A7A" w14:textId="77777777" w:rsidR="00D26732" w:rsidRPr="00D26732" w:rsidRDefault="00D26732" w:rsidP="00D26732"/>
    <w:p w14:paraId="28BA3390" w14:textId="77777777" w:rsidR="00D26732" w:rsidRPr="00D26732" w:rsidRDefault="00D26732" w:rsidP="00D26732"/>
    <w:p w14:paraId="0A58DB9B" w14:textId="77777777" w:rsidR="00D26732" w:rsidRPr="00D26732" w:rsidRDefault="00D26732" w:rsidP="00D26732"/>
    <w:p w14:paraId="0DED76F1" w14:textId="77777777" w:rsidR="00D26732" w:rsidRDefault="00D26732" w:rsidP="00D26732">
      <w:pPr>
        <w:tabs>
          <w:tab w:val="left" w:pos="1240"/>
        </w:tabs>
      </w:pPr>
      <w:r>
        <w:tab/>
      </w:r>
    </w:p>
    <w:p w14:paraId="69F8C6C7" w14:textId="77777777" w:rsidR="00D26732" w:rsidRDefault="00D26732" w:rsidP="00D26732">
      <w:pPr>
        <w:tabs>
          <w:tab w:val="left" w:pos="1240"/>
        </w:tabs>
      </w:pPr>
    </w:p>
    <w:p w14:paraId="07EEA839" w14:textId="77777777" w:rsidR="00D26732" w:rsidRDefault="00D26732" w:rsidP="00D26732">
      <w:pPr>
        <w:tabs>
          <w:tab w:val="left" w:pos="1240"/>
        </w:tabs>
      </w:pPr>
    </w:p>
    <w:p w14:paraId="69B843B5" w14:textId="0D62F1E1" w:rsidR="00D26732" w:rsidRPr="00D26732" w:rsidRDefault="00817C33" w:rsidP="00D26732">
      <w:pPr>
        <w:tabs>
          <w:tab w:val="left" w:pos="1240"/>
        </w:tabs>
      </w:pPr>
      <w:r>
        <w:rPr>
          <w:noProof/>
        </w:rPr>
        <w:lastRenderedPageBreak/>
        <w:drawing>
          <wp:anchor distT="0" distB="0" distL="114300" distR="114300" simplePos="0" relativeHeight="251657728" behindDoc="1" locked="0" layoutInCell="1" allowOverlap="1" wp14:anchorId="5D0A6F03" wp14:editId="47DA72C5">
            <wp:simplePos x="0" y="0"/>
            <wp:positionH relativeFrom="column">
              <wp:posOffset>-372110</wp:posOffset>
            </wp:positionH>
            <wp:positionV relativeFrom="paragraph">
              <wp:posOffset>-247650</wp:posOffset>
            </wp:positionV>
            <wp:extent cx="6920865" cy="4886960"/>
            <wp:effectExtent l="0" t="0" r="0" b="0"/>
            <wp:wrapTight wrapText="bothSides">
              <wp:wrapPolygon edited="0">
                <wp:start x="0" y="0"/>
                <wp:lineTo x="0" y="21555"/>
                <wp:lineTo x="21523" y="21555"/>
                <wp:lineTo x="21523" y="0"/>
                <wp:lineTo x="0" y="0"/>
              </wp:wrapPolygon>
            </wp:wrapTight>
            <wp:docPr id="4"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0865" cy="4886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6732" w:rsidRPr="00D26732" w:rsidSect="00B14CA3">
      <w:headerReference w:type="even" r:id="rId15"/>
      <w:headerReference w:type="default" r:id="rId16"/>
      <w:footerReference w:type="even" r:id="rId17"/>
      <w:footerReference w:type="default" r:id="rId18"/>
      <w:headerReference w:type="first" r:id="rId19"/>
      <w:footerReference w:type="first" r:id="rId20"/>
      <w:pgSz w:w="11906" w:h="16838" w:code="9"/>
      <w:pgMar w:top="568" w:right="1080" w:bottom="1440" w:left="108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9793" w14:textId="77777777" w:rsidR="00B664FE" w:rsidRDefault="00B664FE" w:rsidP="00F62916">
      <w:r>
        <w:separator/>
      </w:r>
    </w:p>
  </w:endnote>
  <w:endnote w:type="continuationSeparator" w:id="0">
    <w:p w14:paraId="51B7821E" w14:textId="77777777" w:rsidR="00B664FE" w:rsidRDefault="00B664F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7FE0"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7A7EB"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B18E" w14:textId="07DA9D61" w:rsidR="00FF577B" w:rsidRDefault="00817C33">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5459234F" wp14:editId="75A6F68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C2C5E"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2327039" w14:textId="77777777" w:rsidR="003707EA" w:rsidRDefault="00A77FB0" w:rsidP="008A03E3">
    <w:pPr>
      <w:pStyle w:val="Noindent"/>
      <w:rPr>
        <w:rStyle w:val="PageNumber"/>
      </w:rPr>
    </w:pPr>
    <w:r w:rsidRPr="0059779C">
      <w:rPr>
        <w:noProof/>
        <w:sz w:val="16"/>
        <w:szCs w:val="16"/>
      </w:rPr>
      <w:t>www.gov.uk/government/organisations/planning-inspectorate/services-information</w:t>
    </w:r>
    <w:r w:rsidR="00FF577B">
      <w:rPr>
        <w:rStyle w:val="PageNumber"/>
      </w:rPr>
      <w:t xml:space="preserve">          </w:t>
    </w:r>
  </w:p>
  <w:p w14:paraId="54081A2A"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8E7F72">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81AB" w14:textId="62A5B6B5" w:rsidR="00FF577B" w:rsidRDefault="00817C33"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7AAC64D6" wp14:editId="214C59E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0915" id="Line 1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10B6499" w14:textId="77777777" w:rsidR="00FF577B" w:rsidRPr="00451EE4" w:rsidRDefault="00A77FB0">
    <w:pPr>
      <w:pStyle w:val="Footer"/>
      <w:ind w:right="-52"/>
      <w:rPr>
        <w:sz w:val="16"/>
        <w:szCs w:val="16"/>
      </w:rPr>
    </w:pPr>
    <w:r w:rsidRPr="0059779C">
      <w:rPr>
        <w:noProof/>
        <w:sz w:val="16"/>
        <w:szCs w:val="16"/>
      </w:rPr>
      <w:t>www.gov.uk/government/organisations/planning-inspectorate/services-information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1B462" w14:textId="77777777" w:rsidR="00B664FE" w:rsidRDefault="00B664FE" w:rsidP="00F62916">
      <w:r>
        <w:separator/>
      </w:r>
    </w:p>
  </w:footnote>
  <w:footnote w:type="continuationSeparator" w:id="0">
    <w:p w14:paraId="7EA6C0F7" w14:textId="77777777" w:rsidR="00B664FE" w:rsidRDefault="00B664FE" w:rsidP="00F62916">
      <w:r>
        <w:continuationSeparator/>
      </w:r>
    </w:p>
  </w:footnote>
  <w:footnote w:id="1">
    <w:p w14:paraId="42A56F76" w14:textId="77777777" w:rsidR="00FF577B" w:rsidRDefault="00FF577B" w:rsidP="00BA24D4">
      <w:pPr>
        <w:pStyle w:val="FootnoteText"/>
        <w:tabs>
          <w:tab w:val="left" w:pos="142"/>
          <w:tab w:val="left" w:pos="284"/>
        </w:tabs>
        <w:rPr>
          <w:rFonts w:cs="Verdana"/>
          <w:i/>
          <w:iCs/>
          <w:color w:val="0000FF"/>
          <w:szCs w:val="16"/>
        </w:rPr>
      </w:pPr>
      <w:r>
        <w:rPr>
          <w:rStyle w:val="FootnoteReference"/>
        </w:rPr>
        <w:footnoteRef/>
      </w:r>
      <w:r>
        <w:t xml:space="preserve"> Common Land Consents Policy (Defra </w:t>
      </w:r>
      <w:r w:rsidR="001F4C94">
        <w:t>November</w:t>
      </w:r>
      <w:r>
        <w:t xml:space="preserve"> 20</w:t>
      </w:r>
      <w:r w:rsidR="001F4C94">
        <w:t>15</w:t>
      </w:r>
      <w:r>
        <w:t xml:space="preserve">)  </w:t>
      </w:r>
    </w:p>
    <w:p w14:paraId="5FB1D64F" w14:textId="77777777" w:rsidR="00FF577B" w:rsidRDefault="00FF577B" w:rsidP="00E961FB">
      <w:pPr>
        <w:pStyle w:val="FootnoteText"/>
      </w:pPr>
    </w:p>
  </w:footnote>
  <w:footnote w:id="2">
    <w:p w14:paraId="447789BD" w14:textId="77777777" w:rsidR="00FF577B" w:rsidRDefault="00FF577B" w:rsidP="00FA1F6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1258" w14:textId="77777777" w:rsidR="00097E83" w:rsidRDefault="00097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0B01" w14:textId="77777777" w:rsidR="00FF577B" w:rsidRDefault="00FF577B"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1099" w14:textId="77777777" w:rsidR="00B14CA3" w:rsidRDefault="00B14CA3" w:rsidP="00B14CA3">
    <w:pPr>
      <w:pStyle w:val="Header"/>
      <w:tabs>
        <w:tab w:val="clear" w:pos="4153"/>
        <w:tab w:val="clear" w:pos="8306"/>
        <w:tab w:val="left" w:pos="21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A6BA7"/>
    <w:multiLevelType w:val="hybridMultilevel"/>
    <w:tmpl w:val="25F695B2"/>
    <w:lvl w:ilvl="0" w:tplc="6F163A14">
      <w:start w:val="7"/>
      <w:numFmt w:val="decimal"/>
      <w:lvlText w:val="%1."/>
      <w:lvlJc w:val="left"/>
      <w:pPr>
        <w:tabs>
          <w:tab w:val="num" w:pos="431"/>
        </w:tabs>
        <w:ind w:left="431" w:hanging="431"/>
      </w:pPr>
      <w:rPr>
        <w:rFonts w:ascii="Verdana" w:hAnsi="Verdana" w:hint="default"/>
        <w:b w:val="0"/>
        <w:i w:val="0"/>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62496"/>
    <w:multiLevelType w:val="hybridMultilevel"/>
    <w:tmpl w:val="E8382D22"/>
    <w:lvl w:ilvl="0" w:tplc="BE4AAFE0">
      <w:start w:val="3"/>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958E3"/>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B6082"/>
    <w:multiLevelType w:val="hybridMultilevel"/>
    <w:tmpl w:val="15885DA0"/>
    <w:lvl w:ilvl="0" w:tplc="315C15DE">
      <w:start w:val="1"/>
      <w:numFmt w:val="lowerRoman"/>
      <w:lvlText w:val="%1."/>
      <w:lvlJc w:val="left"/>
      <w:pPr>
        <w:ind w:left="1080" w:hanging="720"/>
      </w:pPr>
      <w:rPr>
        <w:rFonts w:hint="default"/>
      </w:rPr>
    </w:lvl>
    <w:lvl w:ilvl="1" w:tplc="45508CD8">
      <w:start w:val="1"/>
      <w:numFmt w:val="decimal"/>
      <w:lvlText w:val="%2."/>
      <w:lvlJc w:val="left"/>
      <w:pPr>
        <w:ind w:left="1440" w:hanging="360"/>
      </w:pPr>
      <w:rPr>
        <w:i w:val="0"/>
      </w:rPr>
    </w:lvl>
    <w:lvl w:ilvl="2" w:tplc="2CBA3E4A">
      <w:start w:val="12"/>
      <w:numFmt w:val="decimal"/>
      <w:lvlText w:val="%3"/>
      <w:lvlJc w:val="left"/>
      <w:pPr>
        <w:ind w:left="2340" w:hanging="360"/>
      </w:pPr>
      <w:rPr>
        <w:rFonts w:hint="default"/>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C0049"/>
    <w:multiLevelType w:val="hybridMultilevel"/>
    <w:tmpl w:val="600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759E4"/>
    <w:multiLevelType w:val="hybridMultilevel"/>
    <w:tmpl w:val="AEF0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41F76"/>
    <w:multiLevelType w:val="hybridMultilevel"/>
    <w:tmpl w:val="423EA13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380" w:hanging="360"/>
      </w:pPr>
      <w:rPr>
        <w:rFonts w:ascii="Wingdings" w:hAnsi="Wingdings" w:hint="default"/>
      </w:rPr>
    </w:lvl>
    <w:lvl w:ilvl="3" w:tplc="08090001" w:tentative="1">
      <w:start w:val="1"/>
      <w:numFmt w:val="bullet"/>
      <w:lvlText w:val=""/>
      <w:lvlJc w:val="left"/>
      <w:pPr>
        <w:ind w:left="1100" w:hanging="360"/>
      </w:pPr>
      <w:rPr>
        <w:rFonts w:ascii="Symbol" w:hAnsi="Symbol" w:hint="default"/>
      </w:rPr>
    </w:lvl>
    <w:lvl w:ilvl="4" w:tplc="08090003" w:tentative="1">
      <w:start w:val="1"/>
      <w:numFmt w:val="bullet"/>
      <w:lvlText w:val="o"/>
      <w:lvlJc w:val="left"/>
      <w:pPr>
        <w:ind w:left="1820" w:hanging="360"/>
      </w:pPr>
      <w:rPr>
        <w:rFonts w:ascii="Courier New" w:hAnsi="Courier New" w:cs="Courier New" w:hint="default"/>
      </w:rPr>
    </w:lvl>
    <w:lvl w:ilvl="5" w:tplc="08090005" w:tentative="1">
      <w:start w:val="1"/>
      <w:numFmt w:val="bullet"/>
      <w:lvlText w:val=""/>
      <w:lvlJc w:val="left"/>
      <w:pPr>
        <w:ind w:left="2540" w:hanging="360"/>
      </w:pPr>
      <w:rPr>
        <w:rFonts w:ascii="Wingdings" w:hAnsi="Wingdings" w:hint="default"/>
      </w:rPr>
    </w:lvl>
    <w:lvl w:ilvl="6" w:tplc="08090001" w:tentative="1">
      <w:start w:val="1"/>
      <w:numFmt w:val="bullet"/>
      <w:lvlText w:val=""/>
      <w:lvlJc w:val="left"/>
      <w:pPr>
        <w:ind w:left="3260" w:hanging="360"/>
      </w:pPr>
      <w:rPr>
        <w:rFonts w:ascii="Symbol" w:hAnsi="Symbol" w:hint="default"/>
      </w:rPr>
    </w:lvl>
    <w:lvl w:ilvl="7" w:tplc="08090003" w:tentative="1">
      <w:start w:val="1"/>
      <w:numFmt w:val="bullet"/>
      <w:lvlText w:val="o"/>
      <w:lvlJc w:val="left"/>
      <w:pPr>
        <w:ind w:left="3980" w:hanging="360"/>
      </w:pPr>
      <w:rPr>
        <w:rFonts w:ascii="Courier New" w:hAnsi="Courier New" w:cs="Courier New" w:hint="default"/>
      </w:rPr>
    </w:lvl>
    <w:lvl w:ilvl="8" w:tplc="08090005" w:tentative="1">
      <w:start w:val="1"/>
      <w:numFmt w:val="bullet"/>
      <w:lvlText w:val=""/>
      <w:lvlJc w:val="left"/>
      <w:pPr>
        <w:ind w:left="4700" w:hanging="360"/>
      </w:pPr>
      <w:rPr>
        <w:rFonts w:ascii="Wingdings" w:hAnsi="Wingdings" w:hint="default"/>
      </w:rPr>
    </w:lvl>
  </w:abstractNum>
  <w:abstractNum w:abstractNumId="10"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1"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3" w15:restartNumberingAfterBreak="0">
    <w:nsid w:val="630F04CB"/>
    <w:multiLevelType w:val="hybridMultilevel"/>
    <w:tmpl w:val="11B231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64887818"/>
    <w:multiLevelType w:val="hybridMultilevel"/>
    <w:tmpl w:val="AEE61D96"/>
    <w:lvl w:ilvl="0" w:tplc="784A3268">
      <w:start w:val="4"/>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7" w15:restartNumberingAfterBreak="0">
    <w:nsid w:val="74CB53D4"/>
    <w:multiLevelType w:val="hybridMultilevel"/>
    <w:tmpl w:val="737240D8"/>
    <w:lvl w:ilvl="0" w:tplc="C62E5DF4">
      <w:start w:val="10"/>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3C5DCB"/>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2"/>
  </w:num>
  <w:num w:numId="3">
    <w:abstractNumId w:val="16"/>
  </w:num>
  <w:num w:numId="4">
    <w:abstractNumId w:val="0"/>
  </w:num>
  <w:num w:numId="5">
    <w:abstractNumId w:val="7"/>
  </w:num>
  <w:num w:numId="6">
    <w:abstractNumId w:val="11"/>
  </w:num>
  <w:num w:numId="7">
    <w:abstractNumId w:val="19"/>
  </w:num>
  <w:num w:numId="8">
    <w:abstractNumId w:val="10"/>
  </w:num>
  <w:num w:numId="9">
    <w:abstractNumId w:val="8"/>
  </w:num>
  <w:num w:numId="10">
    <w:abstractNumId w:val="14"/>
  </w:num>
  <w:num w:numId="11">
    <w:abstractNumId w:val="15"/>
  </w:num>
  <w:num w:numId="12">
    <w:abstractNumId w:val="4"/>
  </w:num>
  <w:num w:numId="13">
    <w:abstractNumId w:val="9"/>
  </w:num>
  <w:num w:numId="14">
    <w:abstractNumId w:val="17"/>
  </w:num>
  <w:num w:numId="15">
    <w:abstractNumId w:val="5"/>
  </w:num>
  <w:num w:numId="16">
    <w:abstractNumId w:val="6"/>
  </w:num>
  <w:num w:numId="17">
    <w:abstractNumId w:val="3"/>
  </w:num>
  <w:num w:numId="18">
    <w:abstractNumId w:val="18"/>
  </w:num>
  <w:num w:numId="19">
    <w:abstractNumId w:val="2"/>
  </w:num>
  <w:num w:numId="20">
    <w:abstractNumId w:val="1"/>
  </w:num>
  <w:num w:numId="21">
    <w:abstractNumId w:val="13"/>
  </w:num>
  <w:num w:numId="22">
    <w:abstractNumId w:val="11"/>
  </w:num>
  <w:num w:numId="23">
    <w:abstractNumId w:val="11"/>
  </w:num>
  <w:num w:numId="24">
    <w:abstractNumId w:val="11"/>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4B0"/>
    <w:rsid w:val="000026C6"/>
    <w:rsid w:val="0000335F"/>
    <w:rsid w:val="00005110"/>
    <w:rsid w:val="00007569"/>
    <w:rsid w:val="00013425"/>
    <w:rsid w:val="00022F3C"/>
    <w:rsid w:val="000237E9"/>
    <w:rsid w:val="00023D98"/>
    <w:rsid w:val="00031693"/>
    <w:rsid w:val="00031D20"/>
    <w:rsid w:val="000328BF"/>
    <w:rsid w:val="0003504F"/>
    <w:rsid w:val="0004464C"/>
    <w:rsid w:val="00046145"/>
    <w:rsid w:val="0004625F"/>
    <w:rsid w:val="000520A0"/>
    <w:rsid w:val="00053135"/>
    <w:rsid w:val="00054D66"/>
    <w:rsid w:val="00057B39"/>
    <w:rsid w:val="000637C6"/>
    <w:rsid w:val="000664E6"/>
    <w:rsid w:val="00071D5F"/>
    <w:rsid w:val="000729B2"/>
    <w:rsid w:val="00077358"/>
    <w:rsid w:val="00077F38"/>
    <w:rsid w:val="00083DC2"/>
    <w:rsid w:val="0008724F"/>
    <w:rsid w:val="00087477"/>
    <w:rsid w:val="00087DEC"/>
    <w:rsid w:val="00091733"/>
    <w:rsid w:val="00095735"/>
    <w:rsid w:val="000973F8"/>
    <w:rsid w:val="00097E83"/>
    <w:rsid w:val="000A1C75"/>
    <w:rsid w:val="000A3191"/>
    <w:rsid w:val="000A4802"/>
    <w:rsid w:val="000A4AEB"/>
    <w:rsid w:val="000A500D"/>
    <w:rsid w:val="000A64AE"/>
    <w:rsid w:val="000A65DA"/>
    <w:rsid w:val="000B08D0"/>
    <w:rsid w:val="000B1B98"/>
    <w:rsid w:val="000B58DE"/>
    <w:rsid w:val="000C32E0"/>
    <w:rsid w:val="000C355D"/>
    <w:rsid w:val="000C3F13"/>
    <w:rsid w:val="000C698E"/>
    <w:rsid w:val="000D0673"/>
    <w:rsid w:val="000D4124"/>
    <w:rsid w:val="000D53D4"/>
    <w:rsid w:val="000E3953"/>
    <w:rsid w:val="000E4199"/>
    <w:rsid w:val="000E689C"/>
    <w:rsid w:val="000E6A98"/>
    <w:rsid w:val="000E7117"/>
    <w:rsid w:val="000F048F"/>
    <w:rsid w:val="000F0EFF"/>
    <w:rsid w:val="000F16F4"/>
    <w:rsid w:val="000F5904"/>
    <w:rsid w:val="000F66B4"/>
    <w:rsid w:val="000F6D8A"/>
    <w:rsid w:val="000F6E2E"/>
    <w:rsid w:val="000F7B78"/>
    <w:rsid w:val="001000CB"/>
    <w:rsid w:val="00100760"/>
    <w:rsid w:val="00103334"/>
    <w:rsid w:val="00104D93"/>
    <w:rsid w:val="001121DE"/>
    <w:rsid w:val="00112D4F"/>
    <w:rsid w:val="00116854"/>
    <w:rsid w:val="00120CF3"/>
    <w:rsid w:val="001214AC"/>
    <w:rsid w:val="001233BC"/>
    <w:rsid w:val="00126410"/>
    <w:rsid w:val="00126B7E"/>
    <w:rsid w:val="00130B14"/>
    <w:rsid w:val="001319DC"/>
    <w:rsid w:val="00131B4A"/>
    <w:rsid w:val="001325FB"/>
    <w:rsid w:val="00132A86"/>
    <w:rsid w:val="00135187"/>
    <w:rsid w:val="00136EBF"/>
    <w:rsid w:val="001431A7"/>
    <w:rsid w:val="00146FA2"/>
    <w:rsid w:val="001500C1"/>
    <w:rsid w:val="001516DD"/>
    <w:rsid w:val="00151767"/>
    <w:rsid w:val="00152C92"/>
    <w:rsid w:val="00154BB7"/>
    <w:rsid w:val="001570A1"/>
    <w:rsid w:val="00157844"/>
    <w:rsid w:val="00157A38"/>
    <w:rsid w:val="001612CB"/>
    <w:rsid w:val="00161E70"/>
    <w:rsid w:val="00163918"/>
    <w:rsid w:val="00170966"/>
    <w:rsid w:val="00174508"/>
    <w:rsid w:val="00176F77"/>
    <w:rsid w:val="00180D62"/>
    <w:rsid w:val="00181761"/>
    <w:rsid w:val="001879AF"/>
    <w:rsid w:val="001932E6"/>
    <w:rsid w:val="001946F0"/>
    <w:rsid w:val="0019648B"/>
    <w:rsid w:val="001975F7"/>
    <w:rsid w:val="00197848"/>
    <w:rsid w:val="00197B5B"/>
    <w:rsid w:val="001A175A"/>
    <w:rsid w:val="001A6BE8"/>
    <w:rsid w:val="001B3051"/>
    <w:rsid w:val="001B41FB"/>
    <w:rsid w:val="001B5DF5"/>
    <w:rsid w:val="001B7214"/>
    <w:rsid w:val="001B776B"/>
    <w:rsid w:val="001C1C1A"/>
    <w:rsid w:val="001C7C5A"/>
    <w:rsid w:val="001D06D1"/>
    <w:rsid w:val="001E72D4"/>
    <w:rsid w:val="001E7EFB"/>
    <w:rsid w:val="001F4C94"/>
    <w:rsid w:val="001F4E34"/>
    <w:rsid w:val="001F7BAC"/>
    <w:rsid w:val="0020056D"/>
    <w:rsid w:val="002030E6"/>
    <w:rsid w:val="00207816"/>
    <w:rsid w:val="00210EBC"/>
    <w:rsid w:val="00212C8F"/>
    <w:rsid w:val="00217069"/>
    <w:rsid w:val="0022189D"/>
    <w:rsid w:val="0022479A"/>
    <w:rsid w:val="0022487A"/>
    <w:rsid w:val="00224F5B"/>
    <w:rsid w:val="002257B2"/>
    <w:rsid w:val="00230ED3"/>
    <w:rsid w:val="00233A39"/>
    <w:rsid w:val="002340B0"/>
    <w:rsid w:val="00236A0F"/>
    <w:rsid w:val="0024014F"/>
    <w:rsid w:val="00242A5E"/>
    <w:rsid w:val="002432C9"/>
    <w:rsid w:val="002462B2"/>
    <w:rsid w:val="00252237"/>
    <w:rsid w:val="002550B7"/>
    <w:rsid w:val="0026054A"/>
    <w:rsid w:val="00260651"/>
    <w:rsid w:val="0026358D"/>
    <w:rsid w:val="002714A3"/>
    <w:rsid w:val="00272A36"/>
    <w:rsid w:val="00276AC5"/>
    <w:rsid w:val="0028063C"/>
    <w:rsid w:val="002819AB"/>
    <w:rsid w:val="00281A24"/>
    <w:rsid w:val="00283BE0"/>
    <w:rsid w:val="00284546"/>
    <w:rsid w:val="00284C9F"/>
    <w:rsid w:val="00285089"/>
    <w:rsid w:val="00287517"/>
    <w:rsid w:val="002903FB"/>
    <w:rsid w:val="00294669"/>
    <w:rsid w:val="00295033"/>
    <w:rsid w:val="0029754A"/>
    <w:rsid w:val="002A632C"/>
    <w:rsid w:val="002A7F45"/>
    <w:rsid w:val="002B0900"/>
    <w:rsid w:val="002B0FBB"/>
    <w:rsid w:val="002B18C0"/>
    <w:rsid w:val="002B5A3A"/>
    <w:rsid w:val="002C068A"/>
    <w:rsid w:val="002C23A6"/>
    <w:rsid w:val="002C4A8F"/>
    <w:rsid w:val="002C7DE6"/>
    <w:rsid w:val="002D1871"/>
    <w:rsid w:val="002D5297"/>
    <w:rsid w:val="002D57B2"/>
    <w:rsid w:val="002E1CC2"/>
    <w:rsid w:val="002E3561"/>
    <w:rsid w:val="002E371C"/>
    <w:rsid w:val="002E4A1C"/>
    <w:rsid w:val="002E58E5"/>
    <w:rsid w:val="002E5FE9"/>
    <w:rsid w:val="002E78D3"/>
    <w:rsid w:val="002F06B8"/>
    <w:rsid w:val="002F0875"/>
    <w:rsid w:val="002F2616"/>
    <w:rsid w:val="002F2FFD"/>
    <w:rsid w:val="002F4B85"/>
    <w:rsid w:val="00301015"/>
    <w:rsid w:val="00301A27"/>
    <w:rsid w:val="00302950"/>
    <w:rsid w:val="0030384F"/>
    <w:rsid w:val="0030500E"/>
    <w:rsid w:val="00306B21"/>
    <w:rsid w:val="0030778E"/>
    <w:rsid w:val="00307C91"/>
    <w:rsid w:val="003206FD"/>
    <w:rsid w:val="0032420F"/>
    <w:rsid w:val="00325B42"/>
    <w:rsid w:val="0032771A"/>
    <w:rsid w:val="0033583B"/>
    <w:rsid w:val="00337B74"/>
    <w:rsid w:val="00340907"/>
    <w:rsid w:val="00342337"/>
    <w:rsid w:val="00343A1F"/>
    <w:rsid w:val="00344294"/>
    <w:rsid w:val="00344CD1"/>
    <w:rsid w:val="00353D6B"/>
    <w:rsid w:val="00355A3E"/>
    <w:rsid w:val="0035786D"/>
    <w:rsid w:val="0036056C"/>
    <w:rsid w:val="00360664"/>
    <w:rsid w:val="00361559"/>
    <w:rsid w:val="00361890"/>
    <w:rsid w:val="00364E17"/>
    <w:rsid w:val="003707EA"/>
    <w:rsid w:val="00371621"/>
    <w:rsid w:val="00371DFB"/>
    <w:rsid w:val="00372C1C"/>
    <w:rsid w:val="00372DB5"/>
    <w:rsid w:val="00374921"/>
    <w:rsid w:val="00374BFA"/>
    <w:rsid w:val="00374E2C"/>
    <w:rsid w:val="00382009"/>
    <w:rsid w:val="00382020"/>
    <w:rsid w:val="003823AF"/>
    <w:rsid w:val="003832FA"/>
    <w:rsid w:val="00385FB0"/>
    <w:rsid w:val="003873F2"/>
    <w:rsid w:val="003941CF"/>
    <w:rsid w:val="003A0162"/>
    <w:rsid w:val="003A2288"/>
    <w:rsid w:val="003B19F0"/>
    <w:rsid w:val="003B2FE6"/>
    <w:rsid w:val="003B34AB"/>
    <w:rsid w:val="003C162C"/>
    <w:rsid w:val="003C1925"/>
    <w:rsid w:val="003C5CF9"/>
    <w:rsid w:val="003C6C18"/>
    <w:rsid w:val="003D177D"/>
    <w:rsid w:val="003D476D"/>
    <w:rsid w:val="003D61DF"/>
    <w:rsid w:val="003E54CC"/>
    <w:rsid w:val="003E622E"/>
    <w:rsid w:val="003E6808"/>
    <w:rsid w:val="003E6B0D"/>
    <w:rsid w:val="003F1BCA"/>
    <w:rsid w:val="003F25CA"/>
    <w:rsid w:val="003F317C"/>
    <w:rsid w:val="003F3533"/>
    <w:rsid w:val="003F3C8C"/>
    <w:rsid w:val="003F66D7"/>
    <w:rsid w:val="003F7D69"/>
    <w:rsid w:val="00401411"/>
    <w:rsid w:val="004019F7"/>
    <w:rsid w:val="00403E45"/>
    <w:rsid w:val="00404BD9"/>
    <w:rsid w:val="0040621B"/>
    <w:rsid w:val="0040687A"/>
    <w:rsid w:val="00407FEA"/>
    <w:rsid w:val="00410B9B"/>
    <w:rsid w:val="00411666"/>
    <w:rsid w:val="00413FFA"/>
    <w:rsid w:val="004156F0"/>
    <w:rsid w:val="0041648F"/>
    <w:rsid w:val="0042012E"/>
    <w:rsid w:val="00422830"/>
    <w:rsid w:val="00424A6A"/>
    <w:rsid w:val="00425135"/>
    <w:rsid w:val="00430A24"/>
    <w:rsid w:val="00431664"/>
    <w:rsid w:val="00431C0F"/>
    <w:rsid w:val="0043254E"/>
    <w:rsid w:val="00436F0D"/>
    <w:rsid w:val="004414E6"/>
    <w:rsid w:val="00442F99"/>
    <w:rsid w:val="004474DE"/>
    <w:rsid w:val="00450563"/>
    <w:rsid w:val="00450B93"/>
    <w:rsid w:val="0045132B"/>
    <w:rsid w:val="00451EE4"/>
    <w:rsid w:val="004520A3"/>
    <w:rsid w:val="00453E15"/>
    <w:rsid w:val="00455BEA"/>
    <w:rsid w:val="00456009"/>
    <w:rsid w:val="00457BA3"/>
    <w:rsid w:val="004631C5"/>
    <w:rsid w:val="004635B4"/>
    <w:rsid w:val="0047718B"/>
    <w:rsid w:val="0048041A"/>
    <w:rsid w:val="00481CBB"/>
    <w:rsid w:val="00485C24"/>
    <w:rsid w:val="00490494"/>
    <w:rsid w:val="004927CD"/>
    <w:rsid w:val="0049558C"/>
    <w:rsid w:val="004976CF"/>
    <w:rsid w:val="004A02B1"/>
    <w:rsid w:val="004A2EB8"/>
    <w:rsid w:val="004A5B6E"/>
    <w:rsid w:val="004A6635"/>
    <w:rsid w:val="004A6D9E"/>
    <w:rsid w:val="004B2825"/>
    <w:rsid w:val="004B3F9D"/>
    <w:rsid w:val="004B4ECA"/>
    <w:rsid w:val="004B5182"/>
    <w:rsid w:val="004C07CB"/>
    <w:rsid w:val="004C386F"/>
    <w:rsid w:val="004C3B4C"/>
    <w:rsid w:val="004D3BD8"/>
    <w:rsid w:val="004D60F4"/>
    <w:rsid w:val="004D67C4"/>
    <w:rsid w:val="004D7F52"/>
    <w:rsid w:val="004E227A"/>
    <w:rsid w:val="004E2922"/>
    <w:rsid w:val="004E5DBF"/>
    <w:rsid w:val="004E6091"/>
    <w:rsid w:val="004E7410"/>
    <w:rsid w:val="004E7A0D"/>
    <w:rsid w:val="004F16AF"/>
    <w:rsid w:val="004F3DFC"/>
    <w:rsid w:val="004F51C2"/>
    <w:rsid w:val="00504622"/>
    <w:rsid w:val="00505277"/>
    <w:rsid w:val="00505458"/>
    <w:rsid w:val="00506851"/>
    <w:rsid w:val="0050718F"/>
    <w:rsid w:val="00511F5A"/>
    <w:rsid w:val="0051215F"/>
    <w:rsid w:val="005157E8"/>
    <w:rsid w:val="0052134C"/>
    <w:rsid w:val="0052347F"/>
    <w:rsid w:val="005268C4"/>
    <w:rsid w:val="00531EEB"/>
    <w:rsid w:val="00535FD8"/>
    <w:rsid w:val="005367C3"/>
    <w:rsid w:val="0054001C"/>
    <w:rsid w:val="00541734"/>
    <w:rsid w:val="00542B4C"/>
    <w:rsid w:val="005438A8"/>
    <w:rsid w:val="005470DA"/>
    <w:rsid w:val="00551B14"/>
    <w:rsid w:val="0055252F"/>
    <w:rsid w:val="00553368"/>
    <w:rsid w:val="00556DA7"/>
    <w:rsid w:val="00556DE9"/>
    <w:rsid w:val="00561804"/>
    <w:rsid w:val="00561E69"/>
    <w:rsid w:val="0056324A"/>
    <w:rsid w:val="00564F73"/>
    <w:rsid w:val="0056634F"/>
    <w:rsid w:val="00566542"/>
    <w:rsid w:val="005702F6"/>
    <w:rsid w:val="005718AF"/>
    <w:rsid w:val="00571FD4"/>
    <w:rsid w:val="00572879"/>
    <w:rsid w:val="00580938"/>
    <w:rsid w:val="0059033E"/>
    <w:rsid w:val="00593621"/>
    <w:rsid w:val="005939B7"/>
    <w:rsid w:val="00594D3B"/>
    <w:rsid w:val="00595596"/>
    <w:rsid w:val="00595A96"/>
    <w:rsid w:val="00595F1C"/>
    <w:rsid w:val="005A1485"/>
    <w:rsid w:val="005A2699"/>
    <w:rsid w:val="005A3197"/>
    <w:rsid w:val="005A3A64"/>
    <w:rsid w:val="005A661B"/>
    <w:rsid w:val="005A7C39"/>
    <w:rsid w:val="005B1DD3"/>
    <w:rsid w:val="005B1F27"/>
    <w:rsid w:val="005B3476"/>
    <w:rsid w:val="005B4FFA"/>
    <w:rsid w:val="005B5115"/>
    <w:rsid w:val="005B61D6"/>
    <w:rsid w:val="005B6A73"/>
    <w:rsid w:val="005C133B"/>
    <w:rsid w:val="005C5F2E"/>
    <w:rsid w:val="005D000A"/>
    <w:rsid w:val="005D1E00"/>
    <w:rsid w:val="005D1E1A"/>
    <w:rsid w:val="005D31EF"/>
    <w:rsid w:val="005D33E5"/>
    <w:rsid w:val="005D49B3"/>
    <w:rsid w:val="005D739E"/>
    <w:rsid w:val="005E2E98"/>
    <w:rsid w:val="005E34E1"/>
    <w:rsid w:val="005E34FF"/>
    <w:rsid w:val="005E3542"/>
    <w:rsid w:val="005E52F9"/>
    <w:rsid w:val="005F1261"/>
    <w:rsid w:val="005F24A7"/>
    <w:rsid w:val="005F3F5B"/>
    <w:rsid w:val="00600C90"/>
    <w:rsid w:val="006013FD"/>
    <w:rsid w:val="00602255"/>
    <w:rsid w:val="00602315"/>
    <w:rsid w:val="0060413C"/>
    <w:rsid w:val="00605202"/>
    <w:rsid w:val="0061448F"/>
    <w:rsid w:val="006149C9"/>
    <w:rsid w:val="00614BCB"/>
    <w:rsid w:val="00614E46"/>
    <w:rsid w:val="00615462"/>
    <w:rsid w:val="006162F3"/>
    <w:rsid w:val="00627FCE"/>
    <w:rsid w:val="00631380"/>
    <w:rsid w:val="006319E6"/>
    <w:rsid w:val="0063342A"/>
    <w:rsid w:val="0063373D"/>
    <w:rsid w:val="00640217"/>
    <w:rsid w:val="00642104"/>
    <w:rsid w:val="0064378B"/>
    <w:rsid w:val="00643F60"/>
    <w:rsid w:val="00653918"/>
    <w:rsid w:val="00656A01"/>
    <w:rsid w:val="0065719B"/>
    <w:rsid w:val="00661055"/>
    <w:rsid w:val="00662A9F"/>
    <w:rsid w:val="0066322F"/>
    <w:rsid w:val="006664C8"/>
    <w:rsid w:val="00671CC8"/>
    <w:rsid w:val="00674025"/>
    <w:rsid w:val="006746AB"/>
    <w:rsid w:val="00674F74"/>
    <w:rsid w:val="00675F75"/>
    <w:rsid w:val="00676805"/>
    <w:rsid w:val="00676F00"/>
    <w:rsid w:val="00680E32"/>
    <w:rsid w:val="00682553"/>
    <w:rsid w:val="006830BC"/>
    <w:rsid w:val="00683417"/>
    <w:rsid w:val="006862B9"/>
    <w:rsid w:val="006937EC"/>
    <w:rsid w:val="00694150"/>
    <w:rsid w:val="0069559D"/>
    <w:rsid w:val="006957D0"/>
    <w:rsid w:val="006962A7"/>
    <w:rsid w:val="00696368"/>
    <w:rsid w:val="006A3297"/>
    <w:rsid w:val="006A7B8B"/>
    <w:rsid w:val="006B00D3"/>
    <w:rsid w:val="006B648D"/>
    <w:rsid w:val="006B7887"/>
    <w:rsid w:val="006B7D5F"/>
    <w:rsid w:val="006C106F"/>
    <w:rsid w:val="006C1681"/>
    <w:rsid w:val="006C5785"/>
    <w:rsid w:val="006C7953"/>
    <w:rsid w:val="006D2842"/>
    <w:rsid w:val="006D2B37"/>
    <w:rsid w:val="006D3D1E"/>
    <w:rsid w:val="006D49AE"/>
    <w:rsid w:val="006D541A"/>
    <w:rsid w:val="006D6519"/>
    <w:rsid w:val="006F6496"/>
    <w:rsid w:val="0070717F"/>
    <w:rsid w:val="00710EBA"/>
    <w:rsid w:val="0071127D"/>
    <w:rsid w:val="007148CB"/>
    <w:rsid w:val="00714C87"/>
    <w:rsid w:val="00717E74"/>
    <w:rsid w:val="00723191"/>
    <w:rsid w:val="0072354F"/>
    <w:rsid w:val="0072410C"/>
    <w:rsid w:val="007244F0"/>
    <w:rsid w:val="00726352"/>
    <w:rsid w:val="00727300"/>
    <w:rsid w:val="00731472"/>
    <w:rsid w:val="00731FF9"/>
    <w:rsid w:val="00735A8A"/>
    <w:rsid w:val="00736B95"/>
    <w:rsid w:val="00741765"/>
    <w:rsid w:val="00742E13"/>
    <w:rsid w:val="00743F1F"/>
    <w:rsid w:val="00744545"/>
    <w:rsid w:val="007457CB"/>
    <w:rsid w:val="007519F3"/>
    <w:rsid w:val="007550A2"/>
    <w:rsid w:val="0076117A"/>
    <w:rsid w:val="007647E6"/>
    <w:rsid w:val="00764AE5"/>
    <w:rsid w:val="00766F87"/>
    <w:rsid w:val="00767787"/>
    <w:rsid w:val="007679F6"/>
    <w:rsid w:val="00777AFF"/>
    <w:rsid w:val="0078091A"/>
    <w:rsid w:val="007857FC"/>
    <w:rsid w:val="00785862"/>
    <w:rsid w:val="007878A4"/>
    <w:rsid w:val="00790831"/>
    <w:rsid w:val="00791D14"/>
    <w:rsid w:val="00795664"/>
    <w:rsid w:val="00797945"/>
    <w:rsid w:val="007A0537"/>
    <w:rsid w:val="007A1EB3"/>
    <w:rsid w:val="007A20CE"/>
    <w:rsid w:val="007A37AB"/>
    <w:rsid w:val="007A42B6"/>
    <w:rsid w:val="007A4F02"/>
    <w:rsid w:val="007A5010"/>
    <w:rsid w:val="007A519C"/>
    <w:rsid w:val="007A5E08"/>
    <w:rsid w:val="007A6626"/>
    <w:rsid w:val="007B2157"/>
    <w:rsid w:val="007C03D0"/>
    <w:rsid w:val="007C1027"/>
    <w:rsid w:val="007C14E4"/>
    <w:rsid w:val="007C165F"/>
    <w:rsid w:val="007C1DBC"/>
    <w:rsid w:val="007C1DFB"/>
    <w:rsid w:val="007C6D3F"/>
    <w:rsid w:val="007C71FF"/>
    <w:rsid w:val="007D079B"/>
    <w:rsid w:val="007D1F3A"/>
    <w:rsid w:val="007D65B4"/>
    <w:rsid w:val="007D65FF"/>
    <w:rsid w:val="007D6FCF"/>
    <w:rsid w:val="007E4678"/>
    <w:rsid w:val="007E6851"/>
    <w:rsid w:val="007E7D43"/>
    <w:rsid w:val="007F1352"/>
    <w:rsid w:val="007F17B9"/>
    <w:rsid w:val="007F3510"/>
    <w:rsid w:val="007F3EDF"/>
    <w:rsid w:val="007F4841"/>
    <w:rsid w:val="007F518E"/>
    <w:rsid w:val="007F59EB"/>
    <w:rsid w:val="007F6ED0"/>
    <w:rsid w:val="00801AD7"/>
    <w:rsid w:val="00802E82"/>
    <w:rsid w:val="00805C34"/>
    <w:rsid w:val="0080776C"/>
    <w:rsid w:val="00812272"/>
    <w:rsid w:val="00813CE6"/>
    <w:rsid w:val="00814C3A"/>
    <w:rsid w:val="00817486"/>
    <w:rsid w:val="00817C33"/>
    <w:rsid w:val="0082064E"/>
    <w:rsid w:val="008228AF"/>
    <w:rsid w:val="00827937"/>
    <w:rsid w:val="0083182D"/>
    <w:rsid w:val="00833BA2"/>
    <w:rsid w:val="00833E54"/>
    <w:rsid w:val="00834368"/>
    <w:rsid w:val="008345A5"/>
    <w:rsid w:val="0083673A"/>
    <w:rsid w:val="008367EA"/>
    <w:rsid w:val="0084034B"/>
    <w:rsid w:val="008411A4"/>
    <w:rsid w:val="008434DD"/>
    <w:rsid w:val="00843E4A"/>
    <w:rsid w:val="00846D2C"/>
    <w:rsid w:val="0084755D"/>
    <w:rsid w:val="00850390"/>
    <w:rsid w:val="00850CBE"/>
    <w:rsid w:val="008553B4"/>
    <w:rsid w:val="00861EA1"/>
    <w:rsid w:val="00863CC1"/>
    <w:rsid w:val="00867337"/>
    <w:rsid w:val="00867B53"/>
    <w:rsid w:val="008714C1"/>
    <w:rsid w:val="0087584D"/>
    <w:rsid w:val="008800FE"/>
    <w:rsid w:val="00884691"/>
    <w:rsid w:val="00886845"/>
    <w:rsid w:val="00887109"/>
    <w:rsid w:val="008876CC"/>
    <w:rsid w:val="00892E4F"/>
    <w:rsid w:val="0089415D"/>
    <w:rsid w:val="008A03E3"/>
    <w:rsid w:val="008A62A3"/>
    <w:rsid w:val="008B2317"/>
    <w:rsid w:val="008B3D81"/>
    <w:rsid w:val="008B643F"/>
    <w:rsid w:val="008B7320"/>
    <w:rsid w:val="008C231C"/>
    <w:rsid w:val="008C3CFE"/>
    <w:rsid w:val="008C562B"/>
    <w:rsid w:val="008C6478"/>
    <w:rsid w:val="008C6596"/>
    <w:rsid w:val="008C6FA3"/>
    <w:rsid w:val="008D029F"/>
    <w:rsid w:val="008D0D62"/>
    <w:rsid w:val="008D453C"/>
    <w:rsid w:val="008D6318"/>
    <w:rsid w:val="008E2AEB"/>
    <w:rsid w:val="008E359C"/>
    <w:rsid w:val="008E4F29"/>
    <w:rsid w:val="008E7F72"/>
    <w:rsid w:val="008F0E6E"/>
    <w:rsid w:val="008F574C"/>
    <w:rsid w:val="008F5D1D"/>
    <w:rsid w:val="009001C6"/>
    <w:rsid w:val="009014C7"/>
    <w:rsid w:val="00904560"/>
    <w:rsid w:val="00907AA8"/>
    <w:rsid w:val="00912954"/>
    <w:rsid w:val="00912B33"/>
    <w:rsid w:val="00912B5E"/>
    <w:rsid w:val="00914247"/>
    <w:rsid w:val="00915649"/>
    <w:rsid w:val="00916329"/>
    <w:rsid w:val="00916379"/>
    <w:rsid w:val="00917DE7"/>
    <w:rsid w:val="009209C0"/>
    <w:rsid w:val="00921E0F"/>
    <w:rsid w:val="00921F34"/>
    <w:rsid w:val="0092304C"/>
    <w:rsid w:val="00923F06"/>
    <w:rsid w:val="00925C18"/>
    <w:rsid w:val="00932B43"/>
    <w:rsid w:val="00941FC6"/>
    <w:rsid w:val="00942927"/>
    <w:rsid w:val="0094462D"/>
    <w:rsid w:val="0094597C"/>
    <w:rsid w:val="00947EDA"/>
    <w:rsid w:val="0095418A"/>
    <w:rsid w:val="009543F4"/>
    <w:rsid w:val="00956053"/>
    <w:rsid w:val="00956185"/>
    <w:rsid w:val="00957F73"/>
    <w:rsid w:val="00960B10"/>
    <w:rsid w:val="00960DAC"/>
    <w:rsid w:val="009613A4"/>
    <w:rsid w:val="009726C4"/>
    <w:rsid w:val="0097388D"/>
    <w:rsid w:val="00974C0B"/>
    <w:rsid w:val="009751FF"/>
    <w:rsid w:val="00975D4A"/>
    <w:rsid w:val="00977298"/>
    <w:rsid w:val="009827C8"/>
    <w:rsid w:val="009841DA"/>
    <w:rsid w:val="00984E3D"/>
    <w:rsid w:val="00985F81"/>
    <w:rsid w:val="00986F71"/>
    <w:rsid w:val="00987196"/>
    <w:rsid w:val="009961DD"/>
    <w:rsid w:val="009B17B8"/>
    <w:rsid w:val="009B3075"/>
    <w:rsid w:val="009B485C"/>
    <w:rsid w:val="009B72ED"/>
    <w:rsid w:val="009B7BD4"/>
    <w:rsid w:val="009C353E"/>
    <w:rsid w:val="009C7946"/>
    <w:rsid w:val="009C7A00"/>
    <w:rsid w:val="009D233A"/>
    <w:rsid w:val="009D4B08"/>
    <w:rsid w:val="009E1447"/>
    <w:rsid w:val="009E1614"/>
    <w:rsid w:val="009E215A"/>
    <w:rsid w:val="009E22AF"/>
    <w:rsid w:val="009E5DF0"/>
    <w:rsid w:val="009E6BA8"/>
    <w:rsid w:val="009F0B0D"/>
    <w:rsid w:val="009F2BA2"/>
    <w:rsid w:val="009F6211"/>
    <w:rsid w:val="009F7A58"/>
    <w:rsid w:val="00A00FCD"/>
    <w:rsid w:val="00A02CC6"/>
    <w:rsid w:val="00A04149"/>
    <w:rsid w:val="00A04602"/>
    <w:rsid w:val="00A0764D"/>
    <w:rsid w:val="00A101CD"/>
    <w:rsid w:val="00A10CF0"/>
    <w:rsid w:val="00A12F5B"/>
    <w:rsid w:val="00A2077F"/>
    <w:rsid w:val="00A241B7"/>
    <w:rsid w:val="00A258E8"/>
    <w:rsid w:val="00A27A7B"/>
    <w:rsid w:val="00A27DB6"/>
    <w:rsid w:val="00A3035A"/>
    <w:rsid w:val="00A33A80"/>
    <w:rsid w:val="00A33BB3"/>
    <w:rsid w:val="00A34ED5"/>
    <w:rsid w:val="00A42301"/>
    <w:rsid w:val="00A44FB4"/>
    <w:rsid w:val="00A45A69"/>
    <w:rsid w:val="00A47530"/>
    <w:rsid w:val="00A5402C"/>
    <w:rsid w:val="00A5427F"/>
    <w:rsid w:val="00A546D4"/>
    <w:rsid w:val="00A60DB3"/>
    <w:rsid w:val="00A6231F"/>
    <w:rsid w:val="00A62F6B"/>
    <w:rsid w:val="00A639EA"/>
    <w:rsid w:val="00A642B2"/>
    <w:rsid w:val="00A64DAB"/>
    <w:rsid w:val="00A71E5D"/>
    <w:rsid w:val="00A73115"/>
    <w:rsid w:val="00A738AF"/>
    <w:rsid w:val="00A74AAE"/>
    <w:rsid w:val="00A77BAD"/>
    <w:rsid w:val="00A77FB0"/>
    <w:rsid w:val="00A80C85"/>
    <w:rsid w:val="00A80E85"/>
    <w:rsid w:val="00A84FFD"/>
    <w:rsid w:val="00A85D07"/>
    <w:rsid w:val="00A85DD7"/>
    <w:rsid w:val="00A860F4"/>
    <w:rsid w:val="00A866D3"/>
    <w:rsid w:val="00A909F1"/>
    <w:rsid w:val="00A948D3"/>
    <w:rsid w:val="00AA075D"/>
    <w:rsid w:val="00AA1208"/>
    <w:rsid w:val="00AA50DF"/>
    <w:rsid w:val="00AB1A5A"/>
    <w:rsid w:val="00AB5145"/>
    <w:rsid w:val="00AC2BA3"/>
    <w:rsid w:val="00AC5044"/>
    <w:rsid w:val="00AC5696"/>
    <w:rsid w:val="00AC6380"/>
    <w:rsid w:val="00AD0E39"/>
    <w:rsid w:val="00AD2F56"/>
    <w:rsid w:val="00AD6C8D"/>
    <w:rsid w:val="00AE02C3"/>
    <w:rsid w:val="00AE1A8A"/>
    <w:rsid w:val="00AE1B47"/>
    <w:rsid w:val="00AE2FAA"/>
    <w:rsid w:val="00AE3D2E"/>
    <w:rsid w:val="00AE41B9"/>
    <w:rsid w:val="00AE7F4B"/>
    <w:rsid w:val="00AF402D"/>
    <w:rsid w:val="00AF685A"/>
    <w:rsid w:val="00AF6E95"/>
    <w:rsid w:val="00AF77FE"/>
    <w:rsid w:val="00B01113"/>
    <w:rsid w:val="00B02FEC"/>
    <w:rsid w:val="00B049F2"/>
    <w:rsid w:val="00B10A36"/>
    <w:rsid w:val="00B10E95"/>
    <w:rsid w:val="00B1146F"/>
    <w:rsid w:val="00B14CA3"/>
    <w:rsid w:val="00B155C7"/>
    <w:rsid w:val="00B1723A"/>
    <w:rsid w:val="00B23D7F"/>
    <w:rsid w:val="00B242AF"/>
    <w:rsid w:val="00B3047C"/>
    <w:rsid w:val="00B31F5A"/>
    <w:rsid w:val="00B32F26"/>
    <w:rsid w:val="00B345C9"/>
    <w:rsid w:val="00B34F9B"/>
    <w:rsid w:val="00B4171F"/>
    <w:rsid w:val="00B43328"/>
    <w:rsid w:val="00B45F40"/>
    <w:rsid w:val="00B46246"/>
    <w:rsid w:val="00B54B7D"/>
    <w:rsid w:val="00B56990"/>
    <w:rsid w:val="00B61A59"/>
    <w:rsid w:val="00B63627"/>
    <w:rsid w:val="00B64836"/>
    <w:rsid w:val="00B66183"/>
    <w:rsid w:val="00B664FE"/>
    <w:rsid w:val="00B66ACF"/>
    <w:rsid w:val="00B702D0"/>
    <w:rsid w:val="00B72A48"/>
    <w:rsid w:val="00B750AA"/>
    <w:rsid w:val="00B758CE"/>
    <w:rsid w:val="00B769AA"/>
    <w:rsid w:val="00B836E7"/>
    <w:rsid w:val="00B859C0"/>
    <w:rsid w:val="00B9303F"/>
    <w:rsid w:val="00BA131B"/>
    <w:rsid w:val="00BA24D4"/>
    <w:rsid w:val="00BA4406"/>
    <w:rsid w:val="00BB34A7"/>
    <w:rsid w:val="00BB40E8"/>
    <w:rsid w:val="00BB5AC4"/>
    <w:rsid w:val="00BC31FF"/>
    <w:rsid w:val="00BC37A2"/>
    <w:rsid w:val="00BC4977"/>
    <w:rsid w:val="00BD0811"/>
    <w:rsid w:val="00BD095A"/>
    <w:rsid w:val="00BD09CD"/>
    <w:rsid w:val="00BD35ED"/>
    <w:rsid w:val="00BD6973"/>
    <w:rsid w:val="00BE1023"/>
    <w:rsid w:val="00BE1D1B"/>
    <w:rsid w:val="00BE1FB7"/>
    <w:rsid w:val="00BF70DA"/>
    <w:rsid w:val="00C003E7"/>
    <w:rsid w:val="00C00E8A"/>
    <w:rsid w:val="00C01DE9"/>
    <w:rsid w:val="00C04191"/>
    <w:rsid w:val="00C103B0"/>
    <w:rsid w:val="00C10855"/>
    <w:rsid w:val="00C11BD0"/>
    <w:rsid w:val="00C1562A"/>
    <w:rsid w:val="00C1624D"/>
    <w:rsid w:val="00C213A1"/>
    <w:rsid w:val="00C214DB"/>
    <w:rsid w:val="00C2199A"/>
    <w:rsid w:val="00C2466A"/>
    <w:rsid w:val="00C274BD"/>
    <w:rsid w:val="00C324CB"/>
    <w:rsid w:val="00C32890"/>
    <w:rsid w:val="00C33A77"/>
    <w:rsid w:val="00C349E8"/>
    <w:rsid w:val="00C37587"/>
    <w:rsid w:val="00C40EA6"/>
    <w:rsid w:val="00C41969"/>
    <w:rsid w:val="00C424C8"/>
    <w:rsid w:val="00C427BD"/>
    <w:rsid w:val="00C45070"/>
    <w:rsid w:val="00C46322"/>
    <w:rsid w:val="00C533F4"/>
    <w:rsid w:val="00C57B84"/>
    <w:rsid w:val="00C6780A"/>
    <w:rsid w:val="00C72405"/>
    <w:rsid w:val="00C72804"/>
    <w:rsid w:val="00C74343"/>
    <w:rsid w:val="00C7605F"/>
    <w:rsid w:val="00C7654B"/>
    <w:rsid w:val="00C76586"/>
    <w:rsid w:val="00C808CB"/>
    <w:rsid w:val="00C80B0B"/>
    <w:rsid w:val="00C8343C"/>
    <w:rsid w:val="00C857CB"/>
    <w:rsid w:val="00C8740F"/>
    <w:rsid w:val="00C87706"/>
    <w:rsid w:val="00C91B95"/>
    <w:rsid w:val="00C920AD"/>
    <w:rsid w:val="00C93E6E"/>
    <w:rsid w:val="00C95891"/>
    <w:rsid w:val="00CA22E6"/>
    <w:rsid w:val="00CA2CEC"/>
    <w:rsid w:val="00CA4337"/>
    <w:rsid w:val="00CB1731"/>
    <w:rsid w:val="00CB28FF"/>
    <w:rsid w:val="00CB68BB"/>
    <w:rsid w:val="00CC171D"/>
    <w:rsid w:val="00CC42BC"/>
    <w:rsid w:val="00CD0C11"/>
    <w:rsid w:val="00CD6C5F"/>
    <w:rsid w:val="00CD6C89"/>
    <w:rsid w:val="00CE118E"/>
    <w:rsid w:val="00CE21C0"/>
    <w:rsid w:val="00CE4765"/>
    <w:rsid w:val="00CE5686"/>
    <w:rsid w:val="00CE7123"/>
    <w:rsid w:val="00CF3208"/>
    <w:rsid w:val="00CF76AB"/>
    <w:rsid w:val="00D00928"/>
    <w:rsid w:val="00D0237C"/>
    <w:rsid w:val="00D03C89"/>
    <w:rsid w:val="00D040E6"/>
    <w:rsid w:val="00D05BD6"/>
    <w:rsid w:val="00D07468"/>
    <w:rsid w:val="00D125BE"/>
    <w:rsid w:val="00D165A8"/>
    <w:rsid w:val="00D205F7"/>
    <w:rsid w:val="00D2194B"/>
    <w:rsid w:val="00D244B9"/>
    <w:rsid w:val="00D24D1F"/>
    <w:rsid w:val="00D26732"/>
    <w:rsid w:val="00D32EF0"/>
    <w:rsid w:val="00D34AAD"/>
    <w:rsid w:val="00D354A3"/>
    <w:rsid w:val="00D36581"/>
    <w:rsid w:val="00D423EB"/>
    <w:rsid w:val="00D43252"/>
    <w:rsid w:val="00D4395F"/>
    <w:rsid w:val="00D51C66"/>
    <w:rsid w:val="00D51D82"/>
    <w:rsid w:val="00D52330"/>
    <w:rsid w:val="00D5426D"/>
    <w:rsid w:val="00D555DA"/>
    <w:rsid w:val="00D62DDA"/>
    <w:rsid w:val="00D65C97"/>
    <w:rsid w:val="00D66897"/>
    <w:rsid w:val="00D674FB"/>
    <w:rsid w:val="00D7183A"/>
    <w:rsid w:val="00D77B3C"/>
    <w:rsid w:val="00D80191"/>
    <w:rsid w:val="00D80205"/>
    <w:rsid w:val="00D83C1F"/>
    <w:rsid w:val="00D84D79"/>
    <w:rsid w:val="00D90506"/>
    <w:rsid w:val="00D9415F"/>
    <w:rsid w:val="00D95120"/>
    <w:rsid w:val="00D95204"/>
    <w:rsid w:val="00D97DEE"/>
    <w:rsid w:val="00DA2B41"/>
    <w:rsid w:val="00DA37C2"/>
    <w:rsid w:val="00DA561E"/>
    <w:rsid w:val="00DA5FAB"/>
    <w:rsid w:val="00DB00A7"/>
    <w:rsid w:val="00DB2ABC"/>
    <w:rsid w:val="00DB6850"/>
    <w:rsid w:val="00DB7235"/>
    <w:rsid w:val="00DB7937"/>
    <w:rsid w:val="00DC0811"/>
    <w:rsid w:val="00DC16CF"/>
    <w:rsid w:val="00DC49A8"/>
    <w:rsid w:val="00DC644E"/>
    <w:rsid w:val="00DD0606"/>
    <w:rsid w:val="00DD1FA8"/>
    <w:rsid w:val="00DD3043"/>
    <w:rsid w:val="00DD5160"/>
    <w:rsid w:val="00DD53EE"/>
    <w:rsid w:val="00DD5F36"/>
    <w:rsid w:val="00DD6313"/>
    <w:rsid w:val="00DD7662"/>
    <w:rsid w:val="00DE12CE"/>
    <w:rsid w:val="00DE1C4C"/>
    <w:rsid w:val="00DE2AE2"/>
    <w:rsid w:val="00DE2DA6"/>
    <w:rsid w:val="00DE75E0"/>
    <w:rsid w:val="00DF2CB8"/>
    <w:rsid w:val="00E00D9C"/>
    <w:rsid w:val="00E11244"/>
    <w:rsid w:val="00E16CAE"/>
    <w:rsid w:val="00E21AA0"/>
    <w:rsid w:val="00E221DD"/>
    <w:rsid w:val="00E22C00"/>
    <w:rsid w:val="00E26575"/>
    <w:rsid w:val="00E33A52"/>
    <w:rsid w:val="00E34DC8"/>
    <w:rsid w:val="00E404FC"/>
    <w:rsid w:val="00E4089E"/>
    <w:rsid w:val="00E43042"/>
    <w:rsid w:val="00E43C4E"/>
    <w:rsid w:val="00E44655"/>
    <w:rsid w:val="00E4754F"/>
    <w:rsid w:val="00E475A0"/>
    <w:rsid w:val="00E50549"/>
    <w:rsid w:val="00E50B6E"/>
    <w:rsid w:val="00E515DB"/>
    <w:rsid w:val="00E51DEA"/>
    <w:rsid w:val="00E52A27"/>
    <w:rsid w:val="00E52D73"/>
    <w:rsid w:val="00E54F7C"/>
    <w:rsid w:val="00E55C8A"/>
    <w:rsid w:val="00E607F0"/>
    <w:rsid w:val="00E60B0A"/>
    <w:rsid w:val="00E6235F"/>
    <w:rsid w:val="00E63143"/>
    <w:rsid w:val="00E67B22"/>
    <w:rsid w:val="00E70965"/>
    <w:rsid w:val="00E736F3"/>
    <w:rsid w:val="00E758D0"/>
    <w:rsid w:val="00E81323"/>
    <w:rsid w:val="00E838EE"/>
    <w:rsid w:val="00E84E2F"/>
    <w:rsid w:val="00E85A41"/>
    <w:rsid w:val="00E86B03"/>
    <w:rsid w:val="00E87A98"/>
    <w:rsid w:val="00E946AE"/>
    <w:rsid w:val="00E961FB"/>
    <w:rsid w:val="00E96CF4"/>
    <w:rsid w:val="00EA2DEF"/>
    <w:rsid w:val="00EA33E2"/>
    <w:rsid w:val="00EA406E"/>
    <w:rsid w:val="00EA43AC"/>
    <w:rsid w:val="00EA52D3"/>
    <w:rsid w:val="00EA5925"/>
    <w:rsid w:val="00EA6A86"/>
    <w:rsid w:val="00EA6D2C"/>
    <w:rsid w:val="00EB0138"/>
    <w:rsid w:val="00EB02E8"/>
    <w:rsid w:val="00EB08F8"/>
    <w:rsid w:val="00EB2329"/>
    <w:rsid w:val="00EB36B9"/>
    <w:rsid w:val="00EB3FED"/>
    <w:rsid w:val="00EB517E"/>
    <w:rsid w:val="00EB66CA"/>
    <w:rsid w:val="00EB6B43"/>
    <w:rsid w:val="00EB7399"/>
    <w:rsid w:val="00EC5A7D"/>
    <w:rsid w:val="00EC5ED7"/>
    <w:rsid w:val="00EC7DA1"/>
    <w:rsid w:val="00ED3727"/>
    <w:rsid w:val="00ED3F02"/>
    <w:rsid w:val="00ED3FF4"/>
    <w:rsid w:val="00ED5400"/>
    <w:rsid w:val="00ED7966"/>
    <w:rsid w:val="00EE322A"/>
    <w:rsid w:val="00EE329E"/>
    <w:rsid w:val="00EE550A"/>
    <w:rsid w:val="00EE5C66"/>
    <w:rsid w:val="00EF4436"/>
    <w:rsid w:val="00EF5820"/>
    <w:rsid w:val="00F01408"/>
    <w:rsid w:val="00F02AFE"/>
    <w:rsid w:val="00F057A8"/>
    <w:rsid w:val="00F05B5F"/>
    <w:rsid w:val="00F1217C"/>
    <w:rsid w:val="00F22B72"/>
    <w:rsid w:val="00F22C67"/>
    <w:rsid w:val="00F25E66"/>
    <w:rsid w:val="00F26714"/>
    <w:rsid w:val="00F314AE"/>
    <w:rsid w:val="00F317DD"/>
    <w:rsid w:val="00F31FEA"/>
    <w:rsid w:val="00F327DC"/>
    <w:rsid w:val="00F3447F"/>
    <w:rsid w:val="00F34EB3"/>
    <w:rsid w:val="00F37F46"/>
    <w:rsid w:val="00F4582F"/>
    <w:rsid w:val="00F5006C"/>
    <w:rsid w:val="00F56033"/>
    <w:rsid w:val="00F61741"/>
    <w:rsid w:val="00F61C1C"/>
    <w:rsid w:val="00F62916"/>
    <w:rsid w:val="00F63146"/>
    <w:rsid w:val="00F63D9A"/>
    <w:rsid w:val="00F640D7"/>
    <w:rsid w:val="00F65BE8"/>
    <w:rsid w:val="00F65EC0"/>
    <w:rsid w:val="00F6615A"/>
    <w:rsid w:val="00F71CE1"/>
    <w:rsid w:val="00F73B4A"/>
    <w:rsid w:val="00F84B9E"/>
    <w:rsid w:val="00F938E8"/>
    <w:rsid w:val="00F957E2"/>
    <w:rsid w:val="00FA02D2"/>
    <w:rsid w:val="00FA0678"/>
    <w:rsid w:val="00FA1F67"/>
    <w:rsid w:val="00FA7CA6"/>
    <w:rsid w:val="00FB7409"/>
    <w:rsid w:val="00FB743C"/>
    <w:rsid w:val="00FC5DE3"/>
    <w:rsid w:val="00FC61B5"/>
    <w:rsid w:val="00FC66B1"/>
    <w:rsid w:val="00FC766A"/>
    <w:rsid w:val="00FD0188"/>
    <w:rsid w:val="00FD3012"/>
    <w:rsid w:val="00FD307B"/>
    <w:rsid w:val="00FD65BE"/>
    <w:rsid w:val="00FD6D1A"/>
    <w:rsid w:val="00FE03AA"/>
    <w:rsid w:val="00FE0E46"/>
    <w:rsid w:val="00FE68E4"/>
    <w:rsid w:val="00FE7B08"/>
    <w:rsid w:val="00FF0E57"/>
    <w:rsid w:val="00FF21B9"/>
    <w:rsid w:val="00FF2C05"/>
    <w:rsid w:val="00FF34A3"/>
    <w:rsid w:val="00FF42AA"/>
    <w:rsid w:val="00FF444C"/>
    <w:rsid w:val="00FF577B"/>
    <w:rsid w:val="00FF5A4C"/>
    <w:rsid w:val="00FF5B44"/>
    <w:rsid w:val="00FF6857"/>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D1EDE6"/>
  <w15:chartTrackingRefBased/>
  <w15:docId w15:val="{7EA1D728-AE7E-4A67-A2A8-6E9C0CF7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ListParagraph">
    <w:name w:val="List Paragraph"/>
    <w:basedOn w:val="Normal"/>
    <w:uiPriority w:val="34"/>
    <w:qFormat/>
    <w:rsid w:val="004E29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5958083FD61D342AFBCA85948E1AB18" ma:contentTypeVersion="12" ma:contentTypeDescription="Create a new document." ma:contentTypeScope="" ma:versionID="bc45af9f5e6a602ab2d8b55139548b16">
  <xsd:schema xmlns:xsd="http://www.w3.org/2001/XMLSchema" xmlns:xs="http://www.w3.org/2001/XMLSchema" xmlns:p="http://schemas.microsoft.com/office/2006/metadata/properties" xmlns:ns3="1c15e331-523b-4b99-b8d8-66dd40bf73d8" xmlns:ns4="e8a97ff3-1a19-4b26-9551-6cdd4dfd8394" targetNamespace="http://schemas.microsoft.com/office/2006/metadata/properties" ma:root="true" ma:fieldsID="c87632c50f077b6bebbd282e9a8a6036" ns3:_="" ns4:_="">
    <xsd:import namespace="1c15e331-523b-4b99-b8d8-66dd40bf73d8"/>
    <xsd:import namespace="e8a97ff3-1a19-4b26-9551-6cdd4dfd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5e331-523b-4b99-b8d8-66dd40bf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97ff3-1a19-4b26-9551-6cdd4dfd83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E4E73-B369-4766-964A-5382580CC610}">
  <ds:schemaRefs>
    <ds:schemaRef ds:uri="http://schemas.microsoft.com/sharepoint/v3/contenttype/forms"/>
  </ds:schemaRefs>
</ds:datastoreItem>
</file>

<file path=customXml/itemProps2.xml><?xml version="1.0" encoding="utf-8"?>
<ds:datastoreItem xmlns:ds="http://schemas.openxmlformats.org/officeDocument/2006/customXml" ds:itemID="{8358B44D-E221-4313-8A98-8A3289609864}">
  <ds:schemaRefs>
    <ds:schemaRef ds:uri="http://schemas.microsoft.com/office/2006/metadata/longProperties"/>
  </ds:schemaRefs>
</ds:datastoreItem>
</file>

<file path=customXml/itemProps3.xml><?xml version="1.0" encoding="utf-8"?>
<ds:datastoreItem xmlns:ds="http://schemas.openxmlformats.org/officeDocument/2006/customXml" ds:itemID="{C411E859-9703-4D5D-8817-1A4C1BF2165A}">
  <ds:schemaRefs>
    <ds:schemaRef ds:uri="http://schemas.openxmlformats.org/officeDocument/2006/bibliography"/>
  </ds:schemaRefs>
</ds:datastoreItem>
</file>

<file path=customXml/itemProps4.xml><?xml version="1.0" encoding="utf-8"?>
<ds:datastoreItem xmlns:ds="http://schemas.openxmlformats.org/officeDocument/2006/customXml" ds:itemID="{8714B6EE-8F9E-47D4-B459-8244CBB5895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3F425E3-A307-400F-A443-ADA7D6B3531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a97ff3-1a19-4b26-9551-6cdd4dfd8394"/>
    <ds:schemaRef ds:uri="http://purl.org/dc/elements/1.1/"/>
    <ds:schemaRef ds:uri="1c15e331-523b-4b99-b8d8-66dd40bf73d8"/>
    <ds:schemaRef ds:uri="http://www.w3.org/XML/1998/namespace"/>
    <ds:schemaRef ds:uri="http://purl.org/dc/dcmitype/"/>
  </ds:schemaRefs>
</ds:datastoreItem>
</file>

<file path=customXml/itemProps6.xml><?xml version="1.0" encoding="utf-8"?>
<ds:datastoreItem xmlns:ds="http://schemas.openxmlformats.org/officeDocument/2006/customXml" ds:itemID="{7F3C4A6C-AE9B-4E83-8F36-A6DB0E364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5e331-523b-4b99-b8d8-66dd40bf73d8"/>
    <ds:schemaRef ds:uri="e8a97ff3-1a19-4b26-9551-6cdd4dfd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5</Pages>
  <Words>1597</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Williams, Matthew</cp:lastModifiedBy>
  <cp:revision>3</cp:revision>
  <cp:lastPrinted>2018-01-25T11:12:00Z</cp:lastPrinted>
  <dcterms:created xsi:type="dcterms:W3CDTF">2021-07-07T16:20:00Z</dcterms:created>
  <dcterms:modified xsi:type="dcterms:W3CDTF">2021-07-07T16:20:00Z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1243365e-8cab-4187-849c-ace66d810c77</vt:lpwstr>
  </property>
  <property fmtid="{D5CDD505-2E9C-101B-9397-08002B2CF9AE}" pid="9" name="bjSaver">
    <vt:lpwstr>XiV5WAxA28BFryBJ/E+74EE5mVe238Ub</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vt:lpwstr>
  </property>
  <property fmtid="{D5CDD505-2E9C-101B-9397-08002B2CF9AE}" pid="15" name="SharedWithUsers">
    <vt:lpwstr>39;#Holland, Richard</vt:lpwstr>
  </property>
  <property fmtid="{D5CDD505-2E9C-101B-9397-08002B2CF9AE}" pid="16" name="ContentTypeId">
    <vt:lpwstr>0x01010065958083FD61D342AFBCA85948E1AB18</vt:lpwstr>
  </property>
</Properties>
</file>